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13B" w:rsidRPr="00D2538D" w:rsidRDefault="002525F8" w:rsidP="00087CF6">
      <w:pPr>
        <w:jc w:val="center"/>
        <w:rPr>
          <w:rFonts w:asciiTheme="majorHAnsi" w:hAnsiTheme="majorHAnsi"/>
          <w:b/>
          <w:sz w:val="28"/>
          <w:szCs w:val="28"/>
        </w:rPr>
      </w:pPr>
      <w:bookmarkStart w:id="0" w:name="_GoBack"/>
      <w:bookmarkEnd w:id="0"/>
      <w:r w:rsidRPr="00D2538D">
        <w:rPr>
          <w:rFonts w:asciiTheme="majorHAnsi" w:hAnsiTheme="majorHAnsi"/>
          <w:b/>
          <w:sz w:val="28"/>
          <w:szCs w:val="28"/>
        </w:rPr>
        <w:t>KEDUDUKAN HUKUM TERHADAP STATUS SAKSI BAGI PEKERJA SEKS KOMERSIAL DITINJAU DARI PERSPEKTIF KRIMINOLOGI</w:t>
      </w:r>
    </w:p>
    <w:p w:rsidR="0086513B" w:rsidRPr="00D2538D" w:rsidRDefault="0086513B" w:rsidP="0086513B">
      <w:pPr>
        <w:jc w:val="center"/>
        <w:rPr>
          <w:rFonts w:asciiTheme="majorHAnsi" w:hAnsiTheme="majorHAnsi"/>
          <w:b/>
          <w:sz w:val="22"/>
          <w:szCs w:val="22"/>
        </w:rPr>
      </w:pPr>
    </w:p>
    <w:p w:rsidR="00F76A5B" w:rsidRDefault="00B239A1" w:rsidP="006F3222">
      <w:pPr>
        <w:spacing w:line="276" w:lineRule="auto"/>
        <w:ind w:left="-567" w:right="-398"/>
        <w:jc w:val="center"/>
        <w:rPr>
          <w:rFonts w:asciiTheme="majorHAnsi" w:hAnsiTheme="majorHAnsi"/>
          <w:b/>
          <w:bCs/>
          <w:sz w:val="22"/>
          <w:szCs w:val="22"/>
        </w:rPr>
      </w:pPr>
      <w:r w:rsidRPr="00D2538D">
        <w:rPr>
          <w:rFonts w:asciiTheme="majorHAnsi" w:hAnsiTheme="majorHAnsi"/>
          <w:b/>
          <w:bCs/>
          <w:sz w:val="22"/>
          <w:szCs w:val="22"/>
        </w:rPr>
        <w:t xml:space="preserve">Monica </w:t>
      </w:r>
      <w:proofErr w:type="spellStart"/>
      <w:r w:rsidRPr="00D2538D">
        <w:rPr>
          <w:rFonts w:asciiTheme="majorHAnsi" w:hAnsiTheme="majorHAnsi"/>
          <w:b/>
          <w:bCs/>
          <w:sz w:val="22"/>
          <w:szCs w:val="22"/>
        </w:rPr>
        <w:t>Yemima</w:t>
      </w:r>
      <w:proofErr w:type="spellEnd"/>
      <w:r w:rsidRPr="00D2538D">
        <w:rPr>
          <w:rFonts w:asciiTheme="majorHAnsi" w:hAnsiTheme="majorHAnsi"/>
          <w:b/>
          <w:bCs/>
          <w:sz w:val="22"/>
          <w:szCs w:val="22"/>
        </w:rPr>
        <w:t xml:space="preserve"> Manurung</w:t>
      </w:r>
      <w:r w:rsidR="000E1D56" w:rsidRPr="00D2538D">
        <w:rPr>
          <w:rFonts w:asciiTheme="majorHAnsi" w:hAnsiTheme="majorHAnsi"/>
          <w:bCs/>
          <w:sz w:val="22"/>
          <w:szCs w:val="22"/>
          <w:vertAlign w:val="superscript"/>
        </w:rPr>
        <w:t>1</w:t>
      </w:r>
      <w:r w:rsidR="00C90984" w:rsidRPr="00D2538D">
        <w:rPr>
          <w:rFonts w:asciiTheme="majorHAnsi" w:hAnsiTheme="majorHAnsi"/>
          <w:b/>
          <w:bCs/>
          <w:sz w:val="22"/>
          <w:szCs w:val="22"/>
        </w:rPr>
        <w:t xml:space="preserve">, </w:t>
      </w:r>
    </w:p>
    <w:p w:rsidR="00F76A5B" w:rsidRDefault="0086513B" w:rsidP="006F3222">
      <w:pPr>
        <w:spacing w:line="276" w:lineRule="auto"/>
        <w:ind w:left="-567" w:right="-398"/>
        <w:jc w:val="center"/>
        <w:rPr>
          <w:rFonts w:asciiTheme="majorHAnsi" w:hAnsiTheme="majorHAnsi"/>
          <w:b/>
          <w:bCs/>
          <w:sz w:val="22"/>
          <w:szCs w:val="22"/>
        </w:rPr>
      </w:pPr>
      <w:r w:rsidRPr="00D2538D">
        <w:rPr>
          <w:rFonts w:asciiTheme="majorHAnsi" w:hAnsiTheme="majorHAnsi"/>
          <w:b/>
          <w:bCs/>
          <w:sz w:val="22"/>
          <w:szCs w:val="22"/>
        </w:rPr>
        <w:t xml:space="preserve">Ivan </w:t>
      </w:r>
      <w:proofErr w:type="spellStart"/>
      <w:r w:rsidRPr="00D2538D">
        <w:rPr>
          <w:rFonts w:asciiTheme="majorHAnsi" w:hAnsiTheme="majorHAnsi"/>
          <w:b/>
          <w:bCs/>
          <w:sz w:val="22"/>
          <w:szCs w:val="22"/>
        </w:rPr>
        <w:t>Zairani</w:t>
      </w:r>
      <w:proofErr w:type="spellEnd"/>
      <w:r w:rsidRPr="00D2538D">
        <w:rPr>
          <w:rFonts w:asciiTheme="majorHAnsi" w:hAnsiTheme="majorHAnsi"/>
          <w:b/>
          <w:bCs/>
          <w:sz w:val="22"/>
          <w:szCs w:val="22"/>
        </w:rPr>
        <w:t xml:space="preserve"> Lisi</w:t>
      </w:r>
      <w:r w:rsidR="000E1D56" w:rsidRPr="00D2538D">
        <w:rPr>
          <w:rFonts w:asciiTheme="majorHAnsi" w:hAnsiTheme="majorHAnsi"/>
          <w:b/>
          <w:bCs/>
          <w:sz w:val="22"/>
          <w:szCs w:val="22"/>
          <w:vertAlign w:val="superscript"/>
        </w:rPr>
        <w:t>2</w:t>
      </w:r>
    </w:p>
    <w:p w:rsidR="000E1D56" w:rsidRPr="00D2538D" w:rsidRDefault="00C90984" w:rsidP="006F3222">
      <w:pPr>
        <w:spacing w:line="276" w:lineRule="auto"/>
        <w:ind w:left="-567" w:right="-398"/>
        <w:jc w:val="center"/>
        <w:rPr>
          <w:rFonts w:asciiTheme="majorHAnsi" w:hAnsiTheme="majorHAnsi"/>
          <w:b/>
          <w:bCs/>
          <w:sz w:val="22"/>
          <w:szCs w:val="22"/>
          <w:vertAlign w:val="superscript"/>
        </w:rPr>
      </w:pPr>
      <w:proofErr w:type="spellStart"/>
      <w:r w:rsidRPr="00D2538D">
        <w:rPr>
          <w:rFonts w:asciiTheme="majorHAnsi" w:hAnsiTheme="majorHAnsi"/>
          <w:b/>
          <w:bCs/>
          <w:sz w:val="22"/>
          <w:szCs w:val="22"/>
        </w:rPr>
        <w:t>Rini</w:t>
      </w:r>
      <w:proofErr w:type="spellEnd"/>
      <w:r w:rsidRPr="00D2538D">
        <w:rPr>
          <w:rFonts w:asciiTheme="majorHAnsi" w:hAnsiTheme="majorHAnsi"/>
          <w:b/>
          <w:bCs/>
          <w:sz w:val="22"/>
          <w:szCs w:val="22"/>
        </w:rPr>
        <w:t xml:space="preserve"> Apriyani</w:t>
      </w:r>
      <w:r w:rsidR="000E1D56" w:rsidRPr="00D2538D">
        <w:rPr>
          <w:rFonts w:asciiTheme="majorHAnsi" w:hAnsiTheme="majorHAnsi"/>
          <w:b/>
          <w:bCs/>
          <w:sz w:val="22"/>
          <w:szCs w:val="22"/>
          <w:vertAlign w:val="superscript"/>
        </w:rPr>
        <w:t>3</w:t>
      </w:r>
    </w:p>
    <w:p w:rsidR="00C90742" w:rsidRPr="00D2538D" w:rsidRDefault="00C90742" w:rsidP="006F3222">
      <w:pPr>
        <w:ind w:left="-567" w:right="-398"/>
        <w:jc w:val="center"/>
        <w:rPr>
          <w:rFonts w:asciiTheme="majorHAnsi" w:hAnsiTheme="majorHAnsi"/>
          <w:sz w:val="22"/>
          <w:szCs w:val="22"/>
        </w:rPr>
      </w:pPr>
      <w:proofErr w:type="gramStart"/>
      <w:r w:rsidRPr="00D2538D">
        <w:rPr>
          <w:rFonts w:asciiTheme="majorHAnsi" w:hAnsiTheme="majorHAnsi"/>
          <w:sz w:val="22"/>
          <w:szCs w:val="22"/>
          <w:vertAlign w:val="superscript"/>
        </w:rPr>
        <w:t>1</w:t>
      </w:r>
      <w:r w:rsidR="00F76A5B">
        <w:rPr>
          <w:rFonts w:asciiTheme="majorHAnsi" w:hAnsiTheme="majorHAnsi"/>
          <w:sz w:val="22"/>
          <w:szCs w:val="22"/>
          <w:vertAlign w:val="superscript"/>
        </w:rPr>
        <w:t xml:space="preserve"> </w:t>
      </w:r>
      <w:r w:rsidR="00C90984" w:rsidRPr="00D2538D">
        <w:rPr>
          <w:rFonts w:asciiTheme="majorHAnsi" w:hAnsiTheme="majorHAnsi"/>
          <w:sz w:val="22"/>
          <w:szCs w:val="22"/>
          <w:lang w:val="id-ID"/>
        </w:rPr>
        <w:t xml:space="preserve"> </w:t>
      </w:r>
      <w:r w:rsidR="00FC760D">
        <w:rPr>
          <w:rFonts w:asciiTheme="majorHAnsi" w:hAnsiTheme="majorHAnsi"/>
          <w:sz w:val="22"/>
          <w:szCs w:val="22"/>
        </w:rPr>
        <w:t>Prodi</w:t>
      </w:r>
      <w:proofErr w:type="gramEnd"/>
      <w:r w:rsidR="00FC760D">
        <w:rPr>
          <w:rFonts w:asciiTheme="majorHAnsi" w:hAnsiTheme="majorHAnsi"/>
          <w:sz w:val="22"/>
          <w:szCs w:val="22"/>
        </w:rPr>
        <w:t xml:space="preserve"> </w:t>
      </w:r>
      <w:proofErr w:type="spellStart"/>
      <w:r w:rsidR="00FC760D">
        <w:rPr>
          <w:rFonts w:asciiTheme="majorHAnsi" w:hAnsiTheme="majorHAnsi"/>
          <w:sz w:val="22"/>
          <w:szCs w:val="22"/>
        </w:rPr>
        <w:t>Sarjana</w:t>
      </w:r>
      <w:proofErr w:type="spellEnd"/>
      <w:r w:rsidR="00FC760D">
        <w:rPr>
          <w:rFonts w:asciiTheme="majorHAnsi" w:hAnsiTheme="majorHAnsi"/>
          <w:sz w:val="22"/>
          <w:szCs w:val="22"/>
        </w:rPr>
        <w:t xml:space="preserve"> </w:t>
      </w:r>
      <w:proofErr w:type="spellStart"/>
      <w:r w:rsidR="00FC760D">
        <w:rPr>
          <w:rFonts w:asciiTheme="majorHAnsi" w:hAnsiTheme="majorHAnsi"/>
          <w:sz w:val="22"/>
          <w:szCs w:val="22"/>
        </w:rPr>
        <w:t>Hukum</w:t>
      </w:r>
      <w:proofErr w:type="spellEnd"/>
      <w:r w:rsidR="00FC760D">
        <w:rPr>
          <w:rFonts w:asciiTheme="majorHAnsi" w:hAnsiTheme="majorHAnsi"/>
          <w:sz w:val="22"/>
          <w:szCs w:val="22"/>
        </w:rPr>
        <w:t xml:space="preserve">, </w:t>
      </w:r>
      <w:r w:rsidR="00F76A5B">
        <w:rPr>
          <w:rFonts w:asciiTheme="majorHAnsi" w:hAnsiTheme="majorHAnsi"/>
          <w:sz w:val="22"/>
          <w:szCs w:val="22"/>
        </w:rPr>
        <w:t xml:space="preserve"> F</w:t>
      </w:r>
      <w:r w:rsidR="00C90984" w:rsidRPr="00D2538D">
        <w:rPr>
          <w:rFonts w:asciiTheme="majorHAnsi" w:hAnsiTheme="majorHAnsi"/>
          <w:sz w:val="22"/>
          <w:szCs w:val="22"/>
          <w:lang w:val="id-ID"/>
        </w:rPr>
        <w:t xml:space="preserve">ak. </w:t>
      </w:r>
      <w:proofErr w:type="spellStart"/>
      <w:r w:rsidR="00C90984" w:rsidRPr="00D2538D">
        <w:rPr>
          <w:rFonts w:asciiTheme="majorHAnsi" w:hAnsiTheme="majorHAnsi"/>
          <w:sz w:val="22"/>
          <w:szCs w:val="22"/>
        </w:rPr>
        <w:t>Hukum</w:t>
      </w:r>
      <w:proofErr w:type="spellEnd"/>
      <w:r w:rsidR="00C90984" w:rsidRPr="00D2538D">
        <w:rPr>
          <w:rFonts w:asciiTheme="majorHAnsi" w:hAnsiTheme="majorHAnsi"/>
          <w:sz w:val="22"/>
          <w:szCs w:val="22"/>
          <w:lang w:val="id-ID"/>
        </w:rPr>
        <w:t xml:space="preserve">, </w:t>
      </w:r>
      <w:proofErr w:type="spellStart"/>
      <w:r w:rsidR="00C90984" w:rsidRPr="00D2538D">
        <w:rPr>
          <w:rFonts w:asciiTheme="majorHAnsi" w:hAnsiTheme="majorHAnsi"/>
          <w:sz w:val="22"/>
          <w:szCs w:val="22"/>
        </w:rPr>
        <w:t>Universitas</w:t>
      </w:r>
      <w:proofErr w:type="spellEnd"/>
      <w:r w:rsidR="00C90984" w:rsidRPr="00D2538D">
        <w:rPr>
          <w:rFonts w:asciiTheme="majorHAnsi" w:hAnsiTheme="majorHAnsi"/>
          <w:sz w:val="22"/>
          <w:szCs w:val="22"/>
        </w:rPr>
        <w:t xml:space="preserve"> </w:t>
      </w:r>
      <w:proofErr w:type="spellStart"/>
      <w:r w:rsidR="00C90984" w:rsidRPr="00D2538D">
        <w:rPr>
          <w:rFonts w:asciiTheme="majorHAnsi" w:hAnsiTheme="majorHAnsi"/>
          <w:sz w:val="22"/>
          <w:szCs w:val="22"/>
        </w:rPr>
        <w:t>Mulawarman</w:t>
      </w:r>
      <w:proofErr w:type="spellEnd"/>
    </w:p>
    <w:p w:rsidR="00C90742" w:rsidRPr="00D2538D" w:rsidRDefault="00C90742" w:rsidP="00AC3841">
      <w:pPr>
        <w:ind w:left="90" w:right="-635" w:hanging="630"/>
        <w:rPr>
          <w:rFonts w:asciiTheme="majorHAnsi" w:hAnsiTheme="majorHAnsi"/>
          <w:sz w:val="22"/>
          <w:szCs w:val="22"/>
        </w:rPr>
      </w:pPr>
      <w:r w:rsidRPr="00D2538D">
        <w:rPr>
          <w:rFonts w:asciiTheme="majorHAnsi" w:hAnsiTheme="majorHAnsi"/>
          <w:sz w:val="22"/>
          <w:szCs w:val="22"/>
          <w:vertAlign w:val="superscript"/>
          <w:lang w:val="id-ID"/>
        </w:rPr>
        <w:t>2,</w:t>
      </w:r>
      <w:r w:rsidRPr="00D2538D">
        <w:rPr>
          <w:rFonts w:asciiTheme="majorHAnsi" w:hAnsiTheme="majorHAnsi"/>
          <w:sz w:val="22"/>
          <w:szCs w:val="22"/>
          <w:vertAlign w:val="superscript"/>
        </w:rPr>
        <w:t>3</w:t>
      </w:r>
      <w:r w:rsidR="00F76A5B">
        <w:rPr>
          <w:rFonts w:asciiTheme="majorHAnsi" w:hAnsiTheme="majorHAnsi"/>
          <w:sz w:val="22"/>
          <w:szCs w:val="22"/>
          <w:lang w:val="id-ID"/>
        </w:rPr>
        <w:t xml:space="preserve">Fakultas </w:t>
      </w:r>
      <w:proofErr w:type="spellStart"/>
      <w:r w:rsidR="00C90984" w:rsidRPr="00D2538D">
        <w:rPr>
          <w:rFonts w:asciiTheme="majorHAnsi" w:hAnsiTheme="majorHAnsi"/>
          <w:sz w:val="22"/>
          <w:szCs w:val="22"/>
        </w:rPr>
        <w:t>Hukum</w:t>
      </w:r>
      <w:proofErr w:type="spellEnd"/>
      <w:r w:rsidR="00C90984" w:rsidRPr="00D2538D">
        <w:rPr>
          <w:rFonts w:asciiTheme="majorHAnsi" w:hAnsiTheme="majorHAnsi"/>
          <w:sz w:val="22"/>
          <w:szCs w:val="22"/>
          <w:lang w:val="id-ID"/>
        </w:rPr>
        <w:t xml:space="preserve">, </w:t>
      </w:r>
      <w:proofErr w:type="spellStart"/>
      <w:r w:rsidR="00AC3841">
        <w:rPr>
          <w:rFonts w:asciiTheme="majorHAnsi" w:hAnsiTheme="majorHAnsi"/>
          <w:sz w:val="22"/>
          <w:szCs w:val="22"/>
        </w:rPr>
        <w:t>Universitas</w:t>
      </w:r>
      <w:proofErr w:type="spellEnd"/>
      <w:r w:rsidR="00AC3841">
        <w:rPr>
          <w:rFonts w:asciiTheme="majorHAnsi" w:hAnsiTheme="majorHAnsi"/>
          <w:sz w:val="22"/>
          <w:szCs w:val="22"/>
        </w:rPr>
        <w:t xml:space="preserve"> </w:t>
      </w:r>
      <w:proofErr w:type="spellStart"/>
      <w:r w:rsidR="00C90984" w:rsidRPr="00D2538D">
        <w:rPr>
          <w:rFonts w:asciiTheme="majorHAnsi" w:hAnsiTheme="majorHAnsi"/>
          <w:sz w:val="22"/>
          <w:szCs w:val="22"/>
        </w:rPr>
        <w:t>Mulawarman</w:t>
      </w:r>
      <w:proofErr w:type="spellEnd"/>
    </w:p>
    <w:p w:rsidR="00A75FCB" w:rsidRDefault="00F76A5B" w:rsidP="00C90742">
      <w:pPr>
        <w:spacing w:line="276" w:lineRule="auto"/>
        <w:ind w:left="-426" w:right="-398"/>
        <w:jc w:val="center"/>
        <w:rPr>
          <w:rFonts w:asciiTheme="majorHAnsi" w:hAnsiTheme="majorHAnsi"/>
          <w:color w:val="00B0F0"/>
          <w:sz w:val="22"/>
          <w:szCs w:val="22"/>
          <w:u w:val="single"/>
        </w:rPr>
      </w:pPr>
      <w:proofErr w:type="spellStart"/>
      <w:r>
        <w:rPr>
          <w:rFonts w:asciiTheme="majorHAnsi" w:hAnsiTheme="majorHAnsi"/>
          <w:sz w:val="22"/>
          <w:szCs w:val="22"/>
        </w:rPr>
        <w:t>Korespondensi</w:t>
      </w:r>
      <w:proofErr w:type="spellEnd"/>
      <w:r>
        <w:rPr>
          <w:rFonts w:asciiTheme="majorHAnsi" w:hAnsiTheme="majorHAnsi"/>
          <w:sz w:val="22"/>
          <w:szCs w:val="22"/>
        </w:rPr>
        <w:t xml:space="preserve"> </w:t>
      </w:r>
      <w:r w:rsidR="00A75FCB" w:rsidRPr="00D2538D">
        <w:rPr>
          <w:rFonts w:asciiTheme="majorHAnsi" w:hAnsiTheme="majorHAnsi"/>
          <w:sz w:val="22"/>
          <w:szCs w:val="22"/>
          <w:lang w:val="id-ID"/>
        </w:rPr>
        <w:t>e</w:t>
      </w:r>
      <w:r w:rsidR="00A75FCB" w:rsidRPr="00D2538D">
        <w:rPr>
          <w:rFonts w:asciiTheme="majorHAnsi" w:hAnsiTheme="majorHAnsi"/>
          <w:sz w:val="22"/>
          <w:szCs w:val="22"/>
        </w:rPr>
        <w:t>-</w:t>
      </w:r>
      <w:r w:rsidR="00A75FCB" w:rsidRPr="00D2538D">
        <w:rPr>
          <w:rFonts w:asciiTheme="majorHAnsi" w:hAnsiTheme="majorHAnsi"/>
          <w:sz w:val="22"/>
          <w:szCs w:val="22"/>
          <w:lang w:val="id-ID"/>
        </w:rPr>
        <w:t>mail</w:t>
      </w:r>
      <w:r w:rsidR="00A75FCB" w:rsidRPr="00D2538D">
        <w:rPr>
          <w:rFonts w:asciiTheme="majorHAnsi" w:hAnsiTheme="majorHAnsi"/>
          <w:sz w:val="22"/>
          <w:szCs w:val="22"/>
        </w:rPr>
        <w:t xml:space="preserve">: </w:t>
      </w:r>
      <w:hyperlink r:id="rId8" w:history="1">
        <w:r w:rsidRPr="00180755">
          <w:rPr>
            <w:rStyle w:val="Hyperlink"/>
            <w:rFonts w:asciiTheme="majorHAnsi" w:hAnsiTheme="majorHAnsi"/>
            <w:sz w:val="22"/>
            <w:szCs w:val="22"/>
          </w:rPr>
          <w:t>Riniapriyani@fh.unmul.ac.id</w:t>
        </w:r>
      </w:hyperlink>
    </w:p>
    <w:p w:rsidR="00F76A5B" w:rsidRPr="00D2538D" w:rsidRDefault="00F76A5B" w:rsidP="00C90742">
      <w:pPr>
        <w:spacing w:line="276" w:lineRule="auto"/>
        <w:ind w:left="-426" w:right="-398"/>
        <w:jc w:val="center"/>
        <w:rPr>
          <w:rFonts w:asciiTheme="majorHAnsi" w:hAnsiTheme="majorHAnsi"/>
          <w:color w:val="00B0F0"/>
          <w:sz w:val="22"/>
          <w:szCs w:val="22"/>
          <w:u w:val="single"/>
          <w:vertAlign w:val="superscript"/>
          <w:lang w:val="id-ID"/>
        </w:rPr>
      </w:pPr>
    </w:p>
    <w:p w:rsidR="00A2212B" w:rsidRPr="00D2538D" w:rsidRDefault="00A75FCB" w:rsidP="00087CF6">
      <w:pPr>
        <w:spacing w:before="120"/>
        <w:jc w:val="center"/>
        <w:rPr>
          <w:rFonts w:asciiTheme="majorHAnsi" w:hAnsiTheme="majorHAnsi"/>
          <w:b/>
          <w:i/>
          <w:sz w:val="22"/>
          <w:szCs w:val="22"/>
        </w:rPr>
      </w:pPr>
      <w:r w:rsidRPr="00D2538D">
        <w:rPr>
          <w:rFonts w:asciiTheme="majorHAnsi" w:hAnsiTheme="majorHAnsi"/>
          <w:b/>
          <w:i/>
          <w:sz w:val="22"/>
          <w:szCs w:val="22"/>
        </w:rPr>
        <w:t>ABSTRAK</w:t>
      </w:r>
    </w:p>
    <w:p w:rsidR="00C720E0" w:rsidRPr="00D2538D" w:rsidRDefault="00C720E0" w:rsidP="00F1270E">
      <w:pPr>
        <w:ind w:right="-5" w:firstLine="720"/>
        <w:jc w:val="both"/>
        <w:rPr>
          <w:rFonts w:asciiTheme="majorHAnsi" w:hAnsiTheme="majorHAnsi"/>
          <w:sz w:val="22"/>
          <w:szCs w:val="22"/>
        </w:rPr>
      </w:pPr>
      <w:proofErr w:type="spellStart"/>
      <w:r w:rsidRPr="00D2538D">
        <w:rPr>
          <w:rFonts w:asciiTheme="majorHAnsi" w:hAnsiTheme="majorHAnsi"/>
          <w:sz w:val="22"/>
          <w:szCs w:val="22"/>
        </w:rPr>
        <w:t>Pekerja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seks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komersial</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adalah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pekerjaan</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sampai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sekarang</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dapat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ditemui</w:t>
      </w:r>
      <w:proofErr w:type="spellEnd"/>
      <w:r w:rsidRPr="00D2538D">
        <w:rPr>
          <w:rFonts w:asciiTheme="majorHAnsi" w:hAnsiTheme="majorHAnsi"/>
          <w:sz w:val="22"/>
          <w:szCs w:val="22"/>
        </w:rPr>
        <w:t xml:space="preserve"> di </w:t>
      </w:r>
      <w:proofErr w:type="spellStart"/>
      <w:r w:rsidRPr="00D2538D">
        <w:rPr>
          <w:rFonts w:asciiTheme="majorHAnsi" w:hAnsiTheme="majorHAnsi"/>
          <w:sz w:val="22"/>
          <w:szCs w:val="22"/>
        </w:rPr>
        <w:t>tengah-tengah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masyarakat</w:t>
      </w:r>
      <w:proofErr w:type="spellEnd"/>
      <w:r w:rsidRPr="00D2538D">
        <w:rPr>
          <w:rFonts w:asciiTheme="majorHAnsi" w:hAnsiTheme="majorHAnsi"/>
          <w:sz w:val="22"/>
          <w:szCs w:val="22"/>
        </w:rPr>
        <w:t xml:space="preserve"> Indonesia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merupakan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pekerjaan</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yang</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dinilai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negatif</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baik</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dalam</w:t>
      </w:r>
      <w:proofErr w:type="spellEnd"/>
      <w:r w:rsidRPr="00D2538D">
        <w:rPr>
          <w:rFonts w:asciiTheme="majorHAnsi" w:hAnsiTheme="majorHAnsi"/>
          <w:sz w:val="22"/>
          <w:szCs w:val="22"/>
        </w:rPr>
        <w:t xml:space="preserve"> agama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w:t>
      </w:r>
      <w:proofErr w:type="spellStart"/>
      <w:proofErr w:type="gramStart"/>
      <w:r w:rsidRPr="00D2538D">
        <w:rPr>
          <w:rFonts w:asciiTheme="majorHAnsi" w:hAnsiTheme="majorHAnsi"/>
          <w:sz w:val="22"/>
          <w:szCs w:val="22"/>
        </w:rPr>
        <w:t>norma</w:t>
      </w:r>
      <w:proofErr w:type="spellEnd"/>
      <w:proofErr w:type="gramEnd"/>
      <w:r w:rsidRPr="00D2538D">
        <w:rPr>
          <w:rFonts w:asciiTheme="majorHAnsi" w:hAnsiTheme="majorHAnsi"/>
          <w:sz w:val="22"/>
          <w:szCs w:val="22"/>
        </w:rPr>
        <w:t xml:space="preserve"> yang </w:t>
      </w:r>
      <w:proofErr w:type="spellStart"/>
      <w:r w:rsidRPr="00D2538D">
        <w:rPr>
          <w:rFonts w:asciiTheme="majorHAnsi" w:hAnsiTheme="majorHAnsi"/>
          <w:sz w:val="22"/>
          <w:szCs w:val="22"/>
        </w:rPr>
        <w:t>ada</w:t>
      </w:r>
      <w:proofErr w:type="spellEnd"/>
      <w:r w:rsidRPr="00D2538D">
        <w:rPr>
          <w:rFonts w:asciiTheme="majorHAnsi" w:hAnsiTheme="majorHAnsi"/>
          <w:sz w:val="22"/>
          <w:szCs w:val="22"/>
        </w:rPr>
        <w:t xml:space="preserve"> di Indonesia. </w:t>
      </w:r>
      <w:proofErr w:type="spellStart"/>
      <w:r w:rsidRPr="00D2538D">
        <w:rPr>
          <w:rFonts w:asciiTheme="majorHAnsi" w:hAnsiTheme="majorHAnsi"/>
          <w:sz w:val="22"/>
          <w:szCs w:val="22"/>
        </w:rPr>
        <w:t>Peraturan</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diatur</w:t>
      </w:r>
      <w:proofErr w:type="spellEnd"/>
      <w:r w:rsidRPr="00D2538D">
        <w:rPr>
          <w:rFonts w:asciiTheme="majorHAnsi" w:hAnsiTheme="majorHAnsi"/>
          <w:sz w:val="22"/>
          <w:szCs w:val="22"/>
        </w:rPr>
        <w:t xml:space="preserve"> di Indonesia </w:t>
      </w:r>
      <w:proofErr w:type="spellStart"/>
      <w:r w:rsidRPr="00D2538D">
        <w:rPr>
          <w:rFonts w:asciiTheme="majorHAnsi" w:hAnsiTheme="majorHAnsi"/>
          <w:sz w:val="22"/>
          <w:szCs w:val="22"/>
        </w:rPr>
        <w:t>mengenai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Pekerja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seks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komersial</w:t>
      </w:r>
      <w:proofErr w:type="spellEnd"/>
      <w:r w:rsidRPr="00D2538D">
        <w:rPr>
          <w:rFonts w:asciiTheme="majorHAnsi" w:hAnsiTheme="majorHAnsi"/>
          <w:sz w:val="22"/>
          <w:szCs w:val="22"/>
        </w:rPr>
        <w:t xml:space="preserve"> pun </w:t>
      </w:r>
      <w:proofErr w:type="spellStart"/>
      <w:r w:rsidRPr="00D2538D">
        <w:rPr>
          <w:rFonts w:asciiTheme="majorHAnsi" w:hAnsiTheme="majorHAnsi"/>
          <w:sz w:val="22"/>
          <w:szCs w:val="22"/>
        </w:rPr>
        <w:t>dinilai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masih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belum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mendapat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perhatian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karena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hanya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mengatur</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mengenai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mucikari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lokalisasi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hal</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ini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mengakibatkan</w:t>
      </w:r>
      <w:proofErr w:type="spellEnd"/>
      <w:r w:rsidRPr="00D2538D">
        <w:rPr>
          <w:rFonts w:asciiTheme="majorHAnsi" w:hAnsiTheme="majorHAnsi"/>
          <w:sz w:val="22"/>
          <w:szCs w:val="22"/>
        </w:rPr>
        <w:t xml:space="preserve"> status </w:t>
      </w:r>
      <w:proofErr w:type="spellStart"/>
      <w:r w:rsidRPr="00D2538D">
        <w:rPr>
          <w:rFonts w:asciiTheme="majorHAnsi" w:hAnsiTheme="majorHAnsi"/>
          <w:sz w:val="22"/>
          <w:szCs w:val="22"/>
        </w:rPr>
        <w:t>saksi</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sampai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saat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ini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diterima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oleh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psk</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merupakan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ketidakadilaan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bagi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mucikari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sekaligus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memberi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ruang</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kepada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psk</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untuk</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bekerja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tanpa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jera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karena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tidak</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adanya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kepastian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bagi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kedudukan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psk</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dimana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sampai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saat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ini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peraturan</w:t>
      </w:r>
      <w:proofErr w:type="spellEnd"/>
      <w:r w:rsidRPr="00D2538D">
        <w:rPr>
          <w:rFonts w:asciiTheme="majorHAnsi" w:hAnsiTheme="majorHAnsi"/>
          <w:sz w:val="22"/>
          <w:szCs w:val="22"/>
        </w:rPr>
        <w:t xml:space="preserve"> di Indonesia </w:t>
      </w:r>
      <w:proofErr w:type="spellStart"/>
      <w:r w:rsidRPr="00D2538D">
        <w:rPr>
          <w:rFonts w:asciiTheme="majorHAnsi" w:hAnsiTheme="majorHAnsi"/>
          <w:sz w:val="22"/>
          <w:szCs w:val="22"/>
        </w:rPr>
        <w:t>hanya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mengatur</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tentang</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mucikari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serta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perdagangaan</w:t>
      </w:r>
      <w:proofErr w:type="spellEnd"/>
      <w:r w:rsidRPr="00D2538D">
        <w:rPr>
          <w:rFonts w:asciiTheme="majorHAnsi" w:hAnsiTheme="majorHAnsi"/>
          <w:sz w:val="22"/>
          <w:szCs w:val="22"/>
        </w:rPr>
        <w:t xml:space="preserve"> orang </w:t>
      </w:r>
      <w:proofErr w:type="spellStart"/>
      <w:r w:rsidRPr="00D2538D">
        <w:rPr>
          <w:rFonts w:asciiTheme="majorHAnsi" w:hAnsiTheme="majorHAnsi"/>
          <w:sz w:val="22"/>
          <w:szCs w:val="22"/>
        </w:rPr>
        <w:t>secara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paksa</w:t>
      </w:r>
      <w:proofErr w:type="spellEnd"/>
      <w:r w:rsidRPr="00D2538D">
        <w:rPr>
          <w:rFonts w:asciiTheme="majorHAnsi" w:hAnsiTheme="majorHAnsi"/>
          <w:sz w:val="22"/>
          <w:szCs w:val="22"/>
        </w:rPr>
        <w:t>.</w:t>
      </w:r>
    </w:p>
    <w:p w:rsidR="00C90984" w:rsidRPr="00D2538D" w:rsidRDefault="00C90984" w:rsidP="00F1270E">
      <w:pPr>
        <w:ind w:right="-5" w:firstLine="720"/>
        <w:jc w:val="both"/>
        <w:rPr>
          <w:rFonts w:asciiTheme="majorHAnsi" w:hAnsiTheme="majorHAnsi"/>
          <w:sz w:val="22"/>
          <w:szCs w:val="22"/>
        </w:rPr>
      </w:pPr>
    </w:p>
    <w:p w:rsidR="004D58BA" w:rsidRPr="00D2538D" w:rsidRDefault="00546A71" w:rsidP="00F1270E">
      <w:pPr>
        <w:tabs>
          <w:tab w:val="left" w:pos="7088"/>
        </w:tabs>
        <w:ind w:right="-5"/>
        <w:rPr>
          <w:rFonts w:asciiTheme="majorHAnsi" w:hAnsiTheme="majorHAnsi"/>
          <w:b/>
          <w:i/>
          <w:sz w:val="22"/>
          <w:szCs w:val="22"/>
        </w:rPr>
      </w:pPr>
      <w:r w:rsidRPr="00D2538D">
        <w:rPr>
          <w:rFonts w:asciiTheme="majorHAnsi" w:hAnsiTheme="majorHAnsi"/>
          <w:b/>
          <w:i/>
          <w:iCs/>
          <w:sz w:val="22"/>
          <w:szCs w:val="22"/>
        </w:rPr>
        <w:t xml:space="preserve">Kata </w:t>
      </w:r>
      <w:proofErr w:type="spellStart"/>
      <w:proofErr w:type="gramStart"/>
      <w:r w:rsidRPr="00D2538D">
        <w:rPr>
          <w:rFonts w:asciiTheme="majorHAnsi" w:hAnsiTheme="majorHAnsi"/>
          <w:b/>
          <w:i/>
          <w:iCs/>
          <w:sz w:val="22"/>
          <w:szCs w:val="22"/>
        </w:rPr>
        <w:t>K</w:t>
      </w:r>
      <w:r w:rsidR="00A75FCB" w:rsidRPr="00D2538D">
        <w:rPr>
          <w:rFonts w:asciiTheme="majorHAnsi" w:hAnsiTheme="majorHAnsi"/>
          <w:b/>
          <w:i/>
          <w:iCs/>
          <w:sz w:val="22"/>
          <w:szCs w:val="22"/>
        </w:rPr>
        <w:t>unci</w:t>
      </w:r>
      <w:proofErr w:type="spellEnd"/>
      <w:r w:rsidR="00A75FCB" w:rsidRPr="00D2538D">
        <w:rPr>
          <w:rFonts w:asciiTheme="majorHAnsi" w:hAnsiTheme="majorHAnsi"/>
          <w:b/>
          <w:i/>
          <w:sz w:val="22"/>
          <w:szCs w:val="22"/>
          <w:lang w:val="id-ID"/>
        </w:rPr>
        <w:t xml:space="preserve"> :</w:t>
      </w:r>
      <w:proofErr w:type="gramEnd"/>
      <w:r w:rsidR="00A75FCB" w:rsidRPr="00D2538D">
        <w:rPr>
          <w:rFonts w:asciiTheme="majorHAnsi" w:hAnsiTheme="majorHAnsi"/>
          <w:b/>
          <w:i/>
          <w:sz w:val="22"/>
          <w:szCs w:val="22"/>
          <w:lang w:val="id-ID"/>
        </w:rPr>
        <w:t xml:space="preserve"> </w:t>
      </w:r>
      <w:r w:rsidR="00FC760D">
        <w:rPr>
          <w:rFonts w:asciiTheme="majorHAnsi" w:hAnsiTheme="majorHAnsi"/>
          <w:b/>
          <w:i/>
          <w:sz w:val="22"/>
          <w:szCs w:val="22"/>
        </w:rPr>
        <w:t xml:space="preserve">PSK, </w:t>
      </w:r>
      <w:proofErr w:type="spellStart"/>
      <w:r w:rsidR="00FC760D">
        <w:rPr>
          <w:rFonts w:asciiTheme="majorHAnsi" w:hAnsiTheme="majorHAnsi"/>
          <w:b/>
          <w:i/>
          <w:sz w:val="22"/>
          <w:szCs w:val="22"/>
        </w:rPr>
        <w:t>Saksi</w:t>
      </w:r>
      <w:proofErr w:type="spellEnd"/>
      <w:r w:rsidR="00FC760D">
        <w:rPr>
          <w:rFonts w:asciiTheme="majorHAnsi" w:hAnsiTheme="majorHAnsi"/>
          <w:b/>
          <w:i/>
          <w:sz w:val="22"/>
          <w:szCs w:val="22"/>
        </w:rPr>
        <w:t xml:space="preserve">, </w:t>
      </w:r>
      <w:proofErr w:type="spellStart"/>
      <w:r w:rsidR="00C720E0" w:rsidRPr="00D2538D">
        <w:rPr>
          <w:rFonts w:asciiTheme="majorHAnsi" w:hAnsiTheme="majorHAnsi"/>
          <w:b/>
          <w:i/>
          <w:sz w:val="22"/>
          <w:szCs w:val="22"/>
        </w:rPr>
        <w:t>Hukum</w:t>
      </w:r>
      <w:proofErr w:type="spellEnd"/>
    </w:p>
    <w:p w:rsidR="00D2538D" w:rsidRPr="00D2538D" w:rsidRDefault="00D2538D" w:rsidP="00F1270E">
      <w:pPr>
        <w:tabs>
          <w:tab w:val="left" w:pos="7088"/>
        </w:tabs>
        <w:ind w:right="-5"/>
        <w:rPr>
          <w:rFonts w:asciiTheme="majorHAnsi" w:hAnsiTheme="majorHAnsi"/>
          <w:b/>
          <w:i/>
          <w:sz w:val="22"/>
          <w:szCs w:val="22"/>
        </w:rPr>
      </w:pPr>
    </w:p>
    <w:p w:rsidR="00A75FCB" w:rsidRPr="00D2538D" w:rsidRDefault="00A75FCB" w:rsidP="00F1270E">
      <w:pPr>
        <w:tabs>
          <w:tab w:val="left" w:pos="7088"/>
        </w:tabs>
        <w:ind w:left="426" w:right="-5"/>
        <w:jc w:val="center"/>
        <w:rPr>
          <w:rFonts w:asciiTheme="majorHAnsi" w:hAnsiTheme="majorHAnsi"/>
          <w:b/>
          <w:bCs/>
          <w:i/>
          <w:iCs/>
          <w:sz w:val="22"/>
          <w:szCs w:val="22"/>
        </w:rPr>
      </w:pPr>
      <w:r w:rsidRPr="00D2538D">
        <w:rPr>
          <w:rFonts w:asciiTheme="majorHAnsi" w:hAnsiTheme="majorHAnsi"/>
          <w:b/>
          <w:bCs/>
          <w:i/>
          <w:iCs/>
          <w:sz w:val="22"/>
          <w:szCs w:val="22"/>
        </w:rPr>
        <w:lastRenderedPageBreak/>
        <w:t>ABSTRACT</w:t>
      </w:r>
    </w:p>
    <w:p w:rsidR="00973068" w:rsidRPr="00D2538D" w:rsidRDefault="003A4AE8" w:rsidP="00F1270E">
      <w:pPr>
        <w:tabs>
          <w:tab w:val="left" w:pos="7088"/>
        </w:tabs>
        <w:ind w:right="-5"/>
        <w:jc w:val="both"/>
        <w:rPr>
          <w:rFonts w:asciiTheme="majorHAnsi" w:hAnsiTheme="majorHAnsi"/>
          <w:bCs/>
          <w:i/>
          <w:iCs/>
          <w:sz w:val="22"/>
          <w:szCs w:val="22"/>
        </w:rPr>
      </w:pPr>
      <w:r w:rsidRPr="00D2538D">
        <w:rPr>
          <w:rFonts w:asciiTheme="majorHAnsi" w:hAnsiTheme="majorHAnsi"/>
          <w:bCs/>
          <w:i/>
          <w:iCs/>
          <w:sz w:val="22"/>
          <w:szCs w:val="22"/>
        </w:rPr>
        <w:t xml:space="preserve">Commercial sex workers are jobs that until now can be found in the midst of Indonesian society and are jobs that are considered negative both in religion and norms in Indonesia.  The regulations that are regulated in Indonesia regarding commercial sex workers are also considered to have not received attention because they only regulate pimping and </w:t>
      </w:r>
      <w:proofErr w:type="spellStart"/>
      <w:r w:rsidRPr="00D2538D">
        <w:rPr>
          <w:rFonts w:asciiTheme="majorHAnsi" w:hAnsiTheme="majorHAnsi"/>
          <w:bCs/>
          <w:i/>
          <w:iCs/>
          <w:sz w:val="22"/>
          <w:szCs w:val="22"/>
        </w:rPr>
        <w:t>lokalisasi</w:t>
      </w:r>
      <w:proofErr w:type="spellEnd"/>
      <w:r w:rsidRPr="00D2538D">
        <w:rPr>
          <w:rFonts w:asciiTheme="majorHAnsi" w:hAnsiTheme="majorHAnsi"/>
          <w:bCs/>
          <w:i/>
          <w:iCs/>
          <w:sz w:val="22"/>
          <w:szCs w:val="22"/>
        </w:rPr>
        <w:t xml:space="preserve">, this results in the status of witnesses that have been accepted by the </w:t>
      </w:r>
      <w:proofErr w:type="spellStart"/>
      <w:r w:rsidRPr="00D2538D">
        <w:rPr>
          <w:rFonts w:asciiTheme="majorHAnsi" w:hAnsiTheme="majorHAnsi"/>
          <w:bCs/>
          <w:i/>
          <w:iCs/>
          <w:sz w:val="22"/>
          <w:szCs w:val="22"/>
        </w:rPr>
        <w:t>psk</w:t>
      </w:r>
      <w:proofErr w:type="spellEnd"/>
      <w:r w:rsidRPr="00D2538D">
        <w:rPr>
          <w:rFonts w:asciiTheme="majorHAnsi" w:hAnsiTheme="majorHAnsi"/>
          <w:bCs/>
          <w:i/>
          <w:iCs/>
          <w:sz w:val="22"/>
          <w:szCs w:val="22"/>
        </w:rPr>
        <w:t xml:space="preserve"> as unfair for pimps and at the same time giving space for </w:t>
      </w:r>
      <w:proofErr w:type="spellStart"/>
      <w:r w:rsidRPr="00D2538D">
        <w:rPr>
          <w:rFonts w:asciiTheme="majorHAnsi" w:hAnsiTheme="majorHAnsi"/>
          <w:bCs/>
          <w:i/>
          <w:iCs/>
          <w:sz w:val="22"/>
          <w:szCs w:val="22"/>
        </w:rPr>
        <w:t>psk</w:t>
      </w:r>
      <w:proofErr w:type="spellEnd"/>
      <w:r w:rsidRPr="00D2538D">
        <w:rPr>
          <w:rFonts w:asciiTheme="majorHAnsi" w:hAnsiTheme="majorHAnsi"/>
          <w:bCs/>
          <w:i/>
          <w:iCs/>
          <w:sz w:val="22"/>
          <w:szCs w:val="22"/>
        </w:rPr>
        <w:t xml:space="preserve"> to work without deterrence because they are not  There is legal certainty for the position of </w:t>
      </w:r>
      <w:proofErr w:type="spellStart"/>
      <w:r w:rsidRPr="00D2538D">
        <w:rPr>
          <w:rFonts w:asciiTheme="majorHAnsi" w:hAnsiTheme="majorHAnsi"/>
          <w:bCs/>
          <w:i/>
          <w:iCs/>
          <w:sz w:val="22"/>
          <w:szCs w:val="22"/>
        </w:rPr>
        <w:t>psk</w:t>
      </w:r>
      <w:proofErr w:type="spellEnd"/>
      <w:r w:rsidRPr="00D2538D">
        <w:rPr>
          <w:rFonts w:asciiTheme="majorHAnsi" w:hAnsiTheme="majorHAnsi"/>
          <w:bCs/>
          <w:i/>
          <w:iCs/>
          <w:sz w:val="22"/>
          <w:szCs w:val="22"/>
        </w:rPr>
        <w:t xml:space="preserve"> which until now the regulations in Indonesia only regulate pimping and trafficking in persons by force</w:t>
      </w:r>
      <w:r w:rsidR="00973068" w:rsidRPr="00D2538D">
        <w:rPr>
          <w:rFonts w:asciiTheme="majorHAnsi" w:hAnsiTheme="majorHAnsi"/>
          <w:bCs/>
          <w:i/>
          <w:iCs/>
          <w:sz w:val="22"/>
          <w:szCs w:val="22"/>
        </w:rPr>
        <w:t>.</w:t>
      </w:r>
    </w:p>
    <w:p w:rsidR="003A4AE8" w:rsidRPr="00D2538D" w:rsidRDefault="003A4AE8" w:rsidP="00F1270E">
      <w:pPr>
        <w:tabs>
          <w:tab w:val="left" w:pos="7088"/>
        </w:tabs>
        <w:ind w:right="-5"/>
        <w:jc w:val="both"/>
        <w:rPr>
          <w:rFonts w:asciiTheme="majorHAnsi" w:hAnsiTheme="majorHAnsi"/>
          <w:bCs/>
          <w:i/>
          <w:iCs/>
          <w:sz w:val="22"/>
          <w:szCs w:val="22"/>
        </w:rPr>
      </w:pPr>
    </w:p>
    <w:p w:rsidR="008B21C1" w:rsidRPr="00B85197" w:rsidRDefault="008B21C1" w:rsidP="00F1270E">
      <w:pPr>
        <w:tabs>
          <w:tab w:val="left" w:pos="7088"/>
        </w:tabs>
        <w:ind w:right="-5"/>
        <w:jc w:val="both"/>
        <w:rPr>
          <w:rFonts w:asciiTheme="majorHAnsi" w:hAnsiTheme="majorHAnsi"/>
          <w:b/>
          <w:bCs/>
          <w:i/>
          <w:iCs/>
          <w:sz w:val="22"/>
          <w:szCs w:val="22"/>
        </w:rPr>
      </w:pPr>
      <w:r w:rsidRPr="00D2538D">
        <w:rPr>
          <w:rFonts w:asciiTheme="majorHAnsi" w:hAnsiTheme="majorHAnsi"/>
          <w:b/>
          <w:bCs/>
          <w:i/>
          <w:iCs/>
          <w:sz w:val="22"/>
          <w:szCs w:val="22"/>
        </w:rPr>
        <w:t>Keywords: prostitutes, witnesses and law</w:t>
      </w:r>
    </w:p>
    <w:p w:rsidR="008B21C1" w:rsidRPr="00D2538D" w:rsidRDefault="008B21C1" w:rsidP="00087CF6">
      <w:pPr>
        <w:tabs>
          <w:tab w:val="left" w:pos="7088"/>
        </w:tabs>
        <w:ind w:right="396"/>
        <w:jc w:val="both"/>
        <w:rPr>
          <w:rFonts w:asciiTheme="majorHAnsi" w:hAnsiTheme="majorHAnsi"/>
          <w:bCs/>
          <w:i/>
          <w:iCs/>
          <w:sz w:val="22"/>
          <w:szCs w:val="22"/>
        </w:rPr>
      </w:pPr>
    </w:p>
    <w:p w:rsidR="00C90742" w:rsidRPr="00D2538D" w:rsidRDefault="00FB6C1B" w:rsidP="00772B39">
      <w:pPr>
        <w:pStyle w:val="ajudul1"/>
        <w:numPr>
          <w:ilvl w:val="0"/>
          <w:numId w:val="4"/>
        </w:numPr>
        <w:spacing w:before="0"/>
        <w:ind w:left="0" w:right="2875"/>
        <w:rPr>
          <w:rFonts w:asciiTheme="majorHAnsi" w:hAnsiTheme="majorHAnsi" w:cs="Tahoma"/>
        </w:rPr>
      </w:pPr>
      <w:r w:rsidRPr="00D2538D">
        <w:rPr>
          <w:rFonts w:asciiTheme="majorHAnsi" w:hAnsiTheme="majorHAnsi" w:cs="Tahoma"/>
        </w:rPr>
        <w:t>PENDAHULUAN</w:t>
      </w:r>
    </w:p>
    <w:p w:rsidR="00540026" w:rsidRPr="00D2538D" w:rsidRDefault="007939AD" w:rsidP="00772B39">
      <w:pPr>
        <w:autoSpaceDE w:val="0"/>
        <w:autoSpaceDN w:val="0"/>
        <w:adjustRightInd w:val="0"/>
        <w:ind w:firstLine="426"/>
        <w:jc w:val="both"/>
        <w:rPr>
          <w:rFonts w:asciiTheme="majorHAnsi" w:hAnsiTheme="majorHAnsi"/>
          <w:sz w:val="22"/>
          <w:szCs w:val="22"/>
          <w:lang w:val="id-ID"/>
        </w:rPr>
      </w:pPr>
      <w:r w:rsidRPr="00D2538D">
        <w:rPr>
          <w:rFonts w:asciiTheme="majorHAnsi" w:hAnsiTheme="majorHAnsi"/>
          <w:sz w:val="22"/>
          <w:szCs w:val="22"/>
        </w:rPr>
        <w:t xml:space="preserve">Indonesia </w:t>
      </w:r>
      <w:proofErr w:type="spellStart"/>
      <w:r w:rsidRPr="00D2538D">
        <w:rPr>
          <w:rFonts w:asciiTheme="majorHAnsi" w:hAnsiTheme="majorHAnsi"/>
          <w:sz w:val="22"/>
          <w:szCs w:val="22"/>
        </w:rPr>
        <w:t>adalah</w:t>
      </w:r>
      <w:proofErr w:type="spellEnd"/>
      <w:r w:rsidRPr="00D2538D">
        <w:rPr>
          <w:rFonts w:asciiTheme="majorHAnsi" w:hAnsiTheme="majorHAnsi"/>
          <w:sz w:val="22"/>
          <w:szCs w:val="22"/>
        </w:rPr>
        <w:t xml:space="preserve"> Negara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sebagaimana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tercantum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dalam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Undang-undang</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Dasar</w:t>
      </w:r>
      <w:proofErr w:type="spellEnd"/>
      <w:r w:rsidRPr="00D2538D">
        <w:rPr>
          <w:rFonts w:asciiTheme="majorHAnsi" w:hAnsiTheme="majorHAnsi"/>
          <w:sz w:val="22"/>
          <w:szCs w:val="22"/>
        </w:rPr>
        <w:t xml:space="preserve"> Negara </w:t>
      </w:r>
      <w:proofErr w:type="spellStart"/>
      <w:r w:rsidRPr="00D2538D">
        <w:rPr>
          <w:rFonts w:asciiTheme="majorHAnsi" w:hAnsiTheme="majorHAnsi"/>
          <w:sz w:val="22"/>
          <w:szCs w:val="22"/>
        </w:rPr>
        <w:t>Republik</w:t>
      </w:r>
      <w:proofErr w:type="spellEnd"/>
      <w:r w:rsidRPr="00D2538D">
        <w:rPr>
          <w:rFonts w:asciiTheme="majorHAnsi" w:hAnsiTheme="majorHAnsi"/>
          <w:sz w:val="22"/>
          <w:szCs w:val="22"/>
        </w:rPr>
        <w:t xml:space="preserve"> Indonesia 1945, </w:t>
      </w:r>
      <w:proofErr w:type="spellStart"/>
      <w:r w:rsidRPr="00D2538D">
        <w:rPr>
          <w:rFonts w:asciiTheme="majorHAnsi" w:hAnsiTheme="majorHAnsi"/>
          <w:sz w:val="22"/>
          <w:szCs w:val="22"/>
        </w:rPr>
        <w:t>maka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menjadi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kewajiban</w:t>
      </w:r>
      <w:proofErr w:type="spellEnd"/>
      <w:r w:rsidRPr="00D2538D">
        <w:rPr>
          <w:rFonts w:asciiTheme="majorHAnsi" w:hAnsiTheme="majorHAnsi"/>
          <w:sz w:val="22"/>
          <w:szCs w:val="22"/>
        </w:rPr>
        <w:t xml:space="preserve"> Negara </w:t>
      </w:r>
      <w:proofErr w:type="spellStart"/>
      <w:r w:rsidRPr="00D2538D">
        <w:rPr>
          <w:rFonts w:asciiTheme="majorHAnsi" w:hAnsiTheme="majorHAnsi"/>
          <w:sz w:val="22"/>
          <w:szCs w:val="22"/>
        </w:rPr>
        <w:t>untuk</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memberikan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kepastian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menegakan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supremasi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demi </w:t>
      </w:r>
      <w:proofErr w:type="spellStart"/>
      <w:r w:rsidRPr="00D2538D">
        <w:rPr>
          <w:rFonts w:asciiTheme="majorHAnsi" w:hAnsiTheme="majorHAnsi"/>
          <w:sz w:val="22"/>
          <w:szCs w:val="22"/>
        </w:rPr>
        <w:t>kebenaran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keadilan</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berdasarkan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norma-norma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bagi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seluruh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lapisan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masyarakat</w:t>
      </w:r>
      <w:proofErr w:type="spellEnd"/>
      <w:r w:rsidRPr="00D2538D">
        <w:rPr>
          <w:rFonts w:asciiTheme="majorHAnsi" w:hAnsiTheme="majorHAnsi"/>
          <w:sz w:val="22"/>
          <w:szCs w:val="22"/>
        </w:rPr>
        <w:t xml:space="preserve"> di Indonesia.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baik</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menurut</w:t>
      </w:r>
      <w:proofErr w:type="spellEnd"/>
      <w:r w:rsidRPr="00D2538D">
        <w:rPr>
          <w:rFonts w:asciiTheme="majorHAnsi" w:hAnsiTheme="majorHAnsi"/>
          <w:sz w:val="22"/>
          <w:szCs w:val="22"/>
        </w:rPr>
        <w:t xml:space="preserve"> Lawrence Friedman</w:t>
      </w:r>
      <w:r w:rsidRPr="00D2538D">
        <w:rPr>
          <w:rFonts w:asciiTheme="majorHAnsi" w:hAnsiTheme="majorHAnsi"/>
          <w:sz w:val="22"/>
          <w:szCs w:val="22"/>
          <w:lang w:val="id-ID"/>
        </w:rPr>
        <w:t xml:space="preserve"> </w:t>
      </w:r>
      <w:proofErr w:type="spellStart"/>
      <w:r w:rsidRPr="00D2538D">
        <w:rPr>
          <w:rFonts w:asciiTheme="majorHAnsi" w:hAnsiTheme="majorHAnsi"/>
          <w:sz w:val="22"/>
          <w:szCs w:val="22"/>
        </w:rPr>
        <w:t>harus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selalu</w:t>
      </w:r>
      <w:proofErr w:type="spellEnd"/>
      <w:r w:rsidR="00D2538D" w:rsidRPr="00D2538D">
        <w:rPr>
          <w:rFonts w:asciiTheme="majorHAnsi" w:hAnsiTheme="majorHAnsi"/>
          <w:sz w:val="22"/>
          <w:szCs w:val="22"/>
        </w:rPr>
        <w:t xml:space="preserve"> </w:t>
      </w:r>
      <w:proofErr w:type="spellStart"/>
      <w:r w:rsidRPr="00D2538D">
        <w:rPr>
          <w:rFonts w:asciiTheme="majorHAnsi" w:hAnsiTheme="majorHAnsi"/>
          <w:sz w:val="22"/>
          <w:szCs w:val="22"/>
        </w:rPr>
        <w:t>memuat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unsur-unsur</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sistem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terdiri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dari</w:t>
      </w:r>
      <w:proofErr w:type="spellEnd"/>
      <w:r w:rsidRPr="00D2538D">
        <w:rPr>
          <w:rFonts w:asciiTheme="majorHAnsi" w:hAnsiTheme="majorHAnsi"/>
          <w:sz w:val="22"/>
          <w:szCs w:val="22"/>
        </w:rPr>
        <w:t xml:space="preserve"> 3 </w:t>
      </w:r>
      <w:proofErr w:type="spellStart"/>
      <w:r w:rsidRPr="00D2538D">
        <w:rPr>
          <w:rFonts w:asciiTheme="majorHAnsi" w:hAnsiTheme="majorHAnsi"/>
          <w:sz w:val="22"/>
          <w:szCs w:val="22"/>
        </w:rPr>
        <w:t>bagian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yaitu</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struktur</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w:t>
      </w:r>
      <w:r w:rsidRPr="00D2538D">
        <w:rPr>
          <w:rFonts w:asciiTheme="majorHAnsi" w:hAnsiTheme="majorHAnsi"/>
          <w:i/>
          <w:sz w:val="22"/>
          <w:szCs w:val="22"/>
        </w:rPr>
        <w:t>(legal structure),</w:t>
      </w:r>
      <w:r w:rsidRPr="00D2538D">
        <w:rPr>
          <w:rFonts w:asciiTheme="majorHAnsi" w:hAnsiTheme="majorHAnsi"/>
          <w:sz w:val="22"/>
          <w:szCs w:val="22"/>
        </w:rPr>
        <w:t xml:space="preserve"> </w:t>
      </w:r>
      <w:proofErr w:type="spellStart"/>
      <w:r w:rsidRPr="00D2538D">
        <w:rPr>
          <w:rFonts w:asciiTheme="majorHAnsi" w:hAnsiTheme="majorHAnsi"/>
          <w:sz w:val="22"/>
          <w:szCs w:val="22"/>
        </w:rPr>
        <w:t>substansi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w:t>
      </w:r>
      <w:r w:rsidRPr="00D2538D">
        <w:rPr>
          <w:rFonts w:asciiTheme="majorHAnsi" w:hAnsiTheme="majorHAnsi"/>
          <w:i/>
          <w:sz w:val="22"/>
          <w:szCs w:val="22"/>
        </w:rPr>
        <w:t>(legal substance)</w:t>
      </w:r>
      <w:r w:rsidRPr="00D2538D">
        <w:rPr>
          <w:rFonts w:asciiTheme="majorHAnsi" w:hAnsiTheme="majorHAnsi"/>
          <w:sz w:val="22"/>
          <w:szCs w:val="22"/>
        </w:rPr>
        <w:t xml:space="preserve">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budaya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w:t>
      </w:r>
      <w:r w:rsidRPr="00D2538D">
        <w:rPr>
          <w:rFonts w:asciiTheme="majorHAnsi" w:hAnsiTheme="majorHAnsi"/>
          <w:i/>
          <w:sz w:val="22"/>
          <w:szCs w:val="22"/>
        </w:rPr>
        <w:t xml:space="preserve">(legal culture). </w:t>
      </w:r>
      <w:proofErr w:type="spellStart"/>
      <w:r w:rsidR="00540026" w:rsidRPr="00D2538D">
        <w:rPr>
          <w:rFonts w:asciiTheme="majorHAnsi" w:hAnsiTheme="majorHAnsi"/>
          <w:sz w:val="22"/>
          <w:szCs w:val="22"/>
        </w:rPr>
        <w:t>Oleh</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karena</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itu</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segala</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sesuatu</w:t>
      </w:r>
      <w:proofErr w:type="spellEnd"/>
      <w:r w:rsidR="00540026" w:rsidRPr="00D2538D">
        <w:rPr>
          <w:rFonts w:asciiTheme="majorHAnsi" w:hAnsiTheme="majorHAnsi"/>
          <w:sz w:val="22"/>
          <w:szCs w:val="22"/>
        </w:rPr>
        <w:t xml:space="preserve"> yang </w:t>
      </w:r>
      <w:proofErr w:type="spellStart"/>
      <w:proofErr w:type="gramStart"/>
      <w:r w:rsidR="00540026" w:rsidRPr="00D2538D">
        <w:rPr>
          <w:rFonts w:asciiTheme="majorHAnsi" w:hAnsiTheme="majorHAnsi"/>
          <w:sz w:val="22"/>
          <w:szCs w:val="22"/>
        </w:rPr>
        <w:t>akan</w:t>
      </w:r>
      <w:proofErr w:type="spellEnd"/>
      <w:proofErr w:type="gram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dilaksanakan</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dalam</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sebuah</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sistem</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hukum</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nasional</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atau</w:t>
      </w:r>
      <w:proofErr w:type="spellEnd"/>
      <w:r w:rsidR="00540026" w:rsidRPr="00D2538D">
        <w:rPr>
          <w:rFonts w:asciiTheme="majorHAnsi" w:hAnsiTheme="majorHAnsi"/>
          <w:sz w:val="22"/>
          <w:szCs w:val="22"/>
        </w:rPr>
        <w:t xml:space="preserve"> </w:t>
      </w:r>
      <w:r w:rsidR="00540026" w:rsidRPr="00D2538D">
        <w:rPr>
          <w:rFonts w:asciiTheme="majorHAnsi" w:hAnsiTheme="majorHAnsi"/>
          <w:sz w:val="22"/>
          <w:szCs w:val="22"/>
          <w:lang w:val="id-ID"/>
        </w:rPr>
        <w:t>N</w:t>
      </w:r>
      <w:proofErr w:type="spellStart"/>
      <w:r w:rsidR="00540026" w:rsidRPr="00D2538D">
        <w:rPr>
          <w:rFonts w:asciiTheme="majorHAnsi" w:hAnsiTheme="majorHAnsi"/>
          <w:sz w:val="22"/>
          <w:szCs w:val="22"/>
        </w:rPr>
        <w:t>egara</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harus</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disesuaikan</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dengan</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kondisi</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dan</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kepentingan</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atau</w:t>
      </w:r>
      <w:proofErr w:type="spellEnd"/>
      <w:r w:rsidR="00540026" w:rsidRPr="00D2538D">
        <w:rPr>
          <w:rFonts w:asciiTheme="majorHAnsi" w:hAnsiTheme="majorHAnsi"/>
          <w:sz w:val="22"/>
          <w:szCs w:val="22"/>
        </w:rPr>
        <w:t xml:space="preserve"> </w:t>
      </w:r>
      <w:proofErr w:type="spellStart"/>
      <w:r w:rsidR="00540026" w:rsidRPr="00D2538D">
        <w:rPr>
          <w:rFonts w:asciiTheme="majorHAnsi" w:hAnsiTheme="majorHAnsi"/>
          <w:sz w:val="22"/>
          <w:szCs w:val="22"/>
        </w:rPr>
        <w:t>tujuan</w:t>
      </w:r>
      <w:proofErr w:type="spellEnd"/>
      <w:r w:rsidR="00540026" w:rsidRPr="00D2538D">
        <w:rPr>
          <w:rFonts w:asciiTheme="majorHAnsi" w:hAnsiTheme="majorHAnsi"/>
          <w:sz w:val="22"/>
          <w:szCs w:val="22"/>
        </w:rPr>
        <w:t xml:space="preserve"> Negara yang </w:t>
      </w:r>
      <w:proofErr w:type="spellStart"/>
      <w:r w:rsidR="00540026" w:rsidRPr="00D2538D">
        <w:rPr>
          <w:rFonts w:asciiTheme="majorHAnsi" w:hAnsiTheme="majorHAnsi"/>
          <w:sz w:val="22"/>
          <w:szCs w:val="22"/>
        </w:rPr>
        <w:t>bersangkutan</w:t>
      </w:r>
      <w:proofErr w:type="spellEnd"/>
      <w:r w:rsidR="00540026" w:rsidRPr="00D2538D">
        <w:rPr>
          <w:rFonts w:asciiTheme="majorHAnsi" w:hAnsiTheme="majorHAnsi"/>
          <w:sz w:val="22"/>
          <w:szCs w:val="22"/>
        </w:rPr>
        <w:t>.</w:t>
      </w:r>
    </w:p>
    <w:p w:rsidR="00540026" w:rsidRPr="00D2538D" w:rsidRDefault="00540026" w:rsidP="00B85197">
      <w:pPr>
        <w:autoSpaceDE w:val="0"/>
        <w:autoSpaceDN w:val="0"/>
        <w:adjustRightInd w:val="0"/>
        <w:ind w:firstLine="426"/>
        <w:jc w:val="both"/>
        <w:rPr>
          <w:rFonts w:asciiTheme="majorHAnsi" w:hAnsiTheme="majorHAnsi"/>
          <w:sz w:val="22"/>
          <w:szCs w:val="22"/>
          <w:lang w:val="id-ID"/>
        </w:rPr>
      </w:pPr>
      <w:r w:rsidRPr="00D2538D">
        <w:rPr>
          <w:rFonts w:asciiTheme="majorHAnsi" w:hAnsiTheme="majorHAnsi"/>
          <w:sz w:val="22"/>
          <w:szCs w:val="22"/>
        </w:rPr>
        <w:lastRenderedPageBreak/>
        <w:t xml:space="preserve"> Salah </w:t>
      </w:r>
      <w:proofErr w:type="spellStart"/>
      <w:r w:rsidRPr="00D2538D">
        <w:rPr>
          <w:rFonts w:asciiTheme="majorHAnsi" w:hAnsiTheme="majorHAnsi"/>
          <w:sz w:val="22"/>
          <w:szCs w:val="22"/>
        </w:rPr>
        <w:t>satu</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ilmu</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dipelajari</w:t>
      </w:r>
      <w:proofErr w:type="spellEnd"/>
      <w:r w:rsidRPr="00D2538D">
        <w:rPr>
          <w:rFonts w:asciiTheme="majorHAnsi" w:hAnsiTheme="majorHAnsi"/>
          <w:sz w:val="22"/>
          <w:szCs w:val="22"/>
        </w:rPr>
        <w:t xml:space="preserve"> di Indonesia </w:t>
      </w:r>
      <w:proofErr w:type="spellStart"/>
      <w:r w:rsidRPr="00D2538D">
        <w:rPr>
          <w:rFonts w:asciiTheme="majorHAnsi" w:hAnsiTheme="majorHAnsi"/>
          <w:sz w:val="22"/>
          <w:szCs w:val="22"/>
        </w:rPr>
        <w:t>adalah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kriminologi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dalam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kriminilogi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suatu</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tindakan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dianggap</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sebagai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suatu</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kejahatan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apabila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tindakan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manusia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itu</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bertentangan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dengan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beberapa</w:t>
      </w:r>
      <w:proofErr w:type="spellEnd"/>
      <w:r w:rsidRPr="00D2538D">
        <w:rPr>
          <w:rFonts w:asciiTheme="majorHAnsi" w:hAnsiTheme="majorHAnsi"/>
          <w:sz w:val="22"/>
          <w:szCs w:val="22"/>
        </w:rPr>
        <w:t xml:space="preserve"> </w:t>
      </w:r>
      <w:proofErr w:type="spellStart"/>
      <w:proofErr w:type="gramStart"/>
      <w:r w:rsidRPr="00D2538D">
        <w:rPr>
          <w:rFonts w:asciiTheme="majorHAnsi" w:hAnsiTheme="majorHAnsi"/>
          <w:sz w:val="22"/>
          <w:szCs w:val="22"/>
        </w:rPr>
        <w:t>norma</w:t>
      </w:r>
      <w:proofErr w:type="spellEnd"/>
      <w:proofErr w:type="gramEnd"/>
      <w:r w:rsidRPr="00D2538D">
        <w:rPr>
          <w:rFonts w:asciiTheme="majorHAnsi" w:hAnsiTheme="majorHAnsi"/>
          <w:sz w:val="22"/>
          <w:szCs w:val="22"/>
        </w:rPr>
        <w:t xml:space="preserve"> yang </w:t>
      </w:r>
      <w:proofErr w:type="spellStart"/>
      <w:r w:rsidRPr="00D2538D">
        <w:rPr>
          <w:rFonts w:asciiTheme="majorHAnsi" w:hAnsiTheme="majorHAnsi"/>
          <w:sz w:val="22"/>
          <w:szCs w:val="22"/>
        </w:rPr>
        <w:t>ditentukan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oleh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masyarakat</w:t>
      </w:r>
      <w:proofErr w:type="spellEnd"/>
      <w:r w:rsidRPr="00D2538D">
        <w:rPr>
          <w:rFonts w:asciiTheme="majorHAnsi" w:hAnsiTheme="majorHAnsi"/>
          <w:sz w:val="22"/>
          <w:szCs w:val="22"/>
        </w:rPr>
        <w:t xml:space="preserve"> di </w:t>
      </w:r>
      <w:proofErr w:type="spellStart"/>
      <w:r w:rsidRPr="00D2538D">
        <w:rPr>
          <w:rFonts w:asciiTheme="majorHAnsi" w:hAnsiTheme="majorHAnsi"/>
          <w:sz w:val="22"/>
          <w:szCs w:val="22"/>
        </w:rPr>
        <w:t>tengah-tengah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manusia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itu</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hidup</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Menurut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Kartono</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kejahatan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adalah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semua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ucapan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perbuatan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tingkah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laku</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secara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ekonomis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politis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sosial</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psikologis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sangat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merugikan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masyarakat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melanggar</w:t>
      </w:r>
      <w:proofErr w:type="spellEnd"/>
      <w:r w:rsidRPr="00D2538D">
        <w:rPr>
          <w:rFonts w:asciiTheme="majorHAnsi" w:hAnsiTheme="majorHAnsi"/>
          <w:sz w:val="22"/>
          <w:szCs w:val="22"/>
          <w:lang w:val="id-ID"/>
        </w:rPr>
        <w:t xml:space="preserve"> </w:t>
      </w:r>
      <w:proofErr w:type="spellStart"/>
      <w:r w:rsidRPr="00D2538D">
        <w:rPr>
          <w:rFonts w:asciiTheme="majorHAnsi" w:hAnsiTheme="majorHAnsi"/>
          <w:sz w:val="22"/>
          <w:szCs w:val="22"/>
        </w:rPr>
        <w:t>norma-</w:t>
      </w:r>
      <w:proofErr w:type="gramStart"/>
      <w:r w:rsidRPr="00D2538D">
        <w:rPr>
          <w:rFonts w:asciiTheme="majorHAnsi" w:hAnsiTheme="majorHAnsi"/>
          <w:sz w:val="22"/>
          <w:szCs w:val="22"/>
        </w:rPr>
        <w:t>norma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susila</w:t>
      </w:r>
      <w:proofErr w:type="spellEnd"/>
      <w:proofErr w:type="gramEnd"/>
      <w:r w:rsidRPr="00D2538D">
        <w:rPr>
          <w:rFonts w:asciiTheme="majorHAnsi" w:hAnsiTheme="majorHAnsi"/>
          <w:sz w:val="22"/>
          <w:szCs w:val="22"/>
        </w:rPr>
        <w:t xml:space="preserve">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menyerang</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keselamatan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warga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masyarakat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baik</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telah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tercantum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dalam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Undang-undang</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pidana</w:t>
      </w:r>
      <w:proofErr w:type="spellEnd"/>
      <w:r w:rsidRPr="00D2538D">
        <w:rPr>
          <w:rFonts w:asciiTheme="majorHAnsi" w:hAnsiTheme="majorHAnsi"/>
          <w:sz w:val="22"/>
          <w:szCs w:val="22"/>
        </w:rPr>
        <w:t>).</w:t>
      </w:r>
      <w:r w:rsidRPr="00D2538D">
        <w:rPr>
          <w:rFonts w:asciiTheme="majorHAnsi" w:eastAsia="Calibri" w:hAnsiTheme="majorHAnsi"/>
          <w:sz w:val="22"/>
          <w:szCs w:val="22"/>
          <w:lang w:val="id-ID"/>
        </w:rPr>
        <w:t xml:space="preserve"> </w:t>
      </w:r>
      <w:r w:rsidRPr="00D2538D">
        <w:rPr>
          <w:rFonts w:asciiTheme="majorHAnsi" w:hAnsiTheme="majorHAnsi"/>
          <w:sz w:val="22"/>
          <w:szCs w:val="22"/>
          <w:lang w:val="id-ID"/>
        </w:rPr>
        <w:t>Namun sayangnya, tidak semua masyarakat di Indonesia mentaati aturan maupun norma yang ada ditengah-tengah masyarakat.</w:t>
      </w:r>
      <w:r w:rsidR="00CB1059" w:rsidRPr="00D2538D">
        <w:rPr>
          <w:rFonts w:asciiTheme="majorHAnsi" w:hAnsiTheme="majorHAnsi"/>
          <w:sz w:val="22"/>
          <w:szCs w:val="22"/>
        </w:rPr>
        <w:t xml:space="preserve"> </w:t>
      </w:r>
      <w:r w:rsidRPr="00D2538D">
        <w:rPr>
          <w:rFonts w:asciiTheme="majorHAnsi" w:hAnsiTheme="majorHAnsi"/>
          <w:sz w:val="22"/>
          <w:szCs w:val="22"/>
          <w:lang w:val="id-ID"/>
        </w:rPr>
        <w:t xml:space="preserve">Salah satu kasus yang sering dijumpai di Indonesia yang jelas melanggar norma serta aturan adalah praktek pelacuran atau kegiatan prostitusi. </w:t>
      </w:r>
      <w:proofErr w:type="spellStart"/>
      <w:r w:rsidRPr="00D2538D">
        <w:rPr>
          <w:rFonts w:asciiTheme="majorHAnsi" w:hAnsiTheme="majorHAnsi"/>
          <w:sz w:val="22"/>
          <w:szCs w:val="22"/>
        </w:rPr>
        <w:t>Dalam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putusan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Nomor</w:t>
      </w:r>
      <w:proofErr w:type="spellEnd"/>
      <w:r w:rsidRPr="00D2538D">
        <w:rPr>
          <w:rFonts w:asciiTheme="majorHAnsi" w:hAnsiTheme="majorHAnsi"/>
          <w:sz w:val="22"/>
          <w:szCs w:val="22"/>
        </w:rPr>
        <w:t xml:space="preserve"> 198/</w:t>
      </w:r>
      <w:proofErr w:type="spellStart"/>
      <w:r w:rsidRPr="00D2538D">
        <w:rPr>
          <w:rFonts w:asciiTheme="majorHAnsi" w:hAnsiTheme="majorHAnsi"/>
          <w:sz w:val="22"/>
          <w:szCs w:val="22"/>
        </w:rPr>
        <w:t>Pid.Sus</w:t>
      </w:r>
      <w:proofErr w:type="spellEnd"/>
      <w:r w:rsidRPr="00D2538D">
        <w:rPr>
          <w:rFonts w:asciiTheme="majorHAnsi" w:hAnsiTheme="majorHAnsi"/>
          <w:sz w:val="22"/>
          <w:szCs w:val="22"/>
        </w:rPr>
        <w:t>/2017/</w:t>
      </w:r>
      <w:proofErr w:type="spellStart"/>
      <w:r w:rsidRPr="00D2538D">
        <w:rPr>
          <w:rFonts w:asciiTheme="majorHAnsi" w:hAnsiTheme="majorHAnsi"/>
          <w:sz w:val="22"/>
          <w:szCs w:val="22"/>
        </w:rPr>
        <w:t>Pn.Kdr</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dengan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saksi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Detik</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Andriyani</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dalam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kasus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ini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adalah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seorang</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pekerja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seks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komersial</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mendapat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keuntungan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dari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kegiatan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prostitusi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serta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terdakwa</w:t>
      </w:r>
      <w:proofErr w:type="spellEnd"/>
      <w:r w:rsidRPr="00D2538D">
        <w:rPr>
          <w:rFonts w:asciiTheme="majorHAnsi" w:hAnsiTheme="majorHAnsi"/>
          <w:sz w:val="22"/>
          <w:szCs w:val="22"/>
        </w:rPr>
        <w:t xml:space="preserve"> Reza </w:t>
      </w:r>
      <w:proofErr w:type="spellStart"/>
      <w:r w:rsidRPr="00D2538D">
        <w:rPr>
          <w:rFonts w:asciiTheme="majorHAnsi" w:hAnsiTheme="majorHAnsi"/>
          <w:sz w:val="22"/>
          <w:szCs w:val="22"/>
        </w:rPr>
        <w:t>Arnes</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secara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terbukti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melanggar</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pasal</w:t>
      </w:r>
      <w:proofErr w:type="spellEnd"/>
      <w:r w:rsidRPr="00D2538D">
        <w:rPr>
          <w:rFonts w:asciiTheme="majorHAnsi" w:hAnsiTheme="majorHAnsi"/>
          <w:sz w:val="22"/>
          <w:szCs w:val="22"/>
        </w:rPr>
        <w:t xml:space="preserve"> 296 KUHP. </w:t>
      </w:r>
      <w:proofErr w:type="spellStart"/>
      <w:r w:rsidRPr="00D2538D">
        <w:rPr>
          <w:rFonts w:asciiTheme="majorHAnsi" w:hAnsiTheme="majorHAnsi"/>
          <w:sz w:val="22"/>
          <w:szCs w:val="22"/>
        </w:rPr>
        <w:t>Pekerjaan</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dilakukan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oleh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Detik</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Andriyani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Reza </w:t>
      </w:r>
      <w:proofErr w:type="spellStart"/>
      <w:proofErr w:type="gramStart"/>
      <w:r w:rsidRPr="00D2538D">
        <w:rPr>
          <w:rFonts w:asciiTheme="majorHAnsi" w:hAnsiTheme="majorHAnsi"/>
          <w:sz w:val="22"/>
          <w:szCs w:val="22"/>
        </w:rPr>
        <w:t>Arnes</w:t>
      </w:r>
      <w:proofErr w:type="spellEnd"/>
      <w:proofErr w:type="gramEnd"/>
      <w:r w:rsidRPr="00D2538D">
        <w:rPr>
          <w:rFonts w:asciiTheme="majorHAnsi" w:hAnsiTheme="majorHAnsi"/>
          <w:sz w:val="22"/>
          <w:szCs w:val="22"/>
        </w:rPr>
        <w:t xml:space="preserve"> </w:t>
      </w:r>
      <w:proofErr w:type="spellStart"/>
      <w:r w:rsidRPr="00D2538D">
        <w:rPr>
          <w:rFonts w:asciiTheme="majorHAnsi" w:hAnsiTheme="majorHAnsi"/>
          <w:sz w:val="22"/>
          <w:szCs w:val="22"/>
        </w:rPr>
        <w:t>merupakan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tindakan</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jelas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melanggar</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norma-norma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ditengah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masyarakat</w:t>
      </w:r>
      <w:proofErr w:type="spellEnd"/>
      <w:r w:rsidRPr="00D2538D">
        <w:rPr>
          <w:rFonts w:asciiTheme="majorHAnsi" w:hAnsiTheme="majorHAnsi"/>
          <w:sz w:val="22"/>
          <w:szCs w:val="22"/>
        </w:rPr>
        <w:t>.</w:t>
      </w:r>
    </w:p>
    <w:p w:rsidR="00CB1059" w:rsidRPr="00D2538D" w:rsidRDefault="00540026" w:rsidP="00B85197">
      <w:pPr>
        <w:autoSpaceDE w:val="0"/>
        <w:autoSpaceDN w:val="0"/>
        <w:adjustRightInd w:val="0"/>
        <w:ind w:firstLine="426"/>
        <w:jc w:val="both"/>
        <w:rPr>
          <w:rFonts w:asciiTheme="majorHAnsi" w:hAnsiTheme="majorHAnsi"/>
          <w:sz w:val="22"/>
          <w:szCs w:val="22"/>
        </w:rPr>
      </w:pPr>
      <w:proofErr w:type="spellStart"/>
      <w:r w:rsidRPr="00D2538D">
        <w:rPr>
          <w:rFonts w:asciiTheme="majorHAnsi" w:hAnsiTheme="majorHAnsi"/>
          <w:sz w:val="22"/>
          <w:szCs w:val="22"/>
        </w:rPr>
        <w:t>Adanya</w:t>
      </w:r>
      <w:proofErr w:type="spellEnd"/>
      <w:r w:rsidRPr="00D2538D">
        <w:rPr>
          <w:rFonts w:asciiTheme="majorHAnsi" w:hAnsiTheme="majorHAnsi"/>
          <w:sz w:val="22"/>
          <w:szCs w:val="22"/>
        </w:rPr>
        <w:t xml:space="preserve"> </w:t>
      </w:r>
      <w:proofErr w:type="spellStart"/>
      <w:proofErr w:type="gramStart"/>
      <w:r w:rsidRPr="00D2538D">
        <w:rPr>
          <w:rFonts w:asciiTheme="majorHAnsi" w:hAnsiTheme="majorHAnsi"/>
          <w:sz w:val="22"/>
          <w:szCs w:val="22"/>
        </w:rPr>
        <w:t>norma</w:t>
      </w:r>
      <w:proofErr w:type="spellEnd"/>
      <w:proofErr w:type="gramEnd"/>
      <w:r w:rsidRPr="00D2538D">
        <w:rPr>
          <w:rFonts w:asciiTheme="majorHAnsi" w:hAnsiTheme="majorHAnsi"/>
          <w:sz w:val="22"/>
          <w:szCs w:val="22"/>
        </w:rPr>
        <w:t xml:space="preserve"> yang </w:t>
      </w:r>
      <w:proofErr w:type="spellStart"/>
      <w:r w:rsidRPr="00D2538D">
        <w:rPr>
          <w:rFonts w:asciiTheme="majorHAnsi" w:hAnsiTheme="majorHAnsi"/>
          <w:sz w:val="22"/>
          <w:szCs w:val="22"/>
        </w:rPr>
        <w:t>ada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ditengah-tengah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masyarakat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dapat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menjadikan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masyarakat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tertib</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aman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Tapi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bukan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hanya</w:t>
      </w:r>
      <w:proofErr w:type="spellEnd"/>
      <w:r w:rsidRPr="00D2538D">
        <w:rPr>
          <w:rFonts w:asciiTheme="majorHAnsi" w:hAnsiTheme="majorHAnsi"/>
          <w:sz w:val="22"/>
          <w:szCs w:val="22"/>
        </w:rPr>
        <w:t xml:space="preserve"> </w:t>
      </w:r>
      <w:proofErr w:type="spellStart"/>
      <w:proofErr w:type="gramStart"/>
      <w:r w:rsidRPr="00D2538D">
        <w:rPr>
          <w:rFonts w:asciiTheme="majorHAnsi" w:hAnsiTheme="majorHAnsi"/>
          <w:sz w:val="22"/>
          <w:szCs w:val="22"/>
        </w:rPr>
        <w:t>norma</w:t>
      </w:r>
      <w:proofErr w:type="spellEnd"/>
      <w:proofErr w:type="gramEnd"/>
      <w:r w:rsidRPr="00D2538D">
        <w:rPr>
          <w:rFonts w:asciiTheme="majorHAnsi" w:hAnsiTheme="majorHAnsi"/>
          <w:sz w:val="22"/>
          <w:szCs w:val="22"/>
        </w:rPr>
        <w:t xml:space="preserve"> yang </w:t>
      </w:r>
      <w:proofErr w:type="spellStart"/>
      <w:r w:rsidRPr="00D2538D">
        <w:rPr>
          <w:rFonts w:asciiTheme="majorHAnsi" w:hAnsiTheme="majorHAnsi"/>
          <w:sz w:val="22"/>
          <w:szCs w:val="22"/>
        </w:rPr>
        <w:t>dibutuhkan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oleh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masyarakat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melainkan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juga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peraturan</w:t>
      </w:r>
      <w:proofErr w:type="spellEnd"/>
      <w:r w:rsidRPr="00D2538D">
        <w:rPr>
          <w:rFonts w:asciiTheme="majorHAnsi" w:hAnsiTheme="majorHAnsi"/>
          <w:sz w:val="22"/>
          <w:szCs w:val="22"/>
        </w:rPr>
        <w:t xml:space="preserve"> agar </w:t>
      </w:r>
      <w:proofErr w:type="spellStart"/>
      <w:r w:rsidRPr="00D2538D">
        <w:rPr>
          <w:rFonts w:asciiTheme="majorHAnsi" w:hAnsiTheme="majorHAnsi"/>
          <w:sz w:val="22"/>
          <w:szCs w:val="22"/>
        </w:rPr>
        <w:t>tercipta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masyarakat</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adil</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damai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sejahtera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Namun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belum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adanya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peraturan</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secara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komprehensif</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integral </w:t>
      </w:r>
      <w:proofErr w:type="spellStart"/>
      <w:r w:rsidRPr="00D2538D">
        <w:rPr>
          <w:rFonts w:asciiTheme="majorHAnsi" w:hAnsiTheme="majorHAnsi"/>
          <w:sz w:val="22"/>
          <w:szCs w:val="22"/>
        </w:rPr>
        <w:t>terkait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pekerja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seks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komersial</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menimbulkan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kekaburan</w:t>
      </w:r>
      <w:proofErr w:type="spellEnd"/>
      <w:r w:rsidRPr="00D2538D">
        <w:rPr>
          <w:rFonts w:asciiTheme="majorHAnsi" w:hAnsiTheme="majorHAnsi"/>
          <w:sz w:val="22"/>
          <w:szCs w:val="22"/>
        </w:rPr>
        <w:t xml:space="preserve"> </w:t>
      </w:r>
      <w:proofErr w:type="spellStart"/>
      <w:proofErr w:type="gramStart"/>
      <w:r w:rsidRPr="00D2538D">
        <w:rPr>
          <w:rFonts w:asciiTheme="majorHAnsi" w:hAnsiTheme="majorHAnsi"/>
          <w:sz w:val="22"/>
          <w:szCs w:val="22"/>
        </w:rPr>
        <w:t>akan</w:t>
      </w:r>
      <w:proofErr w:type="spellEnd"/>
      <w:proofErr w:type="gramEnd"/>
      <w:r w:rsidRPr="00D2538D">
        <w:rPr>
          <w:rFonts w:asciiTheme="majorHAnsi" w:hAnsiTheme="majorHAnsi"/>
          <w:sz w:val="22"/>
          <w:szCs w:val="22"/>
        </w:rPr>
        <w:t xml:space="preserve"> </w:t>
      </w:r>
      <w:proofErr w:type="spellStart"/>
      <w:r w:rsidRPr="00D2538D">
        <w:rPr>
          <w:rFonts w:asciiTheme="majorHAnsi" w:hAnsiTheme="majorHAnsi"/>
          <w:sz w:val="22"/>
          <w:szCs w:val="22"/>
        </w:rPr>
        <w:t>kedudukan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lastRenderedPageBreak/>
        <w:t>hukum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bagi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pekerja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seks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komersial</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seperti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dalam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putusan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Nomor</w:t>
      </w:r>
      <w:proofErr w:type="spellEnd"/>
      <w:r w:rsidRPr="00D2538D">
        <w:rPr>
          <w:rFonts w:asciiTheme="majorHAnsi" w:hAnsiTheme="majorHAnsi"/>
          <w:sz w:val="22"/>
          <w:szCs w:val="22"/>
        </w:rPr>
        <w:t xml:space="preserve"> 198/</w:t>
      </w:r>
      <w:proofErr w:type="spellStart"/>
      <w:r w:rsidRPr="00D2538D">
        <w:rPr>
          <w:rFonts w:asciiTheme="majorHAnsi" w:hAnsiTheme="majorHAnsi"/>
          <w:sz w:val="22"/>
          <w:szCs w:val="22"/>
        </w:rPr>
        <w:t>Pid.Sus</w:t>
      </w:r>
      <w:proofErr w:type="spellEnd"/>
      <w:r w:rsidRPr="00D2538D">
        <w:rPr>
          <w:rFonts w:asciiTheme="majorHAnsi" w:hAnsiTheme="majorHAnsi"/>
          <w:sz w:val="22"/>
          <w:szCs w:val="22"/>
        </w:rPr>
        <w:t>/2017/</w:t>
      </w:r>
      <w:proofErr w:type="spellStart"/>
      <w:r w:rsidRPr="00D2538D">
        <w:rPr>
          <w:rFonts w:asciiTheme="majorHAnsi" w:hAnsiTheme="majorHAnsi"/>
          <w:sz w:val="22"/>
          <w:szCs w:val="22"/>
        </w:rPr>
        <w:t>Pn.Kdr</w:t>
      </w:r>
      <w:proofErr w:type="spellEnd"/>
      <w:r w:rsidRPr="00D2538D">
        <w:rPr>
          <w:rFonts w:asciiTheme="majorHAnsi" w:hAnsiTheme="majorHAnsi"/>
          <w:sz w:val="22"/>
          <w:szCs w:val="22"/>
        </w:rPr>
        <w:t>.</w:t>
      </w:r>
    </w:p>
    <w:p w:rsidR="003E3635" w:rsidRPr="00D2538D" w:rsidRDefault="003E3635" w:rsidP="00B85197">
      <w:pPr>
        <w:autoSpaceDE w:val="0"/>
        <w:autoSpaceDN w:val="0"/>
        <w:adjustRightInd w:val="0"/>
        <w:ind w:firstLine="426"/>
        <w:jc w:val="both"/>
        <w:rPr>
          <w:rFonts w:asciiTheme="majorHAnsi" w:hAnsiTheme="majorHAnsi"/>
          <w:sz w:val="22"/>
          <w:szCs w:val="22"/>
        </w:rPr>
      </w:pPr>
      <w:proofErr w:type="spellStart"/>
      <w:r w:rsidRPr="00D2538D">
        <w:rPr>
          <w:rFonts w:asciiTheme="majorHAnsi" w:hAnsiTheme="majorHAnsi"/>
          <w:sz w:val="22"/>
          <w:szCs w:val="22"/>
        </w:rPr>
        <w:t>Permasalahan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dalam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penulisan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skripsi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ini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terdiri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dari</w:t>
      </w:r>
      <w:proofErr w:type="spellEnd"/>
      <w:r w:rsidRPr="00D2538D">
        <w:rPr>
          <w:rFonts w:asciiTheme="majorHAnsi" w:hAnsiTheme="majorHAnsi"/>
          <w:sz w:val="22"/>
          <w:szCs w:val="22"/>
        </w:rPr>
        <w:t>:</w:t>
      </w:r>
    </w:p>
    <w:p w:rsidR="00E568F6" w:rsidRPr="00D2538D" w:rsidRDefault="00E568F6" w:rsidP="00B85197">
      <w:pPr>
        <w:pStyle w:val="ListParagraph"/>
        <w:numPr>
          <w:ilvl w:val="0"/>
          <w:numId w:val="2"/>
        </w:numPr>
        <w:autoSpaceDE w:val="0"/>
        <w:autoSpaceDN w:val="0"/>
        <w:adjustRightInd w:val="0"/>
        <w:jc w:val="both"/>
        <w:rPr>
          <w:rFonts w:asciiTheme="majorHAnsi" w:eastAsia="Calibri" w:hAnsiTheme="majorHAnsi"/>
          <w:sz w:val="22"/>
          <w:szCs w:val="22"/>
        </w:rPr>
      </w:pPr>
      <w:proofErr w:type="spellStart"/>
      <w:r w:rsidRPr="00D2538D">
        <w:rPr>
          <w:rFonts w:asciiTheme="majorHAnsi" w:eastAsia="Calibri" w:hAnsiTheme="majorHAnsi"/>
          <w:sz w:val="22"/>
          <w:szCs w:val="22"/>
        </w:rPr>
        <w:t>Bagaimana</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implikasi</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hukum</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pekerja</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seks</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komersial</w:t>
      </w:r>
      <w:proofErr w:type="spellEnd"/>
      <w:r w:rsidRPr="00D2538D">
        <w:rPr>
          <w:rFonts w:asciiTheme="majorHAnsi" w:eastAsia="Calibri" w:hAnsiTheme="majorHAnsi"/>
          <w:sz w:val="22"/>
          <w:szCs w:val="22"/>
        </w:rPr>
        <w:t xml:space="preserve"> yang </w:t>
      </w:r>
      <w:proofErr w:type="spellStart"/>
      <w:r w:rsidRPr="00D2538D">
        <w:rPr>
          <w:rFonts w:asciiTheme="majorHAnsi" w:eastAsia="Calibri" w:hAnsiTheme="majorHAnsi"/>
          <w:sz w:val="22"/>
          <w:szCs w:val="22"/>
        </w:rPr>
        <w:t>terlibat</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dalam</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kegiatan</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prostitusi</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ditinjau</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dari</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hukum</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positif</w:t>
      </w:r>
      <w:proofErr w:type="spellEnd"/>
      <w:r w:rsidRPr="00D2538D">
        <w:rPr>
          <w:rFonts w:asciiTheme="majorHAnsi" w:eastAsia="Calibri" w:hAnsiTheme="majorHAnsi"/>
          <w:sz w:val="22"/>
          <w:szCs w:val="22"/>
        </w:rPr>
        <w:t xml:space="preserve"> yang </w:t>
      </w:r>
      <w:proofErr w:type="spellStart"/>
      <w:r w:rsidRPr="00D2538D">
        <w:rPr>
          <w:rFonts w:asciiTheme="majorHAnsi" w:eastAsia="Calibri" w:hAnsiTheme="majorHAnsi"/>
          <w:sz w:val="22"/>
          <w:szCs w:val="22"/>
        </w:rPr>
        <w:t>berlaku</w:t>
      </w:r>
      <w:proofErr w:type="spellEnd"/>
      <w:r w:rsidRPr="00D2538D">
        <w:rPr>
          <w:rFonts w:asciiTheme="majorHAnsi" w:eastAsia="Calibri" w:hAnsiTheme="majorHAnsi"/>
          <w:sz w:val="22"/>
          <w:szCs w:val="22"/>
        </w:rPr>
        <w:t xml:space="preserve"> di Indonesia?</w:t>
      </w:r>
    </w:p>
    <w:p w:rsidR="00852FAB" w:rsidRPr="00D2538D" w:rsidRDefault="00E568F6" w:rsidP="00B85197">
      <w:pPr>
        <w:pStyle w:val="ListParagraph"/>
        <w:numPr>
          <w:ilvl w:val="0"/>
          <w:numId w:val="2"/>
        </w:numPr>
        <w:autoSpaceDE w:val="0"/>
        <w:autoSpaceDN w:val="0"/>
        <w:adjustRightInd w:val="0"/>
        <w:jc w:val="both"/>
        <w:rPr>
          <w:rFonts w:asciiTheme="majorHAnsi" w:eastAsia="Calibri" w:hAnsiTheme="majorHAnsi"/>
          <w:sz w:val="22"/>
          <w:szCs w:val="22"/>
        </w:rPr>
      </w:pPr>
      <w:proofErr w:type="spellStart"/>
      <w:r w:rsidRPr="00D2538D">
        <w:rPr>
          <w:rFonts w:asciiTheme="majorHAnsi" w:eastAsia="Calibri" w:hAnsiTheme="majorHAnsi"/>
          <w:sz w:val="22"/>
          <w:szCs w:val="22"/>
        </w:rPr>
        <w:t>Bagaimana</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kedudukan</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hukum</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terhadap</w:t>
      </w:r>
      <w:proofErr w:type="spellEnd"/>
      <w:r w:rsidRPr="00D2538D">
        <w:rPr>
          <w:rFonts w:asciiTheme="majorHAnsi" w:eastAsia="Calibri" w:hAnsiTheme="majorHAnsi"/>
          <w:sz w:val="22"/>
          <w:szCs w:val="22"/>
        </w:rPr>
        <w:t xml:space="preserve"> status </w:t>
      </w:r>
      <w:proofErr w:type="spellStart"/>
      <w:r w:rsidRPr="00D2538D">
        <w:rPr>
          <w:rFonts w:asciiTheme="majorHAnsi" w:eastAsia="Calibri" w:hAnsiTheme="majorHAnsi"/>
          <w:sz w:val="22"/>
          <w:szCs w:val="22"/>
        </w:rPr>
        <w:t>saksi</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bagi</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Pekerja</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Seks</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Komersial</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ditinjau</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dari</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perspektif</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kriminologi</w:t>
      </w:r>
      <w:proofErr w:type="spellEnd"/>
      <w:r w:rsidRPr="00D2538D">
        <w:rPr>
          <w:rFonts w:asciiTheme="majorHAnsi" w:eastAsia="Calibri" w:hAnsiTheme="majorHAnsi"/>
          <w:sz w:val="22"/>
          <w:szCs w:val="22"/>
        </w:rPr>
        <w:t>?</w:t>
      </w:r>
    </w:p>
    <w:p w:rsidR="00E568F6" w:rsidRPr="00D2538D" w:rsidRDefault="00E568F6" w:rsidP="00E568F6">
      <w:pPr>
        <w:pStyle w:val="ListParagraph"/>
        <w:autoSpaceDE w:val="0"/>
        <w:autoSpaceDN w:val="0"/>
        <w:adjustRightInd w:val="0"/>
        <w:ind w:left="927"/>
        <w:jc w:val="both"/>
        <w:rPr>
          <w:rFonts w:asciiTheme="majorHAnsi" w:eastAsia="Calibri" w:hAnsiTheme="majorHAnsi"/>
          <w:sz w:val="22"/>
          <w:szCs w:val="22"/>
        </w:rPr>
      </w:pPr>
    </w:p>
    <w:p w:rsidR="00772B39" w:rsidRDefault="00852FAB" w:rsidP="00772B39">
      <w:pPr>
        <w:pStyle w:val="ListParagraph"/>
        <w:numPr>
          <w:ilvl w:val="0"/>
          <w:numId w:val="4"/>
        </w:numPr>
        <w:spacing w:after="200"/>
        <w:ind w:left="90"/>
        <w:rPr>
          <w:rFonts w:asciiTheme="majorHAnsi" w:eastAsia="Calibri" w:hAnsiTheme="majorHAnsi"/>
          <w:b/>
          <w:sz w:val="22"/>
          <w:szCs w:val="22"/>
        </w:rPr>
      </w:pPr>
      <w:proofErr w:type="spellStart"/>
      <w:r w:rsidRPr="00772B39">
        <w:rPr>
          <w:rFonts w:asciiTheme="majorHAnsi" w:eastAsia="Calibri" w:hAnsiTheme="majorHAnsi"/>
          <w:b/>
          <w:sz w:val="22"/>
          <w:szCs w:val="22"/>
        </w:rPr>
        <w:t>M</w:t>
      </w:r>
      <w:r w:rsidR="00BD14D9" w:rsidRPr="00772B39">
        <w:rPr>
          <w:rFonts w:asciiTheme="majorHAnsi" w:eastAsia="Calibri" w:hAnsiTheme="majorHAnsi"/>
          <w:b/>
          <w:sz w:val="22"/>
          <w:szCs w:val="22"/>
        </w:rPr>
        <w:t>etode</w:t>
      </w:r>
      <w:proofErr w:type="spellEnd"/>
      <w:r w:rsidR="00BD14D9" w:rsidRPr="00772B39">
        <w:rPr>
          <w:rFonts w:asciiTheme="majorHAnsi" w:eastAsia="Calibri" w:hAnsiTheme="majorHAnsi"/>
          <w:b/>
          <w:sz w:val="22"/>
          <w:szCs w:val="22"/>
        </w:rPr>
        <w:t xml:space="preserve"> </w:t>
      </w:r>
      <w:proofErr w:type="spellStart"/>
      <w:r w:rsidR="00BD14D9" w:rsidRPr="00772B39">
        <w:rPr>
          <w:rFonts w:asciiTheme="majorHAnsi" w:eastAsia="Calibri" w:hAnsiTheme="majorHAnsi"/>
          <w:b/>
          <w:sz w:val="22"/>
          <w:szCs w:val="22"/>
        </w:rPr>
        <w:t>Penelitian</w:t>
      </w:r>
      <w:proofErr w:type="spellEnd"/>
    </w:p>
    <w:p w:rsidR="00BD14D9" w:rsidRDefault="00772B39" w:rsidP="00B85197">
      <w:pPr>
        <w:pStyle w:val="ListParagraph"/>
        <w:spacing w:after="200"/>
        <w:ind w:left="90" w:firstLine="630"/>
        <w:jc w:val="both"/>
        <w:rPr>
          <w:rFonts w:asciiTheme="majorHAnsi" w:hAnsiTheme="majorHAnsi"/>
          <w:sz w:val="22"/>
          <w:szCs w:val="22"/>
        </w:rPr>
      </w:pPr>
      <w:proofErr w:type="spellStart"/>
      <w:r w:rsidRPr="00772B39">
        <w:rPr>
          <w:rFonts w:asciiTheme="majorHAnsi" w:hAnsiTheme="majorHAnsi"/>
          <w:sz w:val="22"/>
          <w:szCs w:val="22"/>
          <w:lang w:eastAsia="id-ID"/>
        </w:rPr>
        <w:t>P</w:t>
      </w:r>
      <w:r w:rsidR="00DD56A6" w:rsidRPr="00772B39">
        <w:rPr>
          <w:rFonts w:asciiTheme="majorHAnsi" w:hAnsiTheme="majorHAnsi"/>
          <w:sz w:val="22"/>
          <w:szCs w:val="22"/>
          <w:lang w:eastAsia="id-ID"/>
        </w:rPr>
        <w:t>endekatan</w:t>
      </w:r>
      <w:proofErr w:type="spellEnd"/>
      <w:r w:rsidR="00DD56A6" w:rsidRPr="00772B39">
        <w:rPr>
          <w:rFonts w:asciiTheme="majorHAnsi" w:hAnsiTheme="majorHAnsi"/>
          <w:sz w:val="22"/>
          <w:szCs w:val="22"/>
          <w:lang w:eastAsia="id-ID"/>
        </w:rPr>
        <w:t xml:space="preserve"> </w:t>
      </w:r>
      <w:proofErr w:type="spellStart"/>
      <w:r w:rsidR="00973068" w:rsidRPr="00772B39">
        <w:rPr>
          <w:rFonts w:asciiTheme="majorHAnsi" w:hAnsiTheme="majorHAnsi"/>
          <w:sz w:val="22"/>
          <w:szCs w:val="22"/>
        </w:rPr>
        <w:t>penelitian</w:t>
      </w:r>
      <w:proofErr w:type="spellEnd"/>
      <w:r w:rsidR="00973068" w:rsidRPr="00772B39">
        <w:rPr>
          <w:rFonts w:asciiTheme="majorHAnsi" w:hAnsiTheme="majorHAnsi"/>
          <w:sz w:val="22"/>
          <w:szCs w:val="22"/>
        </w:rPr>
        <w:t xml:space="preserve"> yang </w:t>
      </w:r>
      <w:proofErr w:type="spellStart"/>
      <w:r w:rsidR="00973068" w:rsidRPr="00772B39">
        <w:rPr>
          <w:rFonts w:asciiTheme="majorHAnsi" w:hAnsiTheme="majorHAnsi"/>
          <w:sz w:val="22"/>
          <w:szCs w:val="22"/>
        </w:rPr>
        <w:t>digunakan</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adalah</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pendekatan</w:t>
      </w:r>
      <w:proofErr w:type="spellEnd"/>
      <w:r w:rsidR="00973068" w:rsidRPr="00772B39">
        <w:rPr>
          <w:rFonts w:asciiTheme="majorHAnsi" w:hAnsiTheme="majorHAnsi"/>
          <w:sz w:val="22"/>
          <w:szCs w:val="22"/>
        </w:rPr>
        <w:t xml:space="preserve"> </w:t>
      </w:r>
      <w:r w:rsidR="00973068" w:rsidRPr="00772B39">
        <w:rPr>
          <w:rFonts w:asciiTheme="majorHAnsi" w:hAnsiTheme="majorHAnsi"/>
          <w:i/>
          <w:sz w:val="22"/>
          <w:szCs w:val="22"/>
        </w:rPr>
        <w:t xml:space="preserve">doctrinal </w:t>
      </w:r>
      <w:proofErr w:type="spellStart"/>
      <w:r w:rsidR="00973068" w:rsidRPr="00772B39">
        <w:rPr>
          <w:rFonts w:asciiTheme="majorHAnsi" w:hAnsiTheme="majorHAnsi"/>
          <w:sz w:val="22"/>
          <w:szCs w:val="22"/>
        </w:rPr>
        <w:t>atau</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pendekatan</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i/>
          <w:sz w:val="22"/>
          <w:szCs w:val="22"/>
        </w:rPr>
        <w:t>yuridis</w:t>
      </w:r>
      <w:proofErr w:type="spellEnd"/>
      <w:r w:rsidR="00973068" w:rsidRPr="00772B39">
        <w:rPr>
          <w:rFonts w:asciiTheme="majorHAnsi" w:hAnsiTheme="majorHAnsi"/>
          <w:i/>
          <w:sz w:val="22"/>
          <w:szCs w:val="22"/>
        </w:rPr>
        <w:t xml:space="preserve"> </w:t>
      </w:r>
      <w:proofErr w:type="spellStart"/>
      <w:r w:rsidR="00973068" w:rsidRPr="00772B39">
        <w:rPr>
          <w:rFonts w:asciiTheme="majorHAnsi" w:hAnsiTheme="majorHAnsi"/>
          <w:i/>
          <w:sz w:val="22"/>
          <w:szCs w:val="22"/>
        </w:rPr>
        <w:t>normatif</w:t>
      </w:r>
      <w:proofErr w:type="spellEnd"/>
      <w:r w:rsidR="00973068" w:rsidRPr="00772B39">
        <w:rPr>
          <w:rFonts w:asciiTheme="majorHAnsi" w:hAnsiTheme="majorHAnsi"/>
          <w:i/>
          <w:sz w:val="22"/>
          <w:szCs w:val="22"/>
        </w:rPr>
        <w:t xml:space="preserve"> </w:t>
      </w:r>
      <w:r w:rsidR="00973068" w:rsidRPr="00772B39">
        <w:rPr>
          <w:rFonts w:asciiTheme="majorHAnsi" w:hAnsiTheme="majorHAnsi"/>
          <w:sz w:val="22"/>
          <w:szCs w:val="22"/>
        </w:rPr>
        <w:t xml:space="preserve">yang </w:t>
      </w:r>
      <w:proofErr w:type="spellStart"/>
      <w:r w:rsidR="00973068" w:rsidRPr="00772B39">
        <w:rPr>
          <w:rFonts w:asciiTheme="majorHAnsi" w:hAnsiTheme="majorHAnsi"/>
          <w:sz w:val="22"/>
          <w:szCs w:val="22"/>
        </w:rPr>
        <w:t>membahas</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doktrin-doktrin</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atau</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asas-asas</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dalam</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Ilmu</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Hukum</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dan</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penelitian</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terhadap</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asas-asas</w:t>
      </w:r>
      <w:proofErr w:type="spellEnd"/>
      <w:r w:rsidR="00973068" w:rsidRPr="00772B39">
        <w:rPr>
          <w:rFonts w:asciiTheme="majorHAnsi" w:hAnsiTheme="majorHAnsi"/>
          <w:sz w:val="22"/>
          <w:szCs w:val="22"/>
        </w:rPr>
        <w:t xml:space="preserve"> </w:t>
      </w:r>
      <w:proofErr w:type="spellStart"/>
      <w:r w:rsidR="00973068" w:rsidRPr="00772B39">
        <w:rPr>
          <w:rFonts w:asciiTheme="majorHAnsi" w:hAnsiTheme="majorHAnsi"/>
          <w:sz w:val="22"/>
          <w:szCs w:val="22"/>
        </w:rPr>
        <w:t>hukum</w:t>
      </w:r>
      <w:proofErr w:type="spellEnd"/>
      <w:r w:rsidR="00973068" w:rsidRPr="00772B39">
        <w:rPr>
          <w:rFonts w:asciiTheme="majorHAnsi" w:hAnsiTheme="majorHAnsi"/>
          <w:sz w:val="22"/>
          <w:szCs w:val="22"/>
        </w:rPr>
        <w:t xml:space="preserve">. </w:t>
      </w:r>
      <w:proofErr w:type="spellStart"/>
      <w:r w:rsidR="008478AB" w:rsidRPr="00772B39">
        <w:rPr>
          <w:rFonts w:asciiTheme="majorHAnsi" w:hAnsiTheme="majorHAnsi"/>
          <w:sz w:val="22"/>
          <w:szCs w:val="22"/>
        </w:rPr>
        <w:t>Dalam</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pendekatan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ini</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penulis</w:t>
      </w:r>
      <w:proofErr w:type="spellEnd"/>
      <w:r w:rsidR="008478AB" w:rsidRPr="00772B39">
        <w:rPr>
          <w:rFonts w:asciiTheme="majorHAnsi" w:hAnsiTheme="majorHAnsi"/>
          <w:sz w:val="22"/>
          <w:szCs w:val="22"/>
        </w:rPr>
        <w:t xml:space="preserve"> </w:t>
      </w:r>
      <w:proofErr w:type="spellStart"/>
      <w:proofErr w:type="gramStart"/>
      <w:r w:rsidR="008478AB" w:rsidRPr="00772B39">
        <w:rPr>
          <w:rFonts w:asciiTheme="majorHAnsi" w:hAnsiTheme="majorHAnsi"/>
          <w:sz w:val="22"/>
          <w:szCs w:val="22"/>
        </w:rPr>
        <w:t>akan</w:t>
      </w:r>
      <w:proofErr w:type="spellEnd"/>
      <w:proofErr w:type="gram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mengonstruksi</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dan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menggabungkan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antara</w:t>
      </w:r>
      <w:proofErr w:type="spellEnd"/>
      <w:r w:rsidR="008478AB" w:rsidRPr="00772B39">
        <w:rPr>
          <w:rFonts w:asciiTheme="majorHAnsi" w:hAnsiTheme="majorHAnsi"/>
          <w:sz w:val="22"/>
          <w:szCs w:val="22"/>
        </w:rPr>
        <w:t xml:space="preserve"> </w:t>
      </w:r>
      <w:r w:rsidR="008478AB" w:rsidRPr="00772B39">
        <w:rPr>
          <w:rFonts w:asciiTheme="majorHAnsi" w:hAnsiTheme="majorHAnsi"/>
          <w:i/>
          <w:sz w:val="22"/>
          <w:szCs w:val="22"/>
        </w:rPr>
        <w:t>black letter law</w:t>
      </w:r>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dan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teori-teori</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hukum</w:t>
      </w:r>
      <w:proofErr w:type="spellEnd"/>
      <w:r w:rsidR="008478AB" w:rsidRPr="00772B39">
        <w:rPr>
          <w:rFonts w:asciiTheme="majorHAnsi" w:hAnsiTheme="majorHAnsi"/>
          <w:sz w:val="22"/>
          <w:szCs w:val="22"/>
        </w:rPr>
        <w:t xml:space="preserve"> yang </w:t>
      </w:r>
      <w:proofErr w:type="spellStart"/>
      <w:r w:rsidR="008478AB" w:rsidRPr="00772B39">
        <w:rPr>
          <w:rFonts w:asciiTheme="majorHAnsi" w:hAnsiTheme="majorHAnsi"/>
          <w:sz w:val="22"/>
          <w:szCs w:val="22"/>
        </w:rPr>
        <w:t>relevan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termasuk</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asas-asas</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hukum</w:t>
      </w:r>
      <w:proofErr w:type="spellEnd"/>
      <w:r w:rsidR="008478AB" w:rsidRPr="00772B39">
        <w:rPr>
          <w:rFonts w:asciiTheme="majorHAnsi" w:hAnsiTheme="majorHAnsi"/>
          <w:sz w:val="22"/>
          <w:szCs w:val="22"/>
        </w:rPr>
        <w:t xml:space="preserve"> yang </w:t>
      </w:r>
      <w:proofErr w:type="spellStart"/>
      <w:r w:rsidR="008478AB" w:rsidRPr="00772B39">
        <w:rPr>
          <w:rFonts w:asciiTheme="majorHAnsi" w:hAnsiTheme="majorHAnsi"/>
          <w:sz w:val="22"/>
          <w:szCs w:val="22"/>
        </w:rPr>
        <w:t>memiliki</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keterkaitan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dengan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rumusan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masalah</w:t>
      </w:r>
      <w:proofErr w:type="spellEnd"/>
      <w:r w:rsidR="008478AB" w:rsidRPr="00772B39">
        <w:rPr>
          <w:rFonts w:asciiTheme="majorHAnsi" w:hAnsiTheme="majorHAnsi"/>
          <w:sz w:val="22"/>
          <w:szCs w:val="22"/>
        </w:rPr>
        <w:t xml:space="preserve"> yang </w:t>
      </w:r>
      <w:proofErr w:type="spellStart"/>
      <w:r w:rsidR="008478AB" w:rsidRPr="00772B39">
        <w:rPr>
          <w:rFonts w:asciiTheme="majorHAnsi" w:hAnsiTheme="majorHAnsi"/>
          <w:sz w:val="22"/>
          <w:szCs w:val="22"/>
        </w:rPr>
        <w:t>dibangun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dalam</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penelitian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ini</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Sasaran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studi</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ini</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dilihat</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pada</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seperangkat</w:t>
      </w:r>
      <w:proofErr w:type="spellEnd"/>
      <w:r w:rsidR="008478AB" w:rsidRPr="00772B39">
        <w:rPr>
          <w:rFonts w:asciiTheme="majorHAnsi" w:hAnsiTheme="majorHAnsi"/>
          <w:sz w:val="22"/>
          <w:szCs w:val="22"/>
        </w:rPr>
        <w:t xml:space="preserve"> </w:t>
      </w:r>
      <w:proofErr w:type="spellStart"/>
      <w:proofErr w:type="gramStart"/>
      <w:r w:rsidR="008478AB" w:rsidRPr="00772B39">
        <w:rPr>
          <w:rFonts w:asciiTheme="majorHAnsi" w:hAnsiTheme="majorHAnsi"/>
          <w:sz w:val="22"/>
          <w:szCs w:val="22"/>
        </w:rPr>
        <w:t>norma</w:t>
      </w:r>
      <w:proofErr w:type="spellEnd"/>
      <w:proofErr w:type="gram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positif</w:t>
      </w:r>
      <w:proofErr w:type="spellEnd"/>
      <w:r w:rsidR="008478AB" w:rsidRPr="00772B39">
        <w:rPr>
          <w:rFonts w:asciiTheme="majorHAnsi" w:hAnsiTheme="majorHAnsi"/>
          <w:sz w:val="22"/>
          <w:szCs w:val="22"/>
        </w:rPr>
        <w:t xml:space="preserve"> yang </w:t>
      </w:r>
      <w:proofErr w:type="spellStart"/>
      <w:r w:rsidR="008478AB" w:rsidRPr="00772B39">
        <w:rPr>
          <w:rFonts w:asciiTheme="majorHAnsi" w:hAnsiTheme="majorHAnsi"/>
          <w:sz w:val="22"/>
          <w:szCs w:val="22"/>
        </w:rPr>
        <w:t>dalam</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hal</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ini</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berkaitan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dengan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konstruksi</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hukum</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dalam</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mewujudkan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peraturan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bagi</w:t>
      </w:r>
      <w:proofErr w:type="spellEnd"/>
      <w:r w:rsidR="008478AB" w:rsidRPr="00772B39">
        <w:rPr>
          <w:rFonts w:asciiTheme="majorHAnsi" w:hAnsiTheme="majorHAnsi"/>
          <w:sz w:val="22"/>
          <w:szCs w:val="22"/>
        </w:rPr>
        <w:t xml:space="preserve"> para </w:t>
      </w:r>
      <w:proofErr w:type="spellStart"/>
      <w:r w:rsidR="008478AB" w:rsidRPr="00772B39">
        <w:rPr>
          <w:rFonts w:asciiTheme="majorHAnsi" w:hAnsiTheme="majorHAnsi"/>
          <w:sz w:val="22"/>
          <w:szCs w:val="22"/>
        </w:rPr>
        <w:t>pekerja</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seks</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komersial</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termasuk</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dukungan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teori</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hukum</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dengan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tujuan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untuk</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memverifikasi</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pelaksanaan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hukum</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mengenai</w:t>
      </w:r>
      <w:proofErr w:type="spellEnd"/>
      <w:r w:rsidR="008478AB" w:rsidRPr="00772B39">
        <w:rPr>
          <w:rFonts w:asciiTheme="majorHAnsi" w:hAnsiTheme="majorHAnsi"/>
          <w:sz w:val="22"/>
          <w:szCs w:val="22"/>
        </w:rPr>
        <w:t xml:space="preserve"> status yang </w:t>
      </w:r>
      <w:proofErr w:type="spellStart"/>
      <w:r w:rsidR="008478AB" w:rsidRPr="00772B39">
        <w:rPr>
          <w:rFonts w:asciiTheme="majorHAnsi" w:hAnsiTheme="majorHAnsi"/>
          <w:sz w:val="22"/>
          <w:szCs w:val="22"/>
        </w:rPr>
        <w:t>mereka</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dapatkan</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dalam</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putusan</w:t>
      </w:r>
      <w:proofErr w:type="spellEnd"/>
      <w:r w:rsidR="008478AB" w:rsidRPr="00772B39">
        <w:rPr>
          <w:rFonts w:asciiTheme="majorHAnsi" w:hAnsiTheme="majorHAnsi"/>
          <w:sz w:val="22"/>
          <w:szCs w:val="22"/>
        </w:rPr>
        <w:t xml:space="preserve"> hakim </w:t>
      </w:r>
      <w:proofErr w:type="spellStart"/>
      <w:r w:rsidR="008478AB" w:rsidRPr="00772B39">
        <w:rPr>
          <w:rFonts w:asciiTheme="majorHAnsi" w:hAnsiTheme="majorHAnsi"/>
          <w:sz w:val="22"/>
          <w:szCs w:val="22"/>
        </w:rPr>
        <w:t>dalam</w:t>
      </w:r>
      <w:proofErr w:type="spellEnd"/>
      <w:r w:rsidR="008478AB" w:rsidRPr="00772B39">
        <w:rPr>
          <w:rFonts w:asciiTheme="majorHAnsi" w:hAnsiTheme="majorHAnsi"/>
          <w:sz w:val="22"/>
          <w:szCs w:val="22"/>
        </w:rPr>
        <w:t xml:space="preserve"> </w:t>
      </w:r>
      <w:proofErr w:type="spellStart"/>
      <w:r w:rsidR="008478AB" w:rsidRPr="00772B39">
        <w:rPr>
          <w:rFonts w:asciiTheme="majorHAnsi" w:hAnsiTheme="majorHAnsi"/>
          <w:sz w:val="22"/>
          <w:szCs w:val="22"/>
        </w:rPr>
        <w:t>peradilan</w:t>
      </w:r>
      <w:proofErr w:type="spellEnd"/>
      <w:r w:rsidR="008478AB" w:rsidRPr="00772B39">
        <w:rPr>
          <w:rFonts w:asciiTheme="majorHAnsi" w:hAnsiTheme="majorHAnsi"/>
          <w:sz w:val="22"/>
          <w:szCs w:val="22"/>
        </w:rPr>
        <w:t>.</w:t>
      </w:r>
    </w:p>
    <w:p w:rsidR="00B85197" w:rsidRPr="00B85197" w:rsidRDefault="00B85197" w:rsidP="00B85197">
      <w:pPr>
        <w:pStyle w:val="ListParagraph"/>
        <w:spacing w:after="200"/>
        <w:ind w:left="90" w:firstLine="630"/>
        <w:jc w:val="both"/>
        <w:rPr>
          <w:rFonts w:asciiTheme="majorHAnsi" w:eastAsia="Calibri" w:hAnsiTheme="majorHAnsi"/>
          <w:b/>
          <w:sz w:val="22"/>
          <w:szCs w:val="22"/>
        </w:rPr>
      </w:pPr>
    </w:p>
    <w:p w:rsidR="00772B39" w:rsidRDefault="00760CEF" w:rsidP="00772B39">
      <w:pPr>
        <w:pStyle w:val="ListParagraph"/>
        <w:numPr>
          <w:ilvl w:val="0"/>
          <w:numId w:val="4"/>
        </w:numPr>
        <w:spacing w:after="200"/>
        <w:ind w:left="0"/>
        <w:rPr>
          <w:rFonts w:asciiTheme="majorHAnsi" w:hAnsiTheme="majorHAnsi"/>
          <w:b/>
          <w:sz w:val="22"/>
          <w:szCs w:val="22"/>
        </w:rPr>
      </w:pPr>
      <w:proofErr w:type="spellStart"/>
      <w:r w:rsidRPr="00772B39">
        <w:rPr>
          <w:rFonts w:asciiTheme="majorHAnsi" w:hAnsiTheme="majorHAnsi"/>
          <w:b/>
          <w:sz w:val="22"/>
          <w:szCs w:val="22"/>
        </w:rPr>
        <w:t>Implikasi</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Hukum</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Pekerja</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Seks</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Komersial</w:t>
      </w:r>
      <w:proofErr w:type="spellEnd"/>
      <w:r w:rsidRPr="00772B39">
        <w:rPr>
          <w:rFonts w:asciiTheme="majorHAnsi" w:hAnsiTheme="majorHAnsi"/>
          <w:b/>
          <w:sz w:val="22"/>
          <w:szCs w:val="22"/>
        </w:rPr>
        <w:t xml:space="preserve"> Yang </w:t>
      </w:r>
      <w:proofErr w:type="spellStart"/>
      <w:r w:rsidRPr="00772B39">
        <w:rPr>
          <w:rFonts w:asciiTheme="majorHAnsi" w:hAnsiTheme="majorHAnsi"/>
          <w:b/>
          <w:sz w:val="22"/>
          <w:szCs w:val="22"/>
        </w:rPr>
        <w:t>terlibat</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Dalam</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kegiatan</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Prostiitusi</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Ditinjau</w:t>
      </w:r>
      <w:proofErr w:type="spellEnd"/>
      <w:r w:rsidRPr="00772B39">
        <w:rPr>
          <w:rFonts w:asciiTheme="majorHAnsi" w:hAnsiTheme="majorHAnsi"/>
          <w:b/>
          <w:sz w:val="22"/>
          <w:szCs w:val="22"/>
        </w:rPr>
        <w:t xml:space="preserve"> Dari </w:t>
      </w:r>
      <w:proofErr w:type="spellStart"/>
      <w:r w:rsidRPr="00772B39">
        <w:rPr>
          <w:rFonts w:asciiTheme="majorHAnsi" w:hAnsiTheme="majorHAnsi"/>
          <w:b/>
          <w:sz w:val="22"/>
          <w:szCs w:val="22"/>
        </w:rPr>
        <w:t>Hukum</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Positif</w:t>
      </w:r>
      <w:proofErr w:type="spellEnd"/>
      <w:r w:rsidRPr="00772B39">
        <w:rPr>
          <w:rFonts w:asciiTheme="majorHAnsi" w:hAnsiTheme="majorHAnsi"/>
          <w:b/>
          <w:sz w:val="22"/>
          <w:szCs w:val="22"/>
        </w:rPr>
        <w:t xml:space="preserve"> Yang </w:t>
      </w:r>
      <w:proofErr w:type="spellStart"/>
      <w:r w:rsidRPr="00772B39">
        <w:rPr>
          <w:rFonts w:asciiTheme="majorHAnsi" w:hAnsiTheme="majorHAnsi"/>
          <w:b/>
          <w:sz w:val="22"/>
          <w:szCs w:val="22"/>
        </w:rPr>
        <w:t>Berlaku</w:t>
      </w:r>
      <w:proofErr w:type="spellEnd"/>
      <w:r w:rsidRPr="00772B39">
        <w:rPr>
          <w:rFonts w:asciiTheme="majorHAnsi" w:hAnsiTheme="majorHAnsi"/>
          <w:b/>
          <w:sz w:val="22"/>
          <w:szCs w:val="22"/>
        </w:rPr>
        <w:t xml:space="preserve"> DI Indonesia</w:t>
      </w:r>
    </w:p>
    <w:p w:rsidR="00DD56A6" w:rsidRPr="00772B39" w:rsidRDefault="00D2463D" w:rsidP="00B85197">
      <w:pPr>
        <w:pStyle w:val="ListParagraph"/>
        <w:spacing w:after="200"/>
        <w:ind w:left="0" w:firstLine="720"/>
        <w:jc w:val="both"/>
        <w:rPr>
          <w:rFonts w:asciiTheme="majorHAnsi" w:hAnsiTheme="majorHAnsi"/>
          <w:b/>
          <w:sz w:val="22"/>
          <w:szCs w:val="22"/>
        </w:rPr>
      </w:pPr>
      <w:r w:rsidRPr="00772B39">
        <w:rPr>
          <w:rFonts w:asciiTheme="majorHAnsi" w:hAnsiTheme="majorHAnsi"/>
          <w:bCs/>
          <w:sz w:val="22"/>
          <w:szCs w:val="22"/>
          <w:lang w:val="id-ID"/>
        </w:rPr>
        <w:lastRenderedPageBreak/>
        <w:t>Prostitusi atau pelacuran sebagai masalah sosial sementara ini</w:t>
      </w:r>
      <w:r w:rsidRPr="00772B39">
        <w:rPr>
          <w:rFonts w:asciiTheme="majorHAnsi" w:hAnsiTheme="majorHAnsi"/>
          <w:b/>
          <w:bCs/>
          <w:sz w:val="22"/>
          <w:szCs w:val="22"/>
          <w:lang w:val="id-ID"/>
        </w:rPr>
        <w:t xml:space="preserve"> </w:t>
      </w:r>
      <w:r w:rsidRPr="00772B39">
        <w:rPr>
          <w:rFonts w:asciiTheme="majorHAnsi" w:hAnsiTheme="majorHAnsi"/>
          <w:bCs/>
          <w:sz w:val="22"/>
          <w:szCs w:val="22"/>
          <w:lang w:val="id-ID"/>
        </w:rPr>
        <w:t xml:space="preserve">dilihat dari hubungan sebab-akibat dan asal mulanya tidak dapat diketahui dengan pasti, namun sampai sekarang pelacuran masih banyak dijumpai dalam kehidupan sehari-hari dan ada dihampir setiap wilayah di Indonesia. Bentuk prostitusi seperti praktik penjualan jasa seksual atau yang disebut juga pekerja seks komersial selayaknya dianggap sebagai salah satu penyakit masyarakat yang memiliki sejarah panjang, bahkan dianggap sebagai salah satu bentuk penyimpangan terhadap norma perkawinan yang suci. </w:t>
      </w:r>
      <w:proofErr w:type="spellStart"/>
      <w:r w:rsidR="003117A4" w:rsidRPr="00772B39">
        <w:rPr>
          <w:rFonts w:asciiTheme="majorHAnsi" w:hAnsiTheme="majorHAnsi"/>
          <w:bCs/>
          <w:sz w:val="22"/>
          <w:szCs w:val="22"/>
        </w:rPr>
        <w:t>Penyebab</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dari</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berkembangnya</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pekerja</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seks</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komersial</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dari</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waktu</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ke</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waktu</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karena</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prostitusi</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pernah</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dilegalkan</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pada</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zaman</w:t>
      </w:r>
      <w:proofErr w:type="spellEnd"/>
      <w:r w:rsidR="003117A4" w:rsidRPr="00772B39">
        <w:rPr>
          <w:rFonts w:asciiTheme="majorHAnsi" w:hAnsiTheme="majorHAnsi"/>
          <w:bCs/>
          <w:sz w:val="22"/>
          <w:szCs w:val="22"/>
        </w:rPr>
        <w:t xml:space="preserve"> </w:t>
      </w:r>
      <w:r w:rsidR="003117A4" w:rsidRPr="00772B39">
        <w:rPr>
          <w:rFonts w:asciiTheme="majorHAnsi" w:hAnsiTheme="majorHAnsi"/>
          <w:bCs/>
          <w:sz w:val="22"/>
          <w:szCs w:val="22"/>
          <w:lang w:val="id-ID"/>
        </w:rPr>
        <w:t>k</w:t>
      </w:r>
      <w:proofErr w:type="spellStart"/>
      <w:r w:rsidR="003117A4" w:rsidRPr="00772B39">
        <w:rPr>
          <w:rFonts w:asciiTheme="majorHAnsi" w:hAnsiTheme="majorHAnsi"/>
          <w:bCs/>
          <w:sz w:val="22"/>
          <w:szCs w:val="22"/>
        </w:rPr>
        <w:t>olonial</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Belanda</w:t>
      </w:r>
      <w:proofErr w:type="spellEnd"/>
      <w:r w:rsidR="003117A4" w:rsidRPr="00772B39">
        <w:rPr>
          <w:rFonts w:asciiTheme="majorHAnsi" w:hAnsiTheme="majorHAnsi"/>
          <w:bCs/>
          <w:sz w:val="22"/>
          <w:szCs w:val="22"/>
        </w:rPr>
        <w:t xml:space="preserve"> yang </w:t>
      </w:r>
      <w:proofErr w:type="spellStart"/>
      <w:r w:rsidR="003117A4" w:rsidRPr="00772B39">
        <w:rPr>
          <w:rFonts w:asciiTheme="majorHAnsi" w:hAnsiTheme="majorHAnsi"/>
          <w:bCs/>
          <w:sz w:val="22"/>
          <w:szCs w:val="22"/>
        </w:rPr>
        <w:t>saat</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itu</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dikenal</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dengan</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nama</w:t>
      </w:r>
      <w:proofErr w:type="spellEnd"/>
      <w:r w:rsidR="003117A4" w:rsidRPr="00772B39">
        <w:rPr>
          <w:rFonts w:asciiTheme="majorHAnsi" w:hAnsiTheme="majorHAnsi"/>
          <w:bCs/>
          <w:sz w:val="22"/>
          <w:szCs w:val="22"/>
        </w:rPr>
        <w:t xml:space="preserve"> </w:t>
      </w:r>
      <w:r w:rsidR="003117A4" w:rsidRPr="00772B39">
        <w:rPr>
          <w:rFonts w:asciiTheme="majorHAnsi" w:hAnsiTheme="majorHAnsi"/>
          <w:bCs/>
          <w:i/>
          <w:sz w:val="22"/>
          <w:szCs w:val="22"/>
        </w:rPr>
        <w:t xml:space="preserve">public women </w:t>
      </w:r>
      <w:proofErr w:type="spellStart"/>
      <w:r w:rsidR="003117A4" w:rsidRPr="00772B39">
        <w:rPr>
          <w:rFonts w:asciiTheme="majorHAnsi" w:hAnsiTheme="majorHAnsi"/>
          <w:bCs/>
          <w:sz w:val="22"/>
          <w:szCs w:val="22"/>
        </w:rPr>
        <w:t>bahkan</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hingga</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saat</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ini</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tidak</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ada</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pemberantasan</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secara</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menyeluruh</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pada</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kegiatan</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ini</w:t>
      </w:r>
      <w:proofErr w:type="spellEnd"/>
      <w:r w:rsidR="003117A4" w:rsidRPr="00772B39">
        <w:rPr>
          <w:rFonts w:asciiTheme="majorHAnsi" w:hAnsiTheme="majorHAnsi"/>
          <w:bCs/>
          <w:sz w:val="22"/>
          <w:szCs w:val="22"/>
        </w:rPr>
        <w:t xml:space="preserve"> </w:t>
      </w:r>
      <w:proofErr w:type="spellStart"/>
      <w:r w:rsidR="003117A4" w:rsidRPr="00772B39">
        <w:rPr>
          <w:rFonts w:asciiTheme="majorHAnsi" w:hAnsiTheme="majorHAnsi"/>
          <w:bCs/>
          <w:sz w:val="22"/>
          <w:szCs w:val="22"/>
        </w:rPr>
        <w:t>dan</w:t>
      </w:r>
      <w:proofErr w:type="spellEnd"/>
      <w:r w:rsidR="003117A4" w:rsidRPr="00772B39">
        <w:rPr>
          <w:rFonts w:asciiTheme="majorHAnsi" w:hAnsiTheme="majorHAnsi"/>
          <w:bCs/>
          <w:sz w:val="22"/>
          <w:szCs w:val="22"/>
          <w:lang w:val="id-ID"/>
        </w:rPr>
        <w:t xml:space="preserve"> tidak semuanya mengatur terkait pekerja seks komersial sehingga Negara perlu untuk membuat peraturan</w:t>
      </w:r>
      <w:r w:rsidR="00286DFC" w:rsidRPr="00772B39">
        <w:rPr>
          <w:rFonts w:asciiTheme="majorHAnsi" w:hAnsiTheme="majorHAnsi"/>
          <w:bCs/>
          <w:sz w:val="22"/>
          <w:szCs w:val="22"/>
          <w:lang w:val="id-ID"/>
        </w:rPr>
        <w:t xml:space="preserve"> terkait pekerja seks komerisal</w:t>
      </w:r>
      <w:r w:rsidR="00286DFC" w:rsidRPr="00772B39">
        <w:rPr>
          <w:rFonts w:asciiTheme="majorHAnsi" w:hAnsiTheme="majorHAnsi"/>
          <w:bCs/>
          <w:sz w:val="22"/>
          <w:szCs w:val="22"/>
        </w:rPr>
        <w:t>.</w:t>
      </w:r>
    </w:p>
    <w:p w:rsidR="00B73098" w:rsidRPr="00D2538D" w:rsidRDefault="00286DFC" w:rsidP="00B85197">
      <w:pPr>
        <w:tabs>
          <w:tab w:val="left" w:pos="567"/>
        </w:tabs>
        <w:autoSpaceDE w:val="0"/>
        <w:autoSpaceDN w:val="0"/>
        <w:adjustRightInd w:val="0"/>
        <w:jc w:val="both"/>
        <w:rPr>
          <w:rFonts w:asciiTheme="majorHAnsi" w:hAnsiTheme="majorHAnsi"/>
          <w:bCs/>
          <w:sz w:val="22"/>
          <w:szCs w:val="22"/>
        </w:rPr>
      </w:pPr>
      <w:r w:rsidRPr="00D2538D">
        <w:rPr>
          <w:rFonts w:asciiTheme="majorHAnsi" w:hAnsiTheme="majorHAnsi"/>
          <w:bCs/>
          <w:sz w:val="22"/>
          <w:szCs w:val="22"/>
        </w:rPr>
        <w:tab/>
        <w:t xml:space="preserve">Indonesia </w:t>
      </w:r>
      <w:proofErr w:type="spellStart"/>
      <w:r w:rsidRPr="00D2538D">
        <w:rPr>
          <w:rFonts w:asciiTheme="majorHAnsi" w:hAnsiTheme="majorHAnsi"/>
          <w:bCs/>
          <w:sz w:val="22"/>
          <w:szCs w:val="22"/>
        </w:rPr>
        <w:t>pada</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hakekatnya</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terdiri</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dari</w:t>
      </w:r>
      <w:proofErr w:type="spellEnd"/>
      <w:r w:rsidRPr="00D2538D">
        <w:rPr>
          <w:rFonts w:asciiTheme="majorHAnsi" w:hAnsiTheme="majorHAnsi"/>
          <w:bCs/>
          <w:sz w:val="22"/>
          <w:szCs w:val="22"/>
        </w:rPr>
        <w:t xml:space="preserve"> b</w:t>
      </w:r>
      <w:r w:rsidRPr="00D2538D">
        <w:rPr>
          <w:rFonts w:asciiTheme="majorHAnsi" w:hAnsiTheme="majorHAnsi"/>
          <w:bCs/>
          <w:sz w:val="22"/>
          <w:szCs w:val="22"/>
          <w:lang w:val="id-ID"/>
        </w:rPr>
        <w:t>eragam agama</w:t>
      </w:r>
      <w:r w:rsidRPr="00D2538D">
        <w:rPr>
          <w:rFonts w:asciiTheme="majorHAnsi" w:hAnsiTheme="majorHAnsi"/>
          <w:bCs/>
          <w:sz w:val="22"/>
          <w:szCs w:val="22"/>
        </w:rPr>
        <w:t xml:space="preserve"> </w:t>
      </w:r>
      <w:proofErr w:type="spellStart"/>
      <w:r w:rsidRPr="00D2538D">
        <w:rPr>
          <w:rFonts w:asciiTheme="majorHAnsi" w:hAnsiTheme="majorHAnsi"/>
          <w:bCs/>
          <w:sz w:val="22"/>
          <w:szCs w:val="22"/>
        </w:rPr>
        <w:t>menegaskan</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dan</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mengajarkan</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bahwa</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hal</w:t>
      </w:r>
      <w:proofErr w:type="spellEnd"/>
      <w:r w:rsidRPr="00D2538D">
        <w:rPr>
          <w:rFonts w:asciiTheme="majorHAnsi" w:hAnsiTheme="majorHAnsi"/>
          <w:bCs/>
          <w:sz w:val="22"/>
          <w:szCs w:val="22"/>
        </w:rPr>
        <w:t xml:space="preserve"> yang </w:t>
      </w:r>
      <w:proofErr w:type="spellStart"/>
      <w:r w:rsidRPr="00D2538D">
        <w:rPr>
          <w:rFonts w:asciiTheme="majorHAnsi" w:hAnsiTheme="majorHAnsi"/>
          <w:bCs/>
          <w:sz w:val="22"/>
          <w:szCs w:val="22"/>
        </w:rPr>
        <w:t>dilakukan</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oleh</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pekerja</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seks</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komersial</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merupakan</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pekerjaan</w:t>
      </w:r>
      <w:proofErr w:type="spellEnd"/>
      <w:r w:rsidRPr="00D2538D">
        <w:rPr>
          <w:rFonts w:asciiTheme="majorHAnsi" w:hAnsiTheme="majorHAnsi"/>
          <w:bCs/>
          <w:sz w:val="22"/>
          <w:szCs w:val="22"/>
        </w:rPr>
        <w:t xml:space="preserve"> yang </w:t>
      </w:r>
      <w:proofErr w:type="spellStart"/>
      <w:r w:rsidRPr="00D2538D">
        <w:rPr>
          <w:rFonts w:asciiTheme="majorHAnsi" w:hAnsiTheme="majorHAnsi"/>
          <w:bCs/>
          <w:sz w:val="22"/>
          <w:szCs w:val="22"/>
        </w:rPr>
        <w:t>tidak</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baik</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bahkan</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semua</w:t>
      </w:r>
      <w:proofErr w:type="spellEnd"/>
      <w:r w:rsidRPr="00D2538D">
        <w:rPr>
          <w:rFonts w:asciiTheme="majorHAnsi" w:hAnsiTheme="majorHAnsi"/>
          <w:bCs/>
          <w:sz w:val="22"/>
          <w:szCs w:val="22"/>
        </w:rPr>
        <w:t xml:space="preserve"> agama pun </w:t>
      </w:r>
      <w:proofErr w:type="spellStart"/>
      <w:r w:rsidRPr="00D2538D">
        <w:rPr>
          <w:rFonts w:asciiTheme="majorHAnsi" w:hAnsiTheme="majorHAnsi"/>
          <w:bCs/>
          <w:sz w:val="22"/>
          <w:szCs w:val="22"/>
        </w:rPr>
        <w:t>mengetahui</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hal</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itu</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dan</w:t>
      </w:r>
      <w:proofErr w:type="spellEnd"/>
      <w:r w:rsidRPr="00D2538D">
        <w:rPr>
          <w:rFonts w:asciiTheme="majorHAnsi" w:hAnsiTheme="majorHAnsi"/>
          <w:bCs/>
          <w:sz w:val="22"/>
          <w:szCs w:val="22"/>
          <w:lang w:val="id-ID"/>
        </w:rPr>
        <w:t xml:space="preserve"> dengan</w:t>
      </w:r>
      <w:r w:rsidRPr="00D2538D">
        <w:rPr>
          <w:rFonts w:asciiTheme="majorHAnsi" w:hAnsiTheme="majorHAnsi"/>
          <w:bCs/>
          <w:sz w:val="22"/>
          <w:szCs w:val="22"/>
        </w:rPr>
        <w:t xml:space="preserve"> </w:t>
      </w:r>
      <w:r w:rsidRPr="00D2538D">
        <w:rPr>
          <w:rFonts w:asciiTheme="majorHAnsi" w:hAnsiTheme="majorHAnsi"/>
          <w:bCs/>
          <w:sz w:val="22"/>
          <w:szCs w:val="22"/>
          <w:lang w:val="id-ID"/>
        </w:rPr>
        <w:t xml:space="preserve">jelas </w:t>
      </w:r>
      <w:proofErr w:type="spellStart"/>
      <w:r w:rsidRPr="00D2538D">
        <w:rPr>
          <w:rFonts w:asciiTheme="majorHAnsi" w:hAnsiTheme="majorHAnsi"/>
          <w:bCs/>
          <w:sz w:val="22"/>
          <w:szCs w:val="22"/>
        </w:rPr>
        <w:t>melarang</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kegiatan</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ini</w:t>
      </w:r>
      <w:proofErr w:type="spellEnd"/>
      <w:r w:rsidRPr="00D2538D">
        <w:rPr>
          <w:rFonts w:asciiTheme="majorHAnsi" w:hAnsiTheme="majorHAnsi"/>
          <w:bCs/>
          <w:sz w:val="22"/>
          <w:szCs w:val="22"/>
        </w:rPr>
        <w:t>.</w:t>
      </w:r>
      <w:r w:rsidRPr="00D2538D">
        <w:rPr>
          <w:rFonts w:asciiTheme="majorHAnsi" w:hAnsiTheme="majorHAnsi"/>
          <w:bCs/>
          <w:sz w:val="22"/>
          <w:szCs w:val="22"/>
          <w:lang w:val="id-ID"/>
        </w:rPr>
        <w:t xml:space="preserve"> </w:t>
      </w:r>
    </w:p>
    <w:p w:rsidR="00EC3DA8" w:rsidRDefault="00B73098" w:rsidP="00B85197">
      <w:pPr>
        <w:tabs>
          <w:tab w:val="left" w:pos="567"/>
        </w:tabs>
        <w:autoSpaceDE w:val="0"/>
        <w:autoSpaceDN w:val="0"/>
        <w:adjustRightInd w:val="0"/>
        <w:jc w:val="both"/>
        <w:rPr>
          <w:rFonts w:asciiTheme="majorHAnsi" w:hAnsiTheme="majorHAnsi"/>
          <w:bCs/>
          <w:sz w:val="22"/>
          <w:szCs w:val="22"/>
        </w:rPr>
      </w:pPr>
      <w:r w:rsidRPr="00D2538D">
        <w:rPr>
          <w:rFonts w:asciiTheme="majorHAnsi" w:hAnsiTheme="majorHAnsi"/>
          <w:bCs/>
          <w:sz w:val="22"/>
          <w:szCs w:val="22"/>
        </w:rPr>
        <w:tab/>
      </w:r>
      <w:r w:rsidR="00286DFC" w:rsidRPr="00D2538D">
        <w:rPr>
          <w:rFonts w:asciiTheme="majorHAnsi" w:hAnsiTheme="majorHAnsi"/>
          <w:bCs/>
          <w:sz w:val="22"/>
          <w:szCs w:val="22"/>
          <w:lang w:val="id-ID"/>
        </w:rPr>
        <w:t>Namun, Indonesia juga merupakan Negara hukum yang berarti semua hal harus diatur oleh hukum dan tunduk pada hukum, maka harus ada pengaturan dan kebijakan yang mengatur pekerja seks komersial agar pekerjaan seperti ini tidak berakar ditengah-tengah masyarakat</w:t>
      </w:r>
      <w:r w:rsidR="00286DFC" w:rsidRPr="00D2538D">
        <w:rPr>
          <w:rFonts w:asciiTheme="majorHAnsi" w:hAnsiTheme="majorHAnsi"/>
          <w:bCs/>
          <w:sz w:val="22"/>
          <w:szCs w:val="22"/>
        </w:rPr>
        <w:t xml:space="preserve"> </w:t>
      </w:r>
      <w:proofErr w:type="spellStart"/>
      <w:r w:rsidR="00286DFC" w:rsidRPr="00D2538D">
        <w:rPr>
          <w:rFonts w:asciiTheme="majorHAnsi" w:hAnsiTheme="majorHAnsi"/>
          <w:bCs/>
          <w:sz w:val="22"/>
          <w:szCs w:val="22"/>
        </w:rPr>
        <w:t>serta</w:t>
      </w:r>
      <w:proofErr w:type="spellEnd"/>
      <w:r w:rsidR="00286DFC" w:rsidRPr="00D2538D">
        <w:rPr>
          <w:rFonts w:asciiTheme="majorHAnsi" w:hAnsiTheme="majorHAnsi"/>
          <w:bCs/>
          <w:sz w:val="22"/>
          <w:szCs w:val="22"/>
        </w:rPr>
        <w:t xml:space="preserve"> </w:t>
      </w:r>
      <w:proofErr w:type="spellStart"/>
      <w:r w:rsidR="00286DFC" w:rsidRPr="00D2538D">
        <w:rPr>
          <w:rFonts w:asciiTheme="majorHAnsi" w:hAnsiTheme="majorHAnsi"/>
          <w:bCs/>
          <w:sz w:val="22"/>
          <w:szCs w:val="22"/>
        </w:rPr>
        <w:t>tidak</w:t>
      </w:r>
      <w:proofErr w:type="spellEnd"/>
      <w:r w:rsidR="00286DFC" w:rsidRPr="00D2538D">
        <w:rPr>
          <w:rFonts w:asciiTheme="majorHAnsi" w:hAnsiTheme="majorHAnsi"/>
          <w:bCs/>
          <w:sz w:val="22"/>
          <w:szCs w:val="22"/>
        </w:rPr>
        <w:t xml:space="preserve"> </w:t>
      </w:r>
      <w:proofErr w:type="spellStart"/>
      <w:r w:rsidR="00286DFC" w:rsidRPr="00D2538D">
        <w:rPr>
          <w:rFonts w:asciiTheme="majorHAnsi" w:hAnsiTheme="majorHAnsi"/>
          <w:bCs/>
          <w:sz w:val="22"/>
          <w:szCs w:val="22"/>
        </w:rPr>
        <w:t>menimbulkan</w:t>
      </w:r>
      <w:proofErr w:type="spellEnd"/>
      <w:r w:rsidR="00286DFC" w:rsidRPr="00D2538D">
        <w:rPr>
          <w:rFonts w:asciiTheme="majorHAnsi" w:hAnsiTheme="majorHAnsi"/>
          <w:bCs/>
          <w:sz w:val="22"/>
          <w:szCs w:val="22"/>
        </w:rPr>
        <w:t xml:space="preserve"> </w:t>
      </w:r>
      <w:proofErr w:type="spellStart"/>
      <w:r w:rsidR="00286DFC" w:rsidRPr="00D2538D">
        <w:rPr>
          <w:rFonts w:asciiTheme="majorHAnsi" w:hAnsiTheme="majorHAnsi"/>
          <w:bCs/>
          <w:sz w:val="22"/>
          <w:szCs w:val="22"/>
        </w:rPr>
        <w:t>dorongan</w:t>
      </w:r>
      <w:proofErr w:type="spellEnd"/>
      <w:r w:rsidR="00286DFC" w:rsidRPr="00D2538D">
        <w:rPr>
          <w:rFonts w:asciiTheme="majorHAnsi" w:hAnsiTheme="majorHAnsi"/>
          <w:bCs/>
          <w:sz w:val="22"/>
          <w:szCs w:val="22"/>
        </w:rPr>
        <w:t xml:space="preserve"> </w:t>
      </w:r>
      <w:proofErr w:type="spellStart"/>
      <w:r w:rsidR="00286DFC" w:rsidRPr="00D2538D">
        <w:rPr>
          <w:rFonts w:asciiTheme="majorHAnsi" w:hAnsiTheme="majorHAnsi"/>
          <w:bCs/>
          <w:sz w:val="22"/>
          <w:szCs w:val="22"/>
        </w:rPr>
        <w:lastRenderedPageBreak/>
        <w:t>terhadap</w:t>
      </w:r>
      <w:proofErr w:type="spellEnd"/>
      <w:r w:rsidR="00286DFC" w:rsidRPr="00D2538D">
        <w:rPr>
          <w:rFonts w:asciiTheme="majorHAnsi" w:hAnsiTheme="majorHAnsi"/>
          <w:bCs/>
          <w:sz w:val="22"/>
          <w:szCs w:val="22"/>
        </w:rPr>
        <w:t xml:space="preserve"> </w:t>
      </w:r>
      <w:proofErr w:type="spellStart"/>
      <w:r w:rsidR="00286DFC" w:rsidRPr="00D2538D">
        <w:rPr>
          <w:rFonts w:asciiTheme="majorHAnsi" w:hAnsiTheme="majorHAnsi"/>
          <w:bCs/>
          <w:sz w:val="22"/>
          <w:szCs w:val="22"/>
        </w:rPr>
        <w:t>penyimpangan-penyimpangan</w:t>
      </w:r>
      <w:proofErr w:type="spellEnd"/>
      <w:r w:rsidR="00286DFC" w:rsidRPr="00D2538D">
        <w:rPr>
          <w:rFonts w:asciiTheme="majorHAnsi" w:hAnsiTheme="majorHAnsi"/>
          <w:bCs/>
          <w:sz w:val="22"/>
          <w:szCs w:val="22"/>
        </w:rPr>
        <w:t xml:space="preserve"> </w:t>
      </w:r>
      <w:proofErr w:type="spellStart"/>
      <w:r w:rsidR="00286DFC" w:rsidRPr="00D2538D">
        <w:rPr>
          <w:rFonts w:asciiTheme="majorHAnsi" w:hAnsiTheme="majorHAnsi"/>
          <w:bCs/>
          <w:sz w:val="22"/>
          <w:szCs w:val="22"/>
        </w:rPr>
        <w:t>norma-norma</w:t>
      </w:r>
      <w:proofErr w:type="spellEnd"/>
      <w:r w:rsidR="00286DFC" w:rsidRPr="00D2538D">
        <w:rPr>
          <w:rFonts w:asciiTheme="majorHAnsi" w:hAnsiTheme="majorHAnsi"/>
          <w:bCs/>
          <w:sz w:val="22"/>
          <w:szCs w:val="22"/>
        </w:rPr>
        <w:t xml:space="preserve"> yang </w:t>
      </w:r>
      <w:proofErr w:type="spellStart"/>
      <w:r w:rsidR="00286DFC" w:rsidRPr="00D2538D">
        <w:rPr>
          <w:rFonts w:asciiTheme="majorHAnsi" w:hAnsiTheme="majorHAnsi"/>
          <w:bCs/>
          <w:sz w:val="22"/>
          <w:szCs w:val="22"/>
        </w:rPr>
        <w:t>hidup</w:t>
      </w:r>
      <w:proofErr w:type="spellEnd"/>
      <w:r w:rsidR="00286DFC" w:rsidRPr="00D2538D">
        <w:rPr>
          <w:rFonts w:asciiTheme="majorHAnsi" w:hAnsiTheme="majorHAnsi"/>
          <w:bCs/>
          <w:sz w:val="22"/>
          <w:szCs w:val="22"/>
        </w:rPr>
        <w:t xml:space="preserve"> </w:t>
      </w:r>
      <w:proofErr w:type="spellStart"/>
      <w:r w:rsidR="00286DFC" w:rsidRPr="00D2538D">
        <w:rPr>
          <w:rFonts w:asciiTheme="majorHAnsi" w:hAnsiTheme="majorHAnsi"/>
          <w:bCs/>
          <w:sz w:val="22"/>
          <w:szCs w:val="22"/>
        </w:rPr>
        <w:t>ditengah-tengah</w:t>
      </w:r>
      <w:proofErr w:type="spellEnd"/>
      <w:r w:rsidR="00286DFC" w:rsidRPr="00D2538D">
        <w:rPr>
          <w:rFonts w:asciiTheme="majorHAnsi" w:hAnsiTheme="majorHAnsi"/>
          <w:bCs/>
          <w:sz w:val="22"/>
          <w:szCs w:val="22"/>
        </w:rPr>
        <w:t xml:space="preserve"> </w:t>
      </w:r>
      <w:proofErr w:type="spellStart"/>
      <w:r w:rsidR="00286DFC" w:rsidRPr="00D2538D">
        <w:rPr>
          <w:rFonts w:asciiTheme="majorHAnsi" w:hAnsiTheme="majorHAnsi"/>
          <w:bCs/>
          <w:sz w:val="22"/>
          <w:szCs w:val="22"/>
        </w:rPr>
        <w:t>masyarakat</w:t>
      </w:r>
      <w:proofErr w:type="spellEnd"/>
      <w:r w:rsidR="00286DFC" w:rsidRPr="00D2538D">
        <w:rPr>
          <w:rFonts w:asciiTheme="majorHAnsi" w:hAnsiTheme="majorHAnsi"/>
          <w:bCs/>
          <w:sz w:val="22"/>
          <w:szCs w:val="22"/>
        </w:rPr>
        <w:t>.</w:t>
      </w:r>
    </w:p>
    <w:p w:rsidR="00B85197" w:rsidRPr="00B85197" w:rsidRDefault="00B85197" w:rsidP="00B85197">
      <w:pPr>
        <w:tabs>
          <w:tab w:val="left" w:pos="567"/>
        </w:tabs>
        <w:autoSpaceDE w:val="0"/>
        <w:autoSpaceDN w:val="0"/>
        <w:adjustRightInd w:val="0"/>
        <w:jc w:val="both"/>
        <w:rPr>
          <w:rFonts w:asciiTheme="majorHAnsi" w:hAnsiTheme="majorHAnsi"/>
          <w:bCs/>
          <w:sz w:val="22"/>
          <w:szCs w:val="22"/>
        </w:rPr>
      </w:pPr>
    </w:p>
    <w:p w:rsidR="00772B39" w:rsidRPr="00772B39" w:rsidRDefault="00286DFC" w:rsidP="00772B39">
      <w:pPr>
        <w:pStyle w:val="ListParagraph"/>
        <w:numPr>
          <w:ilvl w:val="0"/>
          <w:numId w:val="4"/>
        </w:numPr>
        <w:spacing w:after="200"/>
        <w:ind w:left="0"/>
        <w:rPr>
          <w:rFonts w:asciiTheme="majorHAnsi" w:eastAsiaTheme="minorHAnsi" w:hAnsiTheme="majorHAnsi"/>
          <w:sz w:val="22"/>
          <w:szCs w:val="22"/>
        </w:rPr>
      </w:pPr>
      <w:proofErr w:type="spellStart"/>
      <w:r w:rsidRPr="00772B39">
        <w:rPr>
          <w:rFonts w:asciiTheme="majorHAnsi" w:hAnsiTheme="majorHAnsi"/>
          <w:b/>
          <w:sz w:val="22"/>
          <w:szCs w:val="22"/>
        </w:rPr>
        <w:t>Kedudukan</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Hukum</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Terhadap</w:t>
      </w:r>
      <w:proofErr w:type="spellEnd"/>
      <w:r w:rsidRPr="00772B39">
        <w:rPr>
          <w:rFonts w:asciiTheme="majorHAnsi" w:hAnsiTheme="majorHAnsi"/>
          <w:b/>
          <w:sz w:val="22"/>
          <w:szCs w:val="22"/>
        </w:rPr>
        <w:t xml:space="preserve"> Status </w:t>
      </w:r>
      <w:proofErr w:type="spellStart"/>
      <w:r w:rsidRPr="00772B39">
        <w:rPr>
          <w:rFonts w:asciiTheme="majorHAnsi" w:hAnsiTheme="majorHAnsi"/>
          <w:b/>
          <w:sz w:val="22"/>
          <w:szCs w:val="22"/>
        </w:rPr>
        <w:t>Saksi</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Bagi</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Pekerja</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Seks</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Komersial</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Ditinjau</w:t>
      </w:r>
      <w:proofErr w:type="spellEnd"/>
      <w:r w:rsidRPr="00772B39">
        <w:rPr>
          <w:rFonts w:asciiTheme="majorHAnsi" w:hAnsiTheme="majorHAnsi"/>
          <w:b/>
          <w:sz w:val="22"/>
          <w:szCs w:val="22"/>
        </w:rPr>
        <w:t xml:space="preserve"> Dari </w:t>
      </w:r>
      <w:proofErr w:type="spellStart"/>
      <w:r w:rsidRPr="00772B39">
        <w:rPr>
          <w:rFonts w:asciiTheme="majorHAnsi" w:hAnsiTheme="majorHAnsi"/>
          <w:b/>
          <w:sz w:val="22"/>
          <w:szCs w:val="22"/>
        </w:rPr>
        <w:t>Perspektif</w:t>
      </w:r>
      <w:proofErr w:type="spellEnd"/>
      <w:r w:rsidRPr="00772B39">
        <w:rPr>
          <w:rFonts w:asciiTheme="majorHAnsi" w:hAnsiTheme="majorHAnsi"/>
          <w:b/>
          <w:sz w:val="22"/>
          <w:szCs w:val="22"/>
        </w:rPr>
        <w:t xml:space="preserve"> </w:t>
      </w:r>
      <w:proofErr w:type="spellStart"/>
      <w:r w:rsidRPr="00772B39">
        <w:rPr>
          <w:rFonts w:asciiTheme="majorHAnsi" w:hAnsiTheme="majorHAnsi"/>
          <w:b/>
          <w:sz w:val="22"/>
          <w:szCs w:val="22"/>
        </w:rPr>
        <w:t>Kriminologi</w:t>
      </w:r>
      <w:r w:rsidR="007B647E" w:rsidRPr="00772B39">
        <w:rPr>
          <w:rFonts w:asciiTheme="majorHAnsi" w:hAnsiTheme="majorHAnsi"/>
          <w:b/>
          <w:sz w:val="22"/>
          <w:szCs w:val="22"/>
        </w:rPr>
        <w:t>s</w:t>
      </w:r>
      <w:proofErr w:type="spellEnd"/>
      <w:r w:rsidR="001F7244" w:rsidRPr="00772B39">
        <w:rPr>
          <w:rFonts w:asciiTheme="majorHAnsi" w:hAnsiTheme="majorHAnsi"/>
          <w:b/>
          <w:sz w:val="22"/>
          <w:szCs w:val="22"/>
        </w:rPr>
        <w:t xml:space="preserve">   </w:t>
      </w:r>
    </w:p>
    <w:p w:rsidR="006F56C2" w:rsidRDefault="00286DFC" w:rsidP="00B85197">
      <w:pPr>
        <w:pStyle w:val="ListParagraph"/>
        <w:spacing w:after="200"/>
        <w:ind w:left="0" w:firstLine="720"/>
        <w:jc w:val="both"/>
        <w:rPr>
          <w:rFonts w:asciiTheme="majorHAnsi" w:hAnsiTheme="majorHAnsi"/>
          <w:bCs/>
          <w:sz w:val="22"/>
          <w:szCs w:val="22"/>
        </w:rPr>
      </w:pPr>
      <w:r w:rsidRPr="00772B39">
        <w:rPr>
          <w:rFonts w:asciiTheme="majorHAnsi" w:hAnsiTheme="majorHAnsi"/>
          <w:bCs/>
          <w:sz w:val="22"/>
          <w:szCs w:val="22"/>
          <w:lang w:val="id-ID"/>
        </w:rPr>
        <w:t xml:space="preserve">Dalam </w:t>
      </w:r>
      <w:proofErr w:type="spellStart"/>
      <w:r w:rsidR="001F7244" w:rsidRPr="00772B39">
        <w:rPr>
          <w:rFonts w:asciiTheme="majorHAnsi" w:hAnsiTheme="majorHAnsi"/>
          <w:bCs/>
          <w:sz w:val="22"/>
          <w:szCs w:val="22"/>
        </w:rPr>
        <w:t>ilmu</w:t>
      </w:r>
      <w:proofErr w:type="spellEnd"/>
      <w:r w:rsidR="001F7244" w:rsidRPr="00772B39">
        <w:rPr>
          <w:rFonts w:asciiTheme="majorHAnsi" w:hAnsiTheme="majorHAnsi"/>
          <w:bCs/>
          <w:sz w:val="22"/>
          <w:szCs w:val="22"/>
        </w:rPr>
        <w:t xml:space="preserve"> </w:t>
      </w:r>
      <w:proofErr w:type="spellStart"/>
      <w:r w:rsidR="001F7244" w:rsidRPr="00772B39">
        <w:rPr>
          <w:rFonts w:asciiTheme="majorHAnsi" w:hAnsiTheme="majorHAnsi"/>
          <w:bCs/>
          <w:sz w:val="22"/>
          <w:szCs w:val="22"/>
        </w:rPr>
        <w:t>kriminologi</w:t>
      </w:r>
      <w:proofErr w:type="spellEnd"/>
      <w:r w:rsidR="001F7244" w:rsidRPr="00772B39">
        <w:rPr>
          <w:rFonts w:asciiTheme="majorHAnsi" w:hAnsiTheme="majorHAnsi"/>
          <w:bCs/>
          <w:sz w:val="22"/>
          <w:szCs w:val="22"/>
        </w:rPr>
        <w:t xml:space="preserve"> </w:t>
      </w:r>
      <w:proofErr w:type="spellStart"/>
      <w:r w:rsidR="001F7244" w:rsidRPr="00772B39">
        <w:rPr>
          <w:rFonts w:asciiTheme="majorHAnsi" w:hAnsiTheme="majorHAnsi"/>
          <w:bCs/>
          <w:sz w:val="22"/>
          <w:szCs w:val="22"/>
        </w:rPr>
        <w:t>kita</w:t>
      </w:r>
      <w:proofErr w:type="spellEnd"/>
      <w:r w:rsidR="001F7244" w:rsidRPr="00772B39">
        <w:rPr>
          <w:rFonts w:asciiTheme="majorHAnsi" w:hAnsiTheme="majorHAnsi"/>
          <w:bCs/>
          <w:sz w:val="22"/>
          <w:szCs w:val="22"/>
        </w:rPr>
        <w:t xml:space="preserve">  </w:t>
      </w:r>
      <w:proofErr w:type="spellStart"/>
      <w:r w:rsidRPr="00772B39">
        <w:rPr>
          <w:rFonts w:asciiTheme="majorHAnsi" w:hAnsiTheme="majorHAnsi"/>
          <w:bCs/>
          <w:sz w:val="22"/>
          <w:szCs w:val="22"/>
        </w:rPr>
        <w:t>akan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menemukan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masalah</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sosial</w:t>
      </w:r>
      <w:proofErr w:type="spellEnd"/>
      <w:r w:rsidRPr="00772B39">
        <w:rPr>
          <w:rFonts w:asciiTheme="majorHAnsi" w:hAnsiTheme="majorHAnsi"/>
          <w:bCs/>
          <w:sz w:val="22"/>
          <w:szCs w:val="22"/>
        </w:rPr>
        <w:t xml:space="preserve"> yang </w:t>
      </w:r>
      <w:proofErr w:type="spellStart"/>
      <w:r w:rsidRPr="00772B39">
        <w:rPr>
          <w:rFonts w:asciiTheme="majorHAnsi" w:hAnsiTheme="majorHAnsi"/>
          <w:bCs/>
          <w:sz w:val="22"/>
          <w:szCs w:val="22"/>
        </w:rPr>
        <w:t>hidup</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ditengah-tengah</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masyarakat</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dan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berasal</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dari</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masyarakat</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itu</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sendiri</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namun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akan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selalu</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ada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seperangkat</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peraturan</w:t>
      </w:r>
      <w:proofErr w:type="spellEnd"/>
      <w:r w:rsidRPr="00772B39">
        <w:rPr>
          <w:rFonts w:asciiTheme="majorHAnsi" w:hAnsiTheme="majorHAnsi"/>
          <w:bCs/>
          <w:sz w:val="22"/>
          <w:szCs w:val="22"/>
        </w:rPr>
        <w:t xml:space="preserve"> yang </w:t>
      </w:r>
      <w:proofErr w:type="spellStart"/>
      <w:r w:rsidRPr="00772B39">
        <w:rPr>
          <w:rFonts w:asciiTheme="majorHAnsi" w:hAnsiTheme="majorHAnsi"/>
          <w:bCs/>
          <w:sz w:val="22"/>
          <w:szCs w:val="22"/>
        </w:rPr>
        <w:t>mengatur</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masalah</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itu</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dan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seharusnya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mampu</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menyelesaikan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masalah</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sosial</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itu</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Ilmu</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kriminologi</w:t>
      </w:r>
      <w:proofErr w:type="spellEnd"/>
      <w:r w:rsidRPr="00772B39">
        <w:rPr>
          <w:rFonts w:asciiTheme="majorHAnsi" w:hAnsiTheme="majorHAnsi"/>
          <w:bCs/>
          <w:sz w:val="22"/>
          <w:szCs w:val="22"/>
        </w:rPr>
        <w:t xml:space="preserve"> yang </w:t>
      </w:r>
      <w:proofErr w:type="spellStart"/>
      <w:r w:rsidRPr="00772B39">
        <w:rPr>
          <w:rFonts w:asciiTheme="majorHAnsi" w:hAnsiTheme="majorHAnsi"/>
          <w:bCs/>
          <w:sz w:val="22"/>
          <w:szCs w:val="22"/>
        </w:rPr>
        <w:t>mempelajari</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kejahatan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sebagai</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masalah</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sosial</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mengartikan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kejahatan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itu</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sendiri</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sebagai</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perbuatan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tingkah</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laku</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atau</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semua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ucapan</w:t>
      </w:r>
      <w:proofErr w:type="spellEnd"/>
      <w:r w:rsidRPr="00772B39">
        <w:rPr>
          <w:rFonts w:asciiTheme="majorHAnsi" w:hAnsiTheme="majorHAnsi"/>
          <w:bCs/>
          <w:sz w:val="22"/>
          <w:szCs w:val="22"/>
        </w:rPr>
        <w:t xml:space="preserve"> yang </w:t>
      </w:r>
      <w:proofErr w:type="spellStart"/>
      <w:r w:rsidRPr="00772B39">
        <w:rPr>
          <w:rFonts w:asciiTheme="majorHAnsi" w:hAnsiTheme="majorHAnsi"/>
          <w:bCs/>
          <w:sz w:val="22"/>
          <w:szCs w:val="22"/>
        </w:rPr>
        <w:t>melanggar</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norma-norma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susila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dan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menyerang</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keselamatan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warga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masyarakat</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baik</w:t>
      </w:r>
      <w:proofErr w:type="spellEnd"/>
      <w:r w:rsidRPr="00772B39">
        <w:rPr>
          <w:rFonts w:asciiTheme="majorHAnsi" w:hAnsiTheme="majorHAnsi"/>
          <w:bCs/>
          <w:sz w:val="22"/>
          <w:szCs w:val="22"/>
        </w:rPr>
        <w:t xml:space="preserve"> yang </w:t>
      </w:r>
      <w:proofErr w:type="spellStart"/>
      <w:r w:rsidRPr="00772B39">
        <w:rPr>
          <w:rFonts w:asciiTheme="majorHAnsi" w:hAnsiTheme="majorHAnsi"/>
          <w:bCs/>
          <w:sz w:val="22"/>
          <w:szCs w:val="22"/>
        </w:rPr>
        <w:t>telah</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atau</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belum</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diatur</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oleh</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undang-undang</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seperti</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halnya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pekerja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seks</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komersial</w:t>
      </w:r>
      <w:proofErr w:type="spellEnd"/>
      <w:r w:rsidRPr="00772B39">
        <w:rPr>
          <w:rFonts w:asciiTheme="majorHAnsi" w:hAnsiTheme="majorHAnsi"/>
          <w:bCs/>
          <w:sz w:val="22"/>
          <w:szCs w:val="22"/>
        </w:rPr>
        <w:t xml:space="preserve"> yang </w:t>
      </w:r>
      <w:proofErr w:type="spellStart"/>
      <w:r w:rsidRPr="00772B39">
        <w:rPr>
          <w:rFonts w:asciiTheme="majorHAnsi" w:hAnsiTheme="majorHAnsi"/>
          <w:bCs/>
          <w:sz w:val="22"/>
          <w:szCs w:val="22"/>
        </w:rPr>
        <w:t>melanggar</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norma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sosial</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dan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menggangu</w:t>
      </w:r>
      <w:proofErr w:type="spellEnd"/>
      <w:r w:rsidRPr="00772B39">
        <w:rPr>
          <w:rFonts w:asciiTheme="majorHAnsi" w:hAnsiTheme="majorHAnsi"/>
          <w:bCs/>
          <w:sz w:val="22"/>
          <w:szCs w:val="22"/>
        </w:rPr>
        <w:t xml:space="preserve"> rasa </w:t>
      </w:r>
      <w:proofErr w:type="spellStart"/>
      <w:r w:rsidRPr="00772B39">
        <w:rPr>
          <w:rFonts w:asciiTheme="majorHAnsi" w:hAnsiTheme="majorHAnsi"/>
          <w:bCs/>
          <w:sz w:val="22"/>
          <w:szCs w:val="22"/>
        </w:rPr>
        <w:t>aman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dan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nyaman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bagi</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masyarakat</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maka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sudah</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seharusnya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ada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pengaturan</w:t>
      </w:r>
      <w:proofErr w:type="spellEnd"/>
      <w:r w:rsidRPr="00772B39">
        <w:rPr>
          <w:rFonts w:asciiTheme="majorHAnsi" w:hAnsiTheme="majorHAnsi"/>
          <w:bCs/>
          <w:sz w:val="22"/>
          <w:szCs w:val="22"/>
        </w:rPr>
        <w:t xml:space="preserve"> yang </w:t>
      </w:r>
      <w:proofErr w:type="spellStart"/>
      <w:r w:rsidRPr="00772B39">
        <w:rPr>
          <w:rFonts w:asciiTheme="majorHAnsi" w:hAnsiTheme="majorHAnsi"/>
          <w:bCs/>
          <w:sz w:val="22"/>
          <w:szCs w:val="22"/>
        </w:rPr>
        <w:t>mengatur</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pekerja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seks</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komersial</w:t>
      </w:r>
      <w:proofErr w:type="spellEnd"/>
      <w:r w:rsidRPr="00772B39">
        <w:rPr>
          <w:rFonts w:asciiTheme="majorHAnsi" w:hAnsiTheme="majorHAnsi"/>
          <w:bCs/>
          <w:sz w:val="22"/>
          <w:szCs w:val="22"/>
        </w:rPr>
        <w:t xml:space="preserve"> yang </w:t>
      </w:r>
      <w:proofErr w:type="spellStart"/>
      <w:r w:rsidRPr="00772B39">
        <w:rPr>
          <w:rFonts w:asciiTheme="majorHAnsi" w:hAnsiTheme="majorHAnsi"/>
          <w:bCs/>
          <w:sz w:val="22"/>
          <w:szCs w:val="22"/>
        </w:rPr>
        <w:t>menjadi</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masalah</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sosial</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namun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sayangnya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ada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beberapa</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kelemahan</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dalam</w:t>
      </w:r>
      <w:proofErr w:type="spellEnd"/>
      <w:r w:rsidRPr="00772B39">
        <w:rPr>
          <w:rFonts w:asciiTheme="majorHAnsi" w:hAnsiTheme="majorHAnsi"/>
          <w:bCs/>
          <w:sz w:val="22"/>
          <w:szCs w:val="22"/>
        </w:rPr>
        <w:t xml:space="preserve"> </w:t>
      </w:r>
      <w:proofErr w:type="spellStart"/>
      <w:r w:rsidRPr="00772B39">
        <w:rPr>
          <w:rFonts w:asciiTheme="majorHAnsi" w:hAnsiTheme="majorHAnsi"/>
          <w:bCs/>
          <w:sz w:val="22"/>
          <w:szCs w:val="22"/>
        </w:rPr>
        <w:t>hukum</w:t>
      </w:r>
      <w:proofErr w:type="spellEnd"/>
      <w:r w:rsidRPr="00772B39">
        <w:rPr>
          <w:rFonts w:asciiTheme="majorHAnsi" w:hAnsiTheme="majorHAnsi"/>
          <w:bCs/>
          <w:sz w:val="22"/>
          <w:szCs w:val="22"/>
        </w:rPr>
        <w:t xml:space="preserve"> yang </w:t>
      </w:r>
      <w:proofErr w:type="spellStart"/>
      <w:r w:rsidRPr="00772B39">
        <w:rPr>
          <w:rFonts w:asciiTheme="majorHAnsi" w:hAnsiTheme="majorHAnsi"/>
          <w:bCs/>
          <w:sz w:val="22"/>
          <w:szCs w:val="22"/>
        </w:rPr>
        <w:t>ada</w:t>
      </w:r>
      <w:proofErr w:type="spellEnd"/>
      <w:r w:rsidRPr="00772B39">
        <w:rPr>
          <w:rFonts w:asciiTheme="majorHAnsi" w:hAnsiTheme="majorHAnsi"/>
          <w:bCs/>
          <w:sz w:val="22"/>
          <w:szCs w:val="22"/>
        </w:rPr>
        <w:t xml:space="preserve"> di Indonesia.</w:t>
      </w:r>
    </w:p>
    <w:p w:rsidR="00772B39" w:rsidRPr="00D2538D" w:rsidRDefault="00772B39" w:rsidP="00772B39">
      <w:pPr>
        <w:pStyle w:val="ListParagraph"/>
        <w:spacing w:after="200"/>
        <w:ind w:left="0" w:firstLine="720"/>
        <w:rPr>
          <w:rFonts w:asciiTheme="majorHAnsi" w:eastAsiaTheme="minorHAnsi" w:hAnsiTheme="majorHAnsi"/>
          <w:sz w:val="22"/>
          <w:szCs w:val="22"/>
        </w:rPr>
      </w:pPr>
    </w:p>
    <w:p w:rsidR="00772B39" w:rsidRPr="00772B39" w:rsidRDefault="00AC5561" w:rsidP="00772B39">
      <w:pPr>
        <w:pStyle w:val="ListParagraph"/>
        <w:numPr>
          <w:ilvl w:val="0"/>
          <w:numId w:val="4"/>
        </w:numPr>
        <w:spacing w:after="200"/>
        <w:ind w:left="0"/>
        <w:rPr>
          <w:rFonts w:asciiTheme="majorHAnsi" w:eastAsiaTheme="minorHAnsi" w:hAnsiTheme="majorHAnsi"/>
          <w:b/>
          <w:sz w:val="22"/>
          <w:szCs w:val="22"/>
        </w:rPr>
      </w:pPr>
      <w:proofErr w:type="spellStart"/>
      <w:r w:rsidRPr="00772B39">
        <w:rPr>
          <w:rFonts w:asciiTheme="majorHAnsi" w:eastAsiaTheme="minorHAnsi" w:hAnsiTheme="majorHAnsi"/>
          <w:b/>
          <w:sz w:val="22"/>
          <w:szCs w:val="22"/>
        </w:rPr>
        <w:t>Penutup</w:t>
      </w:r>
      <w:proofErr w:type="spellEnd"/>
    </w:p>
    <w:p w:rsidR="00421187" w:rsidRPr="00772B39" w:rsidRDefault="001F7244" w:rsidP="00772B39">
      <w:pPr>
        <w:pStyle w:val="ListParagraph"/>
        <w:spacing w:after="200"/>
        <w:ind w:left="0"/>
        <w:jc w:val="both"/>
        <w:rPr>
          <w:rFonts w:asciiTheme="majorHAnsi" w:eastAsiaTheme="minorHAnsi" w:hAnsiTheme="majorHAnsi"/>
          <w:b/>
          <w:sz w:val="22"/>
          <w:szCs w:val="22"/>
        </w:rPr>
      </w:pPr>
      <w:proofErr w:type="spellStart"/>
      <w:r w:rsidRPr="00772B39">
        <w:rPr>
          <w:rFonts w:asciiTheme="majorHAnsi" w:hAnsiTheme="majorHAnsi"/>
          <w:sz w:val="22"/>
          <w:szCs w:val="22"/>
        </w:rPr>
        <w:t>Implikasi</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hukum</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terhadap</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pekerja</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seks</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komersial</w:t>
      </w:r>
      <w:proofErr w:type="spellEnd"/>
      <w:r w:rsidRPr="00772B39">
        <w:rPr>
          <w:rFonts w:asciiTheme="majorHAnsi" w:hAnsiTheme="majorHAnsi"/>
          <w:sz w:val="22"/>
          <w:szCs w:val="22"/>
        </w:rPr>
        <w:t xml:space="preserve"> yang </w:t>
      </w:r>
      <w:proofErr w:type="spellStart"/>
      <w:r w:rsidRPr="00772B39">
        <w:rPr>
          <w:rFonts w:asciiTheme="majorHAnsi" w:hAnsiTheme="majorHAnsi"/>
          <w:sz w:val="22"/>
          <w:szCs w:val="22"/>
        </w:rPr>
        <w:t>terlibat</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dalam</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kegiatan</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prostitusi</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menurut</w:t>
      </w:r>
      <w:proofErr w:type="spellEnd"/>
      <w:r w:rsidRPr="00772B39">
        <w:rPr>
          <w:rFonts w:asciiTheme="majorHAnsi" w:hAnsiTheme="majorHAnsi"/>
          <w:sz w:val="22"/>
          <w:szCs w:val="22"/>
        </w:rPr>
        <w:t xml:space="preserve"> h</w:t>
      </w:r>
      <w:r w:rsidRPr="00772B39">
        <w:rPr>
          <w:rFonts w:asciiTheme="majorHAnsi" w:hAnsiTheme="majorHAnsi"/>
          <w:sz w:val="22"/>
          <w:szCs w:val="22"/>
          <w:lang w:val="id-ID"/>
        </w:rPr>
        <w:t>u</w:t>
      </w:r>
      <w:proofErr w:type="spellStart"/>
      <w:r w:rsidRPr="00772B39">
        <w:rPr>
          <w:rFonts w:asciiTheme="majorHAnsi" w:hAnsiTheme="majorHAnsi"/>
          <w:sz w:val="22"/>
          <w:szCs w:val="22"/>
        </w:rPr>
        <w:t>kum</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positif</w:t>
      </w:r>
      <w:proofErr w:type="spellEnd"/>
      <w:r w:rsidRPr="00772B39">
        <w:rPr>
          <w:rFonts w:asciiTheme="majorHAnsi" w:hAnsiTheme="majorHAnsi"/>
          <w:sz w:val="22"/>
          <w:szCs w:val="22"/>
        </w:rPr>
        <w:t xml:space="preserve"> yang </w:t>
      </w:r>
      <w:proofErr w:type="spellStart"/>
      <w:r w:rsidRPr="00772B39">
        <w:rPr>
          <w:rFonts w:asciiTheme="majorHAnsi" w:hAnsiTheme="majorHAnsi"/>
          <w:sz w:val="22"/>
          <w:szCs w:val="22"/>
        </w:rPr>
        <w:t>berlaku</w:t>
      </w:r>
      <w:proofErr w:type="spellEnd"/>
      <w:r w:rsidRPr="00772B39">
        <w:rPr>
          <w:rFonts w:asciiTheme="majorHAnsi" w:hAnsiTheme="majorHAnsi"/>
          <w:sz w:val="22"/>
          <w:szCs w:val="22"/>
        </w:rPr>
        <w:t xml:space="preserve"> di Indonesia </w:t>
      </w:r>
      <w:proofErr w:type="spellStart"/>
      <w:r w:rsidRPr="00772B39">
        <w:rPr>
          <w:rFonts w:asciiTheme="majorHAnsi" w:hAnsiTheme="majorHAnsi"/>
          <w:sz w:val="22"/>
          <w:szCs w:val="22"/>
        </w:rPr>
        <w:t>yakni</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menimbulkan</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kekosongan</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hukum</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karena</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hukum</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terkait</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prostitusi</w:t>
      </w:r>
      <w:proofErr w:type="spellEnd"/>
      <w:r w:rsidRPr="00772B39">
        <w:rPr>
          <w:rFonts w:asciiTheme="majorHAnsi" w:hAnsiTheme="majorHAnsi"/>
          <w:sz w:val="22"/>
          <w:szCs w:val="22"/>
        </w:rPr>
        <w:t xml:space="preserve"> di Indonesia </w:t>
      </w:r>
      <w:proofErr w:type="spellStart"/>
      <w:r w:rsidRPr="00772B39">
        <w:rPr>
          <w:rFonts w:asciiTheme="majorHAnsi" w:hAnsiTheme="majorHAnsi"/>
          <w:sz w:val="22"/>
          <w:szCs w:val="22"/>
        </w:rPr>
        <w:t>hanya</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mengatur</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mengenai</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perdagangan</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manusia</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dan</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mucikari</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Implikasi</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dari</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peraturan</w:t>
      </w:r>
      <w:proofErr w:type="spellEnd"/>
      <w:r w:rsidRPr="00772B39">
        <w:rPr>
          <w:rFonts w:asciiTheme="majorHAnsi" w:hAnsiTheme="majorHAnsi"/>
          <w:sz w:val="22"/>
          <w:szCs w:val="22"/>
        </w:rPr>
        <w:t xml:space="preserve"> yang </w:t>
      </w:r>
      <w:proofErr w:type="spellStart"/>
      <w:r w:rsidRPr="00772B39">
        <w:rPr>
          <w:rFonts w:asciiTheme="majorHAnsi" w:hAnsiTheme="majorHAnsi"/>
          <w:sz w:val="22"/>
          <w:szCs w:val="22"/>
        </w:rPr>
        <w:t>tidak</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mengatur</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secara</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ko</w:t>
      </w:r>
      <w:proofErr w:type="spellEnd"/>
      <w:r w:rsidRPr="00772B39">
        <w:rPr>
          <w:rFonts w:asciiTheme="majorHAnsi" w:hAnsiTheme="majorHAnsi"/>
          <w:sz w:val="22"/>
          <w:szCs w:val="22"/>
          <w:lang w:val="id-ID"/>
        </w:rPr>
        <w:t>m</w:t>
      </w:r>
      <w:proofErr w:type="spellStart"/>
      <w:r w:rsidRPr="00772B39">
        <w:rPr>
          <w:rFonts w:asciiTheme="majorHAnsi" w:hAnsiTheme="majorHAnsi"/>
          <w:sz w:val="22"/>
          <w:szCs w:val="22"/>
        </w:rPr>
        <w:t>prehensif</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juga</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kemudian</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menimbulkan</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dorongan</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terhadap</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penyimpangan</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lastRenderedPageBreak/>
        <w:t>norma-norma</w:t>
      </w:r>
      <w:proofErr w:type="spellEnd"/>
      <w:r w:rsidRPr="00772B39">
        <w:rPr>
          <w:rFonts w:asciiTheme="majorHAnsi" w:hAnsiTheme="majorHAnsi"/>
          <w:sz w:val="22"/>
          <w:szCs w:val="22"/>
        </w:rPr>
        <w:t xml:space="preserve"> yang </w:t>
      </w:r>
      <w:proofErr w:type="spellStart"/>
      <w:r w:rsidRPr="00772B39">
        <w:rPr>
          <w:rFonts w:asciiTheme="majorHAnsi" w:hAnsiTheme="majorHAnsi"/>
          <w:sz w:val="22"/>
          <w:szCs w:val="22"/>
        </w:rPr>
        <w:t>hidup</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ditengah-tengah</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masyarakat</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baik</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berdasarkan</w:t>
      </w:r>
      <w:proofErr w:type="spellEnd"/>
      <w:r w:rsidRPr="00772B39">
        <w:rPr>
          <w:rFonts w:asciiTheme="majorHAnsi" w:hAnsiTheme="majorHAnsi"/>
          <w:sz w:val="22"/>
          <w:szCs w:val="22"/>
        </w:rPr>
        <w:t xml:space="preserve"> agama </w:t>
      </w:r>
      <w:proofErr w:type="spellStart"/>
      <w:r w:rsidRPr="00772B39">
        <w:rPr>
          <w:rFonts w:asciiTheme="majorHAnsi" w:hAnsiTheme="majorHAnsi"/>
          <w:sz w:val="22"/>
          <w:szCs w:val="22"/>
        </w:rPr>
        <w:t>dan</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nilai</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dalam</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masyarakat</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itu</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sendiri</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serta</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mengakibatkan</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semakin</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berkembangnya</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pekerja</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seks</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komersial</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karena</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tidak</w:t>
      </w:r>
      <w:proofErr w:type="spellEnd"/>
      <w:r w:rsidRPr="00772B39">
        <w:rPr>
          <w:rFonts w:asciiTheme="majorHAnsi" w:hAnsiTheme="majorHAnsi"/>
          <w:sz w:val="22"/>
          <w:szCs w:val="22"/>
        </w:rPr>
        <w:t xml:space="preserve"> </w:t>
      </w:r>
      <w:proofErr w:type="spellStart"/>
      <w:r w:rsidRPr="00772B39">
        <w:rPr>
          <w:rFonts w:asciiTheme="majorHAnsi" w:hAnsiTheme="majorHAnsi"/>
          <w:sz w:val="22"/>
          <w:szCs w:val="22"/>
        </w:rPr>
        <w:t>terbentuknya</w:t>
      </w:r>
      <w:proofErr w:type="spellEnd"/>
      <w:r w:rsidRPr="00772B39">
        <w:rPr>
          <w:rFonts w:asciiTheme="majorHAnsi" w:hAnsiTheme="majorHAnsi"/>
          <w:sz w:val="22"/>
          <w:szCs w:val="22"/>
        </w:rPr>
        <w:t xml:space="preserve"> rasa </w:t>
      </w:r>
      <w:proofErr w:type="spellStart"/>
      <w:r w:rsidRPr="00772B39">
        <w:rPr>
          <w:rFonts w:asciiTheme="majorHAnsi" w:hAnsiTheme="majorHAnsi"/>
          <w:sz w:val="22"/>
          <w:szCs w:val="22"/>
        </w:rPr>
        <w:t>jera</w:t>
      </w:r>
      <w:proofErr w:type="spellEnd"/>
      <w:r w:rsidRPr="00772B39">
        <w:rPr>
          <w:rFonts w:asciiTheme="majorHAnsi" w:hAnsiTheme="majorHAnsi"/>
          <w:sz w:val="22"/>
          <w:szCs w:val="22"/>
        </w:rPr>
        <w:t>.</w:t>
      </w:r>
    </w:p>
    <w:p w:rsidR="001F7244" w:rsidRPr="00D2538D" w:rsidRDefault="001F7244" w:rsidP="00772B39">
      <w:pPr>
        <w:tabs>
          <w:tab w:val="left" w:pos="720"/>
        </w:tabs>
        <w:autoSpaceDE w:val="0"/>
        <w:autoSpaceDN w:val="0"/>
        <w:adjustRightInd w:val="0"/>
        <w:jc w:val="both"/>
        <w:rPr>
          <w:rFonts w:asciiTheme="majorHAnsi" w:hAnsiTheme="majorHAnsi"/>
          <w:sz w:val="22"/>
          <w:szCs w:val="22"/>
        </w:rPr>
      </w:pPr>
      <w:r w:rsidRPr="00D2538D">
        <w:rPr>
          <w:rFonts w:asciiTheme="majorHAnsi" w:hAnsiTheme="majorHAnsi"/>
          <w:sz w:val="22"/>
          <w:szCs w:val="22"/>
        </w:rPr>
        <w:tab/>
      </w:r>
      <w:proofErr w:type="spellStart"/>
      <w:r w:rsidRPr="00D2538D">
        <w:rPr>
          <w:rFonts w:asciiTheme="majorHAnsi" w:hAnsiTheme="majorHAnsi"/>
          <w:sz w:val="22"/>
          <w:szCs w:val="22"/>
        </w:rPr>
        <w:t>Kedudukan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hukum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terhadap</w:t>
      </w:r>
      <w:proofErr w:type="spellEnd"/>
      <w:r w:rsidRPr="00D2538D">
        <w:rPr>
          <w:rFonts w:asciiTheme="majorHAnsi" w:hAnsiTheme="majorHAnsi"/>
          <w:sz w:val="22"/>
          <w:szCs w:val="22"/>
        </w:rPr>
        <w:t xml:space="preserve"> status </w:t>
      </w:r>
      <w:proofErr w:type="spellStart"/>
      <w:r w:rsidRPr="00D2538D">
        <w:rPr>
          <w:rFonts w:asciiTheme="majorHAnsi" w:hAnsiTheme="majorHAnsi"/>
          <w:sz w:val="22"/>
          <w:szCs w:val="22"/>
        </w:rPr>
        <w:t>saksi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bagi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Pekerja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Seks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Komersial</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ditinjau</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dari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perspektif</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kriminologi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yakni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seharusnya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memberi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penegakan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bagi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pekerja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seks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komersial</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karena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pekerjaan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itu</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merupakan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bentuk</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penyimpangan</w:t>
      </w:r>
      <w:proofErr w:type="spellEnd"/>
      <w:r w:rsidRPr="00D2538D">
        <w:rPr>
          <w:rFonts w:asciiTheme="majorHAnsi" w:hAnsiTheme="majorHAnsi"/>
          <w:sz w:val="22"/>
          <w:szCs w:val="22"/>
        </w:rPr>
        <w:t xml:space="preserve"> </w:t>
      </w:r>
      <w:proofErr w:type="spellStart"/>
      <w:proofErr w:type="gramStart"/>
      <w:r w:rsidRPr="00D2538D">
        <w:rPr>
          <w:rFonts w:asciiTheme="majorHAnsi" w:hAnsiTheme="majorHAnsi"/>
          <w:sz w:val="22"/>
          <w:szCs w:val="22"/>
        </w:rPr>
        <w:t>norma</w:t>
      </w:r>
      <w:proofErr w:type="spellEnd"/>
      <w:proofErr w:type="gramEnd"/>
      <w:r w:rsidRPr="00D2538D">
        <w:rPr>
          <w:rFonts w:asciiTheme="majorHAnsi" w:hAnsiTheme="majorHAnsi"/>
          <w:sz w:val="22"/>
          <w:szCs w:val="22"/>
        </w:rPr>
        <w:t xml:space="preserve"> </w:t>
      </w:r>
      <w:proofErr w:type="spellStart"/>
      <w:r w:rsidRPr="00D2538D">
        <w:rPr>
          <w:rFonts w:asciiTheme="majorHAnsi" w:hAnsiTheme="majorHAnsi"/>
          <w:sz w:val="22"/>
          <w:szCs w:val="22"/>
        </w:rPr>
        <w:t>dan</w:t>
      </w:r>
      <w:proofErr w:type="spellEnd"/>
      <w:r w:rsidRPr="00D2538D">
        <w:rPr>
          <w:rFonts w:asciiTheme="majorHAnsi" w:hAnsiTheme="majorHAnsi"/>
          <w:sz w:val="22"/>
          <w:szCs w:val="22"/>
        </w:rPr>
        <w:t xml:space="preserve"> agama yang </w:t>
      </w:r>
      <w:proofErr w:type="spellStart"/>
      <w:r w:rsidRPr="00D2538D">
        <w:rPr>
          <w:rFonts w:asciiTheme="majorHAnsi" w:hAnsiTheme="majorHAnsi"/>
          <w:sz w:val="22"/>
          <w:szCs w:val="22"/>
        </w:rPr>
        <w:t>ada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ditengah-tengah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masyarakat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Pekerja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seks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komersial</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sebagai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saksi</w:t>
      </w:r>
      <w:proofErr w:type="spellEnd"/>
      <w:r w:rsidRPr="00D2538D">
        <w:rPr>
          <w:rFonts w:asciiTheme="majorHAnsi" w:hAnsiTheme="majorHAnsi"/>
          <w:sz w:val="22"/>
          <w:szCs w:val="22"/>
        </w:rPr>
        <w:t xml:space="preserve"> yang </w:t>
      </w:r>
      <w:proofErr w:type="spellStart"/>
      <w:r w:rsidRPr="00D2538D">
        <w:rPr>
          <w:rFonts w:asciiTheme="majorHAnsi" w:hAnsiTheme="majorHAnsi"/>
          <w:sz w:val="22"/>
          <w:szCs w:val="22"/>
        </w:rPr>
        <w:t>memberatkan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bagi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mucikari</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dapat</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memberikan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ketidakadilan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karena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pekerja</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seks</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komersial</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merupakan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salah</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satu</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penggerak</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dalam</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kegiatan</w:t>
      </w:r>
      <w:proofErr w:type="spellEnd"/>
      <w:r w:rsidRPr="00D2538D">
        <w:rPr>
          <w:rFonts w:asciiTheme="majorHAnsi" w:hAnsiTheme="majorHAnsi"/>
          <w:sz w:val="22"/>
          <w:szCs w:val="22"/>
        </w:rPr>
        <w:t xml:space="preserve"> </w:t>
      </w:r>
      <w:proofErr w:type="spellStart"/>
      <w:r w:rsidRPr="00D2538D">
        <w:rPr>
          <w:rFonts w:asciiTheme="majorHAnsi" w:hAnsiTheme="majorHAnsi"/>
          <w:sz w:val="22"/>
          <w:szCs w:val="22"/>
        </w:rPr>
        <w:t>prostitusi</w:t>
      </w:r>
      <w:proofErr w:type="spellEnd"/>
      <w:r w:rsidRPr="00D2538D">
        <w:rPr>
          <w:rFonts w:asciiTheme="majorHAnsi" w:hAnsiTheme="majorHAnsi"/>
          <w:sz w:val="22"/>
          <w:szCs w:val="22"/>
        </w:rPr>
        <w:t>.</w:t>
      </w:r>
    </w:p>
    <w:p w:rsidR="001F7244" w:rsidRPr="00D2538D" w:rsidRDefault="001F7244" w:rsidP="00087CF6">
      <w:pPr>
        <w:spacing w:after="240"/>
        <w:contextualSpacing/>
        <w:jc w:val="center"/>
        <w:rPr>
          <w:rFonts w:asciiTheme="majorHAnsi" w:hAnsiTheme="majorHAnsi"/>
          <w:b/>
          <w:sz w:val="22"/>
          <w:szCs w:val="22"/>
        </w:rPr>
      </w:pPr>
    </w:p>
    <w:p w:rsidR="00AC5561" w:rsidRPr="00D2538D" w:rsidRDefault="00FC760D" w:rsidP="00772B39">
      <w:pPr>
        <w:spacing w:after="240"/>
        <w:contextualSpacing/>
        <w:rPr>
          <w:rFonts w:asciiTheme="majorHAnsi" w:hAnsiTheme="majorHAnsi"/>
          <w:b/>
          <w:sz w:val="22"/>
          <w:szCs w:val="22"/>
        </w:rPr>
      </w:pPr>
      <w:r>
        <w:rPr>
          <w:rFonts w:asciiTheme="majorHAnsi" w:hAnsiTheme="majorHAnsi"/>
          <w:b/>
          <w:sz w:val="22"/>
          <w:szCs w:val="22"/>
        </w:rPr>
        <w:t>References</w:t>
      </w:r>
    </w:p>
    <w:p w:rsidR="00A229D4" w:rsidRPr="00D2538D" w:rsidRDefault="00A229D4" w:rsidP="00087CF6">
      <w:pPr>
        <w:ind w:left="360" w:hanging="360"/>
        <w:rPr>
          <w:rFonts w:asciiTheme="majorHAnsi" w:hAnsiTheme="majorHAnsi"/>
          <w:sz w:val="22"/>
          <w:szCs w:val="22"/>
        </w:rPr>
      </w:pPr>
    </w:p>
    <w:p w:rsidR="00421187" w:rsidRPr="00D2538D" w:rsidRDefault="00421187" w:rsidP="00017D05">
      <w:pPr>
        <w:numPr>
          <w:ilvl w:val="0"/>
          <w:numId w:val="1"/>
        </w:numPr>
        <w:tabs>
          <w:tab w:val="left" w:pos="284"/>
        </w:tabs>
        <w:autoSpaceDE w:val="0"/>
        <w:autoSpaceDN w:val="0"/>
        <w:adjustRightInd w:val="0"/>
        <w:spacing w:after="200"/>
        <w:ind w:left="284" w:hanging="284"/>
        <w:contextualSpacing/>
        <w:jc w:val="both"/>
        <w:rPr>
          <w:rFonts w:asciiTheme="majorHAnsi" w:hAnsiTheme="majorHAnsi"/>
          <w:b/>
          <w:sz w:val="22"/>
          <w:szCs w:val="22"/>
        </w:rPr>
      </w:pPr>
      <w:proofErr w:type="spellStart"/>
      <w:r w:rsidRPr="00D2538D">
        <w:rPr>
          <w:rFonts w:asciiTheme="majorHAnsi" w:hAnsiTheme="majorHAnsi"/>
          <w:b/>
          <w:sz w:val="22"/>
          <w:szCs w:val="22"/>
        </w:rPr>
        <w:t>Buku</w:t>
      </w:r>
      <w:proofErr w:type="spellEnd"/>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proofErr w:type="spellStart"/>
      <w:r w:rsidRPr="00D2538D">
        <w:rPr>
          <w:rFonts w:asciiTheme="majorHAnsi" w:hAnsiTheme="majorHAnsi"/>
          <w:bCs/>
          <w:sz w:val="22"/>
          <w:szCs w:val="22"/>
        </w:rPr>
        <w:t>Andrisman</w:t>
      </w:r>
      <w:proofErr w:type="spellEnd"/>
      <w:r w:rsidRPr="00D2538D">
        <w:rPr>
          <w:rFonts w:asciiTheme="majorHAnsi" w:hAnsiTheme="majorHAnsi"/>
          <w:bCs/>
          <w:sz w:val="22"/>
          <w:szCs w:val="22"/>
        </w:rPr>
        <w:t xml:space="preserve">, Tri. 2011. </w:t>
      </w:r>
      <w:r w:rsidRPr="00D2538D">
        <w:rPr>
          <w:rFonts w:asciiTheme="majorHAnsi" w:hAnsiTheme="majorHAnsi"/>
          <w:bCs/>
          <w:i/>
          <w:sz w:val="22"/>
          <w:szCs w:val="22"/>
          <w:lang w:val="id-ID"/>
        </w:rPr>
        <w:t>Hukum Pidana Asas-Asas dan Dasar Aturan Umum Hukum Pidana Indonesia</w:t>
      </w:r>
      <w:r w:rsidRPr="00D2538D">
        <w:rPr>
          <w:rFonts w:asciiTheme="majorHAnsi" w:hAnsiTheme="majorHAnsi"/>
          <w:bCs/>
          <w:sz w:val="22"/>
          <w:szCs w:val="22"/>
        </w:rPr>
        <w:t xml:space="preserve">. Bandar Lampung: </w:t>
      </w:r>
      <w:proofErr w:type="spellStart"/>
      <w:r w:rsidRPr="00D2538D">
        <w:rPr>
          <w:rFonts w:asciiTheme="majorHAnsi" w:hAnsiTheme="majorHAnsi"/>
          <w:bCs/>
          <w:sz w:val="22"/>
          <w:szCs w:val="22"/>
        </w:rPr>
        <w:t>Universitas</w:t>
      </w:r>
      <w:proofErr w:type="spellEnd"/>
      <w:r w:rsidRPr="00D2538D">
        <w:rPr>
          <w:rFonts w:asciiTheme="majorHAnsi" w:hAnsiTheme="majorHAnsi"/>
          <w:bCs/>
          <w:sz w:val="22"/>
          <w:szCs w:val="22"/>
        </w:rPr>
        <w:t xml:space="preserve"> Lampung.</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lang w:val="id-ID"/>
        </w:rPr>
      </w:pPr>
      <w:r w:rsidRPr="00D2538D">
        <w:rPr>
          <w:rFonts w:asciiTheme="majorHAnsi" w:hAnsiTheme="majorHAnsi"/>
          <w:bCs/>
          <w:sz w:val="22"/>
          <w:szCs w:val="22"/>
          <w:lang w:val="id-ID"/>
        </w:rPr>
        <w:t xml:space="preserve">Arief, Barda Nawawi. 2001. </w:t>
      </w:r>
      <w:r w:rsidRPr="00D2538D">
        <w:rPr>
          <w:rFonts w:asciiTheme="majorHAnsi" w:hAnsiTheme="majorHAnsi"/>
          <w:bCs/>
          <w:i/>
          <w:sz w:val="22"/>
          <w:szCs w:val="22"/>
          <w:lang w:val="id-ID"/>
        </w:rPr>
        <w:t xml:space="preserve">Masalah Penegakan Hukum dan Kebijakan Penanggulangan Kejahatan. </w:t>
      </w:r>
      <w:r w:rsidRPr="00D2538D">
        <w:rPr>
          <w:rFonts w:asciiTheme="majorHAnsi" w:hAnsiTheme="majorHAnsi"/>
          <w:bCs/>
          <w:sz w:val="22"/>
          <w:szCs w:val="22"/>
          <w:lang w:val="id-ID"/>
        </w:rPr>
        <w:t>Bandung: PT.Citra Aditya Bakti.</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i/>
          <w:sz w:val="22"/>
          <w:szCs w:val="22"/>
        </w:rPr>
      </w:pPr>
      <w:proofErr w:type="spellStart"/>
      <w:r w:rsidRPr="00D2538D">
        <w:rPr>
          <w:rFonts w:asciiTheme="majorHAnsi" w:hAnsiTheme="majorHAnsi"/>
          <w:bCs/>
          <w:sz w:val="22"/>
          <w:szCs w:val="22"/>
        </w:rPr>
        <w:t>Boemiya</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Helmy</w:t>
      </w:r>
      <w:proofErr w:type="spellEnd"/>
      <w:r w:rsidRPr="00D2538D">
        <w:rPr>
          <w:rFonts w:asciiTheme="majorHAnsi" w:hAnsiTheme="majorHAnsi"/>
          <w:bCs/>
          <w:sz w:val="22"/>
          <w:szCs w:val="22"/>
        </w:rPr>
        <w:t xml:space="preserve">. </w:t>
      </w:r>
      <w:r w:rsidRPr="00D2538D">
        <w:rPr>
          <w:rFonts w:asciiTheme="majorHAnsi" w:hAnsiTheme="majorHAnsi"/>
          <w:bCs/>
          <w:i/>
          <w:sz w:val="22"/>
          <w:szCs w:val="22"/>
          <w:lang w:val="id-ID"/>
        </w:rPr>
        <w:t>Analisis Yuridis Tindak Pidana Perbuatan Zina (Perzinahan) Dalam Perspektif Hukum Islam</w:t>
      </w:r>
      <w:r w:rsidRPr="00D2538D">
        <w:rPr>
          <w:rFonts w:asciiTheme="majorHAnsi" w:hAnsiTheme="majorHAnsi"/>
          <w:bCs/>
          <w:i/>
          <w:sz w:val="22"/>
          <w:szCs w:val="22"/>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proofErr w:type="spellStart"/>
      <w:r w:rsidRPr="00D2538D">
        <w:rPr>
          <w:rFonts w:asciiTheme="majorHAnsi" w:hAnsiTheme="majorHAnsi"/>
          <w:bCs/>
          <w:sz w:val="22"/>
          <w:szCs w:val="22"/>
        </w:rPr>
        <w:t>Bonger</w:t>
      </w:r>
      <w:proofErr w:type="spellEnd"/>
      <w:r w:rsidRPr="00D2538D">
        <w:rPr>
          <w:rFonts w:asciiTheme="majorHAnsi" w:hAnsiTheme="majorHAnsi"/>
          <w:bCs/>
          <w:sz w:val="22"/>
          <w:szCs w:val="22"/>
        </w:rPr>
        <w:t xml:space="preserve">, W.A. 1982. </w:t>
      </w:r>
      <w:proofErr w:type="spellStart"/>
      <w:r w:rsidRPr="00D2538D">
        <w:rPr>
          <w:rFonts w:asciiTheme="majorHAnsi" w:hAnsiTheme="majorHAnsi"/>
          <w:bCs/>
          <w:i/>
          <w:sz w:val="22"/>
          <w:szCs w:val="22"/>
        </w:rPr>
        <w:t>Pengantar</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Tentang</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Kriminogi</w:t>
      </w:r>
      <w:proofErr w:type="spellEnd"/>
      <w:r w:rsidRPr="00D2538D">
        <w:rPr>
          <w:rFonts w:asciiTheme="majorHAnsi" w:hAnsiTheme="majorHAnsi"/>
          <w:bCs/>
          <w:i/>
          <w:sz w:val="22"/>
          <w:szCs w:val="22"/>
        </w:rPr>
        <w:t xml:space="preserve">. </w:t>
      </w:r>
      <w:r w:rsidRPr="00D2538D">
        <w:rPr>
          <w:rFonts w:asciiTheme="majorHAnsi" w:hAnsiTheme="majorHAnsi"/>
          <w:bCs/>
          <w:sz w:val="22"/>
          <w:szCs w:val="22"/>
        </w:rPr>
        <w:t xml:space="preserve">Jakarta: </w:t>
      </w:r>
      <w:r w:rsidRPr="00D2538D">
        <w:rPr>
          <w:rFonts w:asciiTheme="majorHAnsi" w:hAnsiTheme="majorHAnsi"/>
          <w:bCs/>
          <w:sz w:val="22"/>
          <w:szCs w:val="22"/>
          <w:lang w:val="id-ID"/>
        </w:rPr>
        <w:t>PT.Pembangunan Dan Ghalia Indonesia</w:t>
      </w:r>
      <w:r w:rsidRPr="00D2538D">
        <w:rPr>
          <w:rFonts w:asciiTheme="majorHAnsi" w:hAnsiTheme="majorHAnsi"/>
          <w:bCs/>
          <w:sz w:val="22"/>
          <w:szCs w:val="22"/>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proofErr w:type="spellStart"/>
      <w:r w:rsidRPr="00D2538D">
        <w:rPr>
          <w:rFonts w:asciiTheme="majorHAnsi" w:hAnsiTheme="majorHAnsi"/>
          <w:bCs/>
          <w:sz w:val="22"/>
          <w:szCs w:val="22"/>
        </w:rPr>
        <w:lastRenderedPageBreak/>
        <w:t>Dirdjosisworo</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Soedjono</w:t>
      </w:r>
      <w:proofErr w:type="spellEnd"/>
      <w:r w:rsidRPr="00D2538D">
        <w:rPr>
          <w:rFonts w:asciiTheme="majorHAnsi" w:hAnsiTheme="majorHAnsi"/>
          <w:bCs/>
          <w:sz w:val="22"/>
          <w:szCs w:val="22"/>
        </w:rPr>
        <w:t xml:space="preserve">. 1984. </w:t>
      </w:r>
      <w:r w:rsidRPr="00D2538D">
        <w:rPr>
          <w:rFonts w:asciiTheme="majorHAnsi" w:hAnsiTheme="majorHAnsi"/>
          <w:bCs/>
          <w:i/>
          <w:sz w:val="22"/>
          <w:szCs w:val="22"/>
          <w:lang w:val="id-ID"/>
        </w:rPr>
        <w:t>Sosio Kriminologi Amalan Ilmu-Ilmu Sosial dalam Studi Kejahatan</w:t>
      </w:r>
      <w:r w:rsidRPr="00D2538D">
        <w:rPr>
          <w:rFonts w:asciiTheme="majorHAnsi" w:hAnsiTheme="majorHAnsi"/>
          <w:bCs/>
          <w:i/>
          <w:sz w:val="22"/>
          <w:szCs w:val="22"/>
        </w:rPr>
        <w:t>.</w:t>
      </w:r>
      <w:r w:rsidRPr="00D2538D">
        <w:rPr>
          <w:rFonts w:asciiTheme="majorHAnsi" w:hAnsiTheme="majorHAnsi"/>
          <w:bCs/>
          <w:sz w:val="22"/>
          <w:szCs w:val="22"/>
        </w:rPr>
        <w:t xml:space="preserve"> Bandung: </w:t>
      </w:r>
      <w:proofErr w:type="spellStart"/>
      <w:r w:rsidRPr="00D2538D">
        <w:rPr>
          <w:rFonts w:asciiTheme="majorHAnsi" w:hAnsiTheme="majorHAnsi"/>
          <w:bCs/>
          <w:sz w:val="22"/>
          <w:szCs w:val="22"/>
        </w:rPr>
        <w:t>Sinar</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Baru</w:t>
      </w:r>
      <w:proofErr w:type="spellEnd"/>
      <w:r w:rsidRPr="00D2538D">
        <w:rPr>
          <w:rFonts w:asciiTheme="majorHAnsi" w:hAnsiTheme="majorHAnsi"/>
          <w:bCs/>
          <w:sz w:val="22"/>
          <w:szCs w:val="22"/>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lang w:val="id-ID"/>
        </w:rPr>
      </w:pPr>
      <w:proofErr w:type="spellStart"/>
      <w:r w:rsidRPr="00D2538D">
        <w:rPr>
          <w:rFonts w:asciiTheme="majorHAnsi" w:hAnsiTheme="majorHAnsi"/>
          <w:bCs/>
          <w:sz w:val="22"/>
          <w:szCs w:val="22"/>
        </w:rPr>
        <w:t>Friedmann</w:t>
      </w:r>
      <w:proofErr w:type="spellEnd"/>
      <w:r w:rsidRPr="00D2538D">
        <w:rPr>
          <w:rFonts w:asciiTheme="majorHAnsi" w:hAnsiTheme="majorHAnsi"/>
          <w:bCs/>
          <w:sz w:val="22"/>
          <w:szCs w:val="22"/>
          <w:lang w:val="id-ID"/>
        </w:rPr>
        <w:t xml:space="preserve">, Lawrence. 2011. </w:t>
      </w:r>
      <w:r w:rsidRPr="00D2538D">
        <w:rPr>
          <w:rFonts w:asciiTheme="majorHAnsi" w:hAnsiTheme="majorHAnsi"/>
          <w:bCs/>
          <w:i/>
          <w:sz w:val="22"/>
          <w:szCs w:val="22"/>
        </w:rPr>
        <w:t xml:space="preserve">The Legal System: A Social Science </w:t>
      </w:r>
      <w:proofErr w:type="spellStart"/>
      <w:r w:rsidRPr="00D2538D">
        <w:rPr>
          <w:rFonts w:asciiTheme="majorHAnsi" w:hAnsiTheme="majorHAnsi"/>
          <w:bCs/>
          <w:i/>
          <w:sz w:val="22"/>
          <w:szCs w:val="22"/>
        </w:rPr>
        <w:t>Perspecve</w:t>
      </w:r>
      <w:proofErr w:type="spellEnd"/>
      <w:r w:rsidRPr="00D2538D">
        <w:rPr>
          <w:rFonts w:asciiTheme="majorHAnsi" w:hAnsiTheme="majorHAnsi"/>
          <w:bCs/>
          <w:i/>
          <w:sz w:val="22"/>
          <w:szCs w:val="22"/>
          <w:lang w:val="id-ID"/>
        </w:rPr>
        <w:t xml:space="preserve">. </w:t>
      </w:r>
      <w:r w:rsidRPr="00D2538D">
        <w:rPr>
          <w:rFonts w:asciiTheme="majorHAnsi" w:hAnsiTheme="majorHAnsi"/>
          <w:bCs/>
          <w:sz w:val="22"/>
          <w:szCs w:val="22"/>
        </w:rPr>
        <w:t xml:space="preserve">Bandung: </w:t>
      </w:r>
      <w:proofErr w:type="spellStart"/>
      <w:r w:rsidRPr="00D2538D">
        <w:rPr>
          <w:rFonts w:asciiTheme="majorHAnsi" w:hAnsiTheme="majorHAnsi"/>
          <w:bCs/>
          <w:sz w:val="22"/>
          <w:szCs w:val="22"/>
        </w:rPr>
        <w:t>Nusamedia</w:t>
      </w:r>
      <w:proofErr w:type="spellEnd"/>
      <w:r w:rsidRPr="00D2538D">
        <w:rPr>
          <w:rFonts w:asciiTheme="majorHAnsi" w:hAnsiTheme="majorHAnsi"/>
          <w:bCs/>
          <w:sz w:val="22"/>
          <w:szCs w:val="22"/>
          <w:lang w:val="id-ID"/>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lang w:val="id-ID"/>
        </w:rPr>
      </w:pPr>
      <w:r w:rsidRPr="00D2538D">
        <w:rPr>
          <w:rFonts w:asciiTheme="majorHAnsi" w:hAnsiTheme="majorHAnsi"/>
          <w:bCs/>
          <w:sz w:val="22"/>
          <w:szCs w:val="22"/>
          <w:lang w:val="id-ID"/>
        </w:rPr>
        <w:t xml:space="preserve">Godwin, John. 2012. </w:t>
      </w:r>
      <w:r w:rsidRPr="00D2538D">
        <w:rPr>
          <w:rFonts w:asciiTheme="majorHAnsi" w:hAnsiTheme="majorHAnsi"/>
          <w:bCs/>
          <w:i/>
          <w:sz w:val="22"/>
          <w:szCs w:val="22"/>
          <w:lang w:val="id-ID"/>
        </w:rPr>
        <w:t>Pekerjaan Seks dan Hukum di Asia Pasifik: Hukum, HIV, dan Hak Asasi Manusia dalam Konteks Pekerjaan Seks.</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r w:rsidRPr="00D2538D">
        <w:rPr>
          <w:rFonts w:asciiTheme="majorHAnsi" w:hAnsiTheme="majorHAnsi"/>
          <w:bCs/>
          <w:sz w:val="22"/>
          <w:szCs w:val="22"/>
        </w:rPr>
        <w:t xml:space="preserve">H, Hull Terrence. 1997. </w:t>
      </w:r>
      <w:r w:rsidRPr="00D2538D">
        <w:rPr>
          <w:rFonts w:asciiTheme="majorHAnsi" w:hAnsiTheme="majorHAnsi"/>
          <w:bCs/>
          <w:i/>
          <w:sz w:val="22"/>
          <w:szCs w:val="22"/>
          <w:lang w:val="id-ID"/>
        </w:rPr>
        <w:t>Pelacuran di Indonesia,</w:t>
      </w:r>
      <w:r w:rsidRPr="00D2538D">
        <w:rPr>
          <w:rFonts w:asciiTheme="majorHAnsi" w:hAnsiTheme="majorHAnsi"/>
          <w:bCs/>
          <w:sz w:val="22"/>
          <w:szCs w:val="22"/>
          <w:lang w:val="id-ID"/>
        </w:rPr>
        <w:t xml:space="preserve"> </w:t>
      </w:r>
      <w:r w:rsidRPr="00D2538D">
        <w:rPr>
          <w:rFonts w:asciiTheme="majorHAnsi" w:hAnsiTheme="majorHAnsi"/>
          <w:bCs/>
          <w:sz w:val="22"/>
          <w:szCs w:val="22"/>
        </w:rPr>
        <w:t xml:space="preserve">Jakarta: </w:t>
      </w:r>
      <w:r w:rsidRPr="00D2538D">
        <w:rPr>
          <w:rFonts w:asciiTheme="majorHAnsi" w:hAnsiTheme="majorHAnsi"/>
          <w:bCs/>
          <w:sz w:val="22"/>
          <w:szCs w:val="22"/>
          <w:lang w:val="id-ID"/>
        </w:rPr>
        <w:t>Pustaka Sinar Harapan bekerjasama dengan Ford Foundation</w:t>
      </w:r>
      <w:r w:rsidRPr="00D2538D">
        <w:rPr>
          <w:rFonts w:asciiTheme="majorHAnsi" w:hAnsiTheme="majorHAnsi"/>
          <w:bCs/>
          <w:sz w:val="22"/>
          <w:szCs w:val="22"/>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proofErr w:type="spellStart"/>
      <w:r w:rsidRPr="00D2538D">
        <w:rPr>
          <w:rFonts w:asciiTheme="majorHAnsi" w:hAnsiTheme="majorHAnsi"/>
          <w:bCs/>
          <w:sz w:val="22"/>
          <w:szCs w:val="22"/>
        </w:rPr>
        <w:t>Makhrus</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Munajat</w:t>
      </w:r>
      <w:proofErr w:type="spellEnd"/>
      <w:r w:rsidRPr="00D2538D">
        <w:rPr>
          <w:rFonts w:asciiTheme="majorHAnsi" w:hAnsiTheme="majorHAnsi"/>
          <w:bCs/>
          <w:sz w:val="22"/>
          <w:szCs w:val="22"/>
        </w:rPr>
        <w:t xml:space="preserve">. 2004. </w:t>
      </w:r>
      <w:proofErr w:type="spellStart"/>
      <w:r w:rsidRPr="00D2538D">
        <w:rPr>
          <w:rFonts w:asciiTheme="majorHAnsi" w:hAnsiTheme="majorHAnsi"/>
          <w:bCs/>
          <w:i/>
          <w:sz w:val="22"/>
          <w:szCs w:val="22"/>
        </w:rPr>
        <w:t>Dekonstruksi</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Hukum</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Pidana</w:t>
      </w:r>
      <w:proofErr w:type="spellEnd"/>
      <w:r w:rsidRPr="00D2538D">
        <w:rPr>
          <w:rFonts w:asciiTheme="majorHAnsi" w:hAnsiTheme="majorHAnsi"/>
          <w:bCs/>
          <w:i/>
          <w:sz w:val="22"/>
          <w:szCs w:val="22"/>
        </w:rPr>
        <w:t xml:space="preserve"> Islam.</w:t>
      </w:r>
      <w:r w:rsidRPr="00D2538D">
        <w:rPr>
          <w:rFonts w:asciiTheme="majorHAnsi" w:hAnsiTheme="majorHAnsi"/>
          <w:bCs/>
          <w:sz w:val="22"/>
          <w:szCs w:val="22"/>
        </w:rPr>
        <w:t xml:space="preserve"> Yogyakarta: </w:t>
      </w:r>
      <w:proofErr w:type="spellStart"/>
      <w:r w:rsidRPr="00D2538D">
        <w:rPr>
          <w:rFonts w:asciiTheme="majorHAnsi" w:hAnsiTheme="majorHAnsi"/>
          <w:bCs/>
          <w:sz w:val="22"/>
          <w:szCs w:val="22"/>
        </w:rPr>
        <w:t>Lagung</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Pustaka</w:t>
      </w:r>
      <w:proofErr w:type="spellEnd"/>
      <w:r w:rsidRPr="00D2538D">
        <w:rPr>
          <w:rFonts w:asciiTheme="majorHAnsi" w:hAnsiTheme="majorHAnsi"/>
          <w:bCs/>
          <w:sz w:val="22"/>
          <w:szCs w:val="22"/>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lang w:val="id-ID"/>
        </w:rPr>
      </w:pPr>
      <w:r w:rsidRPr="00D2538D">
        <w:rPr>
          <w:rFonts w:asciiTheme="majorHAnsi" w:hAnsiTheme="majorHAnsi"/>
          <w:bCs/>
          <w:sz w:val="22"/>
          <w:szCs w:val="22"/>
          <w:lang w:val="id-ID"/>
        </w:rPr>
        <w:t xml:space="preserve">Marzuki, Peter Mahmud. 2008. </w:t>
      </w:r>
      <w:r w:rsidRPr="00D2538D">
        <w:rPr>
          <w:rFonts w:asciiTheme="majorHAnsi" w:hAnsiTheme="majorHAnsi"/>
          <w:bCs/>
          <w:i/>
          <w:sz w:val="22"/>
          <w:szCs w:val="22"/>
          <w:lang w:val="id-ID"/>
        </w:rPr>
        <w:t>Pengantar Ilmu Hukum</w:t>
      </w:r>
      <w:r w:rsidRPr="00D2538D">
        <w:rPr>
          <w:rFonts w:asciiTheme="majorHAnsi" w:hAnsiTheme="majorHAnsi"/>
          <w:bCs/>
          <w:sz w:val="22"/>
          <w:szCs w:val="22"/>
          <w:lang w:val="id-ID"/>
        </w:rPr>
        <w:t>. Jakarta: Kencana.</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lang w:val="id-ID"/>
        </w:rPr>
      </w:pPr>
      <w:r w:rsidRPr="00D2538D">
        <w:rPr>
          <w:rFonts w:asciiTheme="majorHAnsi" w:hAnsiTheme="majorHAnsi"/>
          <w:bCs/>
          <w:sz w:val="22"/>
          <w:szCs w:val="22"/>
          <w:lang w:val="id-ID"/>
        </w:rPr>
        <w:t xml:space="preserve">Marzuki, Peter Mahmud. 2011. </w:t>
      </w:r>
      <w:r w:rsidRPr="00D2538D">
        <w:rPr>
          <w:rFonts w:asciiTheme="majorHAnsi" w:hAnsiTheme="majorHAnsi"/>
          <w:bCs/>
          <w:i/>
          <w:sz w:val="22"/>
          <w:szCs w:val="22"/>
          <w:lang w:val="id-ID"/>
        </w:rPr>
        <w:t>Penelitian Hukum.</w:t>
      </w:r>
      <w:r w:rsidRPr="00D2538D">
        <w:rPr>
          <w:rFonts w:asciiTheme="majorHAnsi" w:hAnsiTheme="majorHAnsi"/>
          <w:bCs/>
          <w:sz w:val="22"/>
          <w:szCs w:val="22"/>
          <w:lang w:val="id-ID"/>
        </w:rPr>
        <w:t xml:space="preserve"> Jakarta: Kencana Preneda Media Grup.</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lang w:val="id-ID"/>
        </w:rPr>
      </w:pPr>
      <w:r w:rsidRPr="00D2538D">
        <w:rPr>
          <w:rFonts w:asciiTheme="majorHAnsi" w:hAnsiTheme="majorHAnsi"/>
          <w:bCs/>
          <w:sz w:val="22"/>
          <w:szCs w:val="22"/>
          <w:lang w:val="id-ID"/>
        </w:rPr>
        <w:t xml:space="preserve">Mulyadi, Lilik. 2008. </w:t>
      </w:r>
      <w:r w:rsidRPr="00D2538D">
        <w:rPr>
          <w:rFonts w:asciiTheme="majorHAnsi" w:hAnsiTheme="majorHAnsi"/>
          <w:bCs/>
          <w:i/>
          <w:sz w:val="22"/>
          <w:szCs w:val="22"/>
          <w:lang w:val="id-ID"/>
        </w:rPr>
        <w:t xml:space="preserve">Bunga rampai hukum pidana: perspektif teoretis dan praktik. </w:t>
      </w:r>
      <w:r w:rsidRPr="00D2538D">
        <w:rPr>
          <w:rFonts w:asciiTheme="majorHAnsi" w:hAnsiTheme="majorHAnsi"/>
          <w:bCs/>
          <w:sz w:val="22"/>
          <w:szCs w:val="22"/>
          <w:lang w:val="id-ID"/>
        </w:rPr>
        <w:t>PT. Alumni.</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lang w:val="id-ID"/>
        </w:rPr>
      </w:pPr>
      <w:r w:rsidRPr="00D2538D">
        <w:rPr>
          <w:rFonts w:asciiTheme="majorHAnsi" w:hAnsiTheme="majorHAnsi"/>
          <w:bCs/>
          <w:sz w:val="22"/>
          <w:szCs w:val="22"/>
          <w:lang w:val="id-ID"/>
        </w:rPr>
        <w:t xml:space="preserve">Poloma, Margaret. 2004. </w:t>
      </w:r>
      <w:r w:rsidRPr="00D2538D">
        <w:rPr>
          <w:rFonts w:asciiTheme="majorHAnsi" w:hAnsiTheme="majorHAnsi"/>
          <w:bCs/>
          <w:i/>
          <w:sz w:val="22"/>
          <w:szCs w:val="22"/>
          <w:lang w:val="id-ID"/>
        </w:rPr>
        <w:t>Sosiologi Kontemporer</w:t>
      </w:r>
      <w:r w:rsidRPr="00D2538D">
        <w:rPr>
          <w:rFonts w:asciiTheme="majorHAnsi" w:hAnsiTheme="majorHAnsi"/>
          <w:bCs/>
          <w:sz w:val="22"/>
          <w:szCs w:val="22"/>
          <w:lang w:val="id-ID"/>
        </w:rPr>
        <w:t>. Jakarta: Raja Grafindo Persada.</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proofErr w:type="spellStart"/>
      <w:r w:rsidRPr="00D2538D">
        <w:rPr>
          <w:rFonts w:asciiTheme="majorHAnsi" w:hAnsiTheme="majorHAnsi"/>
          <w:bCs/>
          <w:sz w:val="22"/>
          <w:szCs w:val="22"/>
        </w:rPr>
        <w:t>Prodjodikoro</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Wiryono</w:t>
      </w:r>
      <w:proofErr w:type="spellEnd"/>
      <w:r w:rsidRPr="00D2538D">
        <w:rPr>
          <w:rFonts w:asciiTheme="majorHAnsi" w:hAnsiTheme="majorHAnsi"/>
          <w:bCs/>
          <w:sz w:val="22"/>
          <w:szCs w:val="22"/>
        </w:rPr>
        <w:t xml:space="preserve">. 1997. </w:t>
      </w:r>
      <w:proofErr w:type="spellStart"/>
      <w:r w:rsidRPr="00D2538D">
        <w:rPr>
          <w:rFonts w:asciiTheme="majorHAnsi" w:hAnsiTheme="majorHAnsi"/>
          <w:bCs/>
          <w:i/>
          <w:sz w:val="22"/>
          <w:szCs w:val="22"/>
        </w:rPr>
        <w:t>Hukum</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Acara</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Pidana</w:t>
      </w:r>
      <w:proofErr w:type="spellEnd"/>
      <w:r w:rsidRPr="00D2538D">
        <w:rPr>
          <w:rFonts w:asciiTheme="majorHAnsi" w:hAnsiTheme="majorHAnsi"/>
          <w:bCs/>
          <w:i/>
          <w:sz w:val="22"/>
          <w:szCs w:val="22"/>
        </w:rPr>
        <w:t xml:space="preserve">. </w:t>
      </w:r>
      <w:r w:rsidRPr="00D2538D">
        <w:rPr>
          <w:rFonts w:asciiTheme="majorHAnsi" w:hAnsiTheme="majorHAnsi"/>
          <w:bCs/>
          <w:sz w:val="22"/>
          <w:szCs w:val="22"/>
        </w:rPr>
        <w:t xml:space="preserve">Bandung: </w:t>
      </w:r>
      <w:proofErr w:type="spellStart"/>
      <w:r w:rsidRPr="00D2538D">
        <w:rPr>
          <w:rFonts w:asciiTheme="majorHAnsi" w:hAnsiTheme="majorHAnsi"/>
          <w:bCs/>
          <w:sz w:val="22"/>
          <w:szCs w:val="22"/>
        </w:rPr>
        <w:t>Sumur</w:t>
      </w:r>
      <w:proofErr w:type="spellEnd"/>
      <w:r w:rsidRPr="00D2538D">
        <w:rPr>
          <w:rFonts w:asciiTheme="majorHAnsi" w:hAnsiTheme="majorHAnsi"/>
          <w:bCs/>
          <w:sz w:val="22"/>
          <w:szCs w:val="22"/>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lang w:val="id-ID"/>
        </w:rPr>
      </w:pPr>
      <w:r w:rsidRPr="00D2538D">
        <w:rPr>
          <w:rFonts w:asciiTheme="majorHAnsi" w:hAnsiTheme="majorHAnsi"/>
          <w:bCs/>
          <w:sz w:val="22"/>
          <w:szCs w:val="22"/>
          <w:lang w:val="id-ID"/>
        </w:rPr>
        <w:t xml:space="preserve">Rato, Dominikus. 2014. </w:t>
      </w:r>
      <w:r w:rsidRPr="00D2538D">
        <w:rPr>
          <w:rFonts w:asciiTheme="majorHAnsi" w:hAnsiTheme="majorHAnsi"/>
          <w:bCs/>
          <w:i/>
          <w:sz w:val="22"/>
          <w:szCs w:val="22"/>
          <w:lang w:val="id-ID"/>
        </w:rPr>
        <w:t>Filsafat Hukum: Suatu Pengantar Mencari, Menemukan dan Memahami Hukum</w:t>
      </w:r>
      <w:r w:rsidRPr="00D2538D">
        <w:rPr>
          <w:rFonts w:asciiTheme="majorHAnsi" w:hAnsiTheme="majorHAnsi"/>
          <w:bCs/>
          <w:sz w:val="22"/>
          <w:szCs w:val="22"/>
          <w:lang w:val="id-ID"/>
        </w:rPr>
        <w:t>. Yogyakarta: LaksBang Justitia.</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proofErr w:type="spellStart"/>
      <w:r w:rsidRPr="00D2538D">
        <w:rPr>
          <w:rFonts w:asciiTheme="majorHAnsi" w:hAnsiTheme="majorHAnsi"/>
          <w:bCs/>
          <w:sz w:val="22"/>
          <w:szCs w:val="22"/>
        </w:rPr>
        <w:t>Sahetapy</w:t>
      </w:r>
      <w:proofErr w:type="spellEnd"/>
      <w:r w:rsidRPr="00D2538D">
        <w:rPr>
          <w:rFonts w:asciiTheme="majorHAnsi" w:hAnsiTheme="majorHAnsi"/>
          <w:bCs/>
          <w:sz w:val="22"/>
          <w:szCs w:val="22"/>
        </w:rPr>
        <w:t xml:space="preserve">, J.E. 2005. </w:t>
      </w:r>
      <w:proofErr w:type="spellStart"/>
      <w:r w:rsidRPr="00D2538D">
        <w:rPr>
          <w:rFonts w:asciiTheme="majorHAnsi" w:hAnsiTheme="majorHAnsi"/>
          <w:bCs/>
          <w:i/>
          <w:sz w:val="22"/>
          <w:szCs w:val="22"/>
        </w:rPr>
        <w:t>Pisau</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Anasis</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Kriminologi</w:t>
      </w:r>
      <w:proofErr w:type="spellEnd"/>
      <w:r w:rsidRPr="00D2538D">
        <w:rPr>
          <w:rFonts w:asciiTheme="majorHAnsi" w:hAnsiTheme="majorHAnsi"/>
          <w:bCs/>
          <w:sz w:val="22"/>
          <w:szCs w:val="22"/>
        </w:rPr>
        <w:t xml:space="preserve">. Bandung: </w:t>
      </w:r>
      <w:proofErr w:type="spellStart"/>
      <w:r w:rsidRPr="00D2538D">
        <w:rPr>
          <w:rFonts w:asciiTheme="majorHAnsi" w:hAnsiTheme="majorHAnsi"/>
          <w:bCs/>
          <w:sz w:val="22"/>
          <w:szCs w:val="22"/>
        </w:rPr>
        <w:t>PT.Citra</w:t>
      </w:r>
      <w:proofErr w:type="spellEnd"/>
      <w:r w:rsidRPr="00D2538D">
        <w:rPr>
          <w:rFonts w:asciiTheme="majorHAnsi" w:hAnsiTheme="majorHAnsi"/>
          <w:bCs/>
          <w:sz w:val="22"/>
          <w:szCs w:val="22"/>
        </w:rPr>
        <w:t xml:space="preserve"> Aditya </w:t>
      </w:r>
      <w:proofErr w:type="spellStart"/>
      <w:r w:rsidRPr="00D2538D">
        <w:rPr>
          <w:rFonts w:asciiTheme="majorHAnsi" w:hAnsiTheme="majorHAnsi"/>
          <w:bCs/>
          <w:sz w:val="22"/>
          <w:szCs w:val="22"/>
        </w:rPr>
        <w:t>Bakti</w:t>
      </w:r>
      <w:proofErr w:type="spellEnd"/>
      <w:r w:rsidRPr="00D2538D">
        <w:rPr>
          <w:rFonts w:asciiTheme="majorHAnsi" w:hAnsiTheme="majorHAnsi"/>
          <w:bCs/>
          <w:sz w:val="22"/>
          <w:szCs w:val="22"/>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proofErr w:type="spellStart"/>
      <w:r w:rsidRPr="00D2538D">
        <w:rPr>
          <w:rFonts w:asciiTheme="majorHAnsi" w:hAnsiTheme="majorHAnsi"/>
          <w:bCs/>
          <w:sz w:val="22"/>
          <w:szCs w:val="22"/>
        </w:rPr>
        <w:t>Soedarto</w:t>
      </w:r>
      <w:proofErr w:type="spellEnd"/>
      <w:r w:rsidRPr="00D2538D">
        <w:rPr>
          <w:rFonts w:asciiTheme="majorHAnsi" w:hAnsiTheme="majorHAnsi"/>
          <w:bCs/>
          <w:sz w:val="22"/>
          <w:szCs w:val="22"/>
        </w:rPr>
        <w:t xml:space="preserve">. 2006. </w:t>
      </w:r>
      <w:proofErr w:type="spellStart"/>
      <w:r w:rsidRPr="00D2538D">
        <w:rPr>
          <w:rFonts w:asciiTheme="majorHAnsi" w:hAnsiTheme="majorHAnsi"/>
          <w:bCs/>
          <w:i/>
          <w:sz w:val="22"/>
          <w:szCs w:val="22"/>
        </w:rPr>
        <w:t>Hukum</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dan</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Hukum</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Pidana</w:t>
      </w:r>
      <w:proofErr w:type="spellEnd"/>
      <w:r w:rsidRPr="00D2538D">
        <w:rPr>
          <w:rFonts w:asciiTheme="majorHAnsi" w:hAnsiTheme="majorHAnsi"/>
          <w:bCs/>
          <w:sz w:val="22"/>
          <w:szCs w:val="22"/>
        </w:rPr>
        <w:t>. Bandung: Alumni.</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proofErr w:type="spellStart"/>
      <w:r w:rsidRPr="00D2538D">
        <w:rPr>
          <w:rFonts w:asciiTheme="majorHAnsi" w:hAnsiTheme="majorHAnsi"/>
          <w:bCs/>
          <w:sz w:val="22"/>
          <w:szCs w:val="22"/>
        </w:rPr>
        <w:t>Suseno</w:t>
      </w:r>
      <w:proofErr w:type="spellEnd"/>
      <w:r w:rsidRPr="00D2538D">
        <w:rPr>
          <w:rFonts w:asciiTheme="majorHAnsi" w:hAnsiTheme="majorHAnsi"/>
          <w:bCs/>
          <w:sz w:val="22"/>
          <w:szCs w:val="22"/>
        </w:rPr>
        <w:t xml:space="preserve">, Franz </w:t>
      </w:r>
      <w:proofErr w:type="spellStart"/>
      <w:r w:rsidRPr="00D2538D">
        <w:rPr>
          <w:rFonts w:asciiTheme="majorHAnsi" w:hAnsiTheme="majorHAnsi"/>
          <w:bCs/>
          <w:sz w:val="22"/>
          <w:szCs w:val="22"/>
        </w:rPr>
        <w:t>Magnis</w:t>
      </w:r>
      <w:proofErr w:type="spellEnd"/>
      <w:r w:rsidRPr="00D2538D">
        <w:rPr>
          <w:rFonts w:asciiTheme="majorHAnsi" w:hAnsiTheme="majorHAnsi"/>
          <w:bCs/>
          <w:sz w:val="22"/>
          <w:szCs w:val="22"/>
        </w:rPr>
        <w:t xml:space="preserve">. 1991. </w:t>
      </w:r>
      <w:r w:rsidRPr="00D2538D">
        <w:rPr>
          <w:rFonts w:asciiTheme="majorHAnsi" w:hAnsiTheme="majorHAnsi"/>
          <w:bCs/>
          <w:i/>
          <w:sz w:val="22"/>
          <w:szCs w:val="22"/>
          <w:lang w:val="id-ID"/>
        </w:rPr>
        <w:t>Etika Politik:</w:t>
      </w:r>
      <w:r w:rsidRPr="00D2538D">
        <w:rPr>
          <w:rFonts w:asciiTheme="majorHAnsi" w:hAnsiTheme="majorHAnsi"/>
          <w:bCs/>
          <w:i/>
          <w:sz w:val="22"/>
          <w:szCs w:val="22"/>
        </w:rPr>
        <w:t xml:space="preserve"> </w:t>
      </w:r>
      <w:r w:rsidRPr="00D2538D">
        <w:rPr>
          <w:rFonts w:asciiTheme="majorHAnsi" w:hAnsiTheme="majorHAnsi"/>
          <w:bCs/>
          <w:i/>
          <w:sz w:val="22"/>
          <w:szCs w:val="22"/>
          <w:lang w:val="id-ID"/>
        </w:rPr>
        <w:t xml:space="preserve">Prinsip-prinsip Moral Dasar Kenegaraan Modern. </w:t>
      </w:r>
      <w:r w:rsidRPr="00D2538D">
        <w:rPr>
          <w:rFonts w:asciiTheme="majorHAnsi" w:hAnsiTheme="majorHAnsi"/>
          <w:bCs/>
          <w:sz w:val="22"/>
          <w:szCs w:val="22"/>
          <w:lang w:val="id-ID"/>
        </w:rPr>
        <w:t>Jakarta</w:t>
      </w:r>
      <w:r w:rsidRPr="00D2538D">
        <w:rPr>
          <w:rFonts w:asciiTheme="majorHAnsi" w:hAnsiTheme="majorHAnsi"/>
          <w:bCs/>
          <w:sz w:val="22"/>
          <w:szCs w:val="22"/>
        </w:rPr>
        <w:t xml:space="preserve">: </w:t>
      </w:r>
      <w:proofErr w:type="spellStart"/>
      <w:r w:rsidRPr="00D2538D">
        <w:rPr>
          <w:rFonts w:asciiTheme="majorHAnsi" w:hAnsiTheme="majorHAnsi"/>
          <w:bCs/>
          <w:sz w:val="22"/>
          <w:szCs w:val="22"/>
        </w:rPr>
        <w:t>Gramedia</w:t>
      </w:r>
      <w:proofErr w:type="spellEnd"/>
      <w:r w:rsidRPr="00D2538D">
        <w:rPr>
          <w:rFonts w:asciiTheme="majorHAnsi" w:hAnsiTheme="majorHAnsi"/>
          <w:bCs/>
          <w:sz w:val="22"/>
          <w:szCs w:val="22"/>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proofErr w:type="spellStart"/>
      <w:r w:rsidRPr="00D2538D">
        <w:rPr>
          <w:rFonts w:asciiTheme="majorHAnsi" w:hAnsiTheme="majorHAnsi"/>
          <w:bCs/>
          <w:sz w:val="22"/>
          <w:szCs w:val="22"/>
        </w:rPr>
        <w:lastRenderedPageBreak/>
        <w:t>Syamsudin</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Azis</w:t>
      </w:r>
      <w:proofErr w:type="spellEnd"/>
      <w:r w:rsidRPr="00D2538D">
        <w:rPr>
          <w:rFonts w:asciiTheme="majorHAnsi" w:hAnsiTheme="majorHAnsi"/>
          <w:bCs/>
          <w:sz w:val="22"/>
          <w:szCs w:val="22"/>
        </w:rPr>
        <w:t xml:space="preserve">. 2014. </w:t>
      </w:r>
      <w:proofErr w:type="spellStart"/>
      <w:r w:rsidRPr="00D2538D">
        <w:rPr>
          <w:rFonts w:asciiTheme="majorHAnsi" w:hAnsiTheme="majorHAnsi"/>
          <w:bCs/>
          <w:i/>
          <w:sz w:val="22"/>
          <w:szCs w:val="22"/>
        </w:rPr>
        <w:t>Tindak</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Pidana</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Khusus</w:t>
      </w:r>
      <w:proofErr w:type="spellEnd"/>
      <w:r w:rsidRPr="00D2538D">
        <w:rPr>
          <w:rFonts w:asciiTheme="majorHAnsi" w:hAnsiTheme="majorHAnsi"/>
          <w:bCs/>
          <w:i/>
          <w:sz w:val="22"/>
          <w:szCs w:val="22"/>
        </w:rPr>
        <w:t>.</w:t>
      </w:r>
      <w:r w:rsidRPr="00D2538D">
        <w:rPr>
          <w:rFonts w:asciiTheme="majorHAnsi" w:hAnsiTheme="majorHAnsi"/>
          <w:bCs/>
          <w:sz w:val="22"/>
          <w:szCs w:val="22"/>
        </w:rPr>
        <w:t xml:space="preserve"> Jakarta: </w:t>
      </w:r>
      <w:proofErr w:type="spellStart"/>
      <w:r w:rsidRPr="00D2538D">
        <w:rPr>
          <w:rFonts w:asciiTheme="majorHAnsi" w:hAnsiTheme="majorHAnsi"/>
          <w:bCs/>
          <w:sz w:val="22"/>
          <w:szCs w:val="22"/>
        </w:rPr>
        <w:t>Sinar</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Grafika</w:t>
      </w:r>
      <w:proofErr w:type="spellEnd"/>
      <w:r w:rsidRPr="00D2538D">
        <w:rPr>
          <w:rFonts w:asciiTheme="majorHAnsi" w:hAnsiTheme="majorHAnsi"/>
          <w:bCs/>
          <w:sz w:val="22"/>
          <w:szCs w:val="22"/>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r w:rsidRPr="00D2538D">
        <w:rPr>
          <w:rFonts w:asciiTheme="majorHAnsi" w:hAnsiTheme="majorHAnsi"/>
          <w:bCs/>
          <w:sz w:val="22"/>
          <w:szCs w:val="22"/>
        </w:rPr>
        <w:t xml:space="preserve">Wahid, </w:t>
      </w:r>
      <w:proofErr w:type="spellStart"/>
      <w:r w:rsidRPr="00D2538D">
        <w:rPr>
          <w:rFonts w:asciiTheme="majorHAnsi" w:hAnsiTheme="majorHAnsi"/>
          <w:bCs/>
          <w:sz w:val="22"/>
          <w:szCs w:val="22"/>
        </w:rPr>
        <w:t>Marzuki</w:t>
      </w:r>
      <w:proofErr w:type="spellEnd"/>
      <w:r w:rsidRPr="00D2538D">
        <w:rPr>
          <w:rFonts w:asciiTheme="majorHAnsi" w:hAnsiTheme="majorHAnsi"/>
          <w:bCs/>
          <w:sz w:val="22"/>
          <w:szCs w:val="22"/>
        </w:rPr>
        <w:t xml:space="preserve">. 2014. </w:t>
      </w:r>
      <w:r w:rsidRPr="00D2538D">
        <w:rPr>
          <w:rFonts w:asciiTheme="majorHAnsi" w:hAnsiTheme="majorHAnsi"/>
          <w:bCs/>
          <w:i/>
          <w:sz w:val="22"/>
          <w:szCs w:val="22"/>
          <w:lang w:val="id-ID"/>
        </w:rPr>
        <w:t>Fiqh Indonesia: Kompilasi Hukum Islam dan Counter Legal Draft Kompilasi Hukum Islam dalam Bingkai Politik Hukum Indonesia</w:t>
      </w:r>
      <w:r w:rsidRPr="00D2538D">
        <w:rPr>
          <w:rFonts w:asciiTheme="majorHAnsi" w:hAnsiTheme="majorHAnsi"/>
          <w:bCs/>
          <w:sz w:val="22"/>
          <w:szCs w:val="22"/>
        </w:rPr>
        <w:t xml:space="preserve">. Bandung: </w:t>
      </w:r>
      <w:proofErr w:type="spellStart"/>
      <w:r w:rsidRPr="00D2538D">
        <w:rPr>
          <w:rFonts w:asciiTheme="majorHAnsi" w:hAnsiTheme="majorHAnsi"/>
          <w:bCs/>
          <w:sz w:val="22"/>
          <w:szCs w:val="22"/>
        </w:rPr>
        <w:t>Marja</w:t>
      </w:r>
      <w:proofErr w:type="spellEnd"/>
      <w:r w:rsidRPr="00D2538D">
        <w:rPr>
          <w:rFonts w:asciiTheme="majorHAnsi" w:hAnsiTheme="majorHAnsi"/>
          <w:bCs/>
          <w:sz w:val="22"/>
          <w:szCs w:val="22"/>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r w:rsidRPr="00D2538D">
        <w:rPr>
          <w:rFonts w:asciiTheme="majorHAnsi" w:hAnsiTheme="majorHAnsi"/>
          <w:bCs/>
          <w:sz w:val="22"/>
          <w:szCs w:val="22"/>
        </w:rPr>
        <w:t xml:space="preserve">W.J.S, </w:t>
      </w:r>
      <w:proofErr w:type="spellStart"/>
      <w:r w:rsidRPr="00D2538D">
        <w:rPr>
          <w:rFonts w:asciiTheme="majorHAnsi" w:hAnsiTheme="majorHAnsi"/>
          <w:bCs/>
          <w:sz w:val="22"/>
          <w:szCs w:val="22"/>
        </w:rPr>
        <w:t>Poerdarmita</w:t>
      </w:r>
      <w:proofErr w:type="spellEnd"/>
      <w:r w:rsidRPr="00D2538D">
        <w:rPr>
          <w:rFonts w:asciiTheme="majorHAnsi" w:hAnsiTheme="majorHAnsi"/>
          <w:bCs/>
          <w:sz w:val="22"/>
          <w:szCs w:val="22"/>
        </w:rPr>
        <w:t xml:space="preserve">. 1984. </w:t>
      </w:r>
      <w:proofErr w:type="spellStart"/>
      <w:r w:rsidRPr="00D2538D">
        <w:rPr>
          <w:rFonts w:asciiTheme="majorHAnsi" w:hAnsiTheme="majorHAnsi"/>
          <w:bCs/>
          <w:i/>
          <w:sz w:val="22"/>
          <w:szCs w:val="22"/>
        </w:rPr>
        <w:t>Kamus</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Umum</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Bahasa</w:t>
      </w:r>
      <w:proofErr w:type="spellEnd"/>
      <w:r w:rsidRPr="00D2538D">
        <w:rPr>
          <w:rFonts w:asciiTheme="majorHAnsi" w:hAnsiTheme="majorHAnsi"/>
          <w:bCs/>
          <w:i/>
          <w:sz w:val="22"/>
          <w:szCs w:val="22"/>
        </w:rPr>
        <w:t xml:space="preserve"> Indonesia</w:t>
      </w:r>
      <w:r w:rsidRPr="00D2538D">
        <w:rPr>
          <w:rFonts w:asciiTheme="majorHAnsi" w:hAnsiTheme="majorHAnsi"/>
          <w:bCs/>
          <w:sz w:val="22"/>
          <w:szCs w:val="22"/>
        </w:rPr>
        <w:t xml:space="preserve">. Jakarta: PN </w:t>
      </w:r>
      <w:proofErr w:type="spellStart"/>
      <w:r w:rsidRPr="00D2538D">
        <w:rPr>
          <w:rFonts w:asciiTheme="majorHAnsi" w:hAnsiTheme="majorHAnsi"/>
          <w:bCs/>
          <w:sz w:val="22"/>
          <w:szCs w:val="22"/>
        </w:rPr>
        <w:t>Balai</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Pustaka</w:t>
      </w:r>
      <w:proofErr w:type="spellEnd"/>
      <w:r w:rsidRPr="00D2538D">
        <w:rPr>
          <w:rFonts w:asciiTheme="majorHAnsi" w:hAnsiTheme="majorHAnsi"/>
          <w:bCs/>
          <w:sz w:val="22"/>
          <w:szCs w:val="22"/>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r w:rsidRPr="00D2538D">
        <w:rPr>
          <w:rFonts w:asciiTheme="majorHAnsi" w:hAnsiTheme="majorHAnsi"/>
          <w:bCs/>
          <w:sz w:val="22"/>
          <w:szCs w:val="22"/>
        </w:rPr>
        <w:t xml:space="preserve">Yandi, Willy. 2007. </w:t>
      </w:r>
      <w:proofErr w:type="spellStart"/>
      <w:r w:rsidRPr="00D2538D">
        <w:rPr>
          <w:rFonts w:asciiTheme="majorHAnsi" w:hAnsiTheme="majorHAnsi"/>
          <w:bCs/>
          <w:i/>
          <w:sz w:val="22"/>
          <w:szCs w:val="22"/>
        </w:rPr>
        <w:t>Seksualitas</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dalam</w:t>
      </w:r>
      <w:proofErr w:type="spellEnd"/>
      <w:r w:rsidRPr="00D2538D">
        <w:rPr>
          <w:rFonts w:asciiTheme="majorHAnsi" w:hAnsiTheme="majorHAnsi"/>
          <w:bCs/>
          <w:i/>
          <w:sz w:val="22"/>
          <w:szCs w:val="22"/>
        </w:rPr>
        <w:t xml:space="preserve"> </w:t>
      </w:r>
      <w:proofErr w:type="spellStart"/>
      <w:r w:rsidRPr="00D2538D">
        <w:rPr>
          <w:rFonts w:asciiTheme="majorHAnsi" w:hAnsiTheme="majorHAnsi"/>
          <w:bCs/>
          <w:i/>
          <w:sz w:val="22"/>
          <w:szCs w:val="22"/>
        </w:rPr>
        <w:t>Buddhisme</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Yogaykarta</w:t>
      </w:r>
      <w:proofErr w:type="gramStart"/>
      <w:r w:rsidRPr="00D2538D">
        <w:rPr>
          <w:rFonts w:asciiTheme="majorHAnsi" w:hAnsiTheme="majorHAnsi"/>
          <w:bCs/>
          <w:sz w:val="22"/>
          <w:szCs w:val="22"/>
        </w:rPr>
        <w:t>:Vidyasana</w:t>
      </w:r>
      <w:proofErr w:type="spellEnd"/>
      <w:proofErr w:type="gramEnd"/>
      <w:r w:rsidRPr="00D2538D">
        <w:rPr>
          <w:rFonts w:asciiTheme="majorHAnsi" w:hAnsiTheme="majorHAnsi"/>
          <w:bCs/>
          <w:sz w:val="22"/>
          <w:szCs w:val="22"/>
        </w:rPr>
        <w:t xml:space="preserve"> Production.</w:t>
      </w:r>
    </w:p>
    <w:p w:rsidR="00823EF8" w:rsidRPr="00D2538D" w:rsidRDefault="00823EF8" w:rsidP="00823EF8">
      <w:pPr>
        <w:pStyle w:val="ListParagraph"/>
        <w:tabs>
          <w:tab w:val="left" w:pos="990"/>
          <w:tab w:val="left" w:pos="1276"/>
        </w:tabs>
        <w:autoSpaceDE w:val="0"/>
        <w:autoSpaceDN w:val="0"/>
        <w:adjustRightInd w:val="0"/>
        <w:ind w:left="360"/>
        <w:jc w:val="both"/>
        <w:rPr>
          <w:rFonts w:asciiTheme="majorHAnsi" w:hAnsiTheme="majorHAnsi"/>
          <w:b/>
          <w:sz w:val="22"/>
          <w:szCs w:val="22"/>
        </w:rPr>
      </w:pPr>
    </w:p>
    <w:p w:rsidR="00421187" w:rsidRPr="00D2538D" w:rsidRDefault="00421187" w:rsidP="00017D05">
      <w:pPr>
        <w:pStyle w:val="ListParagraph"/>
        <w:numPr>
          <w:ilvl w:val="0"/>
          <w:numId w:val="1"/>
        </w:numPr>
        <w:tabs>
          <w:tab w:val="left" w:pos="990"/>
          <w:tab w:val="left" w:pos="1276"/>
        </w:tabs>
        <w:autoSpaceDE w:val="0"/>
        <w:autoSpaceDN w:val="0"/>
        <w:adjustRightInd w:val="0"/>
        <w:ind w:left="360"/>
        <w:jc w:val="both"/>
        <w:rPr>
          <w:rFonts w:asciiTheme="majorHAnsi" w:hAnsiTheme="majorHAnsi"/>
          <w:b/>
          <w:sz w:val="22"/>
          <w:szCs w:val="22"/>
        </w:rPr>
      </w:pPr>
      <w:proofErr w:type="spellStart"/>
      <w:r w:rsidRPr="00D2538D">
        <w:rPr>
          <w:rFonts w:asciiTheme="majorHAnsi" w:hAnsiTheme="majorHAnsi"/>
          <w:b/>
          <w:sz w:val="22"/>
          <w:szCs w:val="22"/>
        </w:rPr>
        <w:t>Jurnal</w:t>
      </w:r>
      <w:proofErr w:type="spellEnd"/>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proofErr w:type="spellStart"/>
      <w:r w:rsidRPr="00D2538D">
        <w:rPr>
          <w:rFonts w:asciiTheme="majorHAnsi" w:hAnsiTheme="majorHAnsi"/>
          <w:bCs/>
          <w:sz w:val="22"/>
          <w:szCs w:val="22"/>
        </w:rPr>
        <w:t>Amalia</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Astry</w:t>
      </w:r>
      <w:proofErr w:type="spellEnd"/>
      <w:r w:rsidRPr="00D2538D">
        <w:rPr>
          <w:rFonts w:asciiTheme="majorHAnsi" w:hAnsiTheme="majorHAnsi"/>
          <w:bCs/>
          <w:sz w:val="22"/>
          <w:szCs w:val="22"/>
        </w:rPr>
        <w:t xml:space="preserve"> Sandra. 2013. </w:t>
      </w:r>
      <w:r w:rsidRPr="00D2538D">
        <w:rPr>
          <w:rFonts w:asciiTheme="majorHAnsi" w:hAnsiTheme="majorHAnsi"/>
          <w:bCs/>
          <w:i/>
          <w:sz w:val="22"/>
          <w:szCs w:val="22"/>
          <w:lang w:val="id-ID"/>
        </w:rPr>
        <w:t xml:space="preserve">Dampak Lokalisasi Pekerja Seks Komersial (PSK)    Terhadap Masyarakat Sekitar (Studi Kasus di Jalan Soekarno-Hatta     Km.10 Desa Purwajaya </w:t>
      </w:r>
      <w:proofErr w:type="gramStart"/>
      <w:r w:rsidRPr="00D2538D">
        <w:rPr>
          <w:rFonts w:asciiTheme="majorHAnsi" w:hAnsiTheme="majorHAnsi"/>
          <w:bCs/>
          <w:i/>
          <w:sz w:val="22"/>
          <w:szCs w:val="22"/>
          <w:lang w:val="id-ID"/>
        </w:rPr>
        <w:t>Kabupaten  Kutai</w:t>
      </w:r>
      <w:proofErr w:type="gramEnd"/>
      <w:r w:rsidRPr="00D2538D">
        <w:rPr>
          <w:rFonts w:asciiTheme="majorHAnsi" w:hAnsiTheme="majorHAnsi"/>
          <w:bCs/>
          <w:i/>
          <w:sz w:val="22"/>
          <w:szCs w:val="22"/>
          <w:lang w:val="id-ID"/>
        </w:rPr>
        <w:t xml:space="preserve">  Kartanegara)</w:t>
      </w:r>
      <w:r w:rsidRPr="00D2538D">
        <w:rPr>
          <w:rFonts w:asciiTheme="majorHAnsi" w:hAnsiTheme="majorHAnsi"/>
          <w:bCs/>
          <w:i/>
          <w:sz w:val="22"/>
          <w:szCs w:val="22"/>
        </w:rPr>
        <w:t xml:space="preserve">. </w:t>
      </w:r>
      <w:r w:rsidRPr="00D2538D">
        <w:rPr>
          <w:rFonts w:asciiTheme="majorHAnsi" w:hAnsiTheme="majorHAnsi"/>
          <w:bCs/>
          <w:sz w:val="22"/>
          <w:szCs w:val="22"/>
        </w:rPr>
        <w:t xml:space="preserve">1(2): </w:t>
      </w:r>
      <w:r w:rsidRPr="00D2538D">
        <w:rPr>
          <w:rFonts w:asciiTheme="majorHAnsi" w:hAnsiTheme="majorHAnsi"/>
          <w:bCs/>
          <w:sz w:val="22"/>
          <w:szCs w:val="22"/>
          <w:lang w:val="id-ID"/>
        </w:rPr>
        <w:t>465-478</w:t>
      </w:r>
      <w:r w:rsidRPr="00D2538D">
        <w:rPr>
          <w:rFonts w:asciiTheme="majorHAnsi" w:hAnsiTheme="majorHAnsi"/>
          <w:bCs/>
          <w:sz w:val="22"/>
          <w:szCs w:val="22"/>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rPr>
      </w:pPr>
      <w:r w:rsidRPr="00D2538D">
        <w:rPr>
          <w:rFonts w:asciiTheme="majorHAnsi" w:hAnsiTheme="majorHAnsi"/>
          <w:bCs/>
          <w:sz w:val="22"/>
          <w:szCs w:val="22"/>
          <w:lang w:val="id-ID"/>
        </w:rPr>
        <w:t>Amalia,</w:t>
      </w:r>
      <w:r w:rsidRPr="00D2538D">
        <w:rPr>
          <w:rFonts w:asciiTheme="majorHAnsi" w:hAnsiTheme="majorHAnsi"/>
          <w:bCs/>
          <w:sz w:val="22"/>
          <w:szCs w:val="22"/>
        </w:rPr>
        <w:t xml:space="preserve"> </w:t>
      </w:r>
      <w:r w:rsidRPr="00D2538D">
        <w:rPr>
          <w:rFonts w:asciiTheme="majorHAnsi" w:hAnsiTheme="majorHAnsi"/>
          <w:bCs/>
          <w:sz w:val="22"/>
          <w:szCs w:val="22"/>
          <w:lang w:val="id-ID"/>
        </w:rPr>
        <w:t xml:space="preserve">Mia. </w:t>
      </w:r>
      <w:r w:rsidRPr="00D2538D">
        <w:rPr>
          <w:rFonts w:asciiTheme="majorHAnsi" w:hAnsiTheme="majorHAnsi"/>
          <w:bCs/>
          <w:sz w:val="22"/>
          <w:szCs w:val="22"/>
        </w:rPr>
        <w:t xml:space="preserve">2016. </w:t>
      </w:r>
      <w:r w:rsidRPr="00D2538D">
        <w:rPr>
          <w:rFonts w:asciiTheme="majorHAnsi" w:hAnsiTheme="majorHAnsi"/>
          <w:bCs/>
          <w:i/>
          <w:sz w:val="22"/>
          <w:szCs w:val="22"/>
          <w:lang w:val="id-ID"/>
        </w:rPr>
        <w:t>Analisis Terhadap Tindak Pidana Prostitusi Dihubungkan Dengan Etika Moral Serta Upaya Penanggulangan di Kawasan Cisarua Kampung Arab</w:t>
      </w:r>
      <w:r w:rsidRPr="00D2538D">
        <w:rPr>
          <w:rFonts w:asciiTheme="majorHAnsi" w:hAnsiTheme="majorHAnsi"/>
          <w:bCs/>
          <w:sz w:val="22"/>
          <w:szCs w:val="22"/>
        </w:rPr>
        <w:t xml:space="preserve">. 2(2): </w:t>
      </w:r>
      <w:r w:rsidRPr="00D2538D">
        <w:rPr>
          <w:rFonts w:asciiTheme="majorHAnsi" w:hAnsiTheme="majorHAnsi"/>
          <w:bCs/>
          <w:sz w:val="22"/>
          <w:szCs w:val="22"/>
          <w:lang w:val="id-ID"/>
        </w:rPr>
        <w:t>868-870</w:t>
      </w:r>
      <w:r w:rsidRPr="00D2538D">
        <w:rPr>
          <w:rFonts w:asciiTheme="majorHAnsi" w:hAnsiTheme="majorHAnsi"/>
          <w:bCs/>
          <w:sz w:val="22"/>
          <w:szCs w:val="22"/>
        </w:rPr>
        <w:t>.</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lang w:val="id-ID"/>
        </w:rPr>
      </w:pPr>
      <w:r w:rsidRPr="00D2538D">
        <w:rPr>
          <w:rFonts w:asciiTheme="majorHAnsi" w:hAnsiTheme="majorHAnsi"/>
          <w:bCs/>
          <w:sz w:val="22"/>
          <w:szCs w:val="22"/>
        </w:rPr>
        <w:t xml:space="preserve">Anwar, </w:t>
      </w:r>
      <w:proofErr w:type="spellStart"/>
      <w:r w:rsidRPr="00D2538D">
        <w:rPr>
          <w:rFonts w:asciiTheme="majorHAnsi" w:hAnsiTheme="majorHAnsi"/>
          <w:bCs/>
          <w:sz w:val="22"/>
          <w:szCs w:val="22"/>
        </w:rPr>
        <w:t>Rosihan</w:t>
      </w:r>
      <w:proofErr w:type="spellEnd"/>
      <w:r w:rsidRPr="00D2538D">
        <w:rPr>
          <w:rFonts w:asciiTheme="majorHAnsi" w:hAnsiTheme="majorHAnsi"/>
          <w:bCs/>
          <w:sz w:val="22"/>
          <w:szCs w:val="22"/>
        </w:rPr>
        <w:t xml:space="preserve">. 2014. </w:t>
      </w:r>
      <w:proofErr w:type="spellStart"/>
      <w:r w:rsidRPr="00D2538D">
        <w:rPr>
          <w:rFonts w:asciiTheme="majorHAnsi" w:hAnsiTheme="majorHAnsi"/>
          <w:bCs/>
          <w:i/>
          <w:sz w:val="22"/>
          <w:szCs w:val="22"/>
        </w:rPr>
        <w:t>Sejarah</w:t>
      </w:r>
      <w:proofErr w:type="spellEnd"/>
      <w:r w:rsidRPr="00D2538D">
        <w:rPr>
          <w:rFonts w:asciiTheme="majorHAnsi" w:hAnsiTheme="majorHAnsi"/>
          <w:bCs/>
          <w:i/>
          <w:sz w:val="22"/>
          <w:szCs w:val="22"/>
        </w:rPr>
        <w:t xml:space="preserve"> Kecil Petite Histoire</w:t>
      </w:r>
      <w:r w:rsidRPr="00D2538D">
        <w:rPr>
          <w:rFonts w:asciiTheme="majorHAnsi" w:hAnsiTheme="majorHAnsi"/>
          <w:bCs/>
          <w:sz w:val="22"/>
          <w:szCs w:val="22"/>
        </w:rPr>
        <w:t xml:space="preserve"> (Indonesia). </w:t>
      </w:r>
      <w:proofErr w:type="gramStart"/>
      <w:r w:rsidRPr="00D2538D">
        <w:rPr>
          <w:rFonts w:asciiTheme="majorHAnsi" w:hAnsiTheme="majorHAnsi"/>
          <w:bCs/>
          <w:sz w:val="22"/>
          <w:szCs w:val="22"/>
        </w:rPr>
        <w:t>Volume(</w:t>
      </w:r>
      <w:proofErr w:type="gramEnd"/>
      <w:r w:rsidRPr="00D2538D">
        <w:rPr>
          <w:rFonts w:asciiTheme="majorHAnsi" w:hAnsiTheme="majorHAnsi"/>
          <w:bCs/>
          <w:sz w:val="22"/>
          <w:szCs w:val="22"/>
        </w:rPr>
        <w:t>1).</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lang w:val="id-ID"/>
        </w:rPr>
      </w:pPr>
      <w:proofErr w:type="spellStart"/>
      <w:r w:rsidRPr="00D2538D">
        <w:rPr>
          <w:rFonts w:asciiTheme="majorHAnsi" w:hAnsiTheme="majorHAnsi"/>
          <w:bCs/>
          <w:sz w:val="22"/>
          <w:szCs w:val="22"/>
        </w:rPr>
        <w:t>Jahroh</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Siti</w:t>
      </w:r>
      <w:proofErr w:type="spellEnd"/>
      <w:r w:rsidRPr="00D2538D">
        <w:rPr>
          <w:rFonts w:asciiTheme="majorHAnsi" w:hAnsiTheme="majorHAnsi"/>
          <w:bCs/>
          <w:sz w:val="22"/>
          <w:szCs w:val="22"/>
        </w:rPr>
        <w:t xml:space="preserve">. 2011. </w:t>
      </w:r>
      <w:r w:rsidRPr="00D2538D">
        <w:rPr>
          <w:rFonts w:asciiTheme="majorHAnsi" w:hAnsiTheme="majorHAnsi"/>
          <w:bCs/>
          <w:i/>
          <w:sz w:val="22"/>
          <w:szCs w:val="22"/>
          <w:lang w:val="id-ID"/>
        </w:rPr>
        <w:t>Reaktualisasi Teori Hukuman dalam Hukum Pidana Islam</w:t>
      </w:r>
      <w:r w:rsidRPr="00D2538D">
        <w:rPr>
          <w:rFonts w:asciiTheme="majorHAnsi" w:hAnsiTheme="majorHAnsi"/>
          <w:bCs/>
          <w:i/>
          <w:sz w:val="22"/>
          <w:szCs w:val="22"/>
        </w:rPr>
        <w:t xml:space="preserve">. </w:t>
      </w:r>
      <w:proofErr w:type="spellStart"/>
      <w:r w:rsidRPr="00D2538D">
        <w:rPr>
          <w:rFonts w:asciiTheme="majorHAnsi" w:hAnsiTheme="majorHAnsi"/>
          <w:bCs/>
          <w:sz w:val="22"/>
          <w:szCs w:val="22"/>
        </w:rPr>
        <w:t>Vol</w:t>
      </w:r>
      <w:proofErr w:type="spellEnd"/>
      <w:r w:rsidRPr="00D2538D">
        <w:rPr>
          <w:rFonts w:asciiTheme="majorHAnsi" w:hAnsiTheme="majorHAnsi"/>
          <w:bCs/>
          <w:sz w:val="22"/>
          <w:szCs w:val="22"/>
        </w:rPr>
        <w:t xml:space="preserve"> 9(2).</w:t>
      </w:r>
    </w:p>
    <w:p w:rsidR="001F7244" w:rsidRPr="00D2538D" w:rsidRDefault="001F7244" w:rsidP="001F7244">
      <w:pPr>
        <w:tabs>
          <w:tab w:val="left" w:pos="1276"/>
        </w:tabs>
        <w:autoSpaceDE w:val="0"/>
        <w:autoSpaceDN w:val="0"/>
        <w:adjustRightInd w:val="0"/>
        <w:ind w:left="720" w:hanging="720"/>
        <w:jc w:val="both"/>
        <w:rPr>
          <w:rFonts w:asciiTheme="majorHAnsi" w:hAnsiTheme="majorHAnsi"/>
          <w:bCs/>
          <w:sz w:val="22"/>
          <w:szCs w:val="22"/>
          <w:lang w:val="id-ID"/>
        </w:rPr>
      </w:pPr>
      <w:r w:rsidRPr="00D2538D">
        <w:rPr>
          <w:rFonts w:asciiTheme="majorHAnsi" w:hAnsiTheme="majorHAnsi"/>
          <w:bCs/>
          <w:sz w:val="22"/>
          <w:szCs w:val="22"/>
          <w:lang w:val="id-ID"/>
        </w:rPr>
        <w:t xml:space="preserve">Rusyidi, Binahayati. 2018. </w:t>
      </w:r>
      <w:r w:rsidRPr="00D2538D">
        <w:rPr>
          <w:rFonts w:asciiTheme="majorHAnsi" w:hAnsiTheme="majorHAnsi"/>
          <w:bCs/>
          <w:i/>
          <w:sz w:val="22"/>
          <w:szCs w:val="22"/>
          <w:lang w:val="id-ID"/>
        </w:rPr>
        <w:t>Penanganan Pekerja Seks Komersial di Indonesia</w:t>
      </w:r>
      <w:r w:rsidRPr="00D2538D">
        <w:rPr>
          <w:rFonts w:asciiTheme="majorHAnsi" w:hAnsiTheme="majorHAnsi"/>
          <w:bCs/>
          <w:sz w:val="22"/>
          <w:szCs w:val="22"/>
          <w:lang w:val="id-ID"/>
        </w:rPr>
        <w:t>. Vol 5 No(3).</w:t>
      </w:r>
    </w:p>
    <w:p w:rsidR="00421187" w:rsidRPr="00D2538D" w:rsidRDefault="001F7244" w:rsidP="00B73098">
      <w:pPr>
        <w:tabs>
          <w:tab w:val="left" w:pos="1276"/>
        </w:tabs>
        <w:autoSpaceDE w:val="0"/>
        <w:autoSpaceDN w:val="0"/>
        <w:adjustRightInd w:val="0"/>
        <w:ind w:left="720" w:hanging="720"/>
        <w:jc w:val="both"/>
        <w:rPr>
          <w:rFonts w:asciiTheme="majorHAnsi" w:hAnsiTheme="majorHAnsi"/>
          <w:bCs/>
          <w:sz w:val="22"/>
          <w:szCs w:val="22"/>
        </w:rPr>
      </w:pPr>
      <w:proofErr w:type="spellStart"/>
      <w:r w:rsidRPr="00D2538D">
        <w:rPr>
          <w:rFonts w:asciiTheme="majorHAnsi" w:hAnsiTheme="majorHAnsi"/>
          <w:bCs/>
          <w:sz w:val="22"/>
          <w:szCs w:val="22"/>
        </w:rPr>
        <w:t>Siregar</w:t>
      </w:r>
      <w:proofErr w:type="spellEnd"/>
      <w:r w:rsidRPr="00D2538D">
        <w:rPr>
          <w:rFonts w:asciiTheme="majorHAnsi" w:hAnsiTheme="majorHAnsi"/>
          <w:bCs/>
          <w:sz w:val="22"/>
          <w:szCs w:val="22"/>
        </w:rPr>
        <w:t xml:space="preserve">, </w:t>
      </w:r>
      <w:proofErr w:type="spellStart"/>
      <w:r w:rsidRPr="00D2538D">
        <w:rPr>
          <w:rFonts w:asciiTheme="majorHAnsi" w:hAnsiTheme="majorHAnsi"/>
          <w:bCs/>
          <w:sz w:val="22"/>
          <w:szCs w:val="22"/>
        </w:rPr>
        <w:t>Kondar</w:t>
      </w:r>
      <w:proofErr w:type="spellEnd"/>
      <w:r w:rsidRPr="00D2538D">
        <w:rPr>
          <w:rFonts w:asciiTheme="majorHAnsi" w:hAnsiTheme="majorHAnsi"/>
          <w:bCs/>
          <w:sz w:val="22"/>
          <w:szCs w:val="22"/>
        </w:rPr>
        <w:t xml:space="preserve">. </w:t>
      </w:r>
      <w:r w:rsidRPr="00D2538D">
        <w:rPr>
          <w:rFonts w:asciiTheme="majorHAnsi" w:hAnsiTheme="majorHAnsi"/>
          <w:bCs/>
          <w:sz w:val="22"/>
          <w:szCs w:val="22"/>
          <w:lang w:val="id-ID"/>
        </w:rPr>
        <w:t xml:space="preserve">2015. </w:t>
      </w:r>
      <w:r w:rsidRPr="00D2538D">
        <w:rPr>
          <w:rFonts w:asciiTheme="majorHAnsi" w:hAnsiTheme="majorHAnsi"/>
          <w:bCs/>
          <w:i/>
          <w:sz w:val="22"/>
          <w:szCs w:val="22"/>
          <w:lang w:val="id-ID"/>
        </w:rPr>
        <w:t>Model  Pengaturan  Hukum  Tentang  Pencegahan Tindak Prostitusi Berbasis Masyarakat Adat Dalihan Na Tolu</w:t>
      </w:r>
      <w:r w:rsidRPr="00D2538D">
        <w:rPr>
          <w:rFonts w:asciiTheme="majorHAnsi" w:hAnsiTheme="majorHAnsi"/>
          <w:bCs/>
          <w:sz w:val="22"/>
          <w:szCs w:val="22"/>
          <w:lang w:val="id-ID"/>
        </w:rPr>
        <w:t xml:space="preserve">. </w:t>
      </w:r>
      <w:proofErr w:type="spellStart"/>
      <w:r w:rsidRPr="00D2538D">
        <w:rPr>
          <w:rFonts w:asciiTheme="majorHAnsi" w:hAnsiTheme="majorHAnsi"/>
          <w:bCs/>
          <w:sz w:val="22"/>
          <w:szCs w:val="22"/>
        </w:rPr>
        <w:t>Vol</w:t>
      </w:r>
      <w:proofErr w:type="spellEnd"/>
      <w:r w:rsidRPr="00D2538D">
        <w:rPr>
          <w:rFonts w:asciiTheme="majorHAnsi" w:hAnsiTheme="majorHAnsi"/>
          <w:bCs/>
          <w:sz w:val="22"/>
          <w:szCs w:val="22"/>
        </w:rPr>
        <w:t xml:space="preserve"> 28(3)</w:t>
      </w:r>
    </w:p>
    <w:p w:rsidR="001F7244" w:rsidRPr="00D2538D" w:rsidRDefault="001F7244" w:rsidP="00017D05">
      <w:pPr>
        <w:pStyle w:val="ListParagraph"/>
        <w:numPr>
          <w:ilvl w:val="0"/>
          <w:numId w:val="1"/>
        </w:numPr>
        <w:spacing w:before="240" w:after="200"/>
        <w:ind w:left="360"/>
        <w:jc w:val="both"/>
        <w:rPr>
          <w:rFonts w:asciiTheme="majorHAnsi" w:eastAsia="Calibri" w:hAnsiTheme="majorHAnsi"/>
          <w:b/>
          <w:sz w:val="22"/>
          <w:szCs w:val="22"/>
          <w:lang w:val="id-ID"/>
        </w:rPr>
      </w:pPr>
      <w:r w:rsidRPr="00D2538D">
        <w:rPr>
          <w:rFonts w:asciiTheme="majorHAnsi" w:eastAsia="Calibri" w:hAnsiTheme="majorHAnsi"/>
          <w:b/>
          <w:sz w:val="22"/>
          <w:szCs w:val="22"/>
          <w:lang w:val="id-ID"/>
        </w:rPr>
        <w:t>PERATURAN PERUNDANG-UNDANGAN dan PERATURAN LAINNYA</w:t>
      </w:r>
    </w:p>
    <w:p w:rsidR="00B73098" w:rsidRPr="00D2538D" w:rsidRDefault="001F7244" w:rsidP="00B73098">
      <w:pPr>
        <w:pStyle w:val="ListParagraph"/>
        <w:spacing w:before="240" w:after="200"/>
        <w:ind w:left="810" w:hanging="810"/>
        <w:jc w:val="both"/>
        <w:rPr>
          <w:rFonts w:asciiTheme="majorHAnsi" w:eastAsia="Calibri" w:hAnsiTheme="majorHAnsi"/>
          <w:sz w:val="22"/>
          <w:szCs w:val="22"/>
        </w:rPr>
      </w:pPr>
      <w:r w:rsidRPr="00D2538D">
        <w:rPr>
          <w:rFonts w:asciiTheme="majorHAnsi" w:eastAsia="Calibri" w:hAnsiTheme="majorHAnsi"/>
          <w:sz w:val="22"/>
          <w:szCs w:val="22"/>
          <w:lang w:val="id-ID"/>
        </w:rPr>
        <w:lastRenderedPageBreak/>
        <w:t>Undang-undang Nomor 21 Tahun 2007 tentang Pemberantasan Tindak Pidana Perdagangan Orang</w:t>
      </w:r>
      <w:r w:rsidRPr="00D2538D">
        <w:rPr>
          <w:rFonts w:asciiTheme="majorHAnsi" w:eastAsia="Calibri" w:hAnsiTheme="majorHAnsi"/>
          <w:sz w:val="22"/>
          <w:szCs w:val="22"/>
        </w:rPr>
        <w:t>.</w:t>
      </w:r>
    </w:p>
    <w:p w:rsidR="00B73098" w:rsidRPr="00D2538D" w:rsidRDefault="001F7244" w:rsidP="00B73098">
      <w:pPr>
        <w:pStyle w:val="ListParagraph"/>
        <w:spacing w:before="240" w:after="200"/>
        <w:ind w:left="810" w:hanging="810"/>
        <w:jc w:val="both"/>
        <w:rPr>
          <w:rFonts w:asciiTheme="majorHAnsi" w:eastAsia="Calibri" w:hAnsiTheme="majorHAnsi"/>
          <w:sz w:val="22"/>
          <w:szCs w:val="22"/>
        </w:rPr>
      </w:pPr>
      <w:r w:rsidRPr="00D2538D">
        <w:rPr>
          <w:rFonts w:asciiTheme="majorHAnsi" w:eastAsia="Calibri" w:hAnsiTheme="majorHAnsi"/>
          <w:sz w:val="22"/>
          <w:szCs w:val="22"/>
          <w:lang w:val="id-ID"/>
        </w:rPr>
        <w:t>Peraturan Daerah Kota Samarinda Nomor 18 Tahun 2002 Tentang Penertiban dan Penanggulangan Pekerja Seks Komersial</w:t>
      </w:r>
      <w:r w:rsidRPr="00D2538D">
        <w:rPr>
          <w:rFonts w:asciiTheme="majorHAnsi" w:eastAsia="Calibri" w:hAnsiTheme="majorHAnsi"/>
          <w:sz w:val="22"/>
          <w:szCs w:val="22"/>
        </w:rPr>
        <w:t>.</w:t>
      </w:r>
    </w:p>
    <w:p w:rsidR="001F7244" w:rsidRPr="00D2538D" w:rsidRDefault="001F7244" w:rsidP="00B73098">
      <w:pPr>
        <w:pStyle w:val="ListParagraph"/>
        <w:spacing w:before="240" w:after="200"/>
        <w:ind w:left="810" w:hanging="810"/>
        <w:jc w:val="both"/>
        <w:rPr>
          <w:rFonts w:asciiTheme="majorHAnsi" w:eastAsia="Calibri" w:hAnsiTheme="majorHAnsi"/>
          <w:sz w:val="22"/>
          <w:szCs w:val="22"/>
        </w:rPr>
      </w:pPr>
      <w:proofErr w:type="spellStart"/>
      <w:r w:rsidRPr="00D2538D">
        <w:rPr>
          <w:rFonts w:asciiTheme="majorHAnsi" w:eastAsia="Calibri" w:hAnsiTheme="majorHAnsi"/>
          <w:sz w:val="22"/>
          <w:szCs w:val="22"/>
        </w:rPr>
        <w:t>Kitab</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Undang-undang</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Hukum</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Pidana</w:t>
      </w:r>
      <w:proofErr w:type="spellEnd"/>
      <w:r w:rsidRPr="00D2538D">
        <w:rPr>
          <w:rFonts w:asciiTheme="majorHAnsi" w:eastAsia="Calibri" w:hAnsiTheme="majorHAnsi"/>
          <w:sz w:val="22"/>
          <w:szCs w:val="22"/>
        </w:rPr>
        <w:t>.</w:t>
      </w:r>
    </w:p>
    <w:p w:rsidR="00B73098" w:rsidRPr="00D2538D" w:rsidRDefault="001F7244" w:rsidP="00017D05">
      <w:pPr>
        <w:numPr>
          <w:ilvl w:val="0"/>
          <w:numId w:val="1"/>
        </w:numPr>
        <w:tabs>
          <w:tab w:val="left" w:pos="360"/>
        </w:tabs>
        <w:spacing w:after="200"/>
        <w:ind w:left="360"/>
        <w:jc w:val="both"/>
        <w:rPr>
          <w:rFonts w:asciiTheme="majorHAnsi" w:eastAsia="Calibri" w:hAnsiTheme="majorHAnsi"/>
          <w:b/>
          <w:sz w:val="22"/>
          <w:szCs w:val="22"/>
        </w:rPr>
      </w:pPr>
      <w:r w:rsidRPr="00D2538D">
        <w:rPr>
          <w:rFonts w:asciiTheme="majorHAnsi" w:eastAsia="Calibri" w:hAnsiTheme="majorHAnsi"/>
          <w:b/>
          <w:sz w:val="22"/>
          <w:szCs w:val="22"/>
        </w:rPr>
        <w:t>KARYA ILMIAH DAN SKRIPSI</w:t>
      </w:r>
    </w:p>
    <w:p w:rsidR="00B73098" w:rsidRPr="00D2538D" w:rsidRDefault="001F7244" w:rsidP="00B73098">
      <w:pPr>
        <w:tabs>
          <w:tab w:val="left" w:pos="810"/>
        </w:tabs>
        <w:spacing w:after="200"/>
        <w:ind w:left="360" w:hanging="360"/>
        <w:jc w:val="both"/>
        <w:rPr>
          <w:rFonts w:asciiTheme="majorHAnsi" w:eastAsia="Calibri" w:hAnsiTheme="majorHAnsi"/>
          <w:b/>
          <w:sz w:val="22"/>
          <w:szCs w:val="22"/>
        </w:rPr>
      </w:pPr>
      <w:proofErr w:type="spellStart"/>
      <w:r w:rsidRPr="00D2538D">
        <w:rPr>
          <w:rFonts w:asciiTheme="majorHAnsi" w:eastAsia="Calibri" w:hAnsiTheme="majorHAnsi"/>
          <w:sz w:val="22"/>
          <w:szCs w:val="22"/>
        </w:rPr>
        <w:t>Elza</w:t>
      </w:r>
      <w:proofErr w:type="spellEnd"/>
      <w:r w:rsidRPr="00D2538D">
        <w:rPr>
          <w:rFonts w:asciiTheme="majorHAnsi" w:eastAsia="Calibri" w:hAnsiTheme="majorHAnsi"/>
          <w:sz w:val="22"/>
          <w:szCs w:val="22"/>
        </w:rPr>
        <w:t xml:space="preserve">, Lucky. 2016. </w:t>
      </w:r>
      <w:proofErr w:type="spellStart"/>
      <w:r w:rsidRPr="00D2538D">
        <w:rPr>
          <w:rFonts w:asciiTheme="majorHAnsi" w:eastAsia="Calibri" w:hAnsiTheme="majorHAnsi"/>
          <w:i/>
          <w:sz w:val="22"/>
          <w:szCs w:val="22"/>
        </w:rPr>
        <w:t>Urgensi</w:t>
      </w:r>
      <w:proofErr w:type="spellEnd"/>
      <w:r w:rsidRPr="00D2538D">
        <w:rPr>
          <w:rFonts w:asciiTheme="majorHAnsi" w:eastAsia="Calibri" w:hAnsiTheme="majorHAnsi"/>
          <w:i/>
          <w:sz w:val="22"/>
          <w:szCs w:val="22"/>
        </w:rPr>
        <w:t xml:space="preserve"> </w:t>
      </w:r>
      <w:proofErr w:type="spellStart"/>
      <w:r w:rsidRPr="00D2538D">
        <w:rPr>
          <w:rFonts w:asciiTheme="majorHAnsi" w:eastAsia="Calibri" w:hAnsiTheme="majorHAnsi"/>
          <w:i/>
          <w:sz w:val="22"/>
          <w:szCs w:val="22"/>
        </w:rPr>
        <w:t>Kriminalsisasi</w:t>
      </w:r>
      <w:proofErr w:type="spellEnd"/>
      <w:r w:rsidRPr="00D2538D">
        <w:rPr>
          <w:rFonts w:asciiTheme="majorHAnsi" w:eastAsia="Calibri" w:hAnsiTheme="majorHAnsi"/>
          <w:i/>
          <w:sz w:val="22"/>
          <w:szCs w:val="22"/>
        </w:rPr>
        <w:t xml:space="preserve"> </w:t>
      </w:r>
      <w:proofErr w:type="spellStart"/>
      <w:r w:rsidRPr="00D2538D">
        <w:rPr>
          <w:rFonts w:asciiTheme="majorHAnsi" w:eastAsia="Calibri" w:hAnsiTheme="majorHAnsi"/>
          <w:i/>
          <w:sz w:val="22"/>
          <w:szCs w:val="22"/>
        </w:rPr>
        <w:t>Terhadap</w:t>
      </w:r>
      <w:proofErr w:type="spellEnd"/>
      <w:r w:rsidRPr="00D2538D">
        <w:rPr>
          <w:rFonts w:asciiTheme="majorHAnsi" w:eastAsia="Calibri" w:hAnsiTheme="majorHAnsi"/>
          <w:i/>
          <w:sz w:val="22"/>
          <w:szCs w:val="22"/>
        </w:rPr>
        <w:t xml:space="preserve"> </w:t>
      </w:r>
      <w:proofErr w:type="spellStart"/>
      <w:r w:rsidRPr="00D2538D">
        <w:rPr>
          <w:rFonts w:asciiTheme="majorHAnsi" w:eastAsia="Calibri" w:hAnsiTheme="majorHAnsi"/>
          <w:i/>
          <w:sz w:val="22"/>
          <w:szCs w:val="22"/>
        </w:rPr>
        <w:t>Pelacuran</w:t>
      </w:r>
      <w:proofErr w:type="spellEnd"/>
      <w:r w:rsidRPr="00D2538D">
        <w:rPr>
          <w:rFonts w:asciiTheme="majorHAnsi" w:eastAsia="Calibri" w:hAnsiTheme="majorHAnsi"/>
          <w:i/>
          <w:sz w:val="22"/>
          <w:szCs w:val="22"/>
        </w:rPr>
        <w:t xml:space="preserve"> </w:t>
      </w:r>
      <w:proofErr w:type="spellStart"/>
      <w:r w:rsidRPr="00D2538D">
        <w:rPr>
          <w:rFonts w:asciiTheme="majorHAnsi" w:eastAsia="Calibri" w:hAnsiTheme="majorHAnsi"/>
          <w:i/>
          <w:sz w:val="22"/>
          <w:szCs w:val="22"/>
        </w:rPr>
        <w:t>Dalam</w:t>
      </w:r>
      <w:proofErr w:type="spellEnd"/>
      <w:r w:rsidRPr="00D2538D">
        <w:rPr>
          <w:rFonts w:asciiTheme="majorHAnsi" w:eastAsia="Calibri" w:hAnsiTheme="majorHAnsi"/>
          <w:i/>
          <w:sz w:val="22"/>
          <w:szCs w:val="22"/>
        </w:rPr>
        <w:t xml:space="preserve"> </w:t>
      </w:r>
      <w:proofErr w:type="spellStart"/>
      <w:r w:rsidRPr="00D2538D">
        <w:rPr>
          <w:rFonts w:asciiTheme="majorHAnsi" w:eastAsia="Calibri" w:hAnsiTheme="majorHAnsi"/>
          <w:i/>
          <w:sz w:val="22"/>
          <w:szCs w:val="22"/>
        </w:rPr>
        <w:t>Pembaharuan</w:t>
      </w:r>
      <w:proofErr w:type="spellEnd"/>
      <w:r w:rsidRPr="00D2538D">
        <w:rPr>
          <w:rFonts w:asciiTheme="majorHAnsi" w:eastAsia="Calibri" w:hAnsiTheme="majorHAnsi"/>
          <w:i/>
          <w:sz w:val="22"/>
          <w:szCs w:val="22"/>
        </w:rPr>
        <w:t xml:space="preserve"> </w:t>
      </w:r>
      <w:proofErr w:type="spellStart"/>
      <w:r w:rsidRPr="00D2538D">
        <w:rPr>
          <w:rFonts w:asciiTheme="majorHAnsi" w:eastAsia="Calibri" w:hAnsiTheme="majorHAnsi"/>
          <w:i/>
          <w:sz w:val="22"/>
          <w:szCs w:val="22"/>
        </w:rPr>
        <w:t>Hukum</w:t>
      </w:r>
      <w:proofErr w:type="spellEnd"/>
      <w:r w:rsidRPr="00D2538D">
        <w:rPr>
          <w:rFonts w:asciiTheme="majorHAnsi" w:eastAsia="Calibri" w:hAnsiTheme="majorHAnsi"/>
          <w:i/>
          <w:sz w:val="22"/>
          <w:szCs w:val="22"/>
        </w:rPr>
        <w:t xml:space="preserve"> </w:t>
      </w:r>
      <w:proofErr w:type="spellStart"/>
      <w:r w:rsidRPr="00D2538D">
        <w:rPr>
          <w:rFonts w:asciiTheme="majorHAnsi" w:eastAsia="Calibri" w:hAnsiTheme="majorHAnsi"/>
          <w:i/>
          <w:sz w:val="22"/>
          <w:szCs w:val="22"/>
        </w:rPr>
        <w:t>Pidana</w:t>
      </w:r>
      <w:proofErr w:type="spellEnd"/>
      <w:r w:rsidRPr="00D2538D">
        <w:rPr>
          <w:rFonts w:asciiTheme="majorHAnsi" w:eastAsia="Calibri" w:hAnsiTheme="majorHAnsi"/>
          <w:i/>
          <w:sz w:val="22"/>
          <w:szCs w:val="22"/>
        </w:rPr>
        <w:t xml:space="preserve"> Di Indonesia</w:t>
      </w:r>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Skripsi</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Tidak</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DIterbitkan</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Jurusan</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Ilmu</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Hukum</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Universitas</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Brawijaya</w:t>
      </w:r>
      <w:proofErr w:type="spellEnd"/>
      <w:r w:rsidRPr="00D2538D">
        <w:rPr>
          <w:rFonts w:asciiTheme="majorHAnsi" w:eastAsia="Calibri" w:hAnsiTheme="majorHAnsi"/>
          <w:sz w:val="22"/>
          <w:szCs w:val="22"/>
        </w:rPr>
        <w:t>: Malang.</w:t>
      </w:r>
    </w:p>
    <w:p w:rsidR="001F7244" w:rsidRPr="00D2538D" w:rsidRDefault="001F7244" w:rsidP="00B73098">
      <w:pPr>
        <w:tabs>
          <w:tab w:val="left" w:pos="810"/>
        </w:tabs>
        <w:spacing w:after="200"/>
        <w:ind w:left="360" w:hanging="360"/>
        <w:jc w:val="both"/>
        <w:rPr>
          <w:rFonts w:asciiTheme="majorHAnsi" w:eastAsia="Calibri" w:hAnsiTheme="majorHAnsi"/>
          <w:b/>
          <w:sz w:val="22"/>
          <w:szCs w:val="22"/>
        </w:rPr>
      </w:pPr>
      <w:r w:rsidRPr="00D2538D">
        <w:rPr>
          <w:rFonts w:asciiTheme="majorHAnsi" w:eastAsia="Calibri" w:hAnsiTheme="majorHAnsi"/>
          <w:sz w:val="22"/>
          <w:szCs w:val="22"/>
        </w:rPr>
        <w:t xml:space="preserve">Setiawan, Candra. 1999. </w:t>
      </w:r>
      <w:proofErr w:type="spellStart"/>
      <w:r w:rsidRPr="00D2538D">
        <w:rPr>
          <w:rFonts w:asciiTheme="majorHAnsi" w:eastAsia="Calibri" w:hAnsiTheme="majorHAnsi"/>
          <w:i/>
          <w:sz w:val="22"/>
          <w:szCs w:val="22"/>
        </w:rPr>
        <w:t>Perempuan</w:t>
      </w:r>
      <w:proofErr w:type="spellEnd"/>
      <w:r w:rsidRPr="00D2538D">
        <w:rPr>
          <w:rFonts w:asciiTheme="majorHAnsi" w:eastAsia="Calibri" w:hAnsiTheme="majorHAnsi"/>
          <w:i/>
          <w:sz w:val="22"/>
          <w:szCs w:val="22"/>
        </w:rPr>
        <w:t xml:space="preserve"> </w:t>
      </w:r>
      <w:proofErr w:type="spellStart"/>
      <w:r w:rsidRPr="00D2538D">
        <w:rPr>
          <w:rFonts w:asciiTheme="majorHAnsi" w:eastAsia="Calibri" w:hAnsiTheme="majorHAnsi"/>
          <w:i/>
          <w:sz w:val="22"/>
          <w:szCs w:val="22"/>
        </w:rPr>
        <w:t>Dalam</w:t>
      </w:r>
      <w:proofErr w:type="spellEnd"/>
      <w:r w:rsidRPr="00D2538D">
        <w:rPr>
          <w:rFonts w:asciiTheme="majorHAnsi" w:eastAsia="Calibri" w:hAnsiTheme="majorHAnsi"/>
          <w:i/>
          <w:sz w:val="22"/>
          <w:szCs w:val="22"/>
        </w:rPr>
        <w:t xml:space="preserve"> </w:t>
      </w:r>
      <w:proofErr w:type="spellStart"/>
      <w:r w:rsidRPr="00D2538D">
        <w:rPr>
          <w:rFonts w:asciiTheme="majorHAnsi" w:eastAsia="Calibri" w:hAnsiTheme="majorHAnsi"/>
          <w:i/>
          <w:sz w:val="22"/>
          <w:szCs w:val="22"/>
        </w:rPr>
        <w:t>Teks</w:t>
      </w:r>
      <w:proofErr w:type="spellEnd"/>
      <w:r w:rsidRPr="00D2538D">
        <w:rPr>
          <w:rFonts w:asciiTheme="majorHAnsi" w:eastAsia="Calibri" w:hAnsiTheme="majorHAnsi"/>
          <w:i/>
          <w:sz w:val="22"/>
          <w:szCs w:val="22"/>
        </w:rPr>
        <w:t xml:space="preserve"> </w:t>
      </w:r>
      <w:proofErr w:type="spellStart"/>
      <w:r w:rsidRPr="00D2538D">
        <w:rPr>
          <w:rFonts w:asciiTheme="majorHAnsi" w:eastAsia="Calibri" w:hAnsiTheme="majorHAnsi"/>
          <w:i/>
          <w:sz w:val="22"/>
          <w:szCs w:val="22"/>
        </w:rPr>
        <w:t>Ajaran</w:t>
      </w:r>
      <w:proofErr w:type="spellEnd"/>
      <w:r w:rsidRPr="00D2538D">
        <w:rPr>
          <w:rFonts w:asciiTheme="majorHAnsi" w:eastAsia="Calibri" w:hAnsiTheme="majorHAnsi"/>
          <w:i/>
          <w:sz w:val="22"/>
          <w:szCs w:val="22"/>
        </w:rPr>
        <w:t xml:space="preserve"> </w:t>
      </w:r>
      <w:proofErr w:type="spellStart"/>
      <w:r w:rsidRPr="00D2538D">
        <w:rPr>
          <w:rFonts w:asciiTheme="majorHAnsi" w:eastAsia="Calibri" w:hAnsiTheme="majorHAnsi"/>
          <w:i/>
          <w:sz w:val="22"/>
          <w:szCs w:val="22"/>
        </w:rPr>
        <w:t>Khonghucu</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Karya</w:t>
      </w:r>
      <w:proofErr w:type="spellEnd"/>
      <w:r w:rsidRPr="00D2538D">
        <w:rPr>
          <w:rFonts w:asciiTheme="majorHAnsi" w:eastAsia="Calibri" w:hAnsiTheme="majorHAnsi"/>
          <w:sz w:val="22"/>
          <w:szCs w:val="22"/>
        </w:rPr>
        <w:t xml:space="preserve"> </w:t>
      </w:r>
      <w:proofErr w:type="spellStart"/>
      <w:r w:rsidRPr="00D2538D">
        <w:rPr>
          <w:rFonts w:asciiTheme="majorHAnsi" w:eastAsia="Calibri" w:hAnsiTheme="majorHAnsi"/>
          <w:sz w:val="22"/>
          <w:szCs w:val="22"/>
        </w:rPr>
        <w:t>Ilmiah</w:t>
      </w:r>
      <w:proofErr w:type="spellEnd"/>
      <w:r w:rsidRPr="00D2538D">
        <w:rPr>
          <w:rFonts w:asciiTheme="majorHAnsi" w:eastAsia="Calibri" w:hAnsiTheme="majorHAnsi"/>
          <w:sz w:val="22"/>
          <w:szCs w:val="22"/>
        </w:rPr>
        <w:t xml:space="preserve">, Jakarta: </w:t>
      </w:r>
      <w:proofErr w:type="spellStart"/>
      <w:r w:rsidRPr="00D2538D">
        <w:rPr>
          <w:rFonts w:asciiTheme="majorHAnsi" w:eastAsia="Calibri" w:hAnsiTheme="majorHAnsi"/>
          <w:sz w:val="22"/>
          <w:szCs w:val="22"/>
        </w:rPr>
        <w:t>Filsafat</w:t>
      </w:r>
      <w:proofErr w:type="spellEnd"/>
      <w:r w:rsidRPr="00D2538D">
        <w:rPr>
          <w:rFonts w:asciiTheme="majorHAnsi" w:eastAsia="Calibri" w:hAnsiTheme="majorHAnsi"/>
          <w:sz w:val="22"/>
          <w:szCs w:val="22"/>
        </w:rPr>
        <w:t>.</w:t>
      </w:r>
    </w:p>
    <w:p w:rsidR="001F7244" w:rsidRPr="00D2538D" w:rsidRDefault="001F7244" w:rsidP="00017D05">
      <w:pPr>
        <w:numPr>
          <w:ilvl w:val="0"/>
          <w:numId w:val="1"/>
        </w:numPr>
        <w:spacing w:after="200"/>
        <w:ind w:left="360"/>
        <w:contextualSpacing/>
        <w:jc w:val="both"/>
        <w:rPr>
          <w:rFonts w:asciiTheme="majorHAnsi" w:eastAsia="Calibri" w:hAnsiTheme="majorHAnsi"/>
          <w:b/>
          <w:sz w:val="22"/>
          <w:szCs w:val="22"/>
        </w:rPr>
      </w:pPr>
      <w:r w:rsidRPr="00D2538D">
        <w:rPr>
          <w:rFonts w:asciiTheme="majorHAnsi" w:eastAsia="Calibri" w:hAnsiTheme="majorHAnsi"/>
          <w:b/>
          <w:sz w:val="22"/>
          <w:szCs w:val="22"/>
        </w:rPr>
        <w:t>ARTIKEL ONLINE (INTERNET)</w:t>
      </w:r>
    </w:p>
    <w:p w:rsidR="0044189B" w:rsidRPr="00D2538D" w:rsidRDefault="00A064D5" w:rsidP="0044189B">
      <w:pPr>
        <w:spacing w:after="200"/>
        <w:ind w:left="360" w:hanging="360"/>
        <w:contextualSpacing/>
        <w:jc w:val="both"/>
        <w:rPr>
          <w:rFonts w:asciiTheme="majorHAnsi" w:eastAsia="Calibri" w:hAnsiTheme="majorHAnsi"/>
          <w:color w:val="000000"/>
          <w:sz w:val="22"/>
          <w:szCs w:val="22"/>
        </w:rPr>
      </w:pPr>
      <w:hyperlink r:id="rId9" w:history="1">
        <w:r w:rsidR="001F7244" w:rsidRPr="00D2538D">
          <w:rPr>
            <w:rFonts w:asciiTheme="majorHAnsi" w:eastAsia="Calibri" w:hAnsiTheme="majorHAnsi"/>
            <w:color w:val="000000"/>
            <w:sz w:val="22"/>
            <w:szCs w:val="22"/>
            <w:u w:val="single"/>
            <w:lang w:val="id-ID"/>
          </w:rPr>
          <w:t>https://kbbi.web.id</w:t>
        </w:r>
      </w:hyperlink>
      <w:r w:rsidR="001F7244" w:rsidRPr="00D2538D">
        <w:rPr>
          <w:rFonts w:asciiTheme="majorHAnsi" w:eastAsia="Calibri" w:hAnsiTheme="majorHAnsi"/>
          <w:color w:val="000000"/>
          <w:sz w:val="22"/>
          <w:szCs w:val="22"/>
          <w:lang w:val="id-ID"/>
        </w:rPr>
        <w:t xml:space="preserve"> (Kamus Besar Bahasa Indonesia)</w:t>
      </w:r>
    </w:p>
    <w:p w:rsidR="00A2212B" w:rsidRPr="00D2538D" w:rsidRDefault="001F7244" w:rsidP="0044189B">
      <w:pPr>
        <w:spacing w:after="200"/>
        <w:ind w:left="360" w:hanging="360"/>
        <w:contextualSpacing/>
        <w:jc w:val="both"/>
        <w:rPr>
          <w:rFonts w:asciiTheme="majorHAnsi" w:eastAsia="Calibri" w:hAnsiTheme="majorHAnsi"/>
          <w:color w:val="000000"/>
          <w:sz w:val="22"/>
          <w:szCs w:val="22"/>
          <w:lang w:val="id-ID"/>
        </w:rPr>
      </w:pPr>
      <w:r w:rsidRPr="00D2538D">
        <w:rPr>
          <w:rFonts w:asciiTheme="majorHAnsi" w:eastAsia="Calibri" w:hAnsiTheme="majorHAnsi"/>
          <w:sz w:val="22"/>
          <w:szCs w:val="22"/>
          <w:lang w:val="id-ID"/>
        </w:rPr>
        <w:t>Aristoteles,</w:t>
      </w:r>
      <w:r w:rsidRPr="00D2538D">
        <w:rPr>
          <w:rFonts w:asciiTheme="majorHAnsi" w:eastAsia="Calibri" w:hAnsiTheme="majorHAnsi"/>
          <w:sz w:val="22"/>
          <w:szCs w:val="22"/>
        </w:rPr>
        <w:t xml:space="preserve"> </w:t>
      </w:r>
      <w:r w:rsidRPr="00D2538D">
        <w:rPr>
          <w:rFonts w:asciiTheme="majorHAnsi" w:eastAsia="Calibri" w:hAnsiTheme="majorHAnsi"/>
          <w:sz w:val="22"/>
          <w:szCs w:val="22"/>
          <w:lang w:val="id-ID"/>
        </w:rPr>
        <w:t>Nicomachean Ethics, translated by W.D</w:t>
      </w:r>
      <w:r w:rsidRPr="00D2538D">
        <w:rPr>
          <w:rFonts w:asciiTheme="majorHAnsi" w:eastAsia="Calibri" w:hAnsiTheme="majorHAnsi"/>
          <w:sz w:val="22"/>
          <w:szCs w:val="22"/>
        </w:rPr>
        <w:t>.</w:t>
      </w:r>
      <w:r w:rsidRPr="00D2538D">
        <w:rPr>
          <w:rFonts w:asciiTheme="majorHAnsi" w:eastAsia="Calibri" w:hAnsiTheme="majorHAnsi"/>
          <w:sz w:val="22"/>
          <w:szCs w:val="22"/>
          <w:lang w:val="id-ID"/>
        </w:rPr>
        <w:t>Ross</w:t>
      </w:r>
      <w:r w:rsidRPr="00D2538D">
        <w:rPr>
          <w:rFonts w:asciiTheme="majorHAnsi" w:eastAsia="Calibri" w:hAnsiTheme="majorHAnsi"/>
          <w:sz w:val="22"/>
          <w:szCs w:val="22"/>
        </w:rPr>
        <w:t xml:space="preserve"> </w:t>
      </w:r>
      <w:r w:rsidRPr="00D2538D">
        <w:rPr>
          <w:rFonts w:asciiTheme="majorHAnsi" w:eastAsia="Calibri" w:hAnsiTheme="majorHAnsi"/>
          <w:sz w:val="22"/>
          <w:szCs w:val="22"/>
          <w:lang w:val="id-ID"/>
        </w:rPr>
        <w:t>http://bocc.ubi.pt/pag/Aristoteles-nicomachaen.html</w:t>
      </w:r>
      <w:r w:rsidRPr="00D2538D">
        <w:rPr>
          <w:rFonts w:asciiTheme="majorHAnsi" w:eastAsia="Calibri" w:hAnsiTheme="majorHAnsi"/>
          <w:sz w:val="22"/>
          <w:szCs w:val="22"/>
        </w:rPr>
        <w:t>.</w:t>
      </w:r>
    </w:p>
    <w:sectPr w:rsidR="00A2212B" w:rsidRPr="00D2538D" w:rsidSect="006F3222">
      <w:footerReference w:type="default" r:id="rId10"/>
      <w:pgSz w:w="8391" w:h="11906" w:code="11"/>
      <w:pgMar w:top="1701" w:right="1588" w:bottom="1588" w:left="1588" w:header="3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4D5" w:rsidRDefault="00A064D5" w:rsidP="00546A71">
      <w:r>
        <w:separator/>
      </w:r>
    </w:p>
  </w:endnote>
  <w:endnote w:type="continuationSeparator" w:id="0">
    <w:p w:rsidR="00A064D5" w:rsidRDefault="00A064D5" w:rsidP="0054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688515"/>
      <w:docPartObj>
        <w:docPartGallery w:val="Page Numbers (Bottom of Page)"/>
        <w:docPartUnique/>
      </w:docPartObj>
    </w:sdtPr>
    <w:sdtEndPr>
      <w:rPr>
        <w:noProof/>
      </w:rPr>
    </w:sdtEndPr>
    <w:sdtContent>
      <w:p w:rsidR="005D4570" w:rsidRDefault="002E353B">
        <w:pPr>
          <w:pStyle w:val="Footer"/>
          <w:jc w:val="right"/>
        </w:pPr>
        <w:r>
          <w:fldChar w:fldCharType="begin"/>
        </w:r>
        <w:r w:rsidR="005D4570">
          <w:instrText xml:space="preserve"> PAGE   \* MERGEFORMAT </w:instrText>
        </w:r>
        <w:r>
          <w:fldChar w:fldCharType="separate"/>
        </w:r>
        <w:r w:rsidR="00FC760D">
          <w:rPr>
            <w:noProof/>
          </w:rPr>
          <w:t>10</w:t>
        </w:r>
        <w:r>
          <w:rPr>
            <w:noProof/>
          </w:rPr>
          <w:fldChar w:fldCharType="end"/>
        </w:r>
      </w:p>
    </w:sdtContent>
  </w:sdt>
  <w:p w:rsidR="005D4570" w:rsidRDefault="005D4570">
    <w:pPr>
      <w:pStyle w:val="Footer"/>
    </w:pPr>
  </w:p>
  <w:p w:rsidR="005D4570" w:rsidRDefault="005D45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4D5" w:rsidRDefault="00A064D5" w:rsidP="00546A71">
      <w:r>
        <w:separator/>
      </w:r>
    </w:p>
  </w:footnote>
  <w:footnote w:type="continuationSeparator" w:id="0">
    <w:p w:rsidR="00A064D5" w:rsidRDefault="00A064D5" w:rsidP="00546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26DDB"/>
    <w:multiLevelType w:val="hybridMultilevel"/>
    <w:tmpl w:val="2288315E"/>
    <w:lvl w:ilvl="0" w:tplc="3102A24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635A45DD"/>
    <w:multiLevelType w:val="multilevel"/>
    <w:tmpl w:val="2BA48DF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b w:val="0"/>
      </w:rPr>
    </w:lvl>
    <w:lvl w:ilvl="2">
      <w:start w:val="1"/>
      <w:numFmt w:val="decimal"/>
      <w:isLgl/>
      <w:lvlText w:val="%1.%2.%3."/>
      <w:lvlJc w:val="left"/>
      <w:pPr>
        <w:ind w:left="1647" w:hanging="108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2007" w:hanging="1440"/>
      </w:pPr>
      <w:rPr>
        <w:rFonts w:hint="default"/>
        <w:b w:val="0"/>
      </w:rPr>
    </w:lvl>
    <w:lvl w:ilvl="5">
      <w:start w:val="1"/>
      <w:numFmt w:val="decimal"/>
      <w:isLgl/>
      <w:lvlText w:val="%1.%2.%3.%4.%5.%6."/>
      <w:lvlJc w:val="left"/>
      <w:pPr>
        <w:ind w:left="2367" w:hanging="180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727" w:hanging="2160"/>
      </w:pPr>
      <w:rPr>
        <w:rFonts w:hint="default"/>
        <w:b w:val="0"/>
      </w:rPr>
    </w:lvl>
    <w:lvl w:ilvl="8">
      <w:start w:val="1"/>
      <w:numFmt w:val="decimal"/>
      <w:isLgl/>
      <w:lvlText w:val="%1.%2.%3.%4.%5.%6.%7.%8.%9."/>
      <w:lvlJc w:val="left"/>
      <w:pPr>
        <w:ind w:left="3087" w:hanging="2520"/>
      </w:pPr>
      <w:rPr>
        <w:rFonts w:hint="default"/>
        <w:b w:val="0"/>
      </w:rPr>
    </w:lvl>
  </w:abstractNum>
  <w:abstractNum w:abstractNumId="2">
    <w:nsid w:val="750631D9"/>
    <w:multiLevelType w:val="hybridMultilevel"/>
    <w:tmpl w:val="0FFE0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6268CB"/>
    <w:multiLevelType w:val="hybridMultilevel"/>
    <w:tmpl w:val="7C2E88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14"/>
    <w:rsid w:val="00005282"/>
    <w:rsid w:val="00013DCA"/>
    <w:rsid w:val="00017D05"/>
    <w:rsid w:val="000212EB"/>
    <w:rsid w:val="000213C9"/>
    <w:rsid w:val="00022DEE"/>
    <w:rsid w:val="00030678"/>
    <w:rsid w:val="00053283"/>
    <w:rsid w:val="00074F91"/>
    <w:rsid w:val="00076C30"/>
    <w:rsid w:val="00087CF6"/>
    <w:rsid w:val="000C63B7"/>
    <w:rsid w:val="000E1D56"/>
    <w:rsid w:val="000E57AB"/>
    <w:rsid w:val="00116AB6"/>
    <w:rsid w:val="00126080"/>
    <w:rsid w:val="00193099"/>
    <w:rsid w:val="001B3E71"/>
    <w:rsid w:val="001C4FB7"/>
    <w:rsid w:val="001D27DF"/>
    <w:rsid w:val="001F216E"/>
    <w:rsid w:val="001F7244"/>
    <w:rsid w:val="002072CF"/>
    <w:rsid w:val="00245AB8"/>
    <w:rsid w:val="002525F8"/>
    <w:rsid w:val="002627E3"/>
    <w:rsid w:val="00286DFC"/>
    <w:rsid w:val="0029576C"/>
    <w:rsid w:val="002C0CF5"/>
    <w:rsid w:val="002C245F"/>
    <w:rsid w:val="002E353B"/>
    <w:rsid w:val="002E47C4"/>
    <w:rsid w:val="002F4963"/>
    <w:rsid w:val="003035DE"/>
    <w:rsid w:val="00310896"/>
    <w:rsid w:val="003117A4"/>
    <w:rsid w:val="003239B6"/>
    <w:rsid w:val="0033099A"/>
    <w:rsid w:val="0034254E"/>
    <w:rsid w:val="00346AD5"/>
    <w:rsid w:val="00376301"/>
    <w:rsid w:val="003813E8"/>
    <w:rsid w:val="00397A2D"/>
    <w:rsid w:val="003A4AE8"/>
    <w:rsid w:val="003D161B"/>
    <w:rsid w:val="003D48F3"/>
    <w:rsid w:val="003E3635"/>
    <w:rsid w:val="003E6E74"/>
    <w:rsid w:val="0040602A"/>
    <w:rsid w:val="00421187"/>
    <w:rsid w:val="0042358D"/>
    <w:rsid w:val="0044189B"/>
    <w:rsid w:val="00443F44"/>
    <w:rsid w:val="004643DC"/>
    <w:rsid w:val="00490687"/>
    <w:rsid w:val="004D58BA"/>
    <w:rsid w:val="00510C15"/>
    <w:rsid w:val="00513610"/>
    <w:rsid w:val="00535259"/>
    <w:rsid w:val="00540026"/>
    <w:rsid w:val="00546A71"/>
    <w:rsid w:val="00554826"/>
    <w:rsid w:val="00586635"/>
    <w:rsid w:val="005D4570"/>
    <w:rsid w:val="005E586D"/>
    <w:rsid w:val="00605A4F"/>
    <w:rsid w:val="00630E0E"/>
    <w:rsid w:val="006403A4"/>
    <w:rsid w:val="00666402"/>
    <w:rsid w:val="00694D44"/>
    <w:rsid w:val="006A757F"/>
    <w:rsid w:val="006B3792"/>
    <w:rsid w:val="006D5F60"/>
    <w:rsid w:val="006E3B5F"/>
    <w:rsid w:val="006F3222"/>
    <w:rsid w:val="006F56C2"/>
    <w:rsid w:val="0070245D"/>
    <w:rsid w:val="00710A12"/>
    <w:rsid w:val="0071545F"/>
    <w:rsid w:val="007166A5"/>
    <w:rsid w:val="007307EA"/>
    <w:rsid w:val="00733A32"/>
    <w:rsid w:val="00755558"/>
    <w:rsid w:val="00760CEF"/>
    <w:rsid w:val="00772ABA"/>
    <w:rsid w:val="00772B39"/>
    <w:rsid w:val="00775E9F"/>
    <w:rsid w:val="00776181"/>
    <w:rsid w:val="007939AD"/>
    <w:rsid w:val="007A17AE"/>
    <w:rsid w:val="007A314D"/>
    <w:rsid w:val="007A3444"/>
    <w:rsid w:val="007B647E"/>
    <w:rsid w:val="007B7469"/>
    <w:rsid w:val="00823EF8"/>
    <w:rsid w:val="00837079"/>
    <w:rsid w:val="008478AB"/>
    <w:rsid w:val="00852FAB"/>
    <w:rsid w:val="0086053E"/>
    <w:rsid w:val="0086513B"/>
    <w:rsid w:val="00872B78"/>
    <w:rsid w:val="00873385"/>
    <w:rsid w:val="008756B0"/>
    <w:rsid w:val="008A265E"/>
    <w:rsid w:val="008B21C1"/>
    <w:rsid w:val="008B3B7A"/>
    <w:rsid w:val="008B669A"/>
    <w:rsid w:val="008D0353"/>
    <w:rsid w:val="00920A64"/>
    <w:rsid w:val="00922C6D"/>
    <w:rsid w:val="00936326"/>
    <w:rsid w:val="00942EF2"/>
    <w:rsid w:val="009447DF"/>
    <w:rsid w:val="00965A23"/>
    <w:rsid w:val="009700E4"/>
    <w:rsid w:val="00971AA9"/>
    <w:rsid w:val="00973068"/>
    <w:rsid w:val="009A4B46"/>
    <w:rsid w:val="009D37A0"/>
    <w:rsid w:val="009D3A1D"/>
    <w:rsid w:val="009F32C7"/>
    <w:rsid w:val="009F40B8"/>
    <w:rsid w:val="009F5256"/>
    <w:rsid w:val="00A064D5"/>
    <w:rsid w:val="00A1535B"/>
    <w:rsid w:val="00A2212B"/>
    <w:rsid w:val="00A229D4"/>
    <w:rsid w:val="00A37526"/>
    <w:rsid w:val="00A37979"/>
    <w:rsid w:val="00A65FD5"/>
    <w:rsid w:val="00A75FCB"/>
    <w:rsid w:val="00A80B60"/>
    <w:rsid w:val="00A87275"/>
    <w:rsid w:val="00AC3841"/>
    <w:rsid w:val="00AC5561"/>
    <w:rsid w:val="00AE78EA"/>
    <w:rsid w:val="00AF1ECD"/>
    <w:rsid w:val="00B02352"/>
    <w:rsid w:val="00B07DAC"/>
    <w:rsid w:val="00B16485"/>
    <w:rsid w:val="00B239A1"/>
    <w:rsid w:val="00B73098"/>
    <w:rsid w:val="00B85197"/>
    <w:rsid w:val="00B967E3"/>
    <w:rsid w:val="00BA56A3"/>
    <w:rsid w:val="00BB1A2C"/>
    <w:rsid w:val="00BC42E7"/>
    <w:rsid w:val="00BD14D9"/>
    <w:rsid w:val="00BE2671"/>
    <w:rsid w:val="00BE4568"/>
    <w:rsid w:val="00BF02D7"/>
    <w:rsid w:val="00BF32C2"/>
    <w:rsid w:val="00C720E0"/>
    <w:rsid w:val="00C8242D"/>
    <w:rsid w:val="00C83AA9"/>
    <w:rsid w:val="00C84F81"/>
    <w:rsid w:val="00C86EB7"/>
    <w:rsid w:val="00C90742"/>
    <w:rsid w:val="00C90984"/>
    <w:rsid w:val="00CB1059"/>
    <w:rsid w:val="00CB4014"/>
    <w:rsid w:val="00CB6542"/>
    <w:rsid w:val="00CE1C8F"/>
    <w:rsid w:val="00CF1997"/>
    <w:rsid w:val="00D14EA8"/>
    <w:rsid w:val="00D151C6"/>
    <w:rsid w:val="00D217AE"/>
    <w:rsid w:val="00D2463D"/>
    <w:rsid w:val="00D2538D"/>
    <w:rsid w:val="00D256C0"/>
    <w:rsid w:val="00D30DE1"/>
    <w:rsid w:val="00D65EF0"/>
    <w:rsid w:val="00DC4D31"/>
    <w:rsid w:val="00DD472A"/>
    <w:rsid w:val="00DD56A6"/>
    <w:rsid w:val="00DF16FC"/>
    <w:rsid w:val="00DF3375"/>
    <w:rsid w:val="00E07112"/>
    <w:rsid w:val="00E35130"/>
    <w:rsid w:val="00E568F6"/>
    <w:rsid w:val="00E66039"/>
    <w:rsid w:val="00E75A0E"/>
    <w:rsid w:val="00E91F9F"/>
    <w:rsid w:val="00EA36EB"/>
    <w:rsid w:val="00EA792E"/>
    <w:rsid w:val="00EB2FFB"/>
    <w:rsid w:val="00EC3DA8"/>
    <w:rsid w:val="00EF2CE7"/>
    <w:rsid w:val="00F1270E"/>
    <w:rsid w:val="00F76A5B"/>
    <w:rsid w:val="00F82ABF"/>
    <w:rsid w:val="00F84DA8"/>
    <w:rsid w:val="00F92038"/>
    <w:rsid w:val="00FB6C1B"/>
    <w:rsid w:val="00FC760D"/>
    <w:rsid w:val="00FF2AED"/>
    <w:rsid w:val="00FF4067"/>
    <w:rsid w:val="00FF4B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C5D6D8-B228-4972-800F-52C14B65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AB8"/>
    <w:pPr>
      <w:spacing w:after="0" w:line="240" w:lineRule="auto"/>
    </w:pPr>
    <w:rPr>
      <w:rFonts w:ascii="Tahoma" w:eastAsia="Times New Roman" w:hAnsi="Tahoma" w:cs="Tahoma"/>
      <w:sz w:val="24"/>
      <w:szCs w:val="24"/>
    </w:rPr>
  </w:style>
  <w:style w:type="paragraph" w:styleId="Heading1">
    <w:name w:val="heading 1"/>
    <w:basedOn w:val="Normal"/>
    <w:next w:val="Normal"/>
    <w:link w:val="Heading1Char"/>
    <w:uiPriority w:val="1"/>
    <w:qFormat/>
    <w:rsid w:val="007307EA"/>
    <w:pPr>
      <w:widowControl w:val="0"/>
      <w:autoSpaceDE w:val="0"/>
      <w:autoSpaceDN w:val="0"/>
      <w:ind w:left="3366"/>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5FCB"/>
    <w:rPr>
      <w:color w:val="0000FF"/>
      <w:u w:val="single"/>
    </w:rPr>
  </w:style>
  <w:style w:type="character" w:customStyle="1" w:styleId="longtext">
    <w:name w:val="long_text"/>
    <w:basedOn w:val="DefaultParagraphFont"/>
    <w:rsid w:val="00A75FCB"/>
  </w:style>
  <w:style w:type="character" w:customStyle="1" w:styleId="hps">
    <w:name w:val="hps"/>
    <w:basedOn w:val="DefaultParagraphFont"/>
    <w:rsid w:val="00A75FCB"/>
  </w:style>
  <w:style w:type="paragraph" w:styleId="Header">
    <w:name w:val="header"/>
    <w:basedOn w:val="Normal"/>
    <w:link w:val="HeaderChar"/>
    <w:uiPriority w:val="99"/>
    <w:unhideWhenUsed/>
    <w:rsid w:val="00546A71"/>
    <w:pPr>
      <w:tabs>
        <w:tab w:val="center" w:pos="4680"/>
        <w:tab w:val="right" w:pos="9360"/>
      </w:tabs>
    </w:pPr>
  </w:style>
  <w:style w:type="character" w:customStyle="1" w:styleId="HeaderChar">
    <w:name w:val="Header Char"/>
    <w:basedOn w:val="DefaultParagraphFont"/>
    <w:link w:val="Header"/>
    <w:uiPriority w:val="99"/>
    <w:rsid w:val="00546A71"/>
    <w:rPr>
      <w:rFonts w:ascii="Tahoma" w:eastAsia="Times New Roman" w:hAnsi="Tahoma" w:cs="Tahoma"/>
      <w:sz w:val="24"/>
      <w:szCs w:val="24"/>
    </w:rPr>
  </w:style>
  <w:style w:type="paragraph" w:styleId="Footer">
    <w:name w:val="footer"/>
    <w:basedOn w:val="Normal"/>
    <w:link w:val="FooterChar"/>
    <w:uiPriority w:val="99"/>
    <w:unhideWhenUsed/>
    <w:rsid w:val="00546A71"/>
    <w:pPr>
      <w:tabs>
        <w:tab w:val="center" w:pos="4680"/>
        <w:tab w:val="right" w:pos="9360"/>
      </w:tabs>
    </w:pPr>
  </w:style>
  <w:style w:type="character" w:customStyle="1" w:styleId="FooterChar">
    <w:name w:val="Footer Char"/>
    <w:basedOn w:val="DefaultParagraphFont"/>
    <w:link w:val="Footer"/>
    <w:uiPriority w:val="99"/>
    <w:rsid w:val="00546A71"/>
    <w:rPr>
      <w:rFonts w:ascii="Tahoma" w:eastAsia="Times New Roman" w:hAnsi="Tahoma" w:cs="Tahoma"/>
      <w:sz w:val="24"/>
      <w:szCs w:val="24"/>
    </w:rPr>
  </w:style>
  <w:style w:type="paragraph" w:customStyle="1" w:styleId="aStyle1">
    <w:name w:val="a Style1"/>
    <w:basedOn w:val="Normal"/>
    <w:qFormat/>
    <w:rsid w:val="00FB6C1B"/>
    <w:pPr>
      <w:spacing w:before="120"/>
      <w:ind w:firstLine="567"/>
      <w:jc w:val="both"/>
    </w:pPr>
    <w:rPr>
      <w:rFonts w:ascii="Arial" w:hAnsi="Arial" w:cs="Arial"/>
      <w:sz w:val="22"/>
      <w:szCs w:val="20"/>
    </w:rPr>
  </w:style>
  <w:style w:type="paragraph" w:customStyle="1" w:styleId="ajudul1">
    <w:name w:val="a judul 1"/>
    <w:basedOn w:val="Normal"/>
    <w:qFormat/>
    <w:rsid w:val="00FB6C1B"/>
    <w:pPr>
      <w:keepNext/>
      <w:keepLines/>
      <w:spacing w:before="360"/>
      <w:outlineLvl w:val="1"/>
    </w:pPr>
    <w:rPr>
      <w:rFonts w:ascii="Arial" w:hAnsi="Arial" w:cs="Times New Roman"/>
      <w:b/>
      <w:bCs/>
      <w:sz w:val="22"/>
      <w:szCs w:val="22"/>
    </w:rPr>
  </w:style>
  <w:style w:type="character" w:customStyle="1" w:styleId="fontstyle01">
    <w:name w:val="fontstyle01"/>
    <w:basedOn w:val="DefaultParagraphFont"/>
    <w:rsid w:val="00F9203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92038"/>
    <w:rPr>
      <w:rFonts w:ascii="TimesNewRomanPS-BoldMT" w:hAnsi="TimesNewRomanPS-BoldMT" w:hint="default"/>
      <w:b/>
      <w:bCs/>
      <w:i w:val="0"/>
      <w:iCs w:val="0"/>
      <w:color w:val="000000"/>
      <w:sz w:val="24"/>
      <w:szCs w:val="24"/>
    </w:rPr>
  </w:style>
  <w:style w:type="paragraph" w:styleId="ListParagraph">
    <w:name w:val="List Paragraph"/>
    <w:aliases w:val="kepala"/>
    <w:basedOn w:val="Normal"/>
    <w:link w:val="ListParagraphChar"/>
    <w:uiPriority w:val="34"/>
    <w:qFormat/>
    <w:rsid w:val="00BF32C2"/>
    <w:pPr>
      <w:ind w:left="720"/>
      <w:contextualSpacing/>
    </w:pPr>
  </w:style>
  <w:style w:type="character" w:customStyle="1" w:styleId="ListParagraphChar">
    <w:name w:val="List Paragraph Char"/>
    <w:aliases w:val="kepala Char"/>
    <w:link w:val="ListParagraph"/>
    <w:uiPriority w:val="34"/>
    <w:locked/>
    <w:rsid w:val="00630E0E"/>
    <w:rPr>
      <w:rFonts w:ascii="Tahoma" w:eastAsia="Times New Roman" w:hAnsi="Tahoma" w:cs="Tahoma"/>
      <w:sz w:val="24"/>
      <w:szCs w:val="24"/>
    </w:rPr>
  </w:style>
  <w:style w:type="paragraph" w:styleId="BalloonText">
    <w:name w:val="Balloon Text"/>
    <w:basedOn w:val="Normal"/>
    <w:link w:val="BalloonTextChar"/>
    <w:uiPriority w:val="99"/>
    <w:semiHidden/>
    <w:unhideWhenUsed/>
    <w:rsid w:val="001C4FB7"/>
    <w:rPr>
      <w:sz w:val="16"/>
      <w:szCs w:val="16"/>
    </w:rPr>
  </w:style>
  <w:style w:type="character" w:customStyle="1" w:styleId="BalloonTextChar">
    <w:name w:val="Balloon Text Char"/>
    <w:basedOn w:val="DefaultParagraphFont"/>
    <w:link w:val="BalloonText"/>
    <w:uiPriority w:val="99"/>
    <w:semiHidden/>
    <w:rsid w:val="001C4FB7"/>
    <w:rPr>
      <w:rFonts w:ascii="Tahoma" w:eastAsia="Times New Roman" w:hAnsi="Tahoma" w:cs="Tahoma"/>
      <w:sz w:val="16"/>
      <w:szCs w:val="16"/>
    </w:rPr>
  </w:style>
  <w:style w:type="paragraph" w:styleId="BodyText">
    <w:name w:val="Body Text"/>
    <w:basedOn w:val="Normal"/>
    <w:link w:val="BodyTextChar"/>
    <w:uiPriority w:val="1"/>
    <w:qFormat/>
    <w:rsid w:val="007307EA"/>
    <w:pPr>
      <w:widowControl w:val="0"/>
      <w:autoSpaceDE w:val="0"/>
      <w:autoSpaceDN w:val="0"/>
    </w:pPr>
    <w:rPr>
      <w:rFonts w:ascii="Times New Roman" w:hAnsi="Times New Roman" w:cs="Times New Roman"/>
    </w:rPr>
  </w:style>
  <w:style w:type="character" w:customStyle="1" w:styleId="BodyTextChar">
    <w:name w:val="Body Text Char"/>
    <w:basedOn w:val="DefaultParagraphFont"/>
    <w:link w:val="BodyText"/>
    <w:uiPriority w:val="1"/>
    <w:rsid w:val="007307E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7307EA"/>
    <w:rPr>
      <w:rFonts w:ascii="Times New Roman" w:eastAsia="Times New Roman" w:hAnsi="Times New Roman" w:cs="Times New Roman"/>
      <w:b/>
      <w:bCs/>
      <w:sz w:val="24"/>
      <w:szCs w:val="24"/>
    </w:rPr>
  </w:style>
  <w:style w:type="paragraph" w:styleId="Caption">
    <w:name w:val="caption"/>
    <w:basedOn w:val="Normal"/>
    <w:next w:val="Normal"/>
    <w:uiPriority w:val="35"/>
    <w:unhideWhenUsed/>
    <w:qFormat/>
    <w:rsid w:val="00694D44"/>
    <w:pPr>
      <w:spacing w:after="200"/>
    </w:pPr>
    <w:rPr>
      <w:rFonts w:asciiTheme="minorHAnsi" w:eastAsiaTheme="minorEastAsia" w:hAnsiTheme="minorHAnsi" w:cstheme="minorBidi"/>
      <w:i/>
      <w:iCs/>
      <w:color w:val="1F497D" w:themeColor="text2"/>
      <w:sz w:val="18"/>
      <w:szCs w:val="18"/>
      <w:lang w:eastAsia="ja-JP"/>
    </w:rPr>
  </w:style>
  <w:style w:type="table" w:styleId="TableGrid">
    <w:name w:val="Table Grid"/>
    <w:basedOn w:val="TableNormal"/>
    <w:uiPriority w:val="59"/>
    <w:rsid w:val="009F3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4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42EF2"/>
    <w:rPr>
      <w:rFonts w:ascii="Courier New" w:eastAsia="Times New Roman" w:hAnsi="Courier New" w:cs="Courier New"/>
      <w:sz w:val="20"/>
      <w:szCs w:val="20"/>
    </w:rPr>
  </w:style>
  <w:style w:type="character" w:styleId="FootnoteReference">
    <w:name w:val="footnote reference"/>
    <w:basedOn w:val="DefaultParagraphFont"/>
    <w:uiPriority w:val="99"/>
    <w:semiHidden/>
    <w:unhideWhenUsed/>
    <w:rsid w:val="00BD14D9"/>
  </w:style>
  <w:style w:type="paragraph" w:styleId="FootnoteText">
    <w:name w:val="footnote text"/>
    <w:basedOn w:val="Normal"/>
    <w:link w:val="FootnoteTextChar"/>
    <w:uiPriority w:val="99"/>
    <w:unhideWhenUsed/>
    <w:rsid w:val="00BD14D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D14D9"/>
    <w:rPr>
      <w:sz w:val="20"/>
      <w:szCs w:val="20"/>
    </w:rPr>
  </w:style>
  <w:style w:type="paragraph" w:styleId="NoSpacing">
    <w:name w:val="No Spacing"/>
    <w:uiPriority w:val="1"/>
    <w:qFormat/>
    <w:rsid w:val="00A229D4"/>
    <w:pPr>
      <w:spacing w:after="0" w:line="240" w:lineRule="auto"/>
      <w:ind w:left="892" w:hanging="446"/>
      <w:jc w:val="both"/>
    </w:pPr>
  </w:style>
  <w:style w:type="table" w:styleId="ColorfulList-Accent1">
    <w:name w:val="Colorful List Accent 1"/>
    <w:basedOn w:val="TableNormal"/>
    <w:uiPriority w:val="72"/>
    <w:rsid w:val="0054002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11992">
      <w:bodyDiv w:val="1"/>
      <w:marLeft w:val="0"/>
      <w:marRight w:val="0"/>
      <w:marTop w:val="0"/>
      <w:marBottom w:val="0"/>
      <w:divBdr>
        <w:top w:val="none" w:sz="0" w:space="0" w:color="auto"/>
        <w:left w:val="none" w:sz="0" w:space="0" w:color="auto"/>
        <w:bottom w:val="none" w:sz="0" w:space="0" w:color="auto"/>
        <w:right w:val="none" w:sz="0" w:space="0" w:color="auto"/>
      </w:divBdr>
    </w:div>
    <w:div w:id="289409236">
      <w:bodyDiv w:val="1"/>
      <w:marLeft w:val="0"/>
      <w:marRight w:val="0"/>
      <w:marTop w:val="0"/>
      <w:marBottom w:val="0"/>
      <w:divBdr>
        <w:top w:val="none" w:sz="0" w:space="0" w:color="auto"/>
        <w:left w:val="none" w:sz="0" w:space="0" w:color="auto"/>
        <w:bottom w:val="none" w:sz="0" w:space="0" w:color="auto"/>
        <w:right w:val="none" w:sz="0" w:space="0" w:color="auto"/>
      </w:divBdr>
    </w:div>
    <w:div w:id="1127622330">
      <w:bodyDiv w:val="1"/>
      <w:marLeft w:val="0"/>
      <w:marRight w:val="0"/>
      <w:marTop w:val="0"/>
      <w:marBottom w:val="0"/>
      <w:divBdr>
        <w:top w:val="none" w:sz="0" w:space="0" w:color="auto"/>
        <w:left w:val="none" w:sz="0" w:space="0" w:color="auto"/>
        <w:bottom w:val="none" w:sz="0" w:space="0" w:color="auto"/>
        <w:right w:val="none" w:sz="0" w:space="0" w:color="auto"/>
      </w:divBdr>
    </w:div>
    <w:div w:id="1306354417">
      <w:bodyDiv w:val="1"/>
      <w:marLeft w:val="0"/>
      <w:marRight w:val="0"/>
      <w:marTop w:val="0"/>
      <w:marBottom w:val="0"/>
      <w:divBdr>
        <w:top w:val="none" w:sz="0" w:space="0" w:color="auto"/>
        <w:left w:val="none" w:sz="0" w:space="0" w:color="auto"/>
        <w:bottom w:val="none" w:sz="0" w:space="0" w:color="auto"/>
        <w:right w:val="none" w:sz="0" w:space="0" w:color="auto"/>
      </w:divBdr>
      <w:divsChild>
        <w:div w:id="638614802">
          <w:marLeft w:val="0"/>
          <w:marRight w:val="0"/>
          <w:marTop w:val="0"/>
          <w:marBottom w:val="0"/>
          <w:divBdr>
            <w:top w:val="none" w:sz="0" w:space="0" w:color="auto"/>
            <w:left w:val="none" w:sz="0" w:space="0" w:color="auto"/>
            <w:bottom w:val="none" w:sz="0" w:space="0" w:color="auto"/>
            <w:right w:val="none" w:sz="0" w:space="0" w:color="auto"/>
          </w:divBdr>
        </w:div>
      </w:divsChild>
    </w:div>
    <w:div w:id="1307009255">
      <w:bodyDiv w:val="1"/>
      <w:marLeft w:val="0"/>
      <w:marRight w:val="0"/>
      <w:marTop w:val="0"/>
      <w:marBottom w:val="0"/>
      <w:divBdr>
        <w:top w:val="none" w:sz="0" w:space="0" w:color="auto"/>
        <w:left w:val="none" w:sz="0" w:space="0" w:color="auto"/>
        <w:bottom w:val="none" w:sz="0" w:space="0" w:color="auto"/>
        <w:right w:val="none" w:sz="0" w:space="0" w:color="auto"/>
      </w:divBdr>
    </w:div>
    <w:div w:id="1326856539">
      <w:bodyDiv w:val="1"/>
      <w:marLeft w:val="0"/>
      <w:marRight w:val="0"/>
      <w:marTop w:val="0"/>
      <w:marBottom w:val="0"/>
      <w:divBdr>
        <w:top w:val="none" w:sz="0" w:space="0" w:color="auto"/>
        <w:left w:val="none" w:sz="0" w:space="0" w:color="auto"/>
        <w:bottom w:val="none" w:sz="0" w:space="0" w:color="auto"/>
        <w:right w:val="none" w:sz="0" w:space="0" w:color="auto"/>
      </w:divBdr>
    </w:div>
    <w:div w:id="17327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iapriyani@fh.unmul.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bbi.web.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30AD-CA80-47A9-BF15-DB1541CB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APAY</dc:creator>
  <cp:lastModifiedBy>Asus</cp:lastModifiedBy>
  <cp:revision>3</cp:revision>
  <cp:lastPrinted>2019-08-22T01:08:00Z</cp:lastPrinted>
  <dcterms:created xsi:type="dcterms:W3CDTF">2021-01-26T05:34:00Z</dcterms:created>
  <dcterms:modified xsi:type="dcterms:W3CDTF">2021-01-26T05:35:00Z</dcterms:modified>
</cp:coreProperties>
</file>