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jc w:val="center"/>
        <w:rPr>
          <w:rFonts w:hint="default"/>
          <w:lang w:val="en-US"/>
        </w:rPr>
      </w:pPr>
      <w:r>
        <w:rPr>
          <w:rFonts w:ascii="Times New Roman" w:hAnsi="Times New Roman" w:cs="Times New Roman"/>
          <w:b/>
          <w:i w:val="0"/>
          <w:color w:val="auto"/>
          <w:lang w:val="id-ID"/>
        </w:rPr>
        <w:t>Kajian Filsafat Hukum Hak Penambanga</w:t>
      </w:r>
      <w:r>
        <w:rPr>
          <w:rFonts w:hint="default" w:ascii="Times New Roman" w:hAnsi="Times New Roman" w:cs="Times New Roman"/>
          <w:b/>
          <w:i w:val="0"/>
          <w:color w:val="auto"/>
          <w:lang w:val="en-US"/>
        </w:rPr>
        <w:t>n</w:t>
      </w:r>
    </w:p>
    <w:p>
      <w:pPr>
        <w:spacing w:after="120" w:line="240" w:lineRule="auto"/>
        <w:jc w:val="center"/>
        <w:rPr>
          <w:rFonts w:ascii="Times New Roman" w:hAnsi="Times New Roman" w:eastAsia="Times New Roman"/>
          <w:b/>
          <w:sz w:val="24"/>
          <w:szCs w:val="24"/>
          <w:lang w:val="id-ID" w:eastAsia="id-ID"/>
        </w:rPr>
      </w:pPr>
      <w:r>
        <w:rPr>
          <w:rFonts w:ascii="Times New Roman" w:hAnsi="Times New Roman" w:eastAsia="Times New Roman"/>
          <w:b/>
          <w:sz w:val="24"/>
          <w:szCs w:val="24"/>
          <w:lang w:val="id-ID" w:eastAsia="id-ID"/>
        </w:rPr>
        <w:t>Siti Kotijah, SH., MH dan Dr. Rosmini, SH., MH.</w:t>
      </w:r>
      <w:r>
        <w:rPr>
          <w:rStyle w:val="7"/>
          <w:rFonts w:ascii="Times New Roman" w:hAnsi="Times New Roman" w:eastAsia="Times New Roman"/>
          <w:b/>
          <w:sz w:val="24"/>
          <w:szCs w:val="24"/>
          <w:lang w:val="id-ID" w:eastAsia="id-ID"/>
        </w:rPr>
        <w:footnoteReference w:id="0"/>
      </w:r>
    </w:p>
    <w:p>
      <w:pPr>
        <w:spacing w:after="120" w:line="240" w:lineRule="auto"/>
        <w:jc w:val="center"/>
        <w:rPr>
          <w:rFonts w:ascii="Times New Roman" w:hAnsi="Times New Roman" w:eastAsia="Times New Roman"/>
          <w:b/>
          <w:sz w:val="24"/>
          <w:szCs w:val="24"/>
          <w:lang w:val="id-ID" w:eastAsia="id-ID"/>
        </w:rPr>
      </w:pPr>
      <w:r>
        <w:rPr>
          <w:rFonts w:ascii="Times New Roman" w:hAnsi="Times New Roman" w:eastAsia="Times New Roman"/>
          <w:b/>
          <w:sz w:val="24"/>
          <w:szCs w:val="24"/>
          <w:lang w:val="id-ID" w:eastAsia="id-ID"/>
        </w:rPr>
        <w:t xml:space="preserve"> (Dosen Fakultas Hukum Universitas Mulawarman Samarinda Kalimantan Timur, email: </w:t>
      </w:r>
      <w:r>
        <w:fldChar w:fldCharType="begin"/>
      </w:r>
      <w:r>
        <w:instrText xml:space="preserve"> HYPERLINK "mailto:fafa_law@yahoo.com/website%20sitikotijah.com" </w:instrText>
      </w:r>
      <w:r>
        <w:fldChar w:fldCharType="separate"/>
      </w:r>
      <w:r>
        <w:rPr>
          <w:rStyle w:val="8"/>
          <w:rFonts w:ascii="Times New Roman" w:hAnsi="Times New Roman" w:eastAsia="Times New Roman"/>
          <w:b/>
          <w:sz w:val="24"/>
          <w:szCs w:val="24"/>
          <w:lang w:val="id-ID" w:eastAsia="id-ID"/>
        </w:rPr>
        <w:t>fafa_law@yahoo.com/website sitikotijah.com</w:t>
      </w:r>
      <w:r>
        <w:rPr>
          <w:rStyle w:val="8"/>
          <w:rFonts w:ascii="Times New Roman" w:hAnsi="Times New Roman" w:eastAsia="Times New Roman"/>
          <w:b/>
          <w:sz w:val="24"/>
          <w:szCs w:val="24"/>
          <w:lang w:val="id-ID" w:eastAsia="id-ID"/>
        </w:rPr>
        <w:fldChar w:fldCharType="end"/>
      </w:r>
      <w:r>
        <w:rPr>
          <w:rFonts w:ascii="Times New Roman" w:hAnsi="Times New Roman" w:eastAsia="Times New Roman"/>
          <w:b/>
          <w:sz w:val="24"/>
          <w:szCs w:val="24"/>
          <w:lang w:val="id-ID" w:eastAsia="id-ID"/>
        </w:rPr>
        <w:t>, Hp 081347216635.</w:t>
      </w:r>
    </w:p>
    <w:p>
      <w:pPr>
        <w:spacing w:after="120" w:line="240" w:lineRule="auto"/>
        <w:jc w:val="center"/>
        <w:rPr>
          <w:rFonts w:ascii="Times New Roman" w:hAnsi="Times New Roman" w:eastAsia="Times New Roman"/>
          <w:b/>
          <w:sz w:val="24"/>
          <w:szCs w:val="24"/>
          <w:lang w:val="id-ID" w:eastAsia="id-ID"/>
        </w:rPr>
      </w:pPr>
      <w:r>
        <w:rPr>
          <w:rFonts w:ascii="Times New Roman" w:hAnsi="Times New Roman" w:eastAsia="Times New Roman"/>
          <w:b/>
          <w:sz w:val="24"/>
          <w:szCs w:val="24"/>
          <w:lang w:val="id-ID" w:eastAsia="id-ID"/>
        </w:rPr>
        <w:t>ABSTRACK</w:t>
      </w:r>
    </w:p>
    <w:p>
      <w:pPr>
        <w:spacing w:line="240" w:lineRule="auto"/>
        <w:jc w:val="both"/>
        <w:rPr>
          <w:rFonts w:ascii="Times New Roman" w:hAnsi="Times New Roman"/>
          <w:sz w:val="24"/>
          <w:szCs w:val="24"/>
          <w:lang w:val="id-ID"/>
        </w:rPr>
      </w:pPr>
      <w:r>
        <w:rPr>
          <w:rFonts w:ascii="Times New Roman" w:hAnsi="Times New Roman"/>
          <w:sz w:val="24"/>
          <w:szCs w:val="24"/>
          <w:lang w:val="id-ID"/>
        </w:rPr>
        <w:t>Pemikiran hak penambangan beranjak dari  pemanfaatan sumber daya alam yang tidak bisa perbarui bagi kemanfaatan suatu negara, atau masyarakat yang dianugrahi kekayaan berupa tambang. Ada 2 (dua) teori secara filosofi terkait anggapan hukum bahwa pertambangan adalah suatu sistem kepemilikan (</w:t>
      </w:r>
      <w:r>
        <w:rPr>
          <w:rFonts w:ascii="Times New Roman" w:hAnsi="Times New Roman"/>
          <w:i/>
          <w:sz w:val="24"/>
          <w:szCs w:val="24"/>
          <w:lang w:val="id-ID"/>
        </w:rPr>
        <w:t>property</w:t>
      </w:r>
      <w:r>
        <w:rPr>
          <w:rFonts w:ascii="Times New Roman" w:hAnsi="Times New Roman"/>
          <w:sz w:val="24"/>
          <w:szCs w:val="24"/>
          <w:lang w:val="id-ID"/>
        </w:rPr>
        <w:t xml:space="preserve">). Negara-negara penganut tradisi hukum </w:t>
      </w:r>
      <w:r>
        <w:rPr>
          <w:rFonts w:ascii="Times New Roman" w:hAnsi="Times New Roman"/>
          <w:i/>
          <w:sz w:val="24"/>
          <w:szCs w:val="24"/>
          <w:lang w:val="id-ID"/>
        </w:rPr>
        <w:t>civil law system</w:t>
      </w:r>
      <w:r>
        <w:rPr>
          <w:rFonts w:ascii="Times New Roman" w:hAnsi="Times New Roman"/>
          <w:sz w:val="24"/>
          <w:szCs w:val="24"/>
          <w:lang w:val="id-ID"/>
        </w:rPr>
        <w:t xml:space="preserve">, mengarah pada pemahaman John Locke. </w:t>
      </w:r>
    </w:p>
    <w:p>
      <w:pPr>
        <w:spacing w:line="240" w:lineRule="auto"/>
        <w:jc w:val="both"/>
        <w:rPr>
          <w:rFonts w:ascii="Times New Roman" w:hAnsi="Times New Roman"/>
          <w:sz w:val="24"/>
          <w:szCs w:val="24"/>
          <w:lang w:val="id-ID"/>
        </w:rPr>
      </w:pPr>
      <w:r>
        <w:rPr>
          <w:rFonts w:ascii="Times New Roman" w:hAnsi="Times New Roman"/>
          <w:sz w:val="24"/>
          <w:szCs w:val="24"/>
          <w:lang w:val="id-ID"/>
        </w:rPr>
        <w:t>Hak penambangan tidak lepas dari hak  setiap orang atau setiap individu memiliki hak alami (</w:t>
      </w:r>
      <w:r>
        <w:rPr>
          <w:rFonts w:ascii="Times New Roman" w:hAnsi="Times New Roman"/>
          <w:i/>
          <w:sz w:val="24"/>
          <w:szCs w:val="24"/>
          <w:lang w:val="id-ID"/>
        </w:rPr>
        <w:t>natural right</w:t>
      </w:r>
      <w:r>
        <w:rPr>
          <w:rFonts w:ascii="Times New Roman" w:hAnsi="Times New Roman"/>
          <w:sz w:val="24"/>
          <w:szCs w:val="24"/>
          <w:lang w:val="id-ID"/>
        </w:rPr>
        <w:t xml:space="preserve">) untuk memiliki buah atas jerih payahnya. Sedangkan  Friedrich Hegel, mengembangkan konsep tentang “ </w:t>
      </w:r>
      <w:r>
        <w:rPr>
          <w:rFonts w:ascii="Times New Roman" w:hAnsi="Times New Roman"/>
          <w:i/>
          <w:sz w:val="24"/>
          <w:szCs w:val="24"/>
          <w:lang w:val="id-ID"/>
        </w:rPr>
        <w:t>Right, Ethic, and State’</w:t>
      </w:r>
      <w:r>
        <w:rPr>
          <w:rFonts w:ascii="Times New Roman" w:hAnsi="Times New Roman"/>
          <w:sz w:val="24"/>
          <w:szCs w:val="24"/>
          <w:lang w:val="id-ID"/>
        </w:rPr>
        <w:t xml:space="preserve"> yang intinya sebagai eksistensi dari kepribadian (</w:t>
      </w:r>
      <w:r>
        <w:rPr>
          <w:rFonts w:ascii="Times New Roman" w:hAnsi="Times New Roman"/>
          <w:i/>
          <w:sz w:val="24"/>
          <w:szCs w:val="24"/>
          <w:lang w:val="id-ID"/>
        </w:rPr>
        <w:t>the existence of personality</w:t>
      </w:r>
      <w:r>
        <w:rPr>
          <w:rFonts w:ascii="Times New Roman" w:hAnsi="Times New Roman"/>
          <w:sz w:val="24"/>
          <w:szCs w:val="24"/>
          <w:lang w:val="id-ID"/>
        </w:rPr>
        <w:t xml:space="preserve">). Konsepsi John Locke maupun  Hegel berawal Teori Hukum Alam yang bersumber pada moralitas tentang apa yang baik dan  apa yang baik dan apa yang buruk. Hak alamiah </w:t>
      </w:r>
      <w:r>
        <w:rPr>
          <w:rFonts w:ascii="Times New Roman" w:hAnsi="Times New Roman"/>
          <w:i/>
          <w:sz w:val="24"/>
          <w:szCs w:val="24"/>
          <w:lang w:val="id-ID"/>
        </w:rPr>
        <w:t>(natural right</w:t>
      </w:r>
      <w:r>
        <w:rPr>
          <w:rFonts w:ascii="Times New Roman" w:hAnsi="Times New Roman"/>
          <w:sz w:val="24"/>
          <w:szCs w:val="24"/>
          <w:lang w:val="id-ID"/>
        </w:rPr>
        <w:t xml:space="preserve">) diderivasi dari alam yang sesungguhnya untuk materi yang berwujud. </w:t>
      </w:r>
    </w:p>
    <w:p>
      <w:pPr>
        <w:spacing w:line="240" w:lineRule="auto"/>
        <w:jc w:val="both"/>
        <w:rPr>
          <w:rFonts w:ascii="Times New Roman" w:hAnsi="Times New Roman"/>
          <w:sz w:val="24"/>
          <w:szCs w:val="24"/>
          <w:lang w:val="id-ID"/>
        </w:rPr>
      </w:pPr>
      <w:r>
        <w:rPr>
          <w:rFonts w:ascii="Times New Roman" w:hAnsi="Times New Roman"/>
          <w:sz w:val="24"/>
          <w:szCs w:val="24"/>
          <w:lang w:val="id-ID"/>
        </w:rPr>
        <w:t>Dalam filosofi hak penambangan  mengarah pada hak asasi manusia merupakan hak dasar yang secara kodrat melekat pada diri setiap manusai. HAM  bersifat universal,  adan abadi, sehingga perlu dilindungi  dihormati, dipertahankan, tidak boleh diabaikan, dikurangi serta di rampas oleh siapapun juga.</w:t>
      </w:r>
    </w:p>
    <w:p>
      <w:pPr>
        <w:spacing w:after="120" w:line="240" w:lineRule="auto"/>
        <w:jc w:val="both"/>
        <w:rPr>
          <w:rFonts w:ascii="Times New Roman" w:hAnsi="Times New Roman" w:eastAsia="Times New Roman"/>
          <w:sz w:val="24"/>
          <w:szCs w:val="24"/>
          <w:lang w:val="id-ID" w:eastAsia="id-ID"/>
        </w:rPr>
      </w:pPr>
      <w:r>
        <w:rPr>
          <w:rFonts w:ascii="Times New Roman" w:hAnsi="Times New Roman" w:eastAsia="Times New Roman"/>
          <w:b/>
          <w:sz w:val="24"/>
          <w:szCs w:val="24"/>
          <w:lang w:eastAsia="id-ID"/>
        </w:rPr>
        <w:t>Key words</w:t>
      </w:r>
      <w:r>
        <w:rPr>
          <w:rFonts w:ascii="Times New Roman" w:hAnsi="Times New Roman" w:eastAsia="Times New Roman"/>
          <w:sz w:val="24"/>
          <w:szCs w:val="24"/>
          <w:lang w:eastAsia="id-ID"/>
        </w:rPr>
        <w:t>:</w:t>
      </w:r>
      <w:r>
        <w:rPr>
          <w:rFonts w:ascii="Times New Roman" w:hAnsi="Times New Roman" w:eastAsia="Times New Roman"/>
          <w:sz w:val="24"/>
          <w:szCs w:val="24"/>
          <w:lang w:val="id-ID" w:eastAsia="id-ID"/>
        </w:rPr>
        <w:t xml:space="preserve">  Hak, Penambang, Hukum.</w:t>
      </w:r>
    </w:p>
    <w:p>
      <w:pPr>
        <w:spacing w:after="120" w:line="240" w:lineRule="auto"/>
        <w:jc w:val="both"/>
        <w:rPr>
          <w:rFonts w:ascii="Times New Roman" w:hAnsi="Times New Roman" w:eastAsia="Times New Roman"/>
          <w:sz w:val="24"/>
          <w:szCs w:val="24"/>
          <w:lang w:val="id-ID" w:eastAsia="id-ID"/>
        </w:rPr>
      </w:pPr>
    </w:p>
    <w:p>
      <w:pPr>
        <w:spacing w:after="120" w:line="240" w:lineRule="auto"/>
        <w:jc w:val="center"/>
        <w:rPr>
          <w:rFonts w:ascii="Times New Roman" w:hAnsi="Times New Roman" w:eastAsia="Times New Roman"/>
          <w:b/>
          <w:sz w:val="24"/>
          <w:szCs w:val="24"/>
          <w:lang w:val="id-ID" w:eastAsia="id-ID"/>
        </w:rPr>
      </w:pPr>
      <w:r>
        <w:rPr>
          <w:rFonts w:ascii="Times New Roman" w:hAnsi="Times New Roman" w:eastAsia="Times New Roman"/>
          <w:b/>
          <w:sz w:val="24"/>
          <w:szCs w:val="24"/>
          <w:lang w:val="id-ID" w:eastAsia="id-ID"/>
        </w:rPr>
        <w:t>Latar Belakang</w:t>
      </w:r>
    </w:p>
    <w:p>
      <w:pPr>
        <w:spacing w:after="120" w:line="240" w:lineRule="auto"/>
        <w:jc w:val="center"/>
        <w:rPr>
          <w:rFonts w:ascii="Times New Roman" w:hAnsi="Times New Roman" w:eastAsia="Times New Roman"/>
          <w:b/>
          <w:sz w:val="24"/>
          <w:szCs w:val="24"/>
          <w:lang w:val="id-ID" w:eastAsia="id-ID"/>
        </w:rPr>
      </w:pPr>
    </w:p>
    <w:p>
      <w:pPr>
        <w:autoSpaceDE w:val="0"/>
        <w:autoSpaceDN w:val="0"/>
        <w:adjustRightInd w:val="0"/>
        <w:spacing w:after="0" w:line="24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Pembangunan pada sektor pertambangan pada dasarnya merupakan bagian dari pemban</w:t>
      </w:r>
      <w:bookmarkStart w:id="0" w:name="_GoBack"/>
      <w:bookmarkEnd w:id="0"/>
      <w:r>
        <w:rPr>
          <w:rFonts w:ascii="Times New Roman" w:hAnsi="Times New Roman"/>
          <w:color w:val="000000"/>
          <w:sz w:val="24"/>
          <w:szCs w:val="24"/>
          <w:lang w:val="id-ID"/>
        </w:rPr>
        <w:t xml:space="preserve">gunan sumber daya alam dengan memperhatikan lingkungan yang sekitarnya secara keseluruhan, yang merupakan komponen penting sistem penyangga kehidupan global, regional dan nasional. Ketentuan mengenai pentingnya perlindungan dan kelestarian lingkungan untuk membangun sumber daya alam dalam memberikan nilai tambah nyata kepada pertumbuhan ekonomi dan  pembangunan daerah secara berkelanjutan. </w:t>
      </w:r>
    </w:p>
    <w:p>
      <w:pPr>
        <w:autoSpaceDE w:val="0"/>
        <w:autoSpaceDN w:val="0"/>
        <w:adjustRightInd w:val="0"/>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Pengelolaan pertambangan  secara garis besar terdiri atas perencanaan yang dilakukan melalui beberapa tahapan yakni: kegiatan penyelidikan umum, eksplorasi, studi kelayakan, konstruksi, penambangan, pengolahan dan pemurnian, pengangkutan dan penjualan, serta pascatambang.</w:t>
      </w:r>
      <w:r>
        <w:rPr>
          <w:rFonts w:ascii="Times New Roman" w:hAnsi="Times New Roman"/>
          <w:color w:val="FF0000"/>
          <w:sz w:val="24"/>
          <w:szCs w:val="24"/>
          <w:lang w:val="id-ID"/>
        </w:rPr>
        <w:t xml:space="preserve"> </w:t>
      </w:r>
      <w:r>
        <w:rPr>
          <w:rFonts w:ascii="Times New Roman" w:hAnsi="Times New Roman"/>
          <w:sz w:val="24"/>
          <w:szCs w:val="24"/>
          <w:lang w:val="id-ID"/>
        </w:rPr>
        <w:t xml:space="preserve">UU Minerba merupakan dasar hukum bagi pengaturan pengelolaan pertambangan mineral dan batubara. Peraturan perundang-undangan yang mempunyai keterkaitan dengan pengelolaan sumber daya pertambangan,  sebagian besar bersifat sektoral yang mengatur sektor-sektor pembangunan tertentu, yang secara langsung maupun tidak langsung dapat dikaitkan dengan pengelolaan pertambangan.  </w:t>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Dalam pengelolaan pertambangan, menimbulkan hak yang dimiliki warga negara, dalam hal ini hak penambang terhadap kekayaaan alam yang ada. Disinilah dalam perkembangan filsafat mencoba memakna hakekat terhadap hak penambang.</w:t>
      </w:r>
    </w:p>
    <w:p>
      <w:pPr>
        <w:spacing w:line="240" w:lineRule="auto"/>
        <w:ind w:firstLine="720"/>
        <w:jc w:val="both"/>
        <w:rPr>
          <w:rFonts w:ascii="Times New Roman" w:hAnsi="Times New Roman"/>
          <w:sz w:val="24"/>
          <w:szCs w:val="24"/>
          <w:lang w:val="id-ID"/>
        </w:rPr>
      </w:pPr>
    </w:p>
    <w:p>
      <w:pPr>
        <w:spacing w:line="240" w:lineRule="auto"/>
        <w:ind w:firstLine="720"/>
        <w:jc w:val="both"/>
        <w:rPr>
          <w:rFonts w:ascii="Times New Roman" w:hAnsi="Times New Roman"/>
          <w:sz w:val="24"/>
          <w:szCs w:val="24"/>
          <w:lang w:val="id-ID"/>
        </w:rPr>
      </w:pPr>
    </w:p>
    <w:p>
      <w:pPr>
        <w:pStyle w:val="10"/>
        <w:numPr>
          <w:ilvl w:val="0"/>
          <w:numId w:val="1"/>
        </w:numPr>
        <w:spacing w:line="240" w:lineRule="auto"/>
        <w:jc w:val="both"/>
        <w:rPr>
          <w:rFonts w:ascii="Times New Roman" w:hAnsi="Times New Roman"/>
          <w:sz w:val="24"/>
          <w:szCs w:val="24"/>
          <w:lang w:val="id-ID"/>
        </w:rPr>
      </w:pPr>
      <w:r>
        <w:rPr>
          <w:rFonts w:ascii="Times New Roman" w:hAnsi="Times New Roman"/>
          <w:sz w:val="24"/>
          <w:szCs w:val="24"/>
          <w:lang w:val="id-ID"/>
        </w:rPr>
        <w:t xml:space="preserve">Filsafat Hak </w:t>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Kajian</w:t>
      </w:r>
      <w:r>
        <w:rPr>
          <w:rFonts w:ascii="Times New Roman" w:hAnsi="Times New Roman"/>
          <w:b/>
          <w:sz w:val="24"/>
          <w:szCs w:val="24"/>
          <w:lang w:val="id-ID"/>
        </w:rPr>
        <w:t xml:space="preserve"> </w:t>
      </w:r>
      <w:r>
        <w:rPr>
          <w:rFonts w:ascii="Times New Roman" w:hAnsi="Times New Roman"/>
          <w:sz w:val="24"/>
          <w:szCs w:val="24"/>
          <w:lang w:val="id-ID"/>
        </w:rPr>
        <w:t xml:space="preserve">filsafat hukum  hak penambangan, beranjak  dari pemikiran  pemanfaatan sumber daya alam yang tidak bisa perbarui bagi kemanfaatan suatu negara, atau masyarakat yang dianugrahi kekayaan berupa tambang. Pertambangan dalam konsep di Indonesia dkuasai dan dijadikan hak  menguasai negara, yang diatur dalam Pasal 33 UUD 1945. </w:t>
      </w:r>
    </w:p>
    <w:p>
      <w:pPr>
        <w:tabs>
          <w:tab w:val="left" w:pos="0"/>
          <w:tab w:val="left" w:pos="567"/>
          <w:tab w:val="left" w:leader="dot" w:pos="7371"/>
          <w:tab w:val="right" w:pos="7938"/>
          <w:tab w:val="right" w:pos="8280"/>
        </w:tabs>
        <w:spacing w:after="120" w:line="240" w:lineRule="auto"/>
        <w:jc w:val="both"/>
        <w:rPr>
          <w:lang w:val="id-ID"/>
        </w:rPr>
      </w:pPr>
      <w:r>
        <w:rPr>
          <w:lang w:val="id-ID"/>
        </w:rPr>
        <w:tab/>
      </w:r>
      <w:r>
        <w:rPr>
          <w:lang w:val="id-ID"/>
        </w:rPr>
        <w:t>Konsep dasar hak menguasai negara atas kekayaan sumber daya  berupa sumber batubara oleh negara termuat dalam Pasal 33 ayat (3) UUD 1945 yang bahwa “Bumi dan air dan kekayaan alam yang terkandung didalamnya dikuasai oleh negara dan dipergunakan untuk sebesar-besarnya kemakmuran rakyat. Makna dikuasai negara dalam Pasal 33 ayat (3) merupakan dasar bagi konsep hak penguasaan negara.  Hak penguasaan negara berisi wewenang yang diberikan oleh hukum untuk mengatur, mengurus dan mengawasi pengusahaan pertambangan batubara serta berkewajiban untuk mempergunakan sebesar-besarnya kemakmuran rakyat. Penguasaan oleh negara diselenggarakan oleh pemerintah.</w:t>
      </w:r>
      <w:r>
        <w:rPr>
          <w:rStyle w:val="7"/>
          <w:lang w:val="id-ID"/>
        </w:rPr>
        <w:footnoteReference w:id="1"/>
      </w:r>
    </w:p>
    <w:p>
      <w:pPr>
        <w:spacing w:line="240" w:lineRule="auto"/>
        <w:ind w:firstLine="720"/>
        <w:jc w:val="both"/>
        <w:rPr>
          <w:rFonts w:ascii="Times New Roman" w:hAnsi="Times New Roman"/>
          <w:sz w:val="24"/>
          <w:szCs w:val="24"/>
          <w:lang w:val="id-ID"/>
        </w:rPr>
      </w:pPr>
      <w:r>
        <w:rPr>
          <w:lang w:val="id-ID"/>
        </w:rPr>
        <w:t xml:space="preserve">Pengertian dikuasai negara menurut </w:t>
      </w:r>
      <w:r>
        <w:rPr>
          <w:b/>
          <w:lang w:val="id-ID"/>
        </w:rPr>
        <w:t>Mohammad Yamin</w:t>
      </w:r>
      <w:r>
        <w:rPr>
          <w:rStyle w:val="7"/>
          <w:lang w:val="id-ID"/>
        </w:rPr>
        <w:footnoteReference w:id="2"/>
      </w:r>
      <w:r>
        <w:rPr>
          <w:lang w:val="id-ID"/>
        </w:rPr>
        <w:t xml:space="preserve"> termasuk mengatur dan atau menyelenggarakan terutama untuk memperbaiki dan mempertinggi produksi dengan mengutamakan koperasi. </w:t>
      </w:r>
      <w:r>
        <w:rPr>
          <w:b/>
          <w:lang w:val="id-ID"/>
        </w:rPr>
        <w:t>Notonagoro</w:t>
      </w:r>
      <w:r>
        <w:rPr>
          <w:lang w:val="id-ID"/>
        </w:rPr>
        <w:t xml:space="preserve"> memberikan pengertian hak mengusai negara sebagia berikut: istilah dikuasi  dan dipergunakan adalah dua hal yang berbeda, digunakan itu sebagai tujuan dari pada dikuasai, meskipun kata penghubungnya dan, sehingga itu tampaknya  2 (dua) hal yang tidak ada sangkut pautnya dalam hubungan sebab akibat. Pengertian dikuasai dalam  ketentuan Pasal 33 ayat  (3),</w:t>
      </w:r>
      <w:r>
        <w:rPr>
          <w:rStyle w:val="7"/>
          <w:lang w:val="id-ID"/>
        </w:rPr>
        <w:footnoteReference w:id="3"/>
      </w:r>
      <w:r>
        <w:rPr>
          <w:lang w:val="id-ID"/>
        </w:rPr>
        <w:t xml:space="preserve"> dapat diartikan dalam hubungan antara negara dengan bumi, air dan kekayaan alam yang terkandung didalamnya adalah hubungan penguasaan. Artinya bumi, air, dan kekayaan alam yang terkandung didalamnya itu dikuasai oleh negara dan dipergunakan untuk sebesar-besarnya kemakmuran rakyat, termasuk dalam hal kekayaan sumber daya alam berupa pertambangan.</w:t>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Ada 2 (dua) teori secara filosofi terkait anggapan hukum bahwa pertambangan adalah suatu sistem kepemilikan (</w:t>
      </w:r>
      <w:r>
        <w:rPr>
          <w:rFonts w:ascii="Times New Roman" w:hAnsi="Times New Roman"/>
          <w:i/>
          <w:sz w:val="24"/>
          <w:szCs w:val="24"/>
          <w:lang w:val="id-ID"/>
        </w:rPr>
        <w:t>property</w:t>
      </w:r>
      <w:r>
        <w:rPr>
          <w:rFonts w:ascii="Times New Roman" w:hAnsi="Times New Roman"/>
          <w:sz w:val="24"/>
          <w:szCs w:val="24"/>
          <w:lang w:val="id-ID"/>
        </w:rPr>
        <w:t>)</w:t>
      </w:r>
      <w:r>
        <w:rPr>
          <w:rStyle w:val="7"/>
          <w:rFonts w:ascii="Times New Roman" w:hAnsi="Times New Roman"/>
          <w:sz w:val="24"/>
          <w:szCs w:val="24"/>
          <w:lang w:val="id-ID"/>
        </w:rPr>
        <w:footnoteReference w:id="4"/>
      </w:r>
      <w:r>
        <w:rPr>
          <w:rFonts w:ascii="Times New Roman" w:hAnsi="Times New Roman"/>
          <w:sz w:val="24"/>
          <w:szCs w:val="24"/>
          <w:lang w:val="id-ID"/>
        </w:rPr>
        <w:t xml:space="preserve"> sangat berpangaruh pada negara-negara penganut tradisi hukum </w:t>
      </w:r>
      <w:r>
        <w:rPr>
          <w:rFonts w:ascii="Times New Roman" w:hAnsi="Times New Roman"/>
          <w:i/>
          <w:sz w:val="24"/>
          <w:szCs w:val="24"/>
          <w:lang w:val="id-ID"/>
        </w:rPr>
        <w:t>civil law system</w:t>
      </w:r>
      <w:r>
        <w:rPr>
          <w:rFonts w:ascii="Times New Roman" w:hAnsi="Times New Roman"/>
          <w:sz w:val="24"/>
          <w:szCs w:val="24"/>
          <w:lang w:val="id-ID"/>
        </w:rPr>
        <w:t>,</w:t>
      </w:r>
      <w:r>
        <w:rPr>
          <w:rStyle w:val="7"/>
          <w:rFonts w:ascii="Times New Roman" w:hAnsi="Times New Roman"/>
          <w:sz w:val="24"/>
          <w:szCs w:val="24"/>
          <w:lang w:val="id-ID"/>
        </w:rPr>
        <w:footnoteReference w:id="5"/>
      </w:r>
      <w:r>
        <w:rPr>
          <w:rFonts w:ascii="Times New Roman" w:hAnsi="Times New Roman"/>
          <w:sz w:val="24"/>
          <w:szCs w:val="24"/>
          <w:lang w:val="id-ID"/>
        </w:rPr>
        <w:t xml:space="preserve"> John Locke, mengajarkan konsep kepemilikan (</w:t>
      </w:r>
      <w:r>
        <w:rPr>
          <w:rFonts w:ascii="Times New Roman" w:hAnsi="Times New Roman"/>
          <w:i/>
          <w:sz w:val="24"/>
          <w:szCs w:val="24"/>
          <w:lang w:val="id-ID"/>
        </w:rPr>
        <w:t>property</w:t>
      </w:r>
      <w:r>
        <w:rPr>
          <w:rFonts w:ascii="Times New Roman" w:hAnsi="Times New Roman"/>
          <w:sz w:val="24"/>
          <w:szCs w:val="24"/>
          <w:lang w:val="id-ID"/>
        </w:rPr>
        <w:t>) kaitannya  dengan HAM  (</w:t>
      </w:r>
      <w:r>
        <w:rPr>
          <w:rFonts w:ascii="Times New Roman" w:hAnsi="Times New Roman"/>
          <w:i/>
          <w:sz w:val="24"/>
          <w:szCs w:val="24"/>
          <w:lang w:val="id-ID"/>
        </w:rPr>
        <w:t>Human rights</w:t>
      </w:r>
      <w:r>
        <w:rPr>
          <w:rFonts w:ascii="Times New Roman" w:hAnsi="Times New Roman"/>
          <w:sz w:val="24"/>
          <w:szCs w:val="24"/>
          <w:lang w:val="id-ID"/>
        </w:rPr>
        <w:t xml:space="preserve">) dengan pernyataan: </w:t>
      </w:r>
      <w:r>
        <w:rPr>
          <w:rFonts w:ascii="Times New Roman" w:hAnsi="Times New Roman"/>
          <w:i/>
          <w:sz w:val="24"/>
          <w:szCs w:val="24"/>
          <w:lang w:val="id-ID"/>
        </w:rPr>
        <w:t>life, liberty, and property</w:t>
      </w:r>
      <w:r>
        <w:rPr>
          <w:rFonts w:ascii="Times New Roman" w:hAnsi="Times New Roman"/>
          <w:sz w:val="24"/>
          <w:szCs w:val="24"/>
          <w:lang w:val="id-ID"/>
        </w:rPr>
        <w:t>.  Dia mengemukakan bahwa semula dalam status naturalis (</w:t>
      </w:r>
      <w:r>
        <w:rPr>
          <w:rFonts w:ascii="Times New Roman" w:hAnsi="Times New Roman"/>
          <w:i/>
          <w:sz w:val="24"/>
          <w:szCs w:val="24"/>
          <w:lang w:val="id-ID"/>
        </w:rPr>
        <w:t>state of nature</w:t>
      </w:r>
      <w:r>
        <w:rPr>
          <w:rFonts w:ascii="Times New Roman" w:hAnsi="Times New Roman"/>
          <w:sz w:val="24"/>
          <w:szCs w:val="24"/>
          <w:lang w:val="id-ID"/>
        </w:rPr>
        <w:t>) suasana aman, tentram dan tidak ada hukum positif yang membagi kepemilikan atau pemberian wewenang seorang tertentu untuk memerintahkan orang lain. Hal ini  merupakan kewajiban moral atas pelaku seseorang terhadap orang.  Kewajiban dimana  dibebankan oleh Tuhan, namun status naturalis tidak dapat terus dipertahankan negara tersebut, tidak memiliki hakim yang dapat memberikan terjemahaan mengikat dari hukum alam untuk menyelesaikan pertentangan kepentingan antara individu. Untuk itu rakyat membentuk status civilis (</w:t>
      </w:r>
      <w:r>
        <w:rPr>
          <w:rFonts w:ascii="Times New Roman" w:hAnsi="Times New Roman"/>
          <w:i/>
          <w:sz w:val="24"/>
          <w:szCs w:val="24"/>
          <w:lang w:val="id-ID"/>
        </w:rPr>
        <w:t>state of civilized</w:t>
      </w:r>
      <w:r>
        <w:rPr>
          <w:rFonts w:ascii="Times New Roman" w:hAnsi="Times New Roman"/>
          <w:sz w:val="24"/>
          <w:szCs w:val="24"/>
          <w:lang w:val="id-ID"/>
        </w:rPr>
        <w:t>) karena kewenangannya akan menyediakan suatu pengaman bagi hak-hak alamiah yang tidak tersedia dalam status naturalis. Selanjutnya dinyatakan John Locke</w:t>
      </w:r>
      <w:r>
        <w:rPr>
          <w:rStyle w:val="7"/>
          <w:rFonts w:ascii="Times New Roman" w:hAnsi="Times New Roman"/>
          <w:sz w:val="24"/>
          <w:szCs w:val="24"/>
          <w:lang w:val="id-ID"/>
        </w:rPr>
        <w:footnoteReference w:id="6"/>
      </w:r>
      <w:r>
        <w:rPr>
          <w:rFonts w:ascii="Times New Roman" w:hAnsi="Times New Roman"/>
          <w:sz w:val="24"/>
          <w:szCs w:val="24"/>
          <w:lang w:val="id-ID"/>
        </w:rPr>
        <w:t xml:space="preserve"> bahwa mengingat manusia adalah sederajat dalam status naturalis, kewajiban orang satu sama lain adalah sama sebagaimana haknya. Kemudian menurut John Locke ada 2  (dua)  macam  hak yakni:</w:t>
      </w:r>
      <w:r>
        <w:rPr>
          <w:rStyle w:val="7"/>
          <w:rFonts w:ascii="Times New Roman" w:hAnsi="Times New Roman"/>
          <w:sz w:val="24"/>
          <w:szCs w:val="24"/>
          <w:lang w:val="id-ID"/>
        </w:rPr>
        <w:footnoteReference w:id="7"/>
      </w:r>
      <w:r>
        <w:rPr>
          <w:rFonts w:ascii="Times New Roman" w:hAnsi="Times New Roman"/>
          <w:sz w:val="24"/>
          <w:szCs w:val="24"/>
          <w:lang w:val="id-ID"/>
        </w:rPr>
        <w:t xml:space="preserve"> </w:t>
      </w:r>
    </w:p>
    <w:p>
      <w:pPr>
        <w:pStyle w:val="10"/>
        <w:numPr>
          <w:ilvl w:val="0"/>
          <w:numId w:val="2"/>
        </w:numPr>
        <w:spacing w:line="240" w:lineRule="auto"/>
        <w:jc w:val="both"/>
        <w:rPr>
          <w:rFonts w:ascii="Times New Roman" w:hAnsi="Times New Roman"/>
          <w:i/>
          <w:sz w:val="24"/>
          <w:szCs w:val="24"/>
          <w:lang w:val="id-ID"/>
        </w:rPr>
      </w:pPr>
      <w:r>
        <w:rPr>
          <w:rFonts w:ascii="Times New Roman" w:hAnsi="Times New Roman"/>
          <w:i/>
          <w:sz w:val="24"/>
          <w:szCs w:val="24"/>
          <w:lang w:val="id-ID"/>
        </w:rPr>
        <w:t xml:space="preserve">Liberty right that areas free of duty; dan </w:t>
      </w:r>
    </w:p>
    <w:p>
      <w:pPr>
        <w:pStyle w:val="10"/>
        <w:numPr>
          <w:ilvl w:val="0"/>
          <w:numId w:val="2"/>
        </w:numPr>
        <w:spacing w:line="240" w:lineRule="auto"/>
        <w:jc w:val="both"/>
        <w:rPr>
          <w:rFonts w:ascii="Times New Roman" w:hAnsi="Times New Roman"/>
          <w:i/>
          <w:sz w:val="24"/>
          <w:szCs w:val="24"/>
          <w:lang w:val="id-ID"/>
        </w:rPr>
      </w:pPr>
      <w:r>
        <w:rPr>
          <w:rFonts w:ascii="Times New Roman" w:hAnsi="Times New Roman"/>
          <w:i/>
          <w:sz w:val="24"/>
          <w:szCs w:val="24"/>
          <w:lang w:val="id-ID"/>
        </w:rPr>
        <w:t>Claim rights that areas where the rightholder is owned a duty by other</w:t>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Umumnya semua orang memiliki kewajiban untuk tidak merugikan orang lain, kecuali dalam  dalam kasus- khusus dan kebutuhan yang sangat mendesak yang dapat dibenarkan. Hak  itu untuk tidak dirugikan </w:t>
      </w:r>
      <w:r>
        <w:rPr>
          <w:rFonts w:ascii="Times New Roman" w:hAnsi="Times New Roman"/>
          <w:i/>
          <w:sz w:val="24"/>
          <w:szCs w:val="24"/>
          <w:lang w:val="id-ID"/>
        </w:rPr>
        <w:t>(the right not to be harmed</w:t>
      </w:r>
      <w:r>
        <w:rPr>
          <w:rFonts w:ascii="Times New Roman" w:hAnsi="Times New Roman"/>
          <w:sz w:val="24"/>
          <w:szCs w:val="24"/>
          <w:lang w:val="id-ID"/>
        </w:rPr>
        <w:t>) secara leksikal  ada sebelumnya sebagai hak alamiah. Ada 2 (dua)  kunci hak bebas yakni:</w:t>
      </w:r>
    </w:p>
    <w:p>
      <w:pPr>
        <w:pStyle w:val="10"/>
        <w:numPr>
          <w:ilvl w:val="0"/>
          <w:numId w:val="3"/>
        </w:numPr>
        <w:spacing w:line="240" w:lineRule="auto"/>
        <w:jc w:val="both"/>
        <w:rPr>
          <w:rFonts w:ascii="Times New Roman" w:hAnsi="Times New Roman"/>
          <w:i/>
          <w:sz w:val="24"/>
          <w:szCs w:val="24"/>
          <w:lang w:val="id-ID"/>
        </w:rPr>
      </w:pPr>
      <w:r>
        <w:rPr>
          <w:rFonts w:ascii="Times New Roman" w:hAnsi="Times New Roman"/>
          <w:i/>
          <w:sz w:val="24"/>
          <w:szCs w:val="24"/>
          <w:lang w:val="id-ID"/>
        </w:rPr>
        <w:t>All persons have a liberty right to dispose of their efforts as they see fit; dan</w:t>
      </w:r>
    </w:p>
    <w:p>
      <w:pPr>
        <w:pStyle w:val="10"/>
        <w:numPr>
          <w:ilvl w:val="0"/>
          <w:numId w:val="3"/>
        </w:numPr>
        <w:spacing w:line="240" w:lineRule="auto"/>
        <w:jc w:val="both"/>
        <w:rPr>
          <w:rFonts w:ascii="Times New Roman" w:hAnsi="Times New Roman"/>
          <w:i/>
          <w:sz w:val="24"/>
          <w:szCs w:val="24"/>
          <w:lang w:val="id-ID"/>
        </w:rPr>
      </w:pPr>
      <w:r>
        <w:rPr>
          <w:rFonts w:ascii="Times New Roman" w:hAnsi="Times New Roman"/>
          <w:i/>
          <w:sz w:val="24"/>
          <w:szCs w:val="24"/>
          <w:lang w:val="id-ID"/>
        </w:rPr>
        <w:t>All persons have a liberty right to use the common “ the earth and all its fruit which god   give to humankid”.</w:t>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Kedua hak bebas  diatas, berati bahwa  dalam hukum alam tidak ada orang yang dapat menuntut terhadap orang lain atas penggunaan yang tidak merugikan dari upayanya atau pengguna yang tidak merugikan bagi masyarakat. Ada  3 (tiga) hal penting dalam hal ini:</w:t>
      </w:r>
      <w:r>
        <w:rPr>
          <w:rStyle w:val="7"/>
          <w:rFonts w:ascii="Times New Roman" w:hAnsi="Times New Roman"/>
          <w:sz w:val="24"/>
          <w:szCs w:val="24"/>
          <w:lang w:val="id-ID"/>
        </w:rPr>
        <w:footnoteReference w:id="8"/>
      </w:r>
    </w:p>
    <w:p>
      <w:pPr>
        <w:pStyle w:val="10"/>
        <w:numPr>
          <w:ilvl w:val="0"/>
          <w:numId w:val="4"/>
        </w:numPr>
        <w:spacing w:line="240" w:lineRule="auto"/>
        <w:jc w:val="both"/>
        <w:rPr>
          <w:rFonts w:ascii="Times New Roman" w:hAnsi="Times New Roman"/>
          <w:i/>
          <w:sz w:val="24"/>
          <w:szCs w:val="24"/>
          <w:lang w:val="id-ID"/>
        </w:rPr>
      </w:pPr>
      <w:r>
        <w:rPr>
          <w:rFonts w:ascii="Times New Roman" w:hAnsi="Times New Roman"/>
          <w:i/>
          <w:sz w:val="24"/>
          <w:szCs w:val="24"/>
          <w:lang w:val="id-ID"/>
        </w:rPr>
        <w:t>Our claim right to be free from harm;</w:t>
      </w:r>
    </w:p>
    <w:p>
      <w:pPr>
        <w:pStyle w:val="10"/>
        <w:numPr>
          <w:ilvl w:val="0"/>
          <w:numId w:val="4"/>
        </w:numPr>
        <w:spacing w:line="240" w:lineRule="auto"/>
        <w:jc w:val="both"/>
        <w:rPr>
          <w:rFonts w:ascii="Times New Roman" w:hAnsi="Times New Roman"/>
          <w:i/>
          <w:sz w:val="24"/>
          <w:szCs w:val="24"/>
          <w:lang w:val="id-ID"/>
        </w:rPr>
      </w:pPr>
      <w:r>
        <w:rPr>
          <w:rFonts w:ascii="Times New Roman" w:hAnsi="Times New Roman"/>
          <w:i/>
          <w:sz w:val="24"/>
          <w:szCs w:val="24"/>
          <w:lang w:val="id-ID"/>
        </w:rPr>
        <w:t>Our claim right to have a share of other’s plenty in times of our great need;</w:t>
      </w:r>
    </w:p>
    <w:p>
      <w:pPr>
        <w:pStyle w:val="10"/>
        <w:numPr>
          <w:ilvl w:val="0"/>
          <w:numId w:val="4"/>
        </w:numPr>
        <w:spacing w:line="240" w:lineRule="auto"/>
        <w:jc w:val="both"/>
        <w:rPr>
          <w:rFonts w:ascii="Times New Roman" w:hAnsi="Times New Roman"/>
          <w:i/>
          <w:sz w:val="24"/>
          <w:szCs w:val="24"/>
          <w:lang w:val="id-ID"/>
        </w:rPr>
      </w:pPr>
      <w:r>
        <w:rPr>
          <w:rFonts w:ascii="Times New Roman" w:hAnsi="Times New Roman"/>
          <w:i/>
          <w:sz w:val="24"/>
          <w:szCs w:val="24"/>
          <w:lang w:val="id-ID"/>
        </w:rPr>
        <w:t>Our leberty right to use the common.</w:t>
      </w:r>
    </w:p>
    <w:p>
      <w:pPr>
        <w:spacing w:line="240" w:lineRule="auto"/>
        <w:jc w:val="both"/>
        <w:rPr>
          <w:rFonts w:ascii="Times New Roman" w:hAnsi="Times New Roman"/>
          <w:color w:val="FF0000"/>
          <w:sz w:val="24"/>
          <w:szCs w:val="24"/>
          <w:lang w:val="id-ID"/>
        </w:rPr>
      </w:pPr>
      <w:r>
        <w:rPr>
          <w:rFonts w:ascii="Times New Roman" w:hAnsi="Times New Roman"/>
          <w:sz w:val="24"/>
          <w:szCs w:val="24"/>
          <w:lang w:val="id-ID"/>
        </w:rPr>
        <w:t>Ketiga hak ini disebut ‘</w:t>
      </w:r>
      <w:r>
        <w:rPr>
          <w:rFonts w:ascii="Times New Roman" w:hAnsi="Times New Roman"/>
          <w:i/>
          <w:sz w:val="24"/>
          <w:szCs w:val="24"/>
          <w:lang w:val="id-ID"/>
        </w:rPr>
        <w:t>Fundamental human entitlement”</w:t>
      </w:r>
      <w:r>
        <w:rPr>
          <w:rFonts w:ascii="Times New Roman" w:hAnsi="Times New Roman"/>
          <w:sz w:val="24"/>
          <w:szCs w:val="24"/>
          <w:lang w:val="id-ID"/>
        </w:rPr>
        <w:t xml:space="preserve"> sehingga jika seseorang bekerja secara produktif, upaya dan pengorbaanya akan memberikan hak baginya untuk memiliki lebih banyak produk daripada orang lain yang kurang produktif. Namun dengan, seseroang tidak diperkenankan oleh hak-haknya untuk merugikan  hak asasi orang lain. Seseorang tidak berhak untuk merugikan orang lain atau hak untuk menghambat akses mereka pada masyarakat. Jonh Locke mengembangkan teori “ </w:t>
      </w:r>
      <w:r>
        <w:rPr>
          <w:rFonts w:ascii="Times New Roman" w:hAnsi="Times New Roman"/>
          <w:i/>
          <w:sz w:val="24"/>
          <w:szCs w:val="24"/>
          <w:lang w:val="id-ID"/>
        </w:rPr>
        <w:t>the fruit of labour”</w:t>
      </w:r>
      <w:r>
        <w:rPr>
          <w:rFonts w:ascii="Times New Roman" w:hAnsi="Times New Roman"/>
          <w:sz w:val="24"/>
          <w:szCs w:val="24"/>
          <w:lang w:val="id-ID"/>
        </w:rPr>
        <w:t xml:space="preserve"> yang logikanya adalah </w:t>
      </w:r>
      <w:r>
        <w:rPr>
          <w:rStyle w:val="7"/>
          <w:rFonts w:ascii="Times New Roman" w:hAnsi="Times New Roman"/>
          <w:sz w:val="24"/>
          <w:szCs w:val="24"/>
          <w:lang w:val="id-ID"/>
        </w:rPr>
        <w:footnoteReference w:id="9"/>
      </w:r>
    </w:p>
    <w:p>
      <w:pPr>
        <w:spacing w:line="240" w:lineRule="auto"/>
        <w:jc w:val="both"/>
        <w:rPr>
          <w:rFonts w:ascii="Times New Roman" w:hAnsi="Times New Roman"/>
          <w:color w:val="FF0000"/>
          <w:sz w:val="24"/>
          <w:szCs w:val="24"/>
          <w:lang w:val="id-ID"/>
        </w:rPr>
      </w:pPr>
      <w:r>
        <w:rPr>
          <w:rFonts w:ascii="Times New Roman" w:hAnsi="Times New Roman"/>
          <w:color w:val="FF0000"/>
          <w:sz w:val="24"/>
          <w:szCs w:val="24"/>
          <w:lang w:val="id-ID"/>
        </w:rPr>
        <w:tab/>
      </w:r>
      <w:r>
        <w:rPr>
          <w:rFonts w:ascii="Times New Roman" w:hAnsi="Times New Roman"/>
          <w:i/>
          <w:sz w:val="24"/>
          <w:szCs w:val="24"/>
          <w:lang w:val="id-ID"/>
        </w:rPr>
        <w:t>Labour is mine and when I appropriate objects from the common I join my labor to them. If you take the objects l have gathered you have also taken my labor, since l have attached my labor  to the objects in question. This harms me, and you should not harm me. You therefore have a duty to leave these objects alone; therefore l have property in the objects</w:t>
      </w:r>
      <w:r>
        <w:rPr>
          <w:rFonts w:ascii="Times New Roman" w:hAnsi="Times New Roman"/>
          <w:sz w:val="24"/>
          <w:szCs w:val="24"/>
          <w:lang w:val="id-ID"/>
        </w:rPr>
        <w:t>.</w:t>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Jadi setiap individu memiliki hak alami (</w:t>
      </w:r>
      <w:r>
        <w:rPr>
          <w:rFonts w:ascii="Times New Roman" w:hAnsi="Times New Roman"/>
          <w:i/>
          <w:sz w:val="24"/>
          <w:szCs w:val="24"/>
          <w:lang w:val="id-ID"/>
        </w:rPr>
        <w:t>natural right</w:t>
      </w:r>
      <w:r>
        <w:rPr>
          <w:rFonts w:ascii="Times New Roman" w:hAnsi="Times New Roman"/>
          <w:sz w:val="24"/>
          <w:szCs w:val="24"/>
          <w:lang w:val="id-ID"/>
        </w:rPr>
        <w:t xml:space="preserve">) untuk memiliki buah atas jerih payahnya. Sedangkan  Friedrich Hegel, mengembangkan konsep tentang “ </w:t>
      </w:r>
      <w:r>
        <w:rPr>
          <w:rFonts w:ascii="Times New Roman" w:hAnsi="Times New Roman"/>
          <w:i/>
          <w:sz w:val="24"/>
          <w:szCs w:val="24"/>
          <w:lang w:val="id-ID"/>
        </w:rPr>
        <w:t>Right, Ethic, and State’</w:t>
      </w:r>
      <w:r>
        <w:rPr>
          <w:rFonts w:ascii="Times New Roman" w:hAnsi="Times New Roman"/>
          <w:sz w:val="24"/>
          <w:szCs w:val="24"/>
          <w:lang w:val="id-ID"/>
        </w:rPr>
        <w:t xml:space="preserve"> yang intinya sebagai eksistensi dari kepribadian (</w:t>
      </w:r>
      <w:r>
        <w:rPr>
          <w:rFonts w:ascii="Times New Roman" w:hAnsi="Times New Roman"/>
          <w:i/>
          <w:sz w:val="24"/>
          <w:szCs w:val="24"/>
          <w:lang w:val="id-ID"/>
        </w:rPr>
        <w:t>the existence of personality</w:t>
      </w:r>
      <w:r>
        <w:rPr>
          <w:rFonts w:ascii="Times New Roman" w:hAnsi="Times New Roman"/>
          <w:sz w:val="24"/>
          <w:szCs w:val="24"/>
          <w:lang w:val="id-ID"/>
        </w:rPr>
        <w:t>). Menurut hegel:</w:t>
      </w:r>
      <w:r>
        <w:rPr>
          <w:rStyle w:val="7"/>
          <w:rFonts w:ascii="Times New Roman" w:hAnsi="Times New Roman"/>
          <w:sz w:val="24"/>
          <w:szCs w:val="24"/>
          <w:lang w:val="id-ID"/>
        </w:rPr>
        <w:footnoteReference w:id="10"/>
      </w:r>
      <w:r>
        <w:rPr>
          <w:rFonts w:ascii="Times New Roman" w:hAnsi="Times New Roman"/>
          <w:sz w:val="24"/>
          <w:szCs w:val="24"/>
          <w:lang w:val="id-ID"/>
        </w:rPr>
        <w:t xml:space="preserve"> </w:t>
      </w:r>
      <w:r>
        <w:rPr>
          <w:rFonts w:ascii="Times New Roman" w:hAnsi="Times New Roman"/>
          <w:i/>
          <w:sz w:val="24"/>
          <w:szCs w:val="24"/>
          <w:lang w:val="id-ID"/>
        </w:rPr>
        <w:t>the property is, among other things, the means by which an individual could objectively express a personal, singular will. In property ‘a person exists’ for the first time as reason”</w:t>
      </w:r>
      <w:r>
        <w:rPr>
          <w:rFonts w:ascii="Times New Roman" w:hAnsi="Times New Roman"/>
          <w:sz w:val="24"/>
          <w:szCs w:val="24"/>
          <w:lang w:val="id-ID"/>
        </w:rPr>
        <w:t xml:space="preserve">. </w:t>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Dalam kepemilikan atau kekayaan”</w:t>
      </w:r>
      <w:r>
        <w:rPr>
          <w:rStyle w:val="7"/>
          <w:rFonts w:ascii="Times New Roman" w:hAnsi="Times New Roman"/>
          <w:sz w:val="24"/>
          <w:szCs w:val="24"/>
          <w:lang w:val="id-ID"/>
        </w:rPr>
        <w:footnoteReference w:id="11"/>
      </w:r>
      <w:r>
        <w:rPr>
          <w:rFonts w:ascii="Times New Roman" w:hAnsi="Times New Roman"/>
          <w:sz w:val="24"/>
          <w:szCs w:val="24"/>
          <w:lang w:val="id-ID"/>
        </w:rPr>
        <w:t xml:space="preserve"> pula alasan seseoran pertama kali eksis. Hegel memulai analisisny tentang;</w:t>
      </w:r>
      <w:r>
        <w:rPr>
          <w:rStyle w:val="7"/>
          <w:rFonts w:ascii="Times New Roman" w:hAnsi="Times New Roman"/>
          <w:sz w:val="24"/>
          <w:szCs w:val="24"/>
          <w:lang w:val="id-ID"/>
        </w:rPr>
        <w:footnoteReference w:id="12"/>
      </w:r>
      <w:r>
        <w:rPr>
          <w:rFonts w:ascii="Times New Roman" w:hAnsi="Times New Roman"/>
          <w:sz w:val="24"/>
          <w:szCs w:val="24"/>
          <w:lang w:val="id-ID"/>
        </w:rPr>
        <w:t xml:space="preserve"> “ </w:t>
      </w:r>
      <w:r>
        <w:rPr>
          <w:rFonts w:ascii="Times New Roman" w:hAnsi="Times New Roman"/>
          <w:i/>
          <w:sz w:val="24"/>
          <w:szCs w:val="24"/>
          <w:lang w:val="id-ID"/>
        </w:rPr>
        <w:t>the will which is free in and for itself, as it is in its abstract concept.. the person must give himself an external sphere of freedom in order to have beings as idea</w:t>
      </w:r>
      <w:r>
        <w:rPr>
          <w:rFonts w:ascii="Times New Roman" w:hAnsi="Times New Roman"/>
          <w:sz w:val="24"/>
          <w:szCs w:val="24"/>
          <w:lang w:val="id-ID"/>
        </w:rPr>
        <w:t>”. Kehendak  adalah bekas di dalam dirinya ruang ekternal dari kebebasan agar konsepsi abstrak tersebut menjadi suatu ide. Lebih lanjut Hegel menyatakan”</w:t>
      </w:r>
      <w:r>
        <w:rPr>
          <w:rStyle w:val="7"/>
          <w:rFonts w:ascii="Times New Roman" w:hAnsi="Times New Roman"/>
          <w:sz w:val="24"/>
          <w:szCs w:val="24"/>
          <w:lang w:val="id-ID"/>
        </w:rPr>
        <w:footnoteReference w:id="13"/>
      </w:r>
    </w:p>
    <w:p>
      <w:pPr>
        <w:spacing w:line="24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i/>
          <w:sz w:val="24"/>
          <w:szCs w:val="24"/>
          <w:lang w:val="id-ID"/>
        </w:rPr>
        <w:t>A person must translate his freedom into an external sphere in order to exist as an idea ad that personality  is the first, still wholly abstract determation of the absolute and infinite will. The will interacts with the external worlk at different levels of activity. Mental procesesses- such as recoqnizing, classifying, explaining and remembering can viewed as appropriations of the external world by the mind. Acting upon things is an initial step in the ongoing struggle for self-actualization</w:t>
      </w:r>
      <w:r>
        <w:rPr>
          <w:rFonts w:ascii="Times New Roman" w:hAnsi="Times New Roman"/>
          <w:sz w:val="24"/>
          <w:szCs w:val="24"/>
          <w:lang w:val="id-ID"/>
        </w:rPr>
        <w:t xml:space="preserve">.  Konsepsi John Locke maupun  Hegel berawal Teori Hukum Alam yang bersumber pada moralitas tentang apa yang baik and apa yang baik dan apa yang buruk. Hak alamiah </w:t>
      </w:r>
      <w:r>
        <w:rPr>
          <w:rFonts w:ascii="Times New Roman" w:hAnsi="Times New Roman"/>
          <w:i/>
          <w:sz w:val="24"/>
          <w:szCs w:val="24"/>
          <w:lang w:val="id-ID"/>
        </w:rPr>
        <w:t>(natural right</w:t>
      </w:r>
      <w:r>
        <w:rPr>
          <w:rFonts w:ascii="Times New Roman" w:hAnsi="Times New Roman"/>
          <w:sz w:val="24"/>
          <w:szCs w:val="24"/>
          <w:lang w:val="id-ID"/>
        </w:rPr>
        <w:t>) diderivasi dari alam yang sesungguhnya untuk materi yang berwujud.  Konsep hegel menetapkan kapasitas hak seseorang hak  bersama-sama dengan etika kehidupan dan perasaan ketuhanan yang tidak asing dan menetapkan standar moral minimum dan pada yang sama mencegah hal-hal yang  tidak konsisten dari pernyataannya bahwa seseorang memiliki raganya secara alami dan itu bukan kekayaan  (</w:t>
      </w:r>
      <w:r>
        <w:rPr>
          <w:rFonts w:ascii="Times New Roman" w:hAnsi="Times New Roman"/>
          <w:i/>
          <w:sz w:val="24"/>
          <w:szCs w:val="24"/>
          <w:lang w:val="id-ID"/>
        </w:rPr>
        <w:t>property)</w:t>
      </w:r>
      <w:r>
        <w:rPr>
          <w:rFonts w:ascii="Times New Roman" w:hAnsi="Times New Roman"/>
          <w:sz w:val="24"/>
          <w:szCs w:val="24"/>
          <w:lang w:val="id-ID"/>
        </w:rPr>
        <w:t>. Hak abstrak (</w:t>
      </w:r>
      <w:r>
        <w:rPr>
          <w:rFonts w:ascii="Times New Roman" w:hAnsi="Times New Roman"/>
          <w:i/>
          <w:sz w:val="24"/>
          <w:szCs w:val="24"/>
          <w:lang w:val="id-ID"/>
        </w:rPr>
        <w:t>abstrac right</w:t>
      </w:r>
      <w:r>
        <w:rPr>
          <w:rFonts w:ascii="Times New Roman" w:hAnsi="Times New Roman"/>
          <w:sz w:val="24"/>
          <w:szCs w:val="24"/>
          <w:lang w:val="id-ID"/>
        </w:rPr>
        <w:t xml:space="preserve">), bukan dari entitas manusia alamiah, tetapi dari kehendak bebas di dalamnya dan dengan sendirinya, yang hal tersebut merupakan konsepsi abstrak. Kekayaan merupakan ekspresi dari kehendak sebagai bagian dari kepribadian dan hal itu menciptakan persyaratan untuk tindakan selanjutnya. </w:t>
      </w:r>
    </w:p>
    <w:p>
      <w:pPr>
        <w:spacing w:line="240" w:lineRule="auto"/>
        <w:jc w:val="both"/>
        <w:rPr>
          <w:rFonts w:ascii="Times New Roman" w:hAnsi="Times New Roman"/>
          <w:sz w:val="24"/>
          <w:szCs w:val="24"/>
          <w:lang w:val="id-ID"/>
        </w:rPr>
      </w:pPr>
    </w:p>
    <w:p>
      <w:pPr>
        <w:spacing w:line="240" w:lineRule="auto"/>
        <w:jc w:val="both"/>
        <w:rPr>
          <w:rFonts w:ascii="Times New Roman" w:hAnsi="Times New Roman"/>
          <w:sz w:val="24"/>
          <w:szCs w:val="24"/>
          <w:lang w:val="id-ID"/>
        </w:rPr>
      </w:pPr>
      <w:r>
        <w:rPr>
          <w:rFonts w:ascii="Times New Roman" w:hAnsi="Times New Roman"/>
          <w:color w:val="FF0000"/>
          <w:sz w:val="24"/>
          <w:szCs w:val="24"/>
          <w:lang w:val="id-ID"/>
        </w:rPr>
        <w:tab/>
      </w:r>
      <w:r>
        <w:rPr>
          <w:rFonts w:ascii="Times New Roman" w:hAnsi="Times New Roman"/>
          <w:sz w:val="24"/>
          <w:szCs w:val="24"/>
          <w:lang w:val="id-ID"/>
        </w:rPr>
        <w:t>Pengertian hak (</w:t>
      </w:r>
      <w:r>
        <w:rPr>
          <w:rFonts w:ascii="Times New Roman" w:hAnsi="Times New Roman"/>
          <w:i/>
          <w:sz w:val="24"/>
          <w:szCs w:val="24"/>
          <w:lang w:val="id-ID"/>
        </w:rPr>
        <w:t>right</w:t>
      </w:r>
      <w:r>
        <w:rPr>
          <w:rFonts w:ascii="Times New Roman" w:hAnsi="Times New Roman"/>
          <w:sz w:val="24"/>
          <w:szCs w:val="24"/>
          <w:lang w:val="id-ID"/>
        </w:rPr>
        <w:t>) dalam Black’Law Dictionary diartikan sebagai:</w:t>
      </w:r>
      <w:r>
        <w:rPr>
          <w:rStyle w:val="7"/>
          <w:rFonts w:ascii="Times New Roman" w:hAnsi="Times New Roman"/>
          <w:sz w:val="24"/>
          <w:szCs w:val="24"/>
          <w:lang w:val="id-ID"/>
        </w:rPr>
        <w:footnoteReference w:id="14"/>
      </w:r>
    </w:p>
    <w:p>
      <w:pPr>
        <w:spacing w:line="24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i/>
          <w:sz w:val="24"/>
          <w:szCs w:val="24"/>
          <w:lang w:val="id-ID"/>
        </w:rPr>
        <w:t>As a noun,  and taken is an abstrack sense, means justice, ethical correctness, or consonance with the rules of law  or the principle of morals; a power privilege or immuity guaranted under constitution, statutes or decisional law or claimed as a result of long usage; A legally enforceable claim of  one person againts another, that the other shall do a given  act, or shall not do a given ect. Exclusive right means right to exclude other for certain of time and take into account the limitation</w:t>
      </w:r>
      <w:r>
        <w:rPr>
          <w:rFonts w:ascii="Times New Roman" w:hAnsi="Times New Roman"/>
          <w:sz w:val="24"/>
          <w:szCs w:val="24"/>
          <w:lang w:val="id-ID"/>
        </w:rPr>
        <w:t>.</w:t>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 Hak adalah tuntutan yang dapat ditegakkan secara hukum dari seseorang terhadap pihak lain yang membuat pihak lain harus bertindak atau tidak bertindak (sesuaI hukum yang berlaku).  Hak ekskutif adalah  adalah hak untuk  mengecualikan pihak lain dalam rangka waktu tertentu dengan memperhitungkan pembatasan yang berlaku.  Menurut Soediktno Mertokusumo,</w:t>
      </w:r>
      <w:r>
        <w:rPr>
          <w:rStyle w:val="7"/>
          <w:rFonts w:ascii="Times New Roman" w:hAnsi="Times New Roman"/>
          <w:sz w:val="24"/>
          <w:szCs w:val="24"/>
          <w:lang w:val="id-ID"/>
        </w:rPr>
        <w:footnoteReference w:id="15"/>
      </w:r>
      <w:r>
        <w:rPr>
          <w:rFonts w:ascii="Times New Roman" w:hAnsi="Times New Roman"/>
          <w:sz w:val="24"/>
          <w:szCs w:val="24"/>
          <w:lang w:val="id-ID"/>
        </w:rPr>
        <w:t xml:space="preserve"> hak kebendaan yang memberikan kenikmatan yang sempurna bagi pemilik dinamakan, “ hak kepemilikan” yang diperbagai perundang-undangan negara dengan nama ‘</w:t>
      </w:r>
      <w:r>
        <w:rPr>
          <w:rFonts w:ascii="Times New Roman" w:hAnsi="Times New Roman"/>
          <w:i/>
          <w:sz w:val="24"/>
          <w:szCs w:val="24"/>
          <w:lang w:val="id-ID"/>
        </w:rPr>
        <w:t>Property right</w:t>
      </w:r>
      <w:r>
        <w:rPr>
          <w:rFonts w:ascii="Times New Roman" w:hAnsi="Times New Roman"/>
          <w:sz w:val="24"/>
          <w:szCs w:val="24"/>
          <w:lang w:val="id-ID"/>
        </w:rPr>
        <w:t>”</w:t>
      </w:r>
      <w:r>
        <w:rPr>
          <w:rStyle w:val="7"/>
          <w:rFonts w:ascii="Times New Roman" w:hAnsi="Times New Roman"/>
          <w:sz w:val="24"/>
          <w:szCs w:val="24"/>
          <w:lang w:val="id-ID"/>
        </w:rPr>
        <w:footnoteReference w:id="16"/>
      </w:r>
      <w:r>
        <w:rPr>
          <w:rFonts w:ascii="Times New Roman" w:hAnsi="Times New Roman"/>
          <w:sz w:val="24"/>
          <w:szCs w:val="24"/>
          <w:lang w:val="id-ID"/>
        </w:rPr>
        <w:t xml:space="preserve"> diartikan </w:t>
      </w:r>
    </w:p>
    <w:p>
      <w:pPr>
        <w:spacing w:line="24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i/>
          <w:sz w:val="24"/>
          <w:szCs w:val="24"/>
          <w:lang w:val="id-ID"/>
        </w:rPr>
        <w:t>That is perculiar or proper to any person that which belongs exclusively to one: In the strict legal sense, an aggregate of right which are guaranted or protected by government; the word is also commonly used to denote everthing which is the subject of ownership, corporeal or incorporeal, tangible or intangible, visible or insivible</w:t>
      </w:r>
      <w:r>
        <w:rPr>
          <w:rFonts w:ascii="Times New Roman" w:hAnsi="Times New Roman"/>
          <w:sz w:val="24"/>
          <w:szCs w:val="24"/>
          <w:lang w:val="id-ID"/>
        </w:rPr>
        <w:t xml:space="preserve"> </w:t>
      </w:r>
      <w:r>
        <w:rPr>
          <w:rFonts w:ascii="Times New Roman" w:hAnsi="Times New Roman"/>
          <w:i/>
          <w:sz w:val="24"/>
          <w:szCs w:val="24"/>
          <w:lang w:val="id-ID"/>
        </w:rPr>
        <w:t xml:space="preserve">real or personal, everything that has an exchangeable value or which goes to make up wealth or estate. </w:t>
      </w:r>
      <w:r>
        <w:rPr>
          <w:rFonts w:ascii="Times New Roman" w:hAnsi="Times New Roman"/>
          <w:sz w:val="24"/>
          <w:szCs w:val="24"/>
          <w:lang w:val="id-ID"/>
        </w:rPr>
        <w:t xml:space="preserve"> Dalam filosofi hak pertambangan mengarah pada hak asasi manusia merupakan hak dasar yang secara kodrat melekat pada diri setiap manusai. HAM  bersifat universal,  adan abadi, sehingga perlu dilindungi  dihormati, dipertahankan, tidak boleh diabaikan, dikurangi serta di rampas oleh siapapun juga.  </w:t>
      </w:r>
    </w:p>
    <w:p>
      <w:pPr>
        <w:spacing w:line="240" w:lineRule="auto"/>
        <w:ind w:firstLine="720"/>
        <w:jc w:val="both"/>
        <w:rPr>
          <w:rFonts w:ascii="Times New Roman" w:hAnsi="Times New Roman"/>
          <w:i/>
          <w:sz w:val="24"/>
          <w:szCs w:val="24"/>
          <w:lang w:val="id-ID"/>
        </w:rPr>
      </w:pPr>
      <w:r>
        <w:rPr>
          <w:rFonts w:ascii="Times New Roman" w:hAnsi="Times New Roman"/>
          <w:sz w:val="24"/>
          <w:szCs w:val="24"/>
          <w:lang w:val="id-ID"/>
        </w:rPr>
        <w:t>Perkembangan konsep HAM ditelusuri secara historis berawal dari dunia barat dimulai dari abad XVII sampai dengan abad XX. Pada abad XVII, HAM berasal dari hak kodrat (</w:t>
      </w:r>
      <w:r>
        <w:rPr>
          <w:rFonts w:ascii="Times New Roman" w:hAnsi="Times New Roman"/>
          <w:i/>
          <w:sz w:val="24"/>
          <w:szCs w:val="24"/>
          <w:lang w:val="id-ID"/>
        </w:rPr>
        <w:t>natural rights</w:t>
      </w:r>
      <w:r>
        <w:rPr>
          <w:rFonts w:ascii="Times New Roman" w:hAnsi="Times New Roman"/>
          <w:sz w:val="24"/>
          <w:szCs w:val="24"/>
          <w:lang w:val="id-ID"/>
        </w:rPr>
        <w:t>) yang mengalir dari hukum kodrat (</w:t>
      </w:r>
      <w:r>
        <w:rPr>
          <w:rFonts w:ascii="Times New Roman" w:hAnsi="Times New Roman"/>
          <w:i/>
          <w:sz w:val="24"/>
          <w:szCs w:val="24"/>
          <w:lang w:val="id-ID"/>
        </w:rPr>
        <w:t>natural law</w:t>
      </w:r>
      <w:r>
        <w:rPr>
          <w:rFonts w:ascii="Times New Roman" w:hAnsi="Times New Roman"/>
          <w:sz w:val="24"/>
          <w:szCs w:val="24"/>
          <w:lang w:val="id-ID"/>
        </w:rPr>
        <w:t>). Dua hak yang sangat ditonjolkan adalah kebebasan  politik (</w:t>
      </w:r>
      <w:r>
        <w:rPr>
          <w:rFonts w:ascii="Times New Roman" w:hAnsi="Times New Roman"/>
          <w:i/>
          <w:sz w:val="24"/>
          <w:szCs w:val="24"/>
          <w:lang w:val="id-ID"/>
        </w:rPr>
        <w:t>politik freedom</w:t>
      </w:r>
      <w:r>
        <w:rPr>
          <w:rFonts w:ascii="Times New Roman" w:hAnsi="Times New Roman"/>
          <w:sz w:val="24"/>
          <w:szCs w:val="24"/>
          <w:lang w:val="id-ID"/>
        </w:rPr>
        <w:t>) dan hak untuk ada (</w:t>
      </w:r>
      <w:r>
        <w:rPr>
          <w:rFonts w:ascii="Times New Roman" w:hAnsi="Times New Roman"/>
          <w:i/>
          <w:sz w:val="24"/>
          <w:szCs w:val="24"/>
          <w:lang w:val="id-ID"/>
        </w:rPr>
        <w:t>right to be</w:t>
      </w:r>
      <w:r>
        <w:rPr>
          <w:rFonts w:ascii="Times New Roman" w:hAnsi="Times New Roman"/>
          <w:sz w:val="24"/>
          <w:szCs w:val="24"/>
          <w:lang w:val="id-ID"/>
        </w:rPr>
        <w:t>). Hal ini dipengaruhi keadaan masa sebelumnya dalam kehidupan bernegara yang absolut. Pada abad XVII, hak kodrat dirasionalkan melalui konsep kontrak sosial dan membuat hak tersebut menjadi sekular, rational, universal,  individu demokratis dan radikal. Dua  hak yang sangat ditonjolkan adalah kebebasan sipil (</w:t>
      </w:r>
      <w:r>
        <w:rPr>
          <w:rFonts w:ascii="Times New Roman" w:hAnsi="Times New Roman"/>
          <w:i/>
          <w:sz w:val="24"/>
          <w:szCs w:val="24"/>
          <w:lang w:val="id-ID"/>
        </w:rPr>
        <w:t>civil libertis</w:t>
      </w:r>
      <w:r>
        <w:rPr>
          <w:rFonts w:ascii="Times New Roman" w:hAnsi="Times New Roman"/>
          <w:sz w:val="24"/>
          <w:szCs w:val="24"/>
          <w:lang w:val="id-ID"/>
        </w:rPr>
        <w:t>) dan hak memiliki (</w:t>
      </w:r>
      <w:r>
        <w:rPr>
          <w:rFonts w:ascii="Times New Roman" w:hAnsi="Times New Roman"/>
          <w:i/>
          <w:sz w:val="24"/>
          <w:szCs w:val="24"/>
          <w:lang w:val="id-ID"/>
        </w:rPr>
        <w:t>right to have</w:t>
      </w:r>
      <w:r>
        <w:rPr>
          <w:rFonts w:ascii="Times New Roman" w:hAnsi="Times New Roman"/>
          <w:sz w:val="24"/>
          <w:szCs w:val="24"/>
          <w:lang w:val="id-ID"/>
        </w:rPr>
        <w:t>). Pada abad XIX masuk pemikiran sosialisme yang lebih memberikan penekanan pada masyarakat (</w:t>
      </w:r>
      <w:r>
        <w:rPr>
          <w:rFonts w:ascii="Times New Roman" w:hAnsi="Times New Roman"/>
          <w:i/>
          <w:sz w:val="24"/>
          <w:szCs w:val="24"/>
          <w:lang w:val="id-ID"/>
        </w:rPr>
        <w:t>society</w:t>
      </w:r>
      <w:r>
        <w:rPr>
          <w:rFonts w:ascii="Times New Roman" w:hAnsi="Times New Roman"/>
          <w:sz w:val="24"/>
          <w:szCs w:val="24"/>
          <w:lang w:val="id-ID"/>
        </w:rPr>
        <w:t>). Pada masa ini lahir fungsi sosial dan hak-hak individu. Dua hak yang sangat menonjolkan adalah hak untuk berpartisipasi (</w:t>
      </w:r>
      <w:r>
        <w:rPr>
          <w:rFonts w:ascii="Times New Roman" w:hAnsi="Times New Roman"/>
          <w:i/>
          <w:sz w:val="24"/>
          <w:szCs w:val="24"/>
          <w:lang w:val="id-ID"/>
        </w:rPr>
        <w:t>participation rights</w:t>
      </w:r>
      <w:r>
        <w:rPr>
          <w:rFonts w:ascii="Times New Roman" w:hAnsi="Times New Roman"/>
          <w:sz w:val="24"/>
          <w:szCs w:val="24"/>
          <w:lang w:val="id-ID"/>
        </w:rPr>
        <w:t>) dan hak untuk berbuat (</w:t>
      </w:r>
      <w:r>
        <w:rPr>
          <w:rFonts w:ascii="Times New Roman" w:hAnsi="Times New Roman"/>
          <w:i/>
          <w:sz w:val="24"/>
          <w:szCs w:val="24"/>
          <w:lang w:val="id-ID"/>
        </w:rPr>
        <w:t>right to do</w:t>
      </w:r>
      <w:r>
        <w:rPr>
          <w:rFonts w:ascii="Times New Roman" w:hAnsi="Times New Roman"/>
          <w:sz w:val="24"/>
          <w:szCs w:val="24"/>
          <w:lang w:val="id-ID"/>
        </w:rPr>
        <w:t>). Pada abad XX ditandai menjadi hak-hak hukum (</w:t>
      </w:r>
      <w:r>
        <w:rPr>
          <w:rFonts w:ascii="Times New Roman" w:hAnsi="Times New Roman"/>
          <w:i/>
          <w:sz w:val="24"/>
          <w:szCs w:val="24"/>
          <w:lang w:val="id-ID"/>
        </w:rPr>
        <w:t>form natural human right into positive legal right</w:t>
      </w:r>
      <w:r>
        <w:rPr>
          <w:rFonts w:ascii="Times New Roman" w:hAnsi="Times New Roman"/>
          <w:sz w:val="24"/>
          <w:szCs w:val="24"/>
          <w:lang w:val="id-ID"/>
        </w:rPr>
        <w:t xml:space="preserve">). Saat ini lahirlah </w:t>
      </w:r>
      <w:r>
        <w:rPr>
          <w:rFonts w:ascii="Times New Roman" w:hAnsi="Times New Roman"/>
          <w:i/>
          <w:sz w:val="24"/>
          <w:szCs w:val="24"/>
          <w:lang w:val="id-ID"/>
        </w:rPr>
        <w:t>The Universal Declaration of Human Right</w:t>
      </w:r>
      <w:r>
        <w:rPr>
          <w:rFonts w:ascii="Times New Roman" w:hAnsi="Times New Roman"/>
          <w:sz w:val="24"/>
          <w:szCs w:val="24"/>
          <w:lang w:val="id-ID"/>
        </w:rPr>
        <w:t>. Hak yang menonjol pada abad ini adalah hak sosial ekonomi (sosial economic right) dan hak untuk mendapatkan sesuatu (</w:t>
      </w:r>
      <w:r>
        <w:rPr>
          <w:rFonts w:ascii="Times New Roman" w:hAnsi="Times New Roman"/>
          <w:i/>
          <w:sz w:val="24"/>
          <w:szCs w:val="24"/>
          <w:lang w:val="id-ID"/>
        </w:rPr>
        <w:t>right to receive)</w:t>
      </w:r>
      <w:r>
        <w:rPr>
          <w:rStyle w:val="7"/>
          <w:rFonts w:ascii="Times New Roman" w:hAnsi="Times New Roman"/>
          <w:i/>
          <w:sz w:val="24"/>
          <w:szCs w:val="24"/>
          <w:lang w:val="id-ID"/>
        </w:rPr>
        <w:footnoteReference w:id="17"/>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Pemikiran konsep HAM,</w:t>
      </w:r>
      <w:r>
        <w:rPr>
          <w:rStyle w:val="7"/>
          <w:rFonts w:ascii="Times New Roman" w:hAnsi="Times New Roman"/>
          <w:sz w:val="24"/>
          <w:szCs w:val="24"/>
          <w:lang w:val="id-ID"/>
        </w:rPr>
        <w:footnoteReference w:id="18"/>
      </w:r>
      <w:r>
        <w:rPr>
          <w:rFonts w:ascii="Times New Roman" w:hAnsi="Times New Roman"/>
          <w:sz w:val="24"/>
          <w:szCs w:val="24"/>
          <w:lang w:val="id-ID"/>
        </w:rPr>
        <w:t xml:space="preserve"> secara umum menurut Philipus M. Hadjon, Dibedakan dalam 3 (tiga)  kelompok, berdasarkan ide/gagasan yaitu </w:t>
      </w:r>
      <w:r>
        <w:rPr>
          <w:rFonts w:ascii="Times New Roman" w:hAnsi="Times New Roman"/>
          <w:i/>
          <w:sz w:val="24"/>
          <w:szCs w:val="24"/>
          <w:lang w:val="id-ID"/>
        </w:rPr>
        <w:t>political</w:t>
      </w:r>
      <w:r>
        <w:rPr>
          <w:rFonts w:ascii="Times New Roman" w:hAnsi="Times New Roman"/>
          <w:sz w:val="24"/>
          <w:szCs w:val="24"/>
          <w:lang w:val="id-ID"/>
        </w:rPr>
        <w:t xml:space="preserve"> and </w:t>
      </w:r>
      <w:r>
        <w:rPr>
          <w:rFonts w:ascii="Times New Roman" w:hAnsi="Times New Roman"/>
          <w:i/>
          <w:sz w:val="24"/>
          <w:szCs w:val="24"/>
          <w:lang w:val="id-ID"/>
        </w:rPr>
        <w:t>ideological thought</w:t>
      </w:r>
      <w:r>
        <w:rPr>
          <w:rFonts w:ascii="Times New Roman" w:hAnsi="Times New Roman"/>
          <w:sz w:val="24"/>
          <w:szCs w:val="24"/>
          <w:lang w:val="id-ID"/>
        </w:rPr>
        <w:t xml:space="preserve"> yaitu barat, sosialis dan dunia ketiga. Yang dikelompokkan dalam pemikirn barat meliputi Eropa Barat, Amerika Serikat, Kanada, Australia, New Zaeland, sebagian Amerika Latin yang dipengaruhi pemikiran Barat dan Jepang (segi ekonomi). Kelompok sosialis meliputi negara sosialis di Eropa Timur, Kuba, Yogoslavia. Selain itu ada kelompok dunia ketiga yang  tidak mempunyai kesatuan ideologi misalnya India dan Indonesia. </w:t>
      </w:r>
    </w:p>
    <w:p>
      <w:pPr>
        <w:spacing w:line="240" w:lineRule="auto"/>
        <w:ind w:firstLine="360"/>
        <w:jc w:val="both"/>
        <w:rPr>
          <w:rFonts w:ascii="Times New Roman" w:hAnsi="Times New Roman"/>
          <w:sz w:val="24"/>
          <w:szCs w:val="24"/>
          <w:lang w:val="id-ID"/>
        </w:rPr>
      </w:pPr>
      <w:r>
        <w:rPr>
          <w:rFonts w:ascii="Times New Roman" w:hAnsi="Times New Roman"/>
          <w:sz w:val="24"/>
          <w:szCs w:val="24"/>
          <w:lang w:val="id-ID"/>
        </w:rPr>
        <w:t xml:space="preserve">Perkembangan konsep HAM di dunia internasional secara umum dibedakan dalam tiga generasi yaitu </w:t>
      </w:r>
    </w:p>
    <w:p>
      <w:pPr>
        <w:pStyle w:val="10"/>
        <w:numPr>
          <w:ilvl w:val="0"/>
          <w:numId w:val="5"/>
        </w:numPr>
        <w:spacing w:line="240" w:lineRule="auto"/>
        <w:jc w:val="both"/>
        <w:rPr>
          <w:rFonts w:ascii="Times New Roman" w:hAnsi="Times New Roman"/>
          <w:sz w:val="24"/>
          <w:szCs w:val="24"/>
          <w:lang w:val="id-ID"/>
        </w:rPr>
      </w:pPr>
      <w:r>
        <w:rPr>
          <w:rFonts w:ascii="Times New Roman" w:hAnsi="Times New Roman"/>
          <w:sz w:val="24"/>
          <w:szCs w:val="24"/>
          <w:lang w:val="id-ID"/>
        </w:rPr>
        <w:t>Konsep HAM hak-hak sipil dan politik (generasi 1), hak-hak bidang sipil meliputi: hak untuk menentukan nasib sendiri, hak untuk hidup; hak untuk tida dihukum mati, hak untuk tidak disiksa, hak untuk tidak ditahan sewenang-wenang, hak atas peradilan yang adil</w:t>
      </w:r>
    </w:p>
    <w:p>
      <w:pPr>
        <w:pStyle w:val="10"/>
        <w:numPr>
          <w:ilvl w:val="0"/>
          <w:numId w:val="5"/>
        </w:numPr>
        <w:spacing w:line="240" w:lineRule="auto"/>
        <w:jc w:val="both"/>
        <w:rPr>
          <w:rFonts w:ascii="Times New Roman" w:hAnsi="Times New Roman"/>
          <w:sz w:val="24"/>
          <w:szCs w:val="24"/>
          <w:lang w:val="id-ID"/>
        </w:rPr>
      </w:pPr>
      <w:r>
        <w:rPr>
          <w:rFonts w:ascii="Times New Roman" w:hAnsi="Times New Roman"/>
          <w:sz w:val="24"/>
          <w:szCs w:val="24"/>
          <w:lang w:val="id-ID"/>
        </w:rPr>
        <w:t>Konsep HAM , Hak-hak sosial, ekonomi dan budaya (Generasi II), hak-hak bidang sosial adan ekonomi meliputi; hak untuk bekerja, hak untuk mendapat upah yang  sama, hak untuk tidak dipaksa bekerja, hak untuk cuti, hak atas makanan, hak atas perumahan hak atas kesehatan, hak atas pendidikan. Hak-hak bidang budaya, meliputi: hak untuk berpartisipasi dalam kegiatan kebudayaa, hak untuk menikmati ilmu pengetahuan, hak untuk memperoleh perlindungan atas hasil karya cipta ( hak cipta).</w:t>
      </w:r>
    </w:p>
    <w:p>
      <w:pPr>
        <w:pStyle w:val="10"/>
        <w:numPr>
          <w:ilvl w:val="0"/>
          <w:numId w:val="5"/>
        </w:numPr>
        <w:spacing w:line="240" w:lineRule="auto"/>
        <w:jc w:val="both"/>
        <w:rPr>
          <w:rFonts w:ascii="Times New Roman" w:hAnsi="Times New Roman"/>
          <w:sz w:val="24"/>
          <w:szCs w:val="24"/>
          <w:lang w:val="id-ID"/>
        </w:rPr>
      </w:pPr>
      <w:r>
        <w:rPr>
          <w:rFonts w:ascii="Times New Roman" w:hAnsi="Times New Roman"/>
          <w:sz w:val="24"/>
          <w:szCs w:val="24"/>
          <w:lang w:val="id-ID"/>
        </w:rPr>
        <w:t>Konsep HAM, hak pembangunan (generasi III), hak-hak bidang pembangunan, meliputi; hak untuk memperoleh lingkungan yang sehat, hak untuk memperoleh perumahan yang layak, hak  untuk memperoleh pelayanan kesehatan yang memadai</w:t>
      </w:r>
      <w:r>
        <w:rPr>
          <w:rStyle w:val="7"/>
          <w:rFonts w:ascii="Times New Roman" w:hAnsi="Times New Roman"/>
          <w:sz w:val="24"/>
          <w:szCs w:val="24"/>
          <w:lang w:val="id-ID"/>
        </w:rPr>
        <w:footnoteReference w:id="19"/>
      </w:r>
    </w:p>
    <w:p>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Jimly Asshiddiqie membedakan perkembangan konsep HAM dalam 5 generasi. Jimly Asshiddiqie menyebut Generasi 1 dan II sebagai generasi II, sedangkan generasi 1 dimulia ditandatangani Piagam PBB sampai dengan tahun 1966.</w:t>
      </w:r>
    </w:p>
    <w:p>
      <w:pPr>
        <w:pStyle w:val="10"/>
        <w:numPr>
          <w:ilvl w:val="0"/>
          <w:numId w:val="6"/>
        </w:numPr>
        <w:spacing w:line="240" w:lineRule="auto"/>
        <w:jc w:val="both"/>
        <w:rPr>
          <w:rFonts w:ascii="Times New Roman" w:hAnsi="Times New Roman"/>
          <w:sz w:val="24"/>
          <w:szCs w:val="24"/>
          <w:lang w:val="id-ID"/>
        </w:rPr>
      </w:pPr>
      <w:r>
        <w:rPr>
          <w:rFonts w:ascii="Times New Roman" w:hAnsi="Times New Roman"/>
          <w:sz w:val="24"/>
          <w:szCs w:val="24"/>
          <w:lang w:val="id-ID"/>
        </w:rPr>
        <w:t xml:space="preserve">Generasi Pertama, dimulai dari peristiwa penandatangan naskah Universal Declaration of Human oleh PBB pada tahun 1948, setelah sebelumnya ide-ide perlindungan HAM itu tercantun dalam naskah-naskah bersejarah dibeberapa negara, seperti di Inggris dengan </w:t>
      </w:r>
      <w:r>
        <w:rPr>
          <w:rFonts w:ascii="Times New Roman" w:hAnsi="Times New Roman"/>
          <w:i/>
          <w:sz w:val="24"/>
          <w:szCs w:val="24"/>
          <w:lang w:val="id-ID"/>
        </w:rPr>
        <w:t>Magna Charta</w:t>
      </w:r>
      <w:r>
        <w:rPr>
          <w:rFonts w:ascii="Times New Roman" w:hAnsi="Times New Roman"/>
          <w:sz w:val="24"/>
          <w:szCs w:val="24"/>
          <w:lang w:val="id-ID"/>
        </w:rPr>
        <w:t xml:space="preserve"> dan </w:t>
      </w:r>
      <w:r>
        <w:rPr>
          <w:rFonts w:ascii="Times New Roman" w:hAnsi="Times New Roman"/>
          <w:i/>
          <w:sz w:val="24"/>
          <w:szCs w:val="24"/>
          <w:lang w:val="id-ID"/>
        </w:rPr>
        <w:t>Bill of Right</w:t>
      </w:r>
      <w:r>
        <w:rPr>
          <w:rFonts w:ascii="Times New Roman" w:hAnsi="Times New Roman"/>
          <w:sz w:val="24"/>
          <w:szCs w:val="24"/>
          <w:lang w:val="id-ID"/>
        </w:rPr>
        <w:t xml:space="preserve">, di Amerika Serikat dengan </w:t>
      </w:r>
      <w:r>
        <w:rPr>
          <w:rFonts w:ascii="Times New Roman" w:hAnsi="Times New Roman"/>
          <w:i/>
          <w:sz w:val="24"/>
          <w:szCs w:val="24"/>
          <w:lang w:val="id-ID"/>
        </w:rPr>
        <w:t>Declaration of independence</w:t>
      </w:r>
      <w:r>
        <w:rPr>
          <w:rFonts w:ascii="Times New Roman" w:hAnsi="Times New Roman"/>
          <w:sz w:val="24"/>
          <w:szCs w:val="24"/>
          <w:lang w:val="id-ID"/>
        </w:rPr>
        <w:t>, dan di Perancis dengan Declaration of Right of Man and of the Citizen. Dalam konsepsi generasi pertama ini eleman dasar konsepsi HAM itu mencakup soal prinsip integritas manusia, kebutuhan dasar manusia, dan prinsip kebebasan sipil dan politik;</w:t>
      </w:r>
    </w:p>
    <w:p>
      <w:pPr>
        <w:pStyle w:val="10"/>
        <w:numPr>
          <w:ilvl w:val="0"/>
          <w:numId w:val="6"/>
        </w:numPr>
        <w:spacing w:line="240" w:lineRule="auto"/>
        <w:jc w:val="both"/>
        <w:rPr>
          <w:rFonts w:ascii="Times New Roman" w:hAnsi="Times New Roman"/>
          <w:sz w:val="24"/>
          <w:szCs w:val="24"/>
          <w:lang w:val="id-ID"/>
        </w:rPr>
      </w:pPr>
      <w:r>
        <w:rPr>
          <w:rFonts w:ascii="Times New Roman" w:hAnsi="Times New Roman"/>
          <w:sz w:val="24"/>
          <w:szCs w:val="24"/>
          <w:lang w:val="id-ID"/>
        </w:rPr>
        <w:t xml:space="preserve">Generasi kedua, dimulai dari peristiwa penandatangan </w:t>
      </w:r>
      <w:r>
        <w:rPr>
          <w:rFonts w:ascii="Times New Roman" w:hAnsi="Times New Roman"/>
          <w:i/>
          <w:sz w:val="24"/>
          <w:szCs w:val="24"/>
          <w:lang w:val="id-ID"/>
        </w:rPr>
        <w:t xml:space="preserve">Internasional Couvenant on Civil and Political Right </w:t>
      </w:r>
      <w:r>
        <w:rPr>
          <w:rFonts w:ascii="Times New Roman" w:hAnsi="Times New Roman"/>
          <w:sz w:val="24"/>
          <w:szCs w:val="24"/>
          <w:lang w:val="id-ID"/>
        </w:rPr>
        <w:t xml:space="preserve">dan </w:t>
      </w:r>
      <w:r>
        <w:rPr>
          <w:rFonts w:ascii="Times New Roman" w:hAnsi="Times New Roman"/>
          <w:i/>
          <w:sz w:val="24"/>
          <w:szCs w:val="24"/>
          <w:lang w:val="id-ID"/>
        </w:rPr>
        <w:t>Internasional Counvenant on Economic, Social</w:t>
      </w:r>
      <w:r>
        <w:rPr>
          <w:rFonts w:ascii="Times New Roman" w:hAnsi="Times New Roman"/>
          <w:sz w:val="24"/>
          <w:szCs w:val="24"/>
          <w:lang w:val="id-ID"/>
        </w:rPr>
        <w:t xml:space="preserve">, and </w:t>
      </w:r>
      <w:r>
        <w:rPr>
          <w:rFonts w:ascii="Times New Roman" w:hAnsi="Times New Roman"/>
          <w:i/>
          <w:sz w:val="24"/>
          <w:szCs w:val="24"/>
          <w:lang w:val="id-ID"/>
        </w:rPr>
        <w:t>Cultural Rights</w:t>
      </w:r>
      <w:r>
        <w:rPr>
          <w:rFonts w:ascii="Times New Roman" w:hAnsi="Times New Roman"/>
          <w:sz w:val="24"/>
          <w:szCs w:val="24"/>
          <w:lang w:val="id-ID"/>
        </w:rPr>
        <w:t xml:space="preserve"> (ditetapkan melalui Resolusi Majelis Umum 2200 A (III) tertanggal 16 Desember 1966);</w:t>
      </w:r>
    </w:p>
    <w:p>
      <w:pPr>
        <w:pStyle w:val="10"/>
        <w:numPr>
          <w:ilvl w:val="0"/>
          <w:numId w:val="6"/>
        </w:numPr>
        <w:spacing w:line="240" w:lineRule="auto"/>
        <w:jc w:val="both"/>
        <w:rPr>
          <w:rFonts w:ascii="Times New Roman" w:hAnsi="Times New Roman"/>
          <w:sz w:val="24"/>
          <w:szCs w:val="24"/>
          <w:lang w:val="id-ID"/>
        </w:rPr>
      </w:pPr>
      <w:r>
        <w:rPr>
          <w:rFonts w:ascii="Times New Roman" w:hAnsi="Times New Roman"/>
          <w:sz w:val="24"/>
          <w:szCs w:val="24"/>
          <w:lang w:val="id-ID"/>
        </w:rPr>
        <w:t>Generasi  Ketiga, tahun 1986, muncul konsepsi baru HAM, yaitu mencakup pengertian hak untuk pembangunan atau right to development. Hak atas atau untuk pembangunan ini mencakup persamaan hak dan kesempatan untuk maju yang berlaku bagi segala bangsa dan termasuk hak setiap orang  yang hidup sebagai bagian dari kehidupan bangsa tersebut. Hak untuk atau atas pembangunan ini antara lain meliputi hak untuk berpartisipasi dalam proses pembanguan, dan hak untuk menikmati hasil-hasil pembangunan tersebut, menikmati hasi-hasil dari perkembangan ekonomi, sosial dan kebudayaan, pendidikan, kesehatan, distribusi, pendapatan, kesempatan kerja, dan lain-lain sebagainnya. ;</w:t>
      </w:r>
    </w:p>
    <w:p>
      <w:pPr>
        <w:pStyle w:val="10"/>
        <w:numPr>
          <w:ilvl w:val="0"/>
          <w:numId w:val="6"/>
        </w:numPr>
        <w:spacing w:line="240" w:lineRule="auto"/>
        <w:jc w:val="both"/>
        <w:rPr>
          <w:rFonts w:ascii="Times New Roman" w:hAnsi="Times New Roman"/>
          <w:sz w:val="24"/>
          <w:szCs w:val="24"/>
          <w:lang w:val="id-ID"/>
        </w:rPr>
      </w:pPr>
      <w:r>
        <w:rPr>
          <w:rFonts w:ascii="Times New Roman" w:hAnsi="Times New Roman"/>
          <w:sz w:val="24"/>
          <w:szCs w:val="24"/>
          <w:lang w:val="id-ID"/>
        </w:rPr>
        <w:t>Generasi Keempat; mempunyai sifat hubungan kekuasaan dalam konsepsi yang bersifat horizontal. Hal ini dipengaruhi adanya fenomena:</w:t>
      </w:r>
    </w:p>
    <w:p>
      <w:pPr>
        <w:pStyle w:val="10"/>
        <w:numPr>
          <w:ilvl w:val="0"/>
          <w:numId w:val="7"/>
        </w:numPr>
        <w:spacing w:line="240" w:lineRule="auto"/>
        <w:jc w:val="both"/>
        <w:rPr>
          <w:rFonts w:ascii="Times New Roman" w:hAnsi="Times New Roman"/>
          <w:sz w:val="24"/>
          <w:szCs w:val="24"/>
          <w:lang w:val="id-ID"/>
        </w:rPr>
      </w:pPr>
      <w:r>
        <w:rPr>
          <w:rFonts w:ascii="Times New Roman" w:hAnsi="Times New Roman"/>
          <w:sz w:val="24"/>
          <w:szCs w:val="24"/>
          <w:lang w:val="id-ID"/>
        </w:rPr>
        <w:t xml:space="preserve">Pertama fenomena konglomerasi berbagai perusahaan berskala besar dalam suatu negara yang kemudian berkembang manjadi </w:t>
      </w:r>
      <w:r>
        <w:rPr>
          <w:rFonts w:ascii="Times New Roman" w:hAnsi="Times New Roman"/>
          <w:i/>
          <w:sz w:val="24"/>
          <w:szCs w:val="24"/>
          <w:lang w:val="id-ID"/>
        </w:rPr>
        <w:t>Multin National Corporations</w:t>
      </w:r>
      <w:r>
        <w:rPr>
          <w:rFonts w:ascii="Times New Roman" w:hAnsi="Times New Roman"/>
          <w:sz w:val="24"/>
          <w:szCs w:val="24"/>
          <w:lang w:val="id-ID"/>
        </w:rPr>
        <w:t xml:space="preserve"> (MNC’s) atau disebut juga  </w:t>
      </w:r>
      <w:r>
        <w:rPr>
          <w:rFonts w:ascii="Times New Roman" w:hAnsi="Times New Roman"/>
          <w:i/>
          <w:sz w:val="24"/>
          <w:szCs w:val="24"/>
          <w:lang w:val="id-ID"/>
        </w:rPr>
        <w:t>Trans-National  Corporations</w:t>
      </w:r>
      <w:r>
        <w:rPr>
          <w:rFonts w:ascii="Times New Roman" w:hAnsi="Times New Roman"/>
          <w:sz w:val="24"/>
          <w:szCs w:val="24"/>
          <w:lang w:val="id-ID"/>
        </w:rPr>
        <w:t xml:space="preserve"> (TNC’) dimana-mana didunia . hubungan kekuasasan yang dipersoalkan dalam hal ii antara produsen dan konsumen;</w:t>
      </w:r>
    </w:p>
    <w:p>
      <w:pPr>
        <w:pStyle w:val="10"/>
        <w:numPr>
          <w:ilvl w:val="0"/>
          <w:numId w:val="7"/>
        </w:numPr>
        <w:spacing w:line="240" w:lineRule="auto"/>
        <w:jc w:val="both"/>
        <w:rPr>
          <w:rFonts w:ascii="Times New Roman" w:hAnsi="Times New Roman"/>
          <w:sz w:val="24"/>
          <w:szCs w:val="24"/>
          <w:lang w:val="id-ID"/>
        </w:rPr>
      </w:pPr>
      <w:r>
        <w:rPr>
          <w:rFonts w:ascii="Times New Roman" w:hAnsi="Times New Roman"/>
          <w:sz w:val="24"/>
          <w:szCs w:val="24"/>
          <w:lang w:val="id-ID"/>
        </w:rPr>
        <w:t>Memunculkan nations without state, seperti bangsa kurdi yang tersebar diberbagai negara Turki dan Irak; bangsa Cina nasionalis yang tersebar dalam jumlah yang sangat besar dihampir semua negara  didunia, bangsa Persia (Iran), irak, and Bosnia.</w:t>
      </w:r>
    </w:p>
    <w:p>
      <w:pPr>
        <w:pStyle w:val="10"/>
        <w:numPr>
          <w:ilvl w:val="0"/>
          <w:numId w:val="7"/>
        </w:numPr>
        <w:spacing w:line="240" w:lineRule="auto"/>
        <w:jc w:val="both"/>
        <w:rPr>
          <w:rFonts w:ascii="Times New Roman" w:hAnsi="Times New Roman"/>
          <w:sz w:val="24"/>
          <w:szCs w:val="24"/>
          <w:lang w:val="id-ID"/>
        </w:rPr>
      </w:pPr>
      <w:r>
        <w:rPr>
          <w:rFonts w:ascii="Times New Roman" w:hAnsi="Times New Roman"/>
          <w:sz w:val="24"/>
          <w:szCs w:val="24"/>
          <w:lang w:val="id-ID"/>
        </w:rPr>
        <w:t xml:space="preserve">Berkembangnya suatu lapisan sosial tertentu dalam setiap masyarakat dinegara-negara yang terlibat aktif dalam pergaulan internasional, yaitu kelompok oranng yang dapat disebut sebagai global citizens, dikalangan diplomat dan pekerja atau pengusaha asing. Sebagia contoh, disetiap negara, terdapat apa yang disebut dalam </w:t>
      </w:r>
      <w:r>
        <w:rPr>
          <w:rFonts w:ascii="Times New Roman" w:hAnsi="Times New Roman"/>
          <w:i/>
          <w:sz w:val="24"/>
          <w:szCs w:val="24"/>
          <w:lang w:val="id-ID"/>
        </w:rPr>
        <w:t>diplomatic shop</w:t>
      </w:r>
      <w:r>
        <w:rPr>
          <w:rFonts w:ascii="Times New Roman" w:hAnsi="Times New Roman"/>
          <w:sz w:val="24"/>
          <w:szCs w:val="24"/>
          <w:lang w:val="id-ID"/>
        </w:rPr>
        <w:t xml:space="preserve"> yang bebas pajakm yang secara khusus melayani kebutuhan para diplomat untuk berbelanja;</w:t>
      </w:r>
    </w:p>
    <w:p>
      <w:pPr>
        <w:pStyle w:val="10"/>
        <w:numPr>
          <w:ilvl w:val="0"/>
          <w:numId w:val="7"/>
        </w:numPr>
        <w:spacing w:line="240" w:lineRule="auto"/>
        <w:jc w:val="both"/>
        <w:rPr>
          <w:rFonts w:ascii="Times New Roman" w:hAnsi="Times New Roman"/>
          <w:sz w:val="24"/>
          <w:szCs w:val="24"/>
          <w:lang w:val="id-ID"/>
        </w:rPr>
      </w:pPr>
      <w:r>
        <w:rPr>
          <w:rFonts w:ascii="Times New Roman" w:hAnsi="Times New Roman"/>
          <w:sz w:val="24"/>
          <w:szCs w:val="24"/>
          <w:lang w:val="id-ID"/>
        </w:rPr>
        <w:t xml:space="preserve">Berkembangnya </w:t>
      </w:r>
      <w:r>
        <w:rPr>
          <w:rFonts w:ascii="Times New Roman" w:hAnsi="Times New Roman"/>
          <w:i/>
          <w:sz w:val="24"/>
          <w:szCs w:val="24"/>
          <w:lang w:val="id-ID"/>
        </w:rPr>
        <w:t>corporate federalism</w:t>
      </w:r>
      <w:r>
        <w:rPr>
          <w:rFonts w:ascii="Times New Roman" w:hAnsi="Times New Roman"/>
          <w:sz w:val="24"/>
          <w:szCs w:val="24"/>
          <w:lang w:val="id-ID"/>
        </w:rPr>
        <w:t xml:space="preserve"> sebagai sisteS yang mengatur prinsip representasi politik atas dasar pertimbangan-pertimbangan ras tertentu ataupun pegelompokan kultural penduduk. Pembagian kelompok </w:t>
      </w:r>
      <w:r>
        <w:rPr>
          <w:rFonts w:ascii="Times New Roman" w:hAnsi="Times New Roman"/>
          <w:i/>
          <w:sz w:val="24"/>
          <w:szCs w:val="24"/>
          <w:lang w:val="id-ID"/>
        </w:rPr>
        <w:t>english speaking community</w:t>
      </w:r>
      <w:r>
        <w:rPr>
          <w:rFonts w:ascii="Times New Roman" w:hAnsi="Times New Roman"/>
          <w:sz w:val="24"/>
          <w:szCs w:val="24"/>
          <w:lang w:val="id-ID"/>
        </w:rPr>
        <w:t xml:space="preserve"> dan </w:t>
      </w:r>
      <w:r>
        <w:rPr>
          <w:rFonts w:ascii="Times New Roman" w:hAnsi="Times New Roman"/>
          <w:i/>
          <w:sz w:val="24"/>
          <w:szCs w:val="24"/>
          <w:lang w:val="id-ID"/>
        </w:rPr>
        <w:t xml:space="preserve">French speaking community </w:t>
      </w:r>
      <w:r>
        <w:rPr>
          <w:rFonts w:ascii="Times New Roman" w:hAnsi="Times New Roman"/>
          <w:sz w:val="24"/>
          <w:szCs w:val="24"/>
          <w:lang w:val="id-ID"/>
        </w:rPr>
        <w:t xml:space="preserve">di Belgia, dan prinsip representasi politik suku-suku tertentu dalam kamar parlemen di Austria, dapat disebut sebagai </w:t>
      </w:r>
      <w:r>
        <w:rPr>
          <w:rFonts w:ascii="Times New Roman" w:hAnsi="Times New Roman"/>
          <w:i/>
          <w:sz w:val="24"/>
          <w:szCs w:val="24"/>
          <w:lang w:val="id-ID"/>
        </w:rPr>
        <w:t>corporate federalism</w:t>
      </w:r>
      <w:r>
        <w:rPr>
          <w:rFonts w:ascii="Times New Roman" w:hAnsi="Times New Roman"/>
          <w:sz w:val="24"/>
          <w:szCs w:val="24"/>
          <w:lang w:val="id-ID"/>
        </w:rPr>
        <w:t xml:space="preserve"> dalam arti luas. Kelompok-kelompok etnis dan kultural tersebut diperlakukan sebagia suautu entitas hukum tersendiri yang mempunyai hak politik yang bersifat otonomo dan karena itu berhak atas representasi yang demokratis dalam institusi parlemen </w:t>
      </w:r>
    </w:p>
    <w:p>
      <w:pPr>
        <w:pStyle w:val="10"/>
        <w:numPr>
          <w:ilvl w:val="0"/>
          <w:numId w:val="6"/>
        </w:numPr>
        <w:spacing w:line="240" w:lineRule="auto"/>
        <w:jc w:val="both"/>
        <w:rPr>
          <w:rFonts w:ascii="Times New Roman" w:hAnsi="Times New Roman"/>
          <w:sz w:val="24"/>
          <w:szCs w:val="24"/>
          <w:lang w:val="id-ID"/>
        </w:rPr>
      </w:pPr>
      <w:r>
        <w:rPr>
          <w:rFonts w:ascii="Times New Roman" w:hAnsi="Times New Roman"/>
          <w:sz w:val="24"/>
          <w:szCs w:val="24"/>
          <w:lang w:val="id-ID"/>
        </w:rPr>
        <w:t>Dengan ciri  pokok yang terleta dalam pemahaman mengenai struktur hubungan kekuasan yang bersifat horizontal antara produsen yang memiliki segala potensi da peluang untuk melakukan tindakan-tindakan sewenang-wenang terhadap pihak konsumen yang mungkin diperlukan sewenang-wenang dan tidak adil.</w:t>
      </w:r>
      <w:r>
        <w:rPr>
          <w:rStyle w:val="7"/>
          <w:rFonts w:ascii="Times New Roman" w:hAnsi="Times New Roman"/>
          <w:sz w:val="24"/>
          <w:szCs w:val="24"/>
          <w:lang w:val="id-ID"/>
        </w:rPr>
        <w:footnoteReference w:id="20"/>
      </w:r>
    </w:p>
    <w:p>
      <w:pPr>
        <w:spacing w:after="120" w:line="240" w:lineRule="auto"/>
        <w:ind w:firstLine="360"/>
        <w:jc w:val="both"/>
        <w:rPr>
          <w:rFonts w:ascii="Times New Roman" w:hAnsi="Times New Roman"/>
          <w:sz w:val="24"/>
          <w:szCs w:val="24"/>
          <w:lang w:val="id-ID"/>
        </w:rPr>
      </w:pPr>
      <w:r>
        <w:rPr>
          <w:rFonts w:ascii="Times New Roman" w:hAnsi="Times New Roman"/>
          <w:sz w:val="24"/>
          <w:szCs w:val="24"/>
          <w:lang w:val="id-ID"/>
        </w:rPr>
        <w:t xml:space="preserve"> Hak penambang terhadap sumber daya alam yang tidak dapat diperbarui,  selalu berkolarasi dengan hak yang lain. Dalam hal harus memperhatiakn hak seseorang terhadap berhak atas lingkungan yang baik dan sehat, yang merupakan hak asasi yang bersifat univesal yang dijamin oleh  suatu negara, harus memperhatikan kepentingan generasi yang akan datang, lingkungan sekitar dan masyarakat. </w:t>
      </w:r>
    </w:p>
    <w:p>
      <w:pPr>
        <w:spacing w:after="0" w:line="240" w:lineRule="auto"/>
        <w:ind w:right="18" w:firstLine="567"/>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 xml:space="preserve">Permanfaatan sumber daya alam tambang dalam hubungan dengan teori kemaslahatan yang berbasis keadilan, dikembangkan para </w:t>
      </w:r>
      <w:r>
        <w:rPr>
          <w:rFonts w:ascii="Times New Roman" w:hAnsi="Times New Roman" w:eastAsia="Times New Roman"/>
          <w:i/>
          <w:sz w:val="24"/>
          <w:szCs w:val="24"/>
          <w:lang w:val="id-ID" w:eastAsia="id-ID"/>
        </w:rPr>
        <w:t>isalmic juris</w:t>
      </w:r>
      <w:r>
        <w:rPr>
          <w:rFonts w:ascii="Times New Roman" w:hAnsi="Times New Roman" w:eastAsia="Times New Roman"/>
          <w:sz w:val="24"/>
          <w:szCs w:val="24"/>
          <w:lang w:val="id-ID" w:eastAsia="id-ID"/>
        </w:rPr>
        <w:t xml:space="preserve"> (</w:t>
      </w:r>
      <w:r>
        <w:rPr>
          <w:rFonts w:ascii="Times New Roman" w:hAnsi="Times New Roman" w:eastAsia="Times New Roman"/>
          <w:i/>
          <w:sz w:val="24"/>
          <w:szCs w:val="24"/>
          <w:lang w:val="id-ID" w:eastAsia="id-ID"/>
        </w:rPr>
        <w:t>fuqoha)</w:t>
      </w:r>
      <w:r>
        <w:rPr>
          <w:rStyle w:val="7"/>
          <w:rFonts w:ascii="Times New Roman" w:hAnsi="Times New Roman" w:eastAsia="Times New Roman"/>
          <w:sz w:val="24"/>
          <w:szCs w:val="24"/>
          <w:lang w:val="id-ID" w:eastAsia="id-ID"/>
        </w:rPr>
        <w:footnoteReference w:id="21"/>
      </w:r>
      <w:r>
        <w:rPr>
          <w:rFonts w:ascii="Times New Roman" w:hAnsi="Times New Roman" w:eastAsia="Times New Roman"/>
          <w:sz w:val="24"/>
          <w:szCs w:val="24"/>
          <w:lang w:val="id-ID" w:eastAsia="id-ID"/>
        </w:rPr>
        <w:t>, dimana pertimbangan yang dominan dalam ukuran maslahat adalah keadilan. Keadilan (</w:t>
      </w:r>
      <w:r>
        <w:rPr>
          <w:rFonts w:ascii="Times New Roman" w:hAnsi="Times New Roman" w:eastAsia="Times New Roman"/>
          <w:i/>
          <w:sz w:val="24"/>
          <w:szCs w:val="24"/>
          <w:lang w:val="id-ID" w:eastAsia="id-ID"/>
        </w:rPr>
        <w:t>al-adlah</w:t>
      </w:r>
      <w:r>
        <w:rPr>
          <w:rFonts w:ascii="Times New Roman" w:hAnsi="Times New Roman" w:eastAsia="Times New Roman"/>
          <w:sz w:val="24"/>
          <w:szCs w:val="24"/>
          <w:lang w:val="id-ID" w:eastAsia="id-ID"/>
        </w:rPr>
        <w:t>), kebebasan (</w:t>
      </w:r>
      <w:r>
        <w:rPr>
          <w:rFonts w:ascii="Times New Roman" w:hAnsi="Times New Roman" w:eastAsia="Times New Roman"/>
          <w:i/>
          <w:sz w:val="24"/>
          <w:szCs w:val="24"/>
          <w:lang w:val="id-ID" w:eastAsia="id-ID"/>
        </w:rPr>
        <w:t>alphurriyah</w:t>
      </w:r>
      <w:r>
        <w:rPr>
          <w:rFonts w:ascii="Times New Roman" w:hAnsi="Times New Roman" w:eastAsia="Times New Roman"/>
          <w:sz w:val="24"/>
          <w:szCs w:val="24"/>
          <w:lang w:val="id-ID" w:eastAsia="id-ID"/>
        </w:rPr>
        <w:t>), dan persamaan (</w:t>
      </w:r>
      <w:r>
        <w:rPr>
          <w:rFonts w:ascii="Times New Roman" w:hAnsi="Times New Roman" w:eastAsia="Times New Roman"/>
          <w:i/>
          <w:sz w:val="24"/>
          <w:szCs w:val="24"/>
          <w:lang w:val="id-ID" w:eastAsia="id-ID"/>
        </w:rPr>
        <w:t>al-musawah</w:t>
      </w:r>
      <w:r>
        <w:rPr>
          <w:rFonts w:ascii="Times New Roman" w:hAnsi="Times New Roman" w:eastAsia="Times New Roman"/>
          <w:sz w:val="24"/>
          <w:szCs w:val="24"/>
          <w:lang w:val="id-ID" w:eastAsia="id-ID"/>
        </w:rPr>
        <w:t>) merupakan sendi dasar ajaran Islam.</w:t>
      </w:r>
      <w:r>
        <w:rPr>
          <w:rStyle w:val="7"/>
          <w:rFonts w:ascii="Times New Roman" w:hAnsi="Times New Roman" w:eastAsia="Times New Roman"/>
          <w:sz w:val="24"/>
          <w:szCs w:val="24"/>
          <w:lang w:val="id-ID" w:eastAsia="id-ID"/>
        </w:rPr>
        <w:footnoteReference w:id="22"/>
      </w:r>
      <w:r>
        <w:rPr>
          <w:rFonts w:ascii="Times New Roman" w:hAnsi="Times New Roman" w:eastAsia="Times New Roman"/>
          <w:sz w:val="24"/>
          <w:szCs w:val="24"/>
          <w:lang w:val="id-ID" w:eastAsia="id-ID"/>
        </w:rPr>
        <w:t>Maslahat secara etimologi adalah kata tunggal dari kata al-masalih, yang arti dengan kata solah, yaitu “mendatangkan kebaikan kebaikan.</w:t>
      </w:r>
      <w:r>
        <w:rPr>
          <w:rStyle w:val="7"/>
          <w:rFonts w:ascii="Times New Roman" w:hAnsi="Times New Roman" w:eastAsia="Times New Roman"/>
          <w:sz w:val="24"/>
          <w:szCs w:val="24"/>
          <w:lang w:val="id-ID" w:eastAsia="id-ID"/>
        </w:rPr>
        <w:footnoteReference w:id="23"/>
      </w:r>
      <w:r>
        <w:rPr>
          <w:rFonts w:ascii="Times New Roman" w:hAnsi="Times New Roman" w:eastAsia="Times New Roman"/>
          <w:sz w:val="24"/>
          <w:szCs w:val="24"/>
          <w:lang w:val="id-ID" w:eastAsia="id-ID"/>
        </w:rPr>
        <w:t xml:space="preserve"> Setiap segala sesuatu apa saja, yang mengandung manfaat didalamnya baik untuk memperoleh manfaat, kebaikan, maupun untuk menolak kemudharatan, disebut dengan maslahat. Dalam kontek kajia usul fikih,  kata maslahan menjadi sebuah istilah teknis yang berarti “berbagai manfaat yang dimaksudkan syari’ah dalam penetapan hukum bagi hamba-hamba-Nya yang mencakup tujuan untuk memelihara agama, jiwa, akal, keturunan, dan harta kekayaan, serta mencegah  hal-hal yang dapat mengakibatkan luputnya seseorang dari kelima kepentingan tersebut.</w:t>
      </w:r>
      <w:r>
        <w:rPr>
          <w:rStyle w:val="7"/>
          <w:rFonts w:ascii="Times New Roman" w:hAnsi="Times New Roman" w:eastAsia="Times New Roman"/>
          <w:sz w:val="24"/>
          <w:szCs w:val="24"/>
          <w:lang w:val="id-ID" w:eastAsia="id-ID"/>
        </w:rPr>
        <w:footnoteReference w:id="24"/>
      </w:r>
      <w:r>
        <w:rPr>
          <w:rFonts w:ascii="Times New Roman" w:hAnsi="Times New Roman" w:eastAsia="Times New Roman"/>
          <w:sz w:val="24"/>
          <w:szCs w:val="24"/>
          <w:lang w:val="id-ID" w:eastAsia="id-ID"/>
        </w:rPr>
        <w:t xml:space="preserve"> </w:t>
      </w:r>
    </w:p>
    <w:p>
      <w:pPr>
        <w:spacing w:after="0" w:line="240" w:lineRule="auto"/>
        <w:ind w:right="18" w:firstLine="567"/>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Dalam hubungan dengan lingkungan dan pertambangan menyebabkan banyak masalah lingkungan baik berupa pencemaran, perusakan, dan korban jiwa.  Ha ini membuat kondisi alam tidak seimbang, sehingga melampaui batas daya dukung alam terhadap lingkungan. Pada  akhirnya  bencana bagi manusia yang tinggal disekitarnya.</w:t>
      </w:r>
    </w:p>
    <w:p>
      <w:pPr>
        <w:ind w:firstLine="567"/>
        <w:jc w:val="both"/>
        <w:rPr>
          <w:lang w:val="id-ID"/>
        </w:rPr>
      </w:pPr>
      <w:r>
        <w:rPr>
          <w:lang w:val="id-ID"/>
        </w:rPr>
        <w:t xml:space="preserve">Pertambangan ada sisi negatif dan positif, sebagai aktivits bisnis, dampak negatif, menurut </w:t>
      </w:r>
      <w:r>
        <w:rPr>
          <w:b/>
          <w:lang w:val="id-ID"/>
        </w:rPr>
        <w:t xml:space="preserve">Micheal Erward,  </w:t>
      </w:r>
      <w:r>
        <w:rPr>
          <w:i/>
          <w:lang w:val="id-ID"/>
        </w:rPr>
        <w:t>Business can certainly help to extend acces to usuful goods and services, and for that we should be grateful, but claims that business will save the world are a dengerous case of hubris</w:t>
      </w:r>
      <w:r>
        <w:rPr>
          <w:lang w:val="id-ID"/>
        </w:rPr>
        <w:t>.</w:t>
      </w:r>
      <w:r>
        <w:rPr>
          <w:rStyle w:val="7"/>
          <w:lang w:val="id-ID"/>
        </w:rPr>
        <w:footnoteReference w:id="25"/>
      </w:r>
      <w:r>
        <w:rPr>
          <w:lang w:val="id-ID"/>
        </w:rPr>
        <w:t xml:space="preserve"> Sisi negatif bisnis dapat menimbulkan kerusakan terhadap lingkungan. menciptakan aktivitas bisni tanpa merusak lingkungan atau bisnis pertambangan yang ramah lingkungan atau yang poluler disebut bisnis hijau atau green business, mengingatkan lingkungan adalah syarat mutlak bagi makhluk hidup untuk mempertahankan eksistensi  kehidupannya. Mahkluk hidup membutuhkan air, udara, pangan, dan sinar matahari yang adalah kebutuhan pokok bagi kehidupan makhluk hidup, hal seperti dikemukakan </w:t>
      </w:r>
      <w:r>
        <w:rPr>
          <w:b/>
          <w:lang w:val="id-ID"/>
        </w:rPr>
        <w:t>Gareth Kane</w:t>
      </w:r>
      <w:r>
        <w:rPr>
          <w:lang w:val="id-ID"/>
        </w:rPr>
        <w:t xml:space="preserve">” </w:t>
      </w:r>
      <w:r>
        <w:rPr>
          <w:i/>
          <w:lang w:val="id-ID"/>
        </w:rPr>
        <w:t>so why should you take the envinronment seriously when you have a business to run? . the most basic driver is survival. Without the clear air we breathe, the clear water we drink and the materials we require for clothisng and shelter, there will be no business, no economny, no nothing. The next level is the need for business to subsistion a sustainable sources of raw materials and energys. Some industries, such as a sustainable supply of material directly, but all companies require energy and raw materials, even in the service sector</w:t>
      </w:r>
      <w:r>
        <w:rPr>
          <w:lang w:val="id-ID"/>
        </w:rPr>
        <w:t>.</w:t>
      </w:r>
      <w:r>
        <w:rPr>
          <w:rStyle w:val="7"/>
          <w:lang w:val="id-ID"/>
        </w:rPr>
        <w:footnoteReference w:id="26"/>
      </w:r>
      <w:r>
        <w:rPr>
          <w:lang w:val="id-ID"/>
        </w:rPr>
        <w:t xml:space="preserve"> Salah satu menjaga kesimbangan antara aktivitas bisnis, dengan lingkungan adalah melalui sarana hukum lingkungan. dalam hukum lingkungan dan bisnis hijau berkaitan erat dengan fungsi hukum sebagai:</w:t>
      </w:r>
    </w:p>
    <w:p>
      <w:pPr>
        <w:pStyle w:val="10"/>
        <w:numPr>
          <w:ilvl w:val="0"/>
          <w:numId w:val="8"/>
        </w:numPr>
        <w:jc w:val="both"/>
        <w:rPr>
          <w:lang w:val="id-ID"/>
        </w:rPr>
      </w:pPr>
      <w:r>
        <w:rPr>
          <w:lang w:val="id-ID"/>
        </w:rPr>
        <w:t>Perlindungan dan kepastian (</w:t>
      </w:r>
      <w:r>
        <w:rPr>
          <w:i/>
          <w:lang w:val="id-ID"/>
        </w:rPr>
        <w:t>social control</w:t>
      </w:r>
      <w:r>
        <w:rPr>
          <w:lang w:val="id-ID"/>
        </w:rPr>
        <w:t xml:space="preserve">), yang berperan sebagai “ </w:t>
      </w:r>
      <w:r>
        <w:rPr>
          <w:i/>
          <w:lang w:val="id-ID"/>
        </w:rPr>
        <w:t>agen of stability’.</w:t>
      </w:r>
    </w:p>
    <w:p>
      <w:pPr>
        <w:pStyle w:val="10"/>
        <w:numPr>
          <w:ilvl w:val="0"/>
          <w:numId w:val="8"/>
        </w:numPr>
        <w:jc w:val="both"/>
        <w:rPr>
          <w:lang w:val="id-ID"/>
        </w:rPr>
      </w:pPr>
      <w:r>
        <w:rPr>
          <w:lang w:val="id-ID"/>
        </w:rPr>
        <w:t xml:space="preserve">Sarana rekayasa social ( </w:t>
      </w:r>
      <w:r>
        <w:rPr>
          <w:i/>
          <w:lang w:val="id-ID"/>
        </w:rPr>
        <w:t>a tool of social enginering</w:t>
      </w:r>
      <w:r>
        <w:rPr>
          <w:lang w:val="id-ID"/>
        </w:rPr>
        <w:t xml:space="preserve">), yang berperan sebagai “ </w:t>
      </w:r>
      <w:r>
        <w:rPr>
          <w:i/>
          <w:lang w:val="id-ID"/>
        </w:rPr>
        <w:t>agent of developtmen.t</w:t>
      </w:r>
      <w:r>
        <w:rPr>
          <w:rStyle w:val="7"/>
          <w:lang w:val="id-ID"/>
        </w:rPr>
        <w:footnoteReference w:id="27"/>
      </w:r>
    </w:p>
    <w:p>
      <w:pPr>
        <w:jc w:val="both"/>
        <w:rPr>
          <w:lang w:val="id-ID"/>
        </w:rPr>
      </w:pPr>
      <w:r>
        <w:rPr>
          <w:lang w:val="id-ID"/>
        </w:rPr>
        <w:t>Konstitusi menjadi sumber hukum lingkungan ketika dalam kostitusi itu mengatur tentang hak-hak lingkungan kepada warga negara.</w:t>
      </w:r>
      <w:r>
        <w:rPr>
          <w:rStyle w:val="7"/>
          <w:lang w:val="id-ID"/>
        </w:rPr>
        <w:footnoteReference w:id="28"/>
      </w:r>
      <w:r>
        <w:rPr>
          <w:lang w:val="id-ID"/>
        </w:rPr>
        <w:t xml:space="preserve"> </w:t>
      </w:r>
      <w:r>
        <w:rPr>
          <w:b/>
          <w:lang w:val="id-ID"/>
        </w:rPr>
        <w:t>Dinar Shelton</w:t>
      </w:r>
      <w:r>
        <w:rPr>
          <w:lang w:val="id-ID"/>
        </w:rPr>
        <w:t xml:space="preserve"> dan </w:t>
      </w:r>
      <w:r>
        <w:rPr>
          <w:b/>
          <w:lang w:val="id-ID"/>
        </w:rPr>
        <w:t>Alexandre Kiss</w:t>
      </w:r>
      <w:r>
        <w:rPr>
          <w:lang w:val="id-ID"/>
        </w:rPr>
        <w:t xml:space="preserve"> menyatakan bahwa lebih dari 100 konstitusi menunjuk kepada hak atas lingkungan yang bersih dan sehat, menetapkan kewajiban negara untuk mencegah kerusakan lingkungan atau memberikan perlindungan atau sumber daya alam.</w:t>
      </w:r>
      <w:r>
        <w:rPr>
          <w:rStyle w:val="7"/>
          <w:lang w:val="id-ID"/>
        </w:rPr>
        <w:footnoteReference w:id="29"/>
      </w:r>
      <w:r>
        <w:rPr>
          <w:lang w:val="id-ID"/>
        </w:rPr>
        <w:t xml:space="preserve">  Bisnis hijau (green business) </w:t>
      </w:r>
      <w:r>
        <w:rPr>
          <w:b/>
          <w:lang w:val="id-ID"/>
        </w:rPr>
        <w:t>menurut Dennis D. Hirsch</w:t>
      </w:r>
      <w:r>
        <w:rPr>
          <w:lang w:val="id-ID"/>
        </w:rPr>
        <w:t xml:space="preserve"> adalah </w:t>
      </w:r>
      <w:r>
        <w:rPr>
          <w:i/>
          <w:lang w:val="id-ID"/>
        </w:rPr>
        <w:t>green business as voluntary actions by  a private firm that seeks to achieve better environmental performance and simulataneosly, to make the company more comperatitive</w:t>
      </w:r>
      <w:r>
        <w:rPr>
          <w:lang w:val="id-ID"/>
        </w:rPr>
        <w:t>.</w:t>
      </w:r>
      <w:r>
        <w:rPr>
          <w:rStyle w:val="7"/>
          <w:lang w:val="id-ID"/>
        </w:rPr>
        <w:footnoteReference w:id="30"/>
      </w:r>
      <w:r>
        <w:rPr>
          <w:lang w:val="id-ID"/>
        </w:rPr>
        <w:t xml:space="preserve"> Kemudian membagi katogori langka bisnis sebagai berikut:</w:t>
      </w:r>
    </w:p>
    <w:p>
      <w:pPr>
        <w:pStyle w:val="10"/>
        <w:numPr>
          <w:ilvl w:val="0"/>
          <w:numId w:val="9"/>
        </w:numPr>
        <w:jc w:val="both"/>
        <w:rPr>
          <w:lang w:val="id-ID"/>
        </w:rPr>
      </w:pPr>
      <w:r>
        <w:rPr>
          <w:lang w:val="id-ID"/>
        </w:rPr>
        <w:t>Mengurangi secara langsung dampak lingkungan yang mereka miliki, baik itu yang berlangsung atau tidak langsung;</w:t>
      </w:r>
    </w:p>
    <w:p>
      <w:pPr>
        <w:pStyle w:val="10"/>
        <w:numPr>
          <w:ilvl w:val="0"/>
          <w:numId w:val="9"/>
        </w:numPr>
        <w:jc w:val="both"/>
        <w:rPr>
          <w:lang w:val="id-ID"/>
        </w:rPr>
      </w:pPr>
      <w:r>
        <w:rPr>
          <w:lang w:val="id-ID"/>
        </w:rPr>
        <w:t>Mengurangi dampak  terhadap lingkungan oleh konsumen mereka dan meningkatkan pemahaman kepada konsumen tentang zat-zat yang tidak tepat;</w:t>
      </w:r>
    </w:p>
    <w:p>
      <w:pPr>
        <w:pStyle w:val="10"/>
        <w:numPr>
          <w:ilvl w:val="0"/>
          <w:numId w:val="9"/>
        </w:numPr>
        <w:jc w:val="both"/>
        <w:rPr>
          <w:lang w:val="id-ID"/>
        </w:rPr>
      </w:pPr>
      <w:r>
        <w:rPr>
          <w:lang w:val="id-ID"/>
        </w:rPr>
        <w:t>Meningkatkan untuk menggunakan kembali dna mendaur ulang bahan-bahan yang dipakai dalam proses produksi;</w:t>
      </w:r>
    </w:p>
    <w:p>
      <w:pPr>
        <w:pStyle w:val="10"/>
        <w:numPr>
          <w:ilvl w:val="0"/>
          <w:numId w:val="9"/>
        </w:numPr>
        <w:jc w:val="both"/>
        <w:rPr>
          <w:lang w:val="id-ID"/>
        </w:rPr>
      </w:pPr>
      <w:r>
        <w:rPr>
          <w:lang w:val="id-ID"/>
        </w:rPr>
        <w:t>Meningkatkan efesiensi energi mereka, atau konsumen mereka;</w:t>
      </w:r>
    </w:p>
    <w:p>
      <w:pPr>
        <w:pStyle w:val="10"/>
        <w:numPr>
          <w:ilvl w:val="0"/>
          <w:numId w:val="9"/>
        </w:numPr>
        <w:jc w:val="both"/>
        <w:rPr>
          <w:lang w:val="id-ID"/>
        </w:rPr>
      </w:pPr>
      <w:r>
        <w:rPr>
          <w:lang w:val="id-ID"/>
        </w:rPr>
        <w:t>Meningkatkan produktivitas sumber daya mereka, atau konsumen mereka;</w:t>
      </w:r>
    </w:p>
    <w:p>
      <w:pPr>
        <w:pStyle w:val="10"/>
        <w:numPr>
          <w:ilvl w:val="0"/>
          <w:numId w:val="9"/>
        </w:numPr>
        <w:jc w:val="both"/>
        <w:rPr>
          <w:lang w:val="id-ID"/>
        </w:rPr>
      </w:pPr>
      <w:r>
        <w:rPr>
          <w:lang w:val="id-ID"/>
        </w:rPr>
        <w:t>Menerapkan sistem indentifiasi untuk mengurani limbah, pencegahan pencemaran, efisiensi energi dan/atau peluang produktivitas sumber daya melalui fasilitas perusahaan;</w:t>
      </w:r>
    </w:p>
    <w:p>
      <w:pPr>
        <w:pStyle w:val="10"/>
        <w:numPr>
          <w:ilvl w:val="0"/>
          <w:numId w:val="9"/>
        </w:numPr>
        <w:jc w:val="both"/>
        <w:rPr>
          <w:lang w:val="id-ID"/>
        </w:rPr>
      </w:pPr>
      <w:r>
        <w:rPr>
          <w:lang w:val="id-ID"/>
        </w:rPr>
        <w:t>Mengumpulkan dan menyebarkan banyak informasi tentang dampak lingkungnan oleh perusahaan dan melaksanakan syarat-syarat yang ditentukan oleh undang-undang;</w:t>
      </w:r>
    </w:p>
    <w:p>
      <w:pPr>
        <w:pStyle w:val="10"/>
        <w:numPr>
          <w:ilvl w:val="0"/>
          <w:numId w:val="9"/>
        </w:numPr>
        <w:jc w:val="both"/>
        <w:rPr>
          <w:lang w:val="id-ID"/>
        </w:rPr>
      </w:pPr>
      <w:r>
        <w:rPr>
          <w:lang w:val="id-ID"/>
        </w:rPr>
        <w:t>Menyediakan peluang yang lebih kepada para stakeholders untuk memberikan masukan dalam pengambilan keputusan oleh perushaan sesuai dengan yang diisyaratkan undang-undang;</w:t>
      </w:r>
    </w:p>
    <w:p>
      <w:pPr>
        <w:pStyle w:val="10"/>
        <w:numPr>
          <w:ilvl w:val="0"/>
          <w:numId w:val="9"/>
        </w:numPr>
        <w:jc w:val="both"/>
        <w:rPr>
          <w:lang w:val="id-ID"/>
        </w:rPr>
      </w:pPr>
      <w:r>
        <w:rPr>
          <w:lang w:val="id-ID"/>
        </w:rPr>
        <w:t xml:space="preserve">Pembiayaan dan investasi dalam bentuk bisnis dan produk hijau seperti diatas. </w:t>
      </w:r>
      <w:r>
        <w:rPr>
          <w:rStyle w:val="7"/>
          <w:lang w:val="id-ID"/>
        </w:rPr>
        <w:footnoteReference w:id="31"/>
      </w:r>
    </w:p>
    <w:p>
      <w:pPr>
        <w:spacing w:after="0" w:line="240" w:lineRule="auto"/>
        <w:ind w:right="18" w:firstLine="567"/>
        <w:jc w:val="both"/>
        <w:rPr>
          <w:rFonts w:ascii="Times New Roman" w:hAnsi="Times New Roman" w:eastAsia="Times New Roman"/>
          <w:sz w:val="24"/>
          <w:szCs w:val="24"/>
          <w:lang w:val="id-ID" w:eastAsia="id-ID"/>
        </w:rPr>
      </w:pPr>
      <w:r>
        <w:rPr>
          <w:lang w:val="id-ID"/>
        </w:rPr>
        <w:t xml:space="preserve">Bisnis pertambangan dan hak penambang, dua sisi yang harus dimaknai berberda.  </w:t>
      </w:r>
      <w:r>
        <w:rPr>
          <w:b/>
          <w:lang w:val="id-ID"/>
        </w:rPr>
        <w:t>Eric G. Olson</w:t>
      </w:r>
      <w:r>
        <w:rPr>
          <w:lang w:val="id-ID"/>
        </w:rPr>
        <w:t>, aktivitas bisnis  dalam pertambangna dapat menghasilkan emisi korbon berupa gas rumah kaca yang sangat penting yang mengakibatkan masalah global yang merupakan salah satu ancaman global.</w:t>
      </w:r>
      <w:r>
        <w:rPr>
          <w:rStyle w:val="7"/>
          <w:lang w:val="id-ID"/>
        </w:rPr>
        <w:footnoteReference w:id="32"/>
      </w:r>
      <w:r>
        <w:rPr>
          <w:lang w:val="id-ID"/>
        </w:rPr>
        <w:t xml:space="preserve"> Untuk  Indonesia kesadaran lingkungan masih lemah, upaya dapat dilakukan menurut </w:t>
      </w:r>
      <w:r>
        <w:rPr>
          <w:b/>
          <w:lang w:val="id-ID"/>
        </w:rPr>
        <w:t>Eric G. Olson</w:t>
      </w:r>
      <w:r>
        <w:rPr>
          <w:lang w:val="id-ID"/>
        </w:rPr>
        <w:t xml:space="preserve">, : </w:t>
      </w:r>
      <w:r>
        <w:rPr>
          <w:i/>
          <w:lang w:val="id-ID"/>
        </w:rPr>
        <w:t>Many people believe that every business, government, enterpise, and evan individual contributor can do something to reduce waste, improve the environment, and play an important role in acrhieving environmental sustainability.</w:t>
      </w:r>
      <w:r>
        <w:rPr>
          <w:rStyle w:val="7"/>
          <w:lang w:val="id-ID"/>
        </w:rPr>
        <w:footnoteReference w:id="33"/>
      </w:r>
    </w:p>
    <w:p>
      <w:pPr>
        <w:spacing w:after="0" w:line="240" w:lineRule="auto"/>
        <w:ind w:right="18" w:firstLine="567"/>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 xml:space="preserve">Manusia adalah makhluk Allah yang satu-satunya dipercaya sebagai khalifahNya yang diberi potensi untuk mengelola dan memanfaatkan sumber daya alam (tambang), dengan kreatif, produktif, konstruktif, dan humanis. Dalam proses pemanfaaatannya diperlukan tindakan moral yang mutlak baik, agar tidak terjadi pembelokan dan justru  perusakan yang menyengsarakan. Sebagai makhluk sosial munusia semestinya bertindak secara moral. Hubungan sosial, ekologis, kultural, atau politik, dalam hal ini meniscayakan manusia untuk berbuat dan bertindak secara moral dalam menghargai sumber daya alam yang ada. Tampak adanya tataran moral, dalam hubungan pemanfaatan manusia dengan sumber daya alam, maka dapat memberikan ketidaknyamaan dalam kehidupan umat manusia. Dalam pengelolaan pertambangan, hak penambang mengacu pada standar moral,  hak manusia tanpa batasan,  hanya akan melakukan tindakan destruktif. </w:t>
      </w:r>
    </w:p>
    <w:p>
      <w:pPr>
        <w:spacing w:after="120" w:line="240" w:lineRule="auto"/>
        <w:ind w:firstLine="360"/>
        <w:jc w:val="both"/>
        <w:rPr>
          <w:rFonts w:ascii="Times New Roman" w:hAnsi="Times New Roman" w:eastAsia="Times New Roman"/>
          <w:sz w:val="24"/>
          <w:szCs w:val="24"/>
          <w:lang w:val="id-ID" w:eastAsia="id-ID"/>
        </w:rPr>
      </w:pPr>
      <w:r>
        <w:rPr>
          <w:rFonts w:ascii="Times New Roman" w:hAnsi="Times New Roman"/>
          <w:sz w:val="24"/>
          <w:szCs w:val="24"/>
          <w:lang w:val="id-ID"/>
        </w:rPr>
        <w:t xml:space="preserve"> Hukum merupakan alat untuk mengatur berbagai kepentingan yang ada di masyarakat. Dipakainya aturan hukum untuk mengatur penggunaan hak atas lingkungan yang baik dan sehat dan hak yang mulai dikembangkan setiap orang berhak sosial ekonomi dan hak untuk mendapatkan sesuatu dalam hal ini hak mendapat pekerjaan, yang diuraikan menjadi salah satu bagian hak penambangan untuk memperoleh pekerjaan dalam memenuhi kehidupannya, dalam hal ini atas hak penambang. </w:t>
      </w: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both"/>
        <w:rPr>
          <w:b/>
          <w:lang w:val="id-ID"/>
        </w:rPr>
      </w:pPr>
    </w:p>
    <w:p>
      <w:pPr>
        <w:pStyle w:val="3"/>
        <w:ind w:firstLine="720"/>
        <w:rPr>
          <w:b/>
          <w:lang w:val="id-ID"/>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p>
    <w:p>
      <w:pPr>
        <w:spacing w:after="240" w:line="240" w:lineRule="auto"/>
        <w:jc w:val="center"/>
        <w:rPr>
          <w:rFonts w:ascii="Times New Roman" w:hAnsi="Times New Roman"/>
          <w:b/>
          <w:color w:val="000000" w:themeColor="text1"/>
          <w:sz w:val="24"/>
          <w:szCs w:val="24"/>
          <w:lang w:val="id-ID"/>
          <w14:textFill>
            <w14:solidFill>
              <w14:schemeClr w14:val="tx1"/>
            </w14:solidFill>
          </w14:textFill>
        </w:rPr>
      </w:pPr>
      <w:r>
        <w:rPr>
          <w:rFonts w:ascii="Times New Roman" w:hAnsi="Times New Roman"/>
          <w:b/>
          <w:color w:val="000000" w:themeColor="text1"/>
          <w:sz w:val="24"/>
          <w:szCs w:val="24"/>
          <w:lang w:val="id-ID"/>
          <w14:textFill>
            <w14:solidFill>
              <w14:schemeClr w14:val="tx1"/>
            </w14:solidFill>
          </w14:textFill>
        </w:rPr>
        <w:t>DAFTAR PUSTAKA</w:t>
      </w:r>
    </w:p>
    <w:p>
      <w:pPr>
        <w:spacing w:after="0" w:line="240" w:lineRule="auto"/>
        <w:ind w:left="720" w:hanging="720"/>
        <w:jc w:val="both"/>
        <w:rPr>
          <w:rFonts w:ascii="Times New Roman" w:hAnsi="Times New Roman"/>
          <w:color w:val="000000" w:themeColor="text1"/>
          <w:sz w:val="24"/>
          <w:szCs w:val="24"/>
          <w:lang w:val="id-ID"/>
          <w14:textFill>
            <w14:solidFill>
              <w14:schemeClr w14:val="tx1"/>
            </w14:solidFill>
          </w14:textFill>
        </w:rPr>
      </w:pPr>
    </w:p>
    <w:p>
      <w:pPr>
        <w:spacing w:after="0"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Anonim, 2011, </w:t>
      </w:r>
      <w:r>
        <w:rPr>
          <w:rFonts w:ascii="Times New Roman" w:hAnsi="Times New Roman"/>
          <w:color w:val="000000" w:themeColor="text1"/>
          <w:sz w:val="24"/>
          <w:szCs w:val="24"/>
          <w:lang w:val="id-ID"/>
          <w14:textFill>
            <w14:solidFill>
              <w14:schemeClr w14:val="tx1"/>
            </w14:solidFill>
          </w14:textFill>
        </w:rPr>
        <w:t>Teologi Lingkungan, Etika Pengelolaan Lingkungan dalam Perspektif Islam, Kementerian Lingkungan Hidup dan Majelis Lingkungan Hidup PP Muhammadiyah.</w:t>
      </w:r>
    </w:p>
    <w:p>
      <w:pPr>
        <w:spacing w:after="0" w:line="240" w:lineRule="auto"/>
        <w:ind w:left="720" w:hanging="720"/>
        <w:jc w:val="both"/>
        <w:rPr>
          <w:rFonts w:ascii="Times New Roman" w:hAnsi="Times New Roman"/>
          <w:color w:val="000000" w:themeColor="text1"/>
          <w:sz w:val="24"/>
          <w:szCs w:val="24"/>
          <w14:textFill>
            <w14:solidFill>
              <w14:schemeClr w14:val="tx1"/>
            </w14:solidFill>
          </w14:textFill>
        </w:rPr>
      </w:pPr>
    </w:p>
    <w:p>
      <w:pPr>
        <w:spacing w:after="0"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Anonim, 2011, </w:t>
      </w:r>
      <w:r>
        <w:rPr>
          <w:rFonts w:ascii="Times New Roman" w:hAnsi="Times New Roman"/>
          <w:color w:val="000000" w:themeColor="text1"/>
          <w:sz w:val="24"/>
          <w:szCs w:val="24"/>
          <w:lang w:val="id-ID"/>
          <w14:textFill>
            <w14:solidFill>
              <w14:schemeClr w14:val="tx1"/>
            </w14:solidFill>
          </w14:textFill>
        </w:rPr>
        <w:t>Ahlak Lingkungan</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id-ID"/>
          <w14:textFill>
            <w14:solidFill>
              <w14:schemeClr w14:val="tx1"/>
            </w14:solidFill>
          </w14:textFill>
        </w:rPr>
        <w:t>Pandungan Berperilaku Ramah Lingkungan, Deputi Komunikasi Lingkungan dan Pemberdayaan Masyarakat Kementerian Lingkungan Hidup Republik Indonesia dan Majelis Lingkungan  PP Muha</w:t>
      </w:r>
      <w:r>
        <w:rPr>
          <w:rFonts w:ascii="Times New Roman" w:hAnsi="Times New Roman"/>
          <w:color w:val="000000" w:themeColor="text1"/>
          <w:sz w:val="24"/>
          <w:szCs w:val="24"/>
          <w14:textFill>
            <w14:solidFill>
              <w14:schemeClr w14:val="tx1"/>
            </w14:solidFill>
          </w14:textFill>
        </w:rPr>
        <w:t>mma</w:t>
      </w:r>
      <w:r>
        <w:rPr>
          <w:rFonts w:ascii="Times New Roman" w:hAnsi="Times New Roman"/>
          <w:color w:val="000000" w:themeColor="text1"/>
          <w:sz w:val="24"/>
          <w:szCs w:val="24"/>
          <w:lang w:val="id-ID"/>
          <w14:textFill>
            <w14:solidFill>
              <w14:schemeClr w14:val="tx1"/>
            </w14:solidFill>
          </w14:textFill>
        </w:rPr>
        <w:t>diyah.</w:t>
      </w:r>
    </w:p>
    <w:p>
      <w:pPr>
        <w:spacing w:after="0" w:line="240" w:lineRule="auto"/>
        <w:ind w:left="720" w:hanging="720"/>
        <w:jc w:val="both"/>
        <w:rPr>
          <w:rFonts w:ascii="Times New Roman" w:hAnsi="Times New Roman"/>
          <w:color w:val="000000" w:themeColor="text1"/>
          <w:sz w:val="24"/>
          <w:szCs w:val="24"/>
          <w14:textFill>
            <w14:solidFill>
              <w14:schemeClr w14:val="tx1"/>
            </w14:solidFill>
          </w14:textFill>
        </w:rPr>
      </w:pPr>
    </w:p>
    <w:p>
      <w:pPr>
        <w:spacing w:after="0" w:line="240" w:lineRule="auto"/>
        <w:ind w:left="720" w:hanging="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Abdurahman, 1990, </w:t>
      </w:r>
      <w:r>
        <w:rPr>
          <w:rFonts w:ascii="Times New Roman" w:hAnsi="Times New Roman"/>
          <w:i/>
          <w:color w:val="000000" w:themeColor="text1"/>
          <w:sz w:val="24"/>
          <w:szCs w:val="24"/>
          <w14:textFill>
            <w14:solidFill>
              <w14:schemeClr w14:val="tx1"/>
            </w14:solidFill>
          </w14:textFill>
        </w:rPr>
        <w:t>Pengantar Hukum Lingkungan Indonesia</w:t>
      </w:r>
      <w:r>
        <w:rPr>
          <w:rFonts w:ascii="Times New Roman" w:hAnsi="Times New Roman"/>
          <w:color w:val="000000" w:themeColor="text1"/>
          <w:sz w:val="24"/>
          <w:szCs w:val="24"/>
          <w14:textFill>
            <w14:solidFill>
              <w14:schemeClr w14:val="tx1"/>
            </w14:solidFill>
          </w14:textFill>
        </w:rPr>
        <w:t>. Cet. 3, Bandung.</w:t>
      </w:r>
    </w:p>
    <w:p>
      <w:pPr>
        <w:spacing w:after="0"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Abdul Mudjib, 1994</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id-ID"/>
          <w14:textFill>
            <w14:solidFill>
              <w14:schemeClr w14:val="tx1"/>
            </w14:solidFill>
          </w14:textFill>
        </w:rPr>
        <w:t>Al-Quwa’idul Fighijah (Kaidah-Kaidah Ilmu Figh), Kalam Mulia, Jakarta.</w:t>
      </w:r>
    </w:p>
    <w:p>
      <w:pPr>
        <w:spacing w:after="0" w:line="240" w:lineRule="auto"/>
        <w:ind w:left="720" w:hanging="720"/>
        <w:jc w:val="both"/>
        <w:rPr>
          <w:rFonts w:ascii="Times New Roman" w:hAnsi="Times New Roman"/>
          <w:color w:val="000000" w:themeColor="text1"/>
          <w:sz w:val="24"/>
          <w:szCs w:val="24"/>
          <w:lang w:val="id-ID"/>
          <w14:textFill>
            <w14:solidFill>
              <w14:schemeClr w14:val="tx1"/>
            </w14:solidFill>
          </w14:textFill>
        </w:rPr>
      </w:pPr>
    </w:p>
    <w:p>
      <w:pPr>
        <w:spacing w:after="0"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Amin, Ahmad, 1995, Etika (Ilmu Ahlak</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id-ID"/>
          <w14:textFill>
            <w14:solidFill>
              <w14:schemeClr w14:val="tx1"/>
            </w14:solidFill>
          </w14:textFill>
        </w:rPr>
        <w:t>, Penerjemah: Farid Ma’ruf Cet. VIII,</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id-ID"/>
          <w14:textFill>
            <w14:solidFill>
              <w14:schemeClr w14:val="tx1"/>
            </w14:solidFill>
          </w14:textFill>
        </w:rPr>
        <w:t>PT Bulan Bintang, Jakarta.</w:t>
      </w:r>
    </w:p>
    <w:p>
      <w:pPr>
        <w:spacing w:after="0" w:line="240" w:lineRule="auto"/>
        <w:ind w:left="720" w:hanging="720"/>
        <w:jc w:val="both"/>
        <w:rPr>
          <w:rFonts w:ascii="Times New Roman" w:hAnsi="Times New Roman"/>
          <w:color w:val="000000" w:themeColor="text1"/>
          <w:sz w:val="24"/>
          <w:szCs w:val="24"/>
          <w:lang w:val="id-ID"/>
          <w14:textFill>
            <w14:solidFill>
              <w14:schemeClr w14:val="tx1"/>
            </w14:solidFill>
          </w14:textFill>
        </w:rPr>
      </w:pPr>
    </w:p>
    <w:p>
      <w:pPr>
        <w:spacing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 xml:space="preserve"> Al Quraan dan Terjemaahannnya,  1971, Depertemen Agama Republik Indonesia</w:t>
      </w:r>
    </w:p>
    <w:p>
      <w:pPr>
        <w:spacing w:before="240"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Ahmed Bagade, Abubakar,  A Taufiq, M. As Sayyid dan Mawil Yusuf,</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id-ID"/>
          <w14:textFill>
            <w14:solidFill>
              <w14:schemeClr w14:val="tx1"/>
            </w14:solidFill>
          </w14:textFill>
        </w:rPr>
        <w:t xml:space="preserve">1994,  </w:t>
      </w:r>
      <w:r>
        <w:rPr>
          <w:rFonts w:ascii="Times New Roman" w:hAnsi="Times New Roman"/>
          <w:i/>
          <w:color w:val="000000" w:themeColor="text1"/>
          <w:sz w:val="24"/>
          <w:szCs w:val="24"/>
          <w:lang w:val="id-ID"/>
          <w14:textFill>
            <w14:solidFill>
              <w14:schemeClr w14:val="tx1"/>
            </w14:solidFill>
          </w14:textFill>
        </w:rPr>
        <w:t>Environmental Protection in Islam. IUNC Commision On Enviornmental,</w:t>
      </w:r>
      <w:r>
        <w:rPr>
          <w:rFonts w:ascii="Times New Roman" w:hAnsi="Times New Roman"/>
          <w:color w:val="000000" w:themeColor="text1"/>
          <w:sz w:val="24"/>
          <w:szCs w:val="24"/>
          <w:lang w:val="id-ID"/>
          <w14:textFill>
            <w14:solidFill>
              <w14:schemeClr w14:val="tx1"/>
            </w14:solidFill>
          </w14:textFill>
        </w:rPr>
        <w:t xml:space="preserve"> Saudi Arabia</w:t>
      </w:r>
    </w:p>
    <w:p>
      <w:pPr>
        <w:spacing w:before="240"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 xml:space="preserve">Armstrong, Susan J.  And Richard G Botzler,  2009, </w:t>
      </w:r>
      <w:r>
        <w:rPr>
          <w:rFonts w:ascii="Times New Roman" w:hAnsi="Times New Roman"/>
          <w:i/>
          <w:color w:val="000000" w:themeColor="text1"/>
          <w:sz w:val="24"/>
          <w:szCs w:val="24"/>
          <w:lang w:val="id-ID"/>
          <w14:textFill>
            <w14:solidFill>
              <w14:schemeClr w14:val="tx1"/>
            </w14:solidFill>
          </w14:textFill>
        </w:rPr>
        <w:t>Environmental Ethics. Divergence an</w:t>
      </w:r>
      <w:r>
        <w:rPr>
          <w:rFonts w:ascii="Times New Roman" w:hAnsi="Times New Roman"/>
          <w:i/>
          <w:color w:val="000000" w:themeColor="text1"/>
          <w:sz w:val="24"/>
          <w:szCs w:val="24"/>
          <w14:textFill>
            <w14:solidFill>
              <w14:schemeClr w14:val="tx1"/>
            </w14:solidFill>
          </w14:textFill>
        </w:rPr>
        <w:t>d</w:t>
      </w:r>
      <w:r>
        <w:rPr>
          <w:rFonts w:ascii="Times New Roman" w:hAnsi="Times New Roman"/>
          <w:i/>
          <w:color w:val="000000" w:themeColor="text1"/>
          <w:sz w:val="24"/>
          <w:szCs w:val="24"/>
          <w:lang w:val="id-ID"/>
          <w14:textFill>
            <w14:solidFill>
              <w14:schemeClr w14:val="tx1"/>
            </w14:solidFill>
          </w14:textFill>
        </w:rPr>
        <w:t xml:space="preserve"> Convergence,</w:t>
      </w:r>
      <w:r>
        <w:rPr>
          <w:rFonts w:ascii="Times New Roman" w:hAnsi="Times New Roman"/>
          <w:color w:val="000000" w:themeColor="text1"/>
          <w:sz w:val="24"/>
          <w:szCs w:val="24"/>
          <w:lang w:val="id-ID"/>
          <w14:textFill>
            <w14:solidFill>
              <w14:schemeClr w14:val="tx1"/>
            </w14:solidFill>
          </w14:textFill>
        </w:rPr>
        <w:t xml:space="preserve"> McGraw; HillInc</w:t>
      </w:r>
    </w:p>
    <w:p>
      <w:pPr>
        <w:spacing w:before="240" w:line="240" w:lineRule="auto"/>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Bertens, K, 2011</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id-ID"/>
          <w14:textFill>
            <w14:solidFill>
              <w14:schemeClr w14:val="tx1"/>
            </w14:solidFill>
          </w14:textFill>
        </w:rPr>
        <w:t>Etika, PT Gramedia Pustakaa Utama, Jakarta.</w:t>
      </w:r>
    </w:p>
    <w:p>
      <w:pPr>
        <w:pStyle w:val="3"/>
        <w:spacing w:before="240" w:after="200"/>
        <w:ind w:left="709" w:hanging="709"/>
        <w:jc w:val="both"/>
        <w:rPr>
          <w:rFonts w:ascii="Times New Roman" w:hAnsi="Times New Roman"/>
          <w:sz w:val="24"/>
          <w:szCs w:val="24"/>
          <w:lang w:val="id-ID"/>
        </w:rPr>
      </w:pPr>
      <w:r>
        <w:rPr>
          <w:rFonts w:ascii="Times New Roman" w:hAnsi="Times New Roman"/>
          <w:sz w:val="24"/>
          <w:szCs w:val="24"/>
          <w:lang w:val="id-ID"/>
        </w:rPr>
        <w:t xml:space="preserve">Erwand, Micheal, 2010, </w:t>
      </w:r>
      <w:r>
        <w:rPr>
          <w:rFonts w:ascii="Times New Roman" w:hAnsi="Times New Roman"/>
          <w:i/>
          <w:sz w:val="24"/>
          <w:szCs w:val="24"/>
          <w:lang w:val="id-ID"/>
        </w:rPr>
        <w:t>Small Change Why Business won, t Save The World,</w:t>
      </w:r>
      <w:r>
        <w:rPr>
          <w:rFonts w:ascii="Times New Roman" w:hAnsi="Times New Roman"/>
          <w:sz w:val="24"/>
          <w:szCs w:val="24"/>
          <w:lang w:val="id-ID"/>
        </w:rPr>
        <w:t xml:space="preserve">  San Fransisco; Barrett-Koehler Publicshers, Inc</w:t>
      </w:r>
    </w:p>
    <w:p>
      <w:pPr>
        <w:spacing w:before="240"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Gazalba, Sidi, 1986</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id-ID"/>
          <w14:textFill>
            <w14:solidFill>
              <w14:schemeClr w14:val="tx1"/>
            </w14:solidFill>
          </w14:textFill>
        </w:rPr>
        <w:t>Ilmu, Filsafat dan Islam tentang Manusia dan Agama, Bulan Bintang, Jakarta</w:t>
      </w:r>
      <w:r>
        <w:rPr>
          <w:rFonts w:ascii="Times New Roman" w:hAnsi="Times New Roman"/>
          <w:color w:val="000000" w:themeColor="text1"/>
          <w:sz w:val="24"/>
          <w:szCs w:val="24"/>
          <w14:textFill>
            <w14:solidFill>
              <w14:schemeClr w14:val="tx1"/>
            </w14:solidFill>
          </w14:textFill>
        </w:rPr>
        <w:t>.</w:t>
      </w:r>
    </w:p>
    <w:p>
      <w:pPr>
        <w:spacing w:before="240"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b/>
          <w:sz w:val="24"/>
          <w:szCs w:val="24"/>
          <w:lang w:val="id-ID"/>
        </w:rPr>
        <w:t xml:space="preserve"> </w:t>
      </w:r>
      <w:r>
        <w:rPr>
          <w:rFonts w:ascii="Times New Roman" w:hAnsi="Times New Roman"/>
          <w:sz w:val="24"/>
          <w:szCs w:val="24"/>
          <w:lang w:val="id-ID"/>
        </w:rPr>
        <w:t xml:space="preserve">Hirsch,  H. Deniis, 2004, </w:t>
      </w:r>
      <w:r>
        <w:rPr>
          <w:rFonts w:ascii="Times New Roman" w:hAnsi="Times New Roman"/>
          <w:i/>
          <w:sz w:val="24"/>
          <w:szCs w:val="24"/>
          <w:lang w:val="id-ID"/>
        </w:rPr>
        <w:t>Green Bussiness and The Importance of Refleive Law: What Micheal Porter Dinn</w:t>
      </w:r>
      <w:r>
        <w:rPr>
          <w:rFonts w:ascii="Times New Roman" w:hAnsi="Times New Roman"/>
          <w:sz w:val="24"/>
          <w:szCs w:val="24"/>
          <w:lang w:val="id-ID"/>
        </w:rPr>
        <w:t>, t Say, Capital University Law School</w:t>
      </w:r>
    </w:p>
    <w:p>
      <w:pPr>
        <w:spacing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Harahap, Adnan, dkk, 1997, Islam dan Lingkungan Hidup, Yayasan Swarna Bhumi, Jakarta</w:t>
      </w:r>
    </w:p>
    <w:p>
      <w:pPr>
        <w:autoSpaceDE w:val="0"/>
        <w:autoSpaceDN w:val="0"/>
        <w:adjustRightInd w:val="0"/>
        <w:spacing w:line="240" w:lineRule="auto"/>
        <w:ind w:left="720" w:hanging="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Hamzah, Andi. 2005. </w:t>
      </w:r>
      <w:r>
        <w:rPr>
          <w:rFonts w:ascii="Times New Roman" w:hAnsi="Times New Roman"/>
          <w:i/>
          <w:color w:val="000000" w:themeColor="text1"/>
          <w:sz w:val="24"/>
          <w:szCs w:val="24"/>
          <w14:textFill>
            <w14:solidFill>
              <w14:schemeClr w14:val="tx1"/>
            </w14:solidFill>
          </w14:textFill>
        </w:rPr>
        <w:t>Penegakan</w:t>
      </w:r>
      <w:r>
        <w:rPr>
          <w:rFonts w:ascii="Times New Roman" w:hAnsi="Times New Roman"/>
          <w:i/>
          <w:color w:val="000000" w:themeColor="text1"/>
          <w:sz w:val="24"/>
          <w:szCs w:val="24"/>
          <w:lang w:val="id-ID"/>
          <w14:textFill>
            <w14:solidFill>
              <w14:schemeClr w14:val="tx1"/>
            </w14:solidFill>
          </w14:textFill>
        </w:rPr>
        <w:t xml:space="preserve"> </w:t>
      </w:r>
      <w:r>
        <w:rPr>
          <w:rFonts w:ascii="Times New Roman" w:hAnsi="Times New Roman"/>
          <w:i/>
          <w:color w:val="000000" w:themeColor="text1"/>
          <w:sz w:val="24"/>
          <w:szCs w:val="24"/>
          <w14:textFill>
            <w14:solidFill>
              <w14:schemeClr w14:val="tx1"/>
            </w14:solidFill>
          </w14:textFill>
        </w:rPr>
        <w:t>Hukum</w:t>
      </w:r>
      <w:r>
        <w:rPr>
          <w:rFonts w:ascii="Times New Roman" w:hAnsi="Times New Roman"/>
          <w:i/>
          <w:color w:val="000000" w:themeColor="text1"/>
          <w:sz w:val="24"/>
          <w:szCs w:val="24"/>
          <w:lang w:val="id-ID"/>
          <w14:textFill>
            <w14:solidFill>
              <w14:schemeClr w14:val="tx1"/>
            </w14:solidFill>
          </w14:textFill>
        </w:rPr>
        <w:t xml:space="preserve"> </w:t>
      </w:r>
      <w:r>
        <w:rPr>
          <w:rFonts w:ascii="Times New Roman" w:hAnsi="Times New Roman"/>
          <w:i/>
          <w:color w:val="000000" w:themeColor="text1"/>
          <w:sz w:val="24"/>
          <w:szCs w:val="24"/>
          <w14:textFill>
            <w14:solidFill>
              <w14:schemeClr w14:val="tx1"/>
            </w14:solidFill>
          </w14:textFill>
        </w:rPr>
        <w:t>Lingkungan</w:t>
      </w:r>
      <w:r>
        <w:rPr>
          <w:rFonts w:ascii="Times New Roman" w:hAnsi="Times New Roman"/>
          <w:color w:val="000000" w:themeColor="text1"/>
          <w:sz w:val="24"/>
          <w:szCs w:val="24"/>
          <w14:textFill>
            <w14:solidFill>
              <w14:schemeClr w14:val="tx1"/>
            </w14:solidFill>
          </w14:textFill>
        </w:rPr>
        <w:t>. Cet 1. SinarGrafika. Jakarta.</w:t>
      </w:r>
    </w:p>
    <w:p>
      <w:pPr>
        <w:autoSpaceDE w:val="0"/>
        <w:autoSpaceDN w:val="0"/>
        <w:adjustRightInd w:val="0"/>
        <w:spacing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Hardjasoemantri, Koesnadi. 2005. </w:t>
      </w:r>
      <w:r>
        <w:rPr>
          <w:rFonts w:ascii="Times New Roman" w:hAnsi="Times New Roman"/>
          <w:i/>
          <w:color w:val="000000" w:themeColor="text1"/>
          <w:sz w:val="24"/>
          <w:szCs w:val="24"/>
          <w14:textFill>
            <w14:solidFill>
              <w14:schemeClr w14:val="tx1"/>
            </w14:solidFill>
          </w14:textFill>
        </w:rPr>
        <w:t>Hukum Tata Lingkungan</w:t>
      </w:r>
      <w:r>
        <w:rPr>
          <w:rFonts w:ascii="Times New Roman" w:hAnsi="Times New Roman"/>
          <w:color w:val="000000" w:themeColor="text1"/>
          <w:sz w:val="24"/>
          <w:szCs w:val="24"/>
          <w14:textFill>
            <w14:solidFill>
              <w14:schemeClr w14:val="tx1"/>
            </w14:solidFill>
          </w14:textFill>
        </w:rPr>
        <w:t>. Cet. 18.GadjahMada University Press.Yogyakarta.</w:t>
      </w:r>
    </w:p>
    <w:p>
      <w:pPr>
        <w:autoSpaceDE w:val="0"/>
        <w:autoSpaceDN w:val="0"/>
        <w:adjustRightInd w:val="0"/>
        <w:spacing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b/>
          <w:lang w:val="id-ID"/>
        </w:rPr>
        <w:t>Kane</w:t>
      </w:r>
      <w:r>
        <w:rPr>
          <w:lang w:val="id-ID"/>
        </w:rPr>
        <w:t xml:space="preserve">, Gerenth, 2010,  </w:t>
      </w:r>
      <w:r>
        <w:rPr>
          <w:i/>
          <w:lang w:val="id-ID"/>
        </w:rPr>
        <w:t>the Three Secreets of Green Business Unlocking  Compertive Advantage in A Low</w:t>
      </w:r>
      <w:r>
        <w:rPr>
          <w:lang w:val="id-ID"/>
        </w:rPr>
        <w:t xml:space="preserve"> Carbon Economy, London: Earthscan</w:t>
      </w:r>
    </w:p>
    <w:p>
      <w:pPr>
        <w:autoSpaceDE w:val="0"/>
        <w:autoSpaceDN w:val="0"/>
        <w:adjustRightInd w:val="0"/>
        <w:spacing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Keraf, Sony, 2002, Etika Lingkungan, Buku Kompas, Jakarta.</w:t>
      </w:r>
    </w:p>
    <w:p>
      <w:pPr>
        <w:pStyle w:val="3"/>
        <w:spacing w:after="200"/>
        <w:rPr>
          <w:rFonts w:ascii="Times New Roman" w:hAnsi="Times New Roman"/>
          <w:sz w:val="24"/>
          <w:szCs w:val="24"/>
          <w:lang w:val="id-ID"/>
        </w:rPr>
      </w:pPr>
      <w:r>
        <w:rPr>
          <w:rFonts w:ascii="Times New Roman" w:hAnsi="Times New Roman"/>
          <w:sz w:val="24"/>
          <w:szCs w:val="24"/>
          <w:lang w:val="id-ID"/>
        </w:rPr>
        <w:t xml:space="preserve">Mertokusimo, Sudiktno,  1989, </w:t>
      </w:r>
      <w:r>
        <w:rPr>
          <w:rFonts w:ascii="Times New Roman" w:hAnsi="Times New Roman"/>
          <w:i/>
          <w:sz w:val="24"/>
          <w:szCs w:val="24"/>
          <w:lang w:val="id-ID"/>
        </w:rPr>
        <w:t>Mengenal Hukum, Liberty</w:t>
      </w:r>
      <w:r>
        <w:rPr>
          <w:rFonts w:ascii="Times New Roman" w:hAnsi="Times New Roman"/>
          <w:sz w:val="24"/>
          <w:szCs w:val="24"/>
          <w:lang w:val="id-ID"/>
        </w:rPr>
        <w:t>, Yogjakarta.</w:t>
      </w:r>
    </w:p>
    <w:p>
      <w:pPr>
        <w:pStyle w:val="10"/>
        <w:spacing w:line="240" w:lineRule="auto"/>
        <w:ind w:hanging="720"/>
        <w:contextualSpacing w:val="0"/>
        <w:jc w:val="both"/>
        <w:rPr>
          <w:rFonts w:ascii="Times New Roman" w:hAnsi="Times New Roman"/>
          <w:i/>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Mansoor M,</w:t>
      </w:r>
      <w:r>
        <w:rPr>
          <w:rFonts w:ascii="Times New Roman" w:hAnsi="Times New Roman"/>
          <w:color w:val="000000" w:themeColor="text1"/>
          <w:sz w:val="24"/>
          <w:szCs w:val="24"/>
          <w14:textFill>
            <w14:solidFill>
              <w14:schemeClr w14:val="tx1"/>
            </w14:solidFill>
          </w14:textFill>
        </w:rPr>
        <w:t xml:space="preserve"> 2000, </w:t>
      </w:r>
      <w:r>
        <w:rPr>
          <w:rFonts w:ascii="Times New Roman" w:hAnsi="Times New Roman"/>
          <w:i/>
          <w:color w:val="000000" w:themeColor="text1"/>
          <w:sz w:val="24"/>
          <w:szCs w:val="24"/>
          <w:lang w:val="id-ID"/>
          <w14:textFill>
            <w14:solidFill>
              <w14:schemeClr w14:val="tx1"/>
            </w14:solidFill>
          </w14:textFill>
        </w:rPr>
        <w:t>Environmental And Value; The  Islam Perspective.</w:t>
      </w:r>
      <w:r>
        <w:rPr>
          <w:rFonts w:ascii="Times New Roman" w:hAnsi="Times New Roman"/>
          <w:color w:val="000000" w:themeColor="text1"/>
          <w:sz w:val="24"/>
          <w:szCs w:val="24"/>
          <w:lang w:val="id-ID"/>
          <w14:textFill>
            <w14:solidFill>
              <w14:schemeClr w14:val="tx1"/>
            </w14:solidFill>
          </w14:textFill>
        </w:rPr>
        <w:t xml:space="preserve"> Dalam Sardar, Z, </w:t>
      </w:r>
      <w:r>
        <w:rPr>
          <w:rFonts w:ascii="Times New Roman" w:hAnsi="Times New Roman"/>
          <w:i/>
          <w:color w:val="000000" w:themeColor="text1"/>
          <w:sz w:val="24"/>
          <w:szCs w:val="24"/>
          <w:lang w:val="id-ID"/>
          <w14:textFill>
            <w14:solidFill>
              <w14:schemeClr w14:val="tx1"/>
            </w14:solidFill>
          </w14:textFill>
        </w:rPr>
        <w:t>The Touch of Midos.</w:t>
      </w:r>
    </w:p>
    <w:p>
      <w:pPr>
        <w:pStyle w:val="10"/>
        <w:spacing w:before="120" w:line="240" w:lineRule="auto"/>
        <w:ind w:hanging="720"/>
        <w:contextualSpacing w:val="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 xml:space="preserve">M. Khalid, Fazlun, 2002, </w:t>
      </w:r>
      <w:r>
        <w:rPr>
          <w:rFonts w:ascii="Times New Roman" w:hAnsi="Times New Roman"/>
          <w:i/>
          <w:color w:val="000000" w:themeColor="text1"/>
          <w:sz w:val="24"/>
          <w:szCs w:val="24"/>
          <w:lang w:val="id-ID"/>
          <w14:textFill>
            <w14:solidFill>
              <w14:schemeClr w14:val="tx1"/>
            </w14:solidFill>
          </w14:textFill>
        </w:rPr>
        <w:t>Islam and the environmenta. In the Ecyclopedia of Global Environmental Change</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id-ID"/>
          <w14:textFill>
            <w14:solidFill>
              <w14:schemeClr w14:val="tx1"/>
            </w14:solidFill>
          </w14:textFill>
        </w:rPr>
        <w:t xml:space="preserve"> John Willy and Son Ltd.</w:t>
      </w:r>
    </w:p>
    <w:p>
      <w:pPr>
        <w:spacing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Mahfud, Masduqi, 1981, Masalah Hukum Islam, Pustaka  Dai Muda, Surabaya, 2003 Mahmassani, Sobhi, Teori dan Praktek ekonomi islam, Terjemahan aghmad Almaarif, Bandung</w:t>
      </w:r>
      <w:r>
        <w:rPr>
          <w:rFonts w:ascii="Times New Roman" w:hAnsi="Times New Roman"/>
          <w:color w:val="000000" w:themeColor="text1"/>
          <w:sz w:val="24"/>
          <w:szCs w:val="24"/>
          <w14:textFill>
            <w14:solidFill>
              <w14:schemeClr w14:val="tx1"/>
            </w14:solidFill>
          </w14:textFill>
        </w:rPr>
        <w:t>.</w:t>
      </w:r>
    </w:p>
    <w:p>
      <w:pPr>
        <w:spacing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sz w:val="24"/>
          <w:szCs w:val="24"/>
          <w:lang w:val="id-ID"/>
        </w:rPr>
        <w:t xml:space="preserve">Olson,  G. Eric, 2004, </w:t>
      </w:r>
      <w:r>
        <w:rPr>
          <w:rFonts w:ascii="Times New Roman" w:hAnsi="Times New Roman"/>
          <w:i/>
          <w:sz w:val="24"/>
          <w:szCs w:val="24"/>
          <w:lang w:val="id-ID"/>
        </w:rPr>
        <w:t>Better Green Business,  Handbook for Environmentally Responsible and Proditable Business Practices</w:t>
      </w:r>
      <w:r>
        <w:rPr>
          <w:rFonts w:ascii="Times New Roman" w:hAnsi="Times New Roman"/>
          <w:sz w:val="24"/>
          <w:szCs w:val="24"/>
          <w:lang w:val="id-ID"/>
        </w:rPr>
        <w:t xml:space="preserve"> , Wharton School Publicsing</w:t>
      </w:r>
    </w:p>
    <w:p>
      <w:pPr>
        <w:spacing w:line="240" w:lineRule="auto"/>
        <w:ind w:left="720" w:hanging="720"/>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Robert, Alexi,</w:t>
      </w:r>
      <w:r>
        <w:rPr>
          <w:rFonts w:ascii="Times New Roman" w:hAnsi="Times New Roman"/>
          <w:color w:val="000000" w:themeColor="text1"/>
          <w:sz w:val="24"/>
          <w:szCs w:val="24"/>
          <w14:textFill>
            <w14:solidFill>
              <w14:schemeClr w14:val="tx1"/>
            </w14:solidFill>
          </w14:textFill>
        </w:rPr>
        <w:t xml:space="preserve"> 2006, </w:t>
      </w:r>
      <w:r>
        <w:rPr>
          <w:rFonts w:ascii="Times New Roman" w:hAnsi="Times New Roman"/>
          <w:i/>
          <w:color w:val="000000" w:themeColor="text1"/>
          <w:sz w:val="24"/>
          <w:szCs w:val="24"/>
          <w:lang w:val="id-ID"/>
          <w14:textFill>
            <w14:solidFill>
              <w14:schemeClr w14:val="tx1"/>
            </w14:solidFill>
          </w14:textFill>
        </w:rPr>
        <w:t>Discourse Theory and Fundamental Right</w:t>
      </w:r>
      <w:r>
        <w:rPr>
          <w:rFonts w:ascii="Times New Roman" w:hAnsi="Times New Roman"/>
          <w:color w:val="000000" w:themeColor="text1"/>
          <w:sz w:val="24"/>
          <w:szCs w:val="24"/>
          <w:lang w:val="id-ID"/>
          <w14:textFill>
            <w14:solidFill>
              <w14:schemeClr w14:val="tx1"/>
            </w14:solidFill>
          </w14:textFill>
        </w:rPr>
        <w:t>, Dalam Agustin Jose Manendes and Erick Oddvar Erikson (ED), Arguing Fundamental Right, Netherlands: Springer.</w:t>
      </w:r>
    </w:p>
    <w:p>
      <w:pPr>
        <w:tabs>
          <w:tab w:val="right" w:pos="9026"/>
        </w:tabs>
        <w:spacing w:line="240" w:lineRule="auto"/>
        <w:ind w:left="720" w:hanging="720"/>
        <w:jc w:val="both"/>
        <w:rPr>
          <w:lang w:val="id-ID"/>
        </w:rPr>
      </w:pPr>
      <w:r>
        <w:rPr>
          <w:rFonts w:ascii="Times New Roman" w:hAnsi="Times New Roman"/>
          <w:color w:val="000000" w:themeColor="text1"/>
          <w:sz w:val="24"/>
          <w:szCs w:val="24"/>
          <w:lang w:val="id-ID"/>
          <w14:textFill>
            <w14:solidFill>
              <w14:schemeClr w14:val="tx1"/>
            </w14:solidFill>
          </w14:textFill>
        </w:rPr>
        <w:t>Rahma, Fazlur, Tema-tema Pokok Al Quraan, 1995, Pustaka, Salman ITB, Bandung.</w:t>
      </w:r>
    </w:p>
    <w:p>
      <w:pPr>
        <w:pStyle w:val="3"/>
        <w:spacing w:after="200"/>
        <w:ind w:left="567" w:hanging="567"/>
        <w:jc w:val="both"/>
        <w:rPr>
          <w:rFonts w:ascii="Times New Roman" w:hAnsi="Times New Roman"/>
          <w:sz w:val="24"/>
          <w:szCs w:val="24"/>
          <w:lang w:val="id-ID"/>
        </w:rPr>
      </w:pPr>
      <w:r>
        <w:rPr>
          <w:rFonts w:ascii="Times New Roman" w:hAnsi="Times New Roman"/>
          <w:sz w:val="24"/>
          <w:szCs w:val="24"/>
          <w:lang w:val="id-ID"/>
        </w:rPr>
        <w:t xml:space="preserve">Shelton, Dinar and Alexandre Kiss, 2007, </w:t>
      </w:r>
      <w:r>
        <w:rPr>
          <w:rFonts w:ascii="Times New Roman" w:hAnsi="Times New Roman"/>
          <w:i/>
          <w:sz w:val="24"/>
          <w:szCs w:val="24"/>
          <w:lang w:val="id-ID"/>
        </w:rPr>
        <w:t>Judical Handbook on Environmental Law</w:t>
      </w:r>
      <w:r>
        <w:rPr>
          <w:rFonts w:ascii="Times New Roman" w:hAnsi="Times New Roman"/>
          <w:sz w:val="24"/>
          <w:szCs w:val="24"/>
          <w:lang w:val="id-ID"/>
        </w:rPr>
        <w:t>, M.Hasbi Umur</w:t>
      </w:r>
      <w:r>
        <w:rPr>
          <w:rFonts w:ascii="Times New Roman" w:hAnsi="Times New Roman"/>
          <w:i/>
          <w:sz w:val="24"/>
          <w:szCs w:val="24"/>
          <w:lang w:val="id-ID"/>
        </w:rPr>
        <w:t>, Nalar Fikih Kontemporer</w:t>
      </w:r>
      <w:r>
        <w:rPr>
          <w:rFonts w:ascii="Times New Roman" w:hAnsi="Times New Roman"/>
          <w:sz w:val="24"/>
          <w:szCs w:val="24"/>
          <w:lang w:val="id-ID"/>
        </w:rPr>
        <w:t>,  (Jakarta; Gaung Persada Press</w:t>
      </w:r>
    </w:p>
    <w:p>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 Sundari,  Siti Rangkuti, 2008,  </w:t>
      </w:r>
      <w:r>
        <w:rPr>
          <w:rFonts w:ascii="Times New Roman" w:hAnsi="Times New Roman"/>
          <w:i/>
          <w:sz w:val="24"/>
          <w:szCs w:val="24"/>
          <w:lang w:val="id-ID"/>
        </w:rPr>
        <w:t>Hukum Lingkungan dan Bisnis Hijau</w:t>
      </w:r>
      <w:r>
        <w:rPr>
          <w:rFonts w:ascii="Times New Roman" w:hAnsi="Times New Roman"/>
          <w:sz w:val="24"/>
          <w:szCs w:val="24"/>
          <w:lang w:val="id-ID"/>
        </w:rPr>
        <w:t>, dalam; Fakultas Hukum Unair, Dinamkan Perkembangan  Hukum Tata Negara dan Hukum Lingkungan, Edisi Khusus Kumpulan Tulisan Dalam Rangka Purnabakti Prof Dr. Siti Sundari Rangkuti, SH. Surabaya, Airlangga, Universitas Press</w:t>
      </w:r>
    </w:p>
    <w:p>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Tatiek Sri Djatmiati, 2004,  </w:t>
      </w:r>
      <w:r>
        <w:rPr>
          <w:rFonts w:ascii="Times New Roman" w:hAnsi="Times New Roman"/>
          <w:i/>
          <w:sz w:val="24"/>
          <w:szCs w:val="24"/>
          <w:lang w:val="id-ID"/>
        </w:rPr>
        <w:t xml:space="preserve">Prinsip Izin Usaha Industri Di Indonesia, </w:t>
      </w:r>
      <w:r>
        <w:rPr>
          <w:rFonts w:ascii="Times New Roman" w:hAnsi="Times New Roman"/>
          <w:sz w:val="24"/>
          <w:szCs w:val="24"/>
          <w:lang w:val="id-ID"/>
        </w:rPr>
        <w:t>Desertasi, Program Sarjana Fakultas Hukum Universitas Airlangga, Surabaya.</w:t>
      </w:r>
    </w:p>
    <w:p>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W., </w:t>
      </w:r>
      <w:r>
        <w:rPr>
          <w:rFonts w:ascii="Times New Roman" w:hAnsi="Times New Roman"/>
          <w:i/>
          <w:sz w:val="24"/>
          <w:szCs w:val="24"/>
          <w:lang w:val="id-ID"/>
        </w:rPr>
        <w:t>Property  and Justice</w:t>
      </w:r>
      <w:r>
        <w:rPr>
          <w:rFonts w:ascii="Times New Roman" w:hAnsi="Times New Roman"/>
          <w:sz w:val="24"/>
          <w:szCs w:val="24"/>
          <w:lang w:val="id-ID"/>
        </w:rPr>
        <w:t>, Oxfort University Press, London, h.188-201.</w:t>
      </w:r>
    </w:p>
    <w:p>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Yamin,  Mohammad,  1954,Proklamasi dan Konstitusi, Djambatan, Jakarta</w:t>
      </w:r>
    </w:p>
    <w:p>
      <w:pPr>
        <w:spacing w:line="240" w:lineRule="auto"/>
        <w:jc w:val="both"/>
        <w:rPr>
          <w:rFonts w:ascii="Times New Roman" w:hAnsi="Times New Roman"/>
          <w:b/>
          <w:sz w:val="24"/>
          <w:szCs w:val="24"/>
          <w:lang w:val="id-ID"/>
        </w:rPr>
      </w:pPr>
    </w:p>
    <w:p>
      <w:pPr>
        <w:pStyle w:val="10"/>
        <w:numPr>
          <w:ilvl w:val="0"/>
          <w:numId w:val="10"/>
        </w:numPr>
        <w:spacing w:after="120" w:line="240" w:lineRule="auto"/>
        <w:ind w:left="360"/>
        <w:contextualSpacing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PeraturanPerundang-undangan</w:t>
      </w:r>
    </w:p>
    <w:p>
      <w:pPr>
        <w:pStyle w:val="10"/>
        <w:spacing w:after="120" w:line="240" w:lineRule="auto"/>
        <w:ind w:left="360"/>
        <w:contextualSpacing w:val="0"/>
        <w:jc w:val="both"/>
        <w:rPr>
          <w:rFonts w:ascii="Times New Roman" w:hAnsi="Times New Roman"/>
          <w:color w:val="000000" w:themeColor="text1"/>
          <w:sz w:val="24"/>
          <w:szCs w:val="24"/>
          <w14:textFill>
            <w14:solidFill>
              <w14:schemeClr w14:val="tx1"/>
            </w14:solidFill>
          </w14:textFill>
        </w:rPr>
      </w:pPr>
    </w:p>
    <w:p>
      <w:pPr>
        <w:spacing w:before="120" w:after="360" w:line="240" w:lineRule="auto"/>
        <w:ind w:left="720" w:hanging="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Undang-Undang Republik Indonesia Nomor 4 Tahun 2009 tentang Pertambangan Mineral dan Batubara (Lembaran Negara Republik Indonesia Tahun 2009 Nomor 4, Tambahan Lembaran Negara Republik Indonesia Nomor 4959).</w:t>
      </w:r>
    </w:p>
    <w:p>
      <w:pPr>
        <w:spacing w:before="120" w:after="360" w:line="240" w:lineRule="auto"/>
        <w:ind w:left="720" w:hanging="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Undang-Undang Nomor 32 Tahun 2009 tentang Perlindungan dan Pengelolaan Lingkungan Hidup (Lembaran Negara Republik Indonesia Tahun 2009 Nomor 140, TambahanLembaran Negara Republik Indonesia Nomor 5059).</w:t>
      </w:r>
    </w:p>
    <w:p>
      <w:pPr>
        <w:pStyle w:val="10"/>
        <w:spacing w:before="120" w:after="360" w:line="240" w:lineRule="auto"/>
        <w:ind w:hanging="720"/>
        <w:contextualSpacing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Keputusan Gubernur  Kalimantan Timur Nomor 07 Tahun 2003 tentang Pedoman Penilaian Program Peringkat Kinerja Perusahaan Pertambangan Batubara (PROPER Batubara) (Lembaran Daerah Propinsi Kalimantan TimurTahun 2003 Nomor).</w:t>
      </w:r>
    </w:p>
    <w:p>
      <w:pPr>
        <w:pStyle w:val="10"/>
        <w:spacing w:after="120" w:line="240" w:lineRule="auto"/>
        <w:ind w:left="360"/>
        <w:contextualSpacing w:val="0"/>
        <w:jc w:val="both"/>
        <w:rPr>
          <w:rFonts w:ascii="Times New Roman" w:hAnsi="Times New Roman"/>
          <w:color w:val="000000" w:themeColor="text1"/>
          <w:sz w:val="24"/>
          <w:szCs w:val="24"/>
          <w:lang w:val="id-ID"/>
          <w14:textFill>
            <w14:solidFill>
              <w14:schemeClr w14:val="tx1"/>
            </w14:solidFill>
          </w14:textFill>
        </w:rPr>
      </w:pPr>
    </w:p>
    <w:p>
      <w:pPr>
        <w:pStyle w:val="10"/>
        <w:spacing w:after="120" w:line="240" w:lineRule="auto"/>
        <w:ind w:left="360"/>
        <w:contextualSpacing w:val="0"/>
        <w:jc w:val="both"/>
        <w:rPr>
          <w:rFonts w:ascii="Times New Roman" w:hAnsi="Times New Roman"/>
          <w:color w:val="000000" w:themeColor="text1"/>
          <w:sz w:val="24"/>
          <w:szCs w:val="24"/>
          <w:lang w:val="id-ID"/>
          <w14:textFill>
            <w14:solidFill>
              <w14:schemeClr w14:val="tx1"/>
            </w14:solidFill>
          </w14:textFill>
        </w:rPr>
      </w:pPr>
    </w:p>
    <w:p>
      <w:pPr>
        <w:pStyle w:val="10"/>
        <w:spacing w:after="120" w:line="240" w:lineRule="auto"/>
        <w:ind w:left="360"/>
        <w:contextualSpacing w:val="0"/>
        <w:jc w:val="both"/>
        <w:rPr>
          <w:rFonts w:ascii="Times New Roman" w:hAnsi="Times New Roman"/>
          <w:color w:val="000000" w:themeColor="text1"/>
          <w:sz w:val="24"/>
          <w:szCs w:val="24"/>
          <w14:textFill>
            <w14:solidFill>
              <w14:schemeClr w14:val="tx1"/>
            </w14:solidFill>
          </w14:textFill>
        </w:rPr>
      </w:pPr>
    </w:p>
    <w:p>
      <w:pPr>
        <w:pStyle w:val="10"/>
        <w:numPr>
          <w:ilvl w:val="0"/>
          <w:numId w:val="10"/>
        </w:numPr>
        <w:spacing w:after="120" w:line="240" w:lineRule="auto"/>
        <w:ind w:left="360"/>
        <w:contextualSpacing w:val="0"/>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Internet</w:t>
      </w:r>
    </w:p>
    <w:p>
      <w:pPr>
        <w:spacing w:after="0" w:line="240" w:lineRule="auto"/>
        <w:ind w:left="720" w:hanging="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http://</w:t>
      </w:r>
      <w:r>
        <w:fldChar w:fldCharType="begin"/>
      </w:r>
      <w:r>
        <w:instrText xml:space="preserve"> HYPERLINK "http://www.menlh.go.id/proper/properbaru/Index.html" </w:instrText>
      </w:r>
      <w:r>
        <w:fldChar w:fldCharType="separate"/>
      </w:r>
      <w:r>
        <w:rPr>
          <w:rStyle w:val="8"/>
          <w:rFonts w:ascii="Times New Roman" w:hAnsi="Times New Roman"/>
          <w:color w:val="000000" w:themeColor="text1"/>
          <w:sz w:val="24"/>
          <w:szCs w:val="24"/>
          <w14:textFill>
            <w14:solidFill>
              <w14:schemeClr w14:val="tx1"/>
            </w14:solidFill>
          </w14:textFill>
        </w:rPr>
        <w:t>www.menlh.go.id/proper/properbaru/Index.html</w:t>
      </w:r>
      <w:r>
        <w:rPr>
          <w:rStyle w:val="8"/>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 xml:space="preserve"> diunduh tanggal 24 Februari 2011</w:t>
      </w:r>
    </w:p>
    <w:p>
      <w:pPr>
        <w:spacing w:after="0" w:line="240" w:lineRule="auto"/>
        <w:ind w:left="720" w:hanging="720"/>
        <w:jc w:val="both"/>
        <w:rPr>
          <w:rFonts w:ascii="Times New Roman" w:hAnsi="Times New Roman"/>
          <w:color w:val="000000" w:themeColor="text1"/>
          <w:sz w:val="24"/>
          <w:szCs w:val="24"/>
          <w14:textFill>
            <w14:solidFill>
              <w14:schemeClr w14:val="tx1"/>
            </w14:solidFill>
          </w14:textFill>
        </w:rPr>
      </w:pPr>
    </w:p>
    <w:p>
      <w:pPr>
        <w:spacing w:after="0" w:line="240" w:lineRule="auto"/>
        <w:ind w:left="720" w:hanging="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http://</w:t>
      </w:r>
      <w:r>
        <w:fldChar w:fldCharType="begin"/>
      </w:r>
      <w:r>
        <w:instrText xml:space="preserve"> HYPERLINK "http://www.tobapulp.com/index.php?option=com_content&amp;view=article&amp;catid=35:news&amp;id=100:prog" </w:instrText>
      </w:r>
      <w:r>
        <w:fldChar w:fldCharType="separate"/>
      </w:r>
      <w:r>
        <w:rPr>
          <w:rStyle w:val="8"/>
          <w:rFonts w:ascii="Times New Roman" w:hAnsi="Times New Roman"/>
          <w:color w:val="000000" w:themeColor="text1"/>
          <w:sz w:val="24"/>
          <w:szCs w:val="24"/>
          <w14:textFill>
            <w14:solidFill>
              <w14:schemeClr w14:val="tx1"/>
            </w14:solidFill>
          </w14:textFill>
        </w:rPr>
        <w:t>www.tobapulp.com/index.php?option=com_content&amp;view=article&amp;catid=35:news&amp;id=100:prog</w:t>
      </w:r>
      <w:r>
        <w:rPr>
          <w:rStyle w:val="8"/>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 xml:space="preserve"> diunduh tanggal 24 Februari 2011</w:t>
      </w:r>
    </w:p>
    <w:p>
      <w:pPr>
        <w:spacing w:after="0" w:line="240" w:lineRule="auto"/>
        <w:ind w:left="720" w:hanging="720"/>
        <w:jc w:val="both"/>
        <w:rPr>
          <w:rFonts w:ascii="Times New Roman" w:hAnsi="Times New Roman"/>
          <w:color w:val="000000" w:themeColor="text1"/>
          <w:sz w:val="24"/>
          <w:szCs w:val="24"/>
          <w14:textFill>
            <w14:solidFill>
              <w14:schemeClr w14:val="tx1"/>
            </w14:solidFill>
          </w14:textFill>
        </w:rPr>
      </w:pPr>
    </w:p>
    <w:p>
      <w:pPr>
        <w:spacing w:after="0" w:line="240" w:lineRule="auto"/>
        <w:ind w:left="720" w:hanging="72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http://</w:t>
      </w:r>
      <w:r>
        <w:fldChar w:fldCharType="begin"/>
      </w:r>
      <w:r>
        <w:instrText xml:space="preserve"> HYPERLINK "http://www.walhi.or.id/1004-lingkungan-dibiarkan-rusak.htm" </w:instrText>
      </w:r>
      <w:r>
        <w:fldChar w:fldCharType="separate"/>
      </w:r>
      <w:r>
        <w:rPr>
          <w:rStyle w:val="8"/>
          <w:rFonts w:ascii="Times New Roman" w:hAnsi="Times New Roman"/>
          <w:color w:val="000000" w:themeColor="text1"/>
          <w:sz w:val="24"/>
          <w:szCs w:val="24"/>
          <w14:textFill>
            <w14:solidFill>
              <w14:schemeClr w14:val="tx1"/>
            </w14:solidFill>
          </w14:textFill>
        </w:rPr>
        <w:t>www.walhi.or.id/1004-lingkungan-dibiarkan-rusak.htm</w:t>
      </w:r>
      <w:r>
        <w:rPr>
          <w:rStyle w:val="8"/>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 xml:space="preserve"> diunduh tanggal 25 Maret 2011.</w:t>
      </w:r>
    </w:p>
    <w:p>
      <w:pPr>
        <w:spacing w:after="0" w:line="240" w:lineRule="auto"/>
        <w:ind w:left="720" w:hanging="720"/>
        <w:jc w:val="both"/>
        <w:rPr>
          <w:rFonts w:ascii="Times New Roman" w:hAnsi="Times New Roman"/>
          <w:color w:val="000000" w:themeColor="text1"/>
          <w:sz w:val="24"/>
          <w:szCs w:val="24"/>
          <w14:textFill>
            <w14:solidFill>
              <w14:schemeClr w14:val="tx1"/>
            </w14:solidFill>
          </w14:textFill>
        </w:rPr>
      </w:pPr>
    </w:p>
    <w:p>
      <w:pPr>
        <w:spacing w:after="0" w:line="240" w:lineRule="auto"/>
        <w:ind w:left="720" w:right="-257" w:hanging="720"/>
        <w:jc w:val="both"/>
        <w:rPr>
          <w:rFonts w:ascii="Times New Roman" w:hAnsi="Times New Roman"/>
          <w:sz w:val="24"/>
          <w:szCs w:val="24"/>
          <w:lang w:val="id-ID"/>
        </w:rPr>
      </w:pPr>
      <w:r>
        <w:fldChar w:fldCharType="begin"/>
      </w:r>
      <w:r>
        <w:instrText xml:space="preserve"> HYPERLINK "Http://WWW.Komnasham" </w:instrText>
      </w:r>
      <w:r>
        <w:fldChar w:fldCharType="separate"/>
      </w:r>
      <w:r>
        <w:rPr>
          <w:rStyle w:val="8"/>
          <w:rFonts w:ascii="Times New Roman" w:hAnsi="Times New Roman"/>
          <w:color w:val="auto"/>
          <w:sz w:val="24"/>
          <w:szCs w:val="24"/>
          <w:lang w:val="id-ID"/>
        </w:rPr>
        <w:t>Http://WWW.Komnasham</w:t>
      </w:r>
      <w:r>
        <w:rPr>
          <w:rStyle w:val="8"/>
          <w:rFonts w:ascii="Times New Roman" w:hAnsi="Times New Roman"/>
          <w:color w:val="auto"/>
          <w:sz w:val="24"/>
          <w:szCs w:val="24"/>
          <w:lang w:val="id-ID"/>
        </w:rPr>
        <w:fldChar w:fldCharType="end"/>
      </w:r>
      <w:r>
        <w:rPr>
          <w:rFonts w:ascii="Times New Roman" w:hAnsi="Times New Roman"/>
          <w:sz w:val="24"/>
          <w:szCs w:val="24"/>
          <w:lang w:val="id-ID"/>
        </w:rPr>
        <w:t xml:space="preserve">. go.Id, </w:t>
      </w:r>
      <w:r>
        <w:rPr>
          <w:rFonts w:ascii="Times New Roman" w:hAnsi="Times New Roman"/>
          <w:color w:val="000000" w:themeColor="text1"/>
          <w:sz w:val="24"/>
          <w:szCs w:val="24"/>
          <w14:textFill>
            <w14:solidFill>
              <w14:schemeClr w14:val="tx1"/>
            </w14:solidFill>
          </w14:textFill>
        </w:rPr>
        <w:t>diunduh tanggal</w:t>
      </w:r>
      <w:r>
        <w:rPr>
          <w:rFonts w:ascii="Times New Roman" w:hAnsi="Times New Roman"/>
          <w:color w:val="000000" w:themeColor="text1"/>
          <w:sz w:val="24"/>
          <w:szCs w:val="24"/>
          <w:lang w:val="id-ID"/>
          <w14:textFill>
            <w14:solidFill>
              <w14:schemeClr w14:val="tx1"/>
            </w14:solidFill>
          </w14:textFill>
        </w:rPr>
        <w:t xml:space="preserve"> 12 Maret 2013.</w:t>
      </w:r>
    </w:p>
    <w:p>
      <w:pPr>
        <w:pStyle w:val="3"/>
        <w:ind w:firstLine="720"/>
        <w:jc w:val="both"/>
        <w:rPr>
          <w:rFonts w:ascii="Times New Roman" w:hAnsi="Times New Roman"/>
          <w:sz w:val="24"/>
          <w:szCs w:val="24"/>
          <w:lang w:val="id-ID"/>
        </w:rPr>
      </w:pPr>
    </w:p>
    <w:p>
      <w:pPr>
        <w:pStyle w:val="3"/>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sz w:val="24"/>
          <w:szCs w:val="24"/>
          <w:u w:val="single"/>
          <w:lang w:val="id-ID"/>
        </w:rPr>
        <w:t>http:www.jimly.com/Makalah/Namefile/2/demokrasi</w:t>
      </w:r>
      <w:r>
        <w:rPr>
          <w:rFonts w:ascii="Times New Roman" w:hAnsi="Times New Roman"/>
          <w:sz w:val="24"/>
          <w:szCs w:val="24"/>
          <w:lang w:val="id-ID"/>
        </w:rPr>
        <w:t xml:space="preserve"> dan hak asasi mausia .doc, </w:t>
      </w:r>
    </w:p>
    <w:p>
      <w:pPr>
        <w:pStyle w:val="3"/>
        <w:jc w:val="both"/>
        <w:rPr>
          <w:rFonts w:ascii="Times New Roman" w:hAnsi="Times New Roman"/>
          <w:sz w:val="24"/>
          <w:szCs w:val="24"/>
          <w:lang w:val="id-ID"/>
        </w:rPr>
      </w:pPr>
      <w:r>
        <w:rPr>
          <w:rFonts w:ascii="Times New Roman" w:hAnsi="Times New Roman"/>
          <w:color w:val="000000" w:themeColor="text1"/>
          <w:sz w:val="24"/>
          <w:szCs w:val="24"/>
          <w:lang w:val="id-ID"/>
          <w14:textFill>
            <w14:solidFill>
              <w14:schemeClr w14:val="tx1"/>
            </w14:solidFill>
          </w14:textFill>
        </w:rPr>
        <w:t xml:space="preserve">        diunduh tanggal 12 Maret 2013.</w:t>
      </w:r>
    </w:p>
    <w:p>
      <w:pPr>
        <w:spacing w:after="0" w:line="240" w:lineRule="auto"/>
        <w:jc w:val="both"/>
        <w:rPr>
          <w:rFonts w:ascii="Times New Roman" w:hAnsi="Times New Roman"/>
          <w:b/>
          <w:color w:val="000000" w:themeColor="text1"/>
          <w:sz w:val="24"/>
          <w:szCs w:val="24"/>
          <w14:textFill>
            <w14:solidFill>
              <w14:schemeClr w14:val="tx1"/>
            </w14:solidFill>
          </w14:textFill>
        </w:rPr>
      </w:pPr>
    </w:p>
    <w:p>
      <w:pPr>
        <w:spacing w:after="0" w:line="240" w:lineRule="auto"/>
        <w:ind w:left="720"/>
        <w:jc w:val="both"/>
        <w:rPr>
          <w:rFonts w:ascii="Times New Roman" w:hAnsi="Times New Roman"/>
          <w:b/>
          <w:color w:val="000000" w:themeColor="text1"/>
          <w:sz w:val="24"/>
          <w:szCs w:val="24"/>
          <w14:textFill>
            <w14:solidFill>
              <w14:schemeClr w14:val="tx1"/>
            </w14:solidFill>
          </w14:textFill>
        </w:rPr>
      </w:pPr>
    </w:p>
    <w:p>
      <w:pPr>
        <w:spacing w:after="0" w:line="240" w:lineRule="auto"/>
        <w:ind w:left="720"/>
        <w:jc w:val="both"/>
        <w:rPr>
          <w:rFonts w:ascii="Times New Roman" w:hAnsi="Times New Roman"/>
          <w:b/>
          <w:color w:val="000000" w:themeColor="text1"/>
          <w:sz w:val="24"/>
          <w:szCs w:val="24"/>
          <w14:textFill>
            <w14:solidFill>
              <w14:schemeClr w14:val="tx1"/>
            </w14:solidFill>
          </w14:textFill>
        </w:rPr>
      </w:pPr>
    </w:p>
    <w:p>
      <w:pPr>
        <w:spacing w:after="0" w:line="240" w:lineRule="auto"/>
        <w:ind w:left="720"/>
        <w:jc w:val="both"/>
        <w:rPr>
          <w:rFonts w:ascii="Times New Roman" w:hAnsi="Times New Roman"/>
          <w:b/>
          <w:color w:val="000000" w:themeColor="text1"/>
          <w:sz w:val="24"/>
          <w:szCs w:val="24"/>
          <w14:textFill>
            <w14:solidFill>
              <w14:schemeClr w14:val="tx1"/>
            </w14:solidFill>
          </w14:textFill>
        </w:rPr>
      </w:pPr>
    </w:p>
    <w:p>
      <w:pPr>
        <w:spacing w:after="0" w:line="240" w:lineRule="auto"/>
        <w:ind w:left="720"/>
        <w:jc w:val="both"/>
        <w:rPr>
          <w:rFonts w:ascii="Times New Roman" w:hAnsi="Times New Roman"/>
          <w:b/>
          <w:color w:val="000000" w:themeColor="text1"/>
          <w:sz w:val="24"/>
          <w:szCs w:val="24"/>
          <w14:textFill>
            <w14:solidFill>
              <w14:schemeClr w14:val="tx1"/>
            </w14:solidFill>
          </w14:textFill>
        </w:rPr>
      </w:pPr>
    </w:p>
    <w:p>
      <w:pPr>
        <w:spacing w:line="240" w:lineRule="auto"/>
        <w:jc w:val="both"/>
        <w:rPr>
          <w:rFonts w:ascii="Times New Roman" w:hAnsi="Times New Roman"/>
          <w:color w:val="000000" w:themeColor="text1"/>
          <w:sz w:val="24"/>
          <w:szCs w:val="24"/>
          <w14:textFill>
            <w14:solidFill>
              <w14:schemeClr w14:val="tx1"/>
            </w14:solidFill>
          </w14:textFill>
        </w:rPr>
      </w:pPr>
    </w:p>
    <w:p>
      <w:pPr>
        <w:spacing w:line="240" w:lineRule="auto"/>
        <w:rPr>
          <w:rFonts w:ascii="Times New Roman" w:hAnsi="Times New Roman"/>
          <w:sz w:val="24"/>
          <w:szCs w:val="24"/>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624097"/>
      <w:docPartObj>
        <w:docPartGallery w:val="AutoText"/>
      </w:docPartObj>
    </w:sdtPr>
    <w:sdtContent>
      <w:p>
        <w:pPr>
          <w:pStyle w:val="2"/>
          <w:jc w:val="center"/>
        </w:pPr>
        <w:r>
          <w:fldChar w:fldCharType="begin"/>
        </w:r>
        <w:r>
          <w:instrText xml:space="preserve"> PAGE   \* MERGEFORMAT </w:instrText>
        </w:r>
        <w:r>
          <w:fldChar w:fldCharType="separate"/>
        </w:r>
        <w:r>
          <w:t>1</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snapToGrid w:val="0"/>
        <w:ind w:firstLine="720" w:firstLineChars="0"/>
        <w:jc w:val="both"/>
        <w:rPr>
          <w:rFonts w:hint="default" w:ascii="Times New Roman" w:hAnsi="Times New Roman" w:cs="Times New Roman"/>
          <w:lang w:val="en-US"/>
        </w:rPr>
      </w:pPr>
      <w:r>
        <w:rPr>
          <w:rStyle w:val="7"/>
          <w:rFonts w:hint="default" w:ascii="Times New Roman" w:hAnsi="Times New Roman" w:cs="Times New Roman"/>
        </w:rPr>
        <w:footnoteRef/>
      </w:r>
      <w:r>
        <w:rPr>
          <w:rFonts w:hint="default" w:ascii="Times New Roman" w:hAnsi="Times New Roman" w:cs="Times New Roman"/>
          <w:lang w:val="en-US"/>
        </w:rPr>
        <w:t>Disajikan pada Konferensi Nasional ke-3 Asosiasi Filsafat Hukum Indonesia melampaui perdebatan positivisme hukum dan teori hukum kodrat, Surabaya, 27-28 Agustus 2013</w:t>
      </w:r>
    </w:p>
  </w:footnote>
  <w:footnote w:id="1">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 xml:space="preserve"> Istilah pemerintahan dalam konitasi hukum adminitrasi Belanda menunjuk kepada istilah </w:t>
      </w:r>
      <w:r>
        <w:rPr>
          <w:rFonts w:hint="default" w:ascii="Times New Roman" w:hAnsi="Times New Roman" w:cs="Times New Roman"/>
          <w:i/>
          <w:lang w:val="id-ID"/>
        </w:rPr>
        <w:t xml:space="preserve">“bestuur” </w:t>
      </w:r>
      <w:r>
        <w:rPr>
          <w:rFonts w:hint="default" w:ascii="Times New Roman" w:hAnsi="Times New Roman" w:cs="Times New Roman"/>
          <w:lang w:val="id-ID"/>
        </w:rPr>
        <w:t xml:space="preserve">yang  mencakup kepada 2 (dua) pengertian yaitu organ (badan), dan fungsi, sehigga makna pemerintah mengandung pengertian luas, </w:t>
      </w:r>
      <w:r>
        <w:rPr>
          <w:rFonts w:hint="default" w:ascii="Times New Roman" w:hAnsi="Times New Roman" w:cs="Times New Roman"/>
          <w:b/>
          <w:lang w:val="id-ID"/>
        </w:rPr>
        <w:t>Tatiek Sri Djatmiati</w:t>
      </w:r>
      <w:r>
        <w:rPr>
          <w:rFonts w:hint="default" w:ascii="Times New Roman" w:hAnsi="Times New Roman" w:cs="Times New Roman"/>
          <w:lang w:val="id-ID"/>
        </w:rPr>
        <w:t xml:space="preserve">, </w:t>
      </w:r>
      <w:r>
        <w:rPr>
          <w:rFonts w:hint="default" w:ascii="Times New Roman" w:hAnsi="Times New Roman" w:cs="Times New Roman"/>
          <w:i/>
          <w:lang w:val="id-ID"/>
        </w:rPr>
        <w:t xml:space="preserve">Prinsip Izin Usaha Industri Di Indonesia, </w:t>
      </w:r>
      <w:r>
        <w:rPr>
          <w:rFonts w:hint="default" w:ascii="Times New Roman" w:hAnsi="Times New Roman" w:cs="Times New Roman"/>
          <w:lang w:val="id-ID"/>
        </w:rPr>
        <w:t>Desertasi, 2004, h.59.</w:t>
      </w:r>
    </w:p>
  </w:footnote>
  <w:footnote w:id="2">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b/>
          <w:lang w:val="id-ID"/>
        </w:rPr>
        <w:t>Mohammad Yamin</w:t>
      </w:r>
      <w:r>
        <w:rPr>
          <w:rFonts w:hint="default" w:ascii="Times New Roman" w:hAnsi="Times New Roman" w:cs="Times New Roman"/>
          <w:lang w:val="id-ID"/>
        </w:rPr>
        <w:t>, Proklamasi dan Konstitusi, Djambatan, Jakarta, 1954. 42.</w:t>
      </w:r>
    </w:p>
  </w:footnote>
  <w:footnote w:id="3">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 xml:space="preserve">Sejarah terbentuknya Pasal 33 ayat (3) UUD 1945, berawal pada </w:t>
      </w:r>
      <w:r>
        <w:rPr>
          <w:rFonts w:hint="default" w:ascii="Times New Roman" w:hAnsi="Times New Roman" w:cs="Times New Roman"/>
          <w:b/>
          <w:lang w:val="id-ID"/>
        </w:rPr>
        <w:t>saat R. Soepomo</w:t>
      </w:r>
      <w:r>
        <w:rPr>
          <w:rFonts w:hint="default" w:ascii="Times New Roman" w:hAnsi="Times New Roman" w:cs="Times New Roman"/>
          <w:lang w:val="id-ID"/>
        </w:rPr>
        <w:t xml:space="preserve"> melontarkan  idenya didepan sidang Badan Penyidik Usaha Persiapan Kemerdekaan Indonesia (BPUKPI) pada tanggal 1 Mei 1945, yang diakhir pidatonya tentang negara integralistik antara lain menyebutkan: </w:t>
      </w:r>
    </w:p>
    <w:p>
      <w:pPr>
        <w:pStyle w:val="3"/>
        <w:ind w:left="426"/>
        <w:jc w:val="both"/>
        <w:rPr>
          <w:rFonts w:hint="default" w:ascii="Times New Roman" w:hAnsi="Times New Roman" w:cs="Times New Roman"/>
          <w:lang w:val="id-ID"/>
        </w:rPr>
      </w:pPr>
      <w:r>
        <w:rPr>
          <w:rFonts w:hint="default" w:ascii="Times New Roman" w:hAnsi="Times New Roman" w:cs="Times New Roman"/>
          <w:lang w:val="id-ID"/>
        </w:rPr>
        <w:t>Sekarang tentang hubungan antara negara dan perekonomian. Dalam negara yang berdasar integralistik, yang berdasar persatuan, maka dalam lapangan ekonomi akan dipakai sistem “sosialisme negara (staats socialisme). Perusahaan-perusahaan yang penting akan diurus oleh negara sendiri, akan ditetapi pada hakekatnya negara yang akan menentukan dimana dan dimasa apa atau perusahaan apa yang akan diselenggarakan oleh pemerintah pusat atau pemerintah daerah atau yang akan diserahkan kepada suatu badan hukum privat atau kepadaa seseorang, itu  semua tergantung daripada kepentingan negara, kepenting rakya seluruhnya. Dalam negara Indonesia baru, dengan sendirinya menurut keadaan sekarang, perusahaan-perusahaan sebagai lalu lintas, electriciteit, perusahaan alas rimba harus diurus oleh negara sendiri. Begitupun  tentang hal tanah, pada hakekatnya negara yang menguasai tanah seluruhnya. Tambang-tambanng yang penting untuk negara akan diurus oleh negara sendiri. Melihat sifat masyarakat Indonesia sebagai masyarakat pertanian, maka dengan sendirinya tanah pertanian menjadi lapangan hidup dari kaum tani dan negara harus menjaga supaya tanah pertanian itu tetap oleh kaum tani. ( Risalah Sidang Badan Penyidik usaha-Usaha Persiapan Kemerdekaan Indonesia (BPUPKI), Panitia Persiapan Kemerdekaan Indonesia (PPKI) 29 Mei 1945-19 Agustus 1945, Seketariat Negara Republik Indonesia, 1992, h..35.</w:t>
      </w:r>
    </w:p>
    <w:p>
      <w:pPr>
        <w:pStyle w:val="3"/>
        <w:ind w:left="426"/>
        <w:jc w:val="both"/>
        <w:rPr>
          <w:rFonts w:hint="default" w:ascii="Times New Roman" w:hAnsi="Times New Roman" w:cs="Times New Roman"/>
          <w:lang w:val="id-ID"/>
        </w:rPr>
      </w:pPr>
    </w:p>
  </w:footnote>
  <w:footnote w:id="4">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i/>
        </w:rPr>
        <w:t>Common law</w:t>
      </w:r>
      <w:r>
        <w:rPr>
          <w:rFonts w:hint="default" w:ascii="Times New Roman" w:hAnsi="Times New Roman" w:cs="Times New Roman"/>
        </w:rPr>
        <w:t>, adalah tradisi h</w:t>
      </w:r>
      <w:r>
        <w:rPr>
          <w:rFonts w:hint="default" w:ascii="Times New Roman" w:hAnsi="Times New Roman" w:cs="Times New Roman"/>
          <w:lang w:val="id-ID"/>
        </w:rPr>
        <w:t>u</w:t>
      </w:r>
      <w:r>
        <w:rPr>
          <w:rFonts w:hint="default" w:ascii="Times New Roman" w:hAnsi="Times New Roman" w:cs="Times New Roman"/>
        </w:rPr>
        <w:t xml:space="preserve">kum </w:t>
      </w:r>
      <w:r>
        <w:rPr>
          <w:rFonts w:hint="default" w:ascii="Times New Roman" w:hAnsi="Times New Roman" w:cs="Times New Roman"/>
          <w:lang w:val="id-ID"/>
        </w:rPr>
        <w:t>yang diwarisi dari Angloo Saxon yang berasal dari Kerajaan Inggris (</w:t>
      </w:r>
      <w:r>
        <w:rPr>
          <w:rFonts w:hint="default" w:ascii="Times New Roman" w:hAnsi="Times New Roman" w:cs="Times New Roman"/>
          <w:i/>
          <w:lang w:val="id-ID"/>
        </w:rPr>
        <w:t>Brintsh Empire</w:t>
      </w:r>
      <w:r>
        <w:rPr>
          <w:rFonts w:hint="default" w:ascii="Times New Roman" w:hAnsi="Times New Roman" w:cs="Times New Roman"/>
          <w:lang w:val="id-ID"/>
        </w:rPr>
        <w:t xml:space="preserve">) beserta koloninya. Saat ini berlaku di Inggris, Irlandia, Amerika Serikat (walaupun mulai mengembangankan Anglo American Law), Canada, Australia, Selandi Baru dan beberapa negara Asia dan Afrika, John Herny Merryman, </w:t>
      </w:r>
      <w:r>
        <w:rPr>
          <w:rFonts w:hint="default" w:ascii="Times New Roman" w:hAnsi="Times New Roman" w:cs="Times New Roman"/>
          <w:b/>
          <w:i/>
          <w:lang w:val="id-ID"/>
        </w:rPr>
        <w:t>The civil Law Tradition</w:t>
      </w:r>
      <w:r>
        <w:rPr>
          <w:rFonts w:hint="default" w:ascii="Times New Roman" w:hAnsi="Times New Roman" w:cs="Times New Roman"/>
          <w:lang w:val="id-ID"/>
        </w:rPr>
        <w:t>, Stanford University Press.</w:t>
      </w:r>
    </w:p>
  </w:footnote>
  <w:footnote w:id="5">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lang w:val="id-ID"/>
        </w:rPr>
        <w:t>Civil Law</w:t>
      </w:r>
      <w:r>
        <w:rPr>
          <w:rFonts w:hint="default" w:ascii="Times New Roman" w:hAnsi="Times New Roman" w:cs="Times New Roman"/>
          <w:lang w:val="id-ID"/>
        </w:rPr>
        <w:t xml:space="preserve"> adalah tradisi yang diwarisi oleh hukum Romawi yang dimukai pada 450 sebelum masehi. Saat ini berlaku hampir seluruh Eropa Bara atau Eropa Kontinental, Amerika Tengah dan Amerika Selatan, Lousina, Quebec nad Puerto Rico dan bekas jajahan Eropa termasuk Indonesia yang bekas jajahan Belanda.</w:t>
      </w:r>
    </w:p>
  </w:footnote>
  <w:footnote w:id="6">
    <w:p>
      <w:pPr>
        <w:pStyle w:val="3"/>
        <w:tabs>
          <w:tab w:val="left" w:pos="7127"/>
        </w:tabs>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lang w:val="id-ID"/>
        </w:rPr>
        <w:t>Ibid</w:t>
      </w:r>
      <w:r>
        <w:rPr>
          <w:rFonts w:hint="default" w:ascii="Times New Roman" w:hAnsi="Times New Roman" w:cs="Times New Roman"/>
          <w:lang w:val="id-ID"/>
        </w:rPr>
        <w:t>.</w:t>
      </w:r>
      <w:r>
        <w:rPr>
          <w:rFonts w:hint="default" w:ascii="Times New Roman" w:hAnsi="Times New Roman" w:cs="Times New Roman"/>
          <w:lang w:val="id-ID"/>
        </w:rPr>
        <w:tab/>
      </w:r>
    </w:p>
  </w:footnote>
  <w:footnote w:id="7">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 xml:space="preserve">J.W., </w:t>
      </w:r>
      <w:r>
        <w:rPr>
          <w:rFonts w:hint="default" w:ascii="Times New Roman" w:hAnsi="Times New Roman" w:cs="Times New Roman"/>
          <w:b/>
          <w:i/>
          <w:lang w:val="id-ID"/>
        </w:rPr>
        <w:t>Property  and Justice</w:t>
      </w:r>
      <w:r>
        <w:rPr>
          <w:rFonts w:hint="default" w:ascii="Times New Roman" w:hAnsi="Times New Roman" w:cs="Times New Roman"/>
          <w:lang w:val="id-ID"/>
        </w:rPr>
        <w:t>, Oxfort University Press, London, h.188-201.</w:t>
      </w:r>
    </w:p>
  </w:footnote>
  <w:footnote w:id="8">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lang w:val="id-ID"/>
        </w:rPr>
        <w:t>Ibid</w:t>
      </w:r>
      <w:r>
        <w:rPr>
          <w:rFonts w:hint="default" w:ascii="Times New Roman" w:hAnsi="Times New Roman" w:cs="Times New Roman"/>
          <w:lang w:val="id-ID"/>
        </w:rPr>
        <w:t>, pada Roger B.Porter, Pierre Sauve at.all, Efficiency,</w:t>
      </w:r>
      <w:r>
        <w:rPr>
          <w:rFonts w:hint="default" w:ascii="Times New Roman" w:hAnsi="Times New Roman" w:cs="Times New Roman"/>
          <w:b/>
          <w:i/>
          <w:lang w:val="id-ID"/>
        </w:rPr>
        <w:t>Equty and Legitimacy; A Multilateral Trading System at the Millenium,</w:t>
      </w:r>
      <w:r>
        <w:rPr>
          <w:rFonts w:hint="default" w:ascii="Times New Roman" w:hAnsi="Times New Roman" w:cs="Times New Roman"/>
          <w:lang w:val="id-ID"/>
        </w:rPr>
        <w:t xml:space="preserve"> Brooking Institute Press, Washington D.C,M 2001, h.34-39.</w:t>
      </w:r>
    </w:p>
  </w:footnote>
  <w:footnote w:id="9">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lang w:val="id-ID"/>
        </w:rPr>
        <w:t xml:space="preserve"> J.W. Harris, Op.Cip pada Spyros M.Maniatis, </w:t>
      </w:r>
      <w:r>
        <w:rPr>
          <w:rFonts w:hint="default" w:ascii="Times New Roman" w:hAnsi="Times New Roman" w:cs="Times New Roman"/>
          <w:b/>
          <w:i/>
          <w:lang w:val="id-ID"/>
        </w:rPr>
        <w:t>Trademark Right-A Justification Based on Property</w:t>
      </w:r>
      <w:r>
        <w:rPr>
          <w:rFonts w:hint="default" w:ascii="Times New Roman" w:hAnsi="Times New Roman" w:cs="Times New Roman"/>
          <w:lang w:val="id-ID"/>
        </w:rPr>
        <w:t>, L.P.Q ; No.2 Sweet and Maxwell, 2002, h.157, dalam Anthony D’Amato and Doris Estella Long</w:t>
      </w:r>
      <w:r>
        <w:rPr>
          <w:rFonts w:hint="default" w:ascii="Times New Roman" w:hAnsi="Times New Roman" w:cs="Times New Roman"/>
          <w:b/>
          <w:i/>
          <w:lang w:val="id-ID"/>
        </w:rPr>
        <w:t>, Op. Cip</w:t>
      </w:r>
      <w:r>
        <w:rPr>
          <w:rFonts w:hint="default" w:ascii="Times New Roman" w:hAnsi="Times New Roman" w:cs="Times New Roman"/>
          <w:lang w:val="id-ID"/>
        </w:rPr>
        <w:t>, h.29-36.</w:t>
      </w:r>
      <w:r>
        <w:rPr>
          <w:rFonts w:hint="default" w:ascii="Times New Roman" w:hAnsi="Times New Roman" w:cs="Times New Roman"/>
        </w:rPr>
        <w:t xml:space="preserve"> </w:t>
      </w:r>
    </w:p>
  </w:footnote>
  <w:footnote w:id="10">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lang w:val="id-ID"/>
        </w:rPr>
        <w:t>Ibid</w:t>
      </w:r>
      <w:r>
        <w:rPr>
          <w:rFonts w:hint="default" w:ascii="Times New Roman" w:hAnsi="Times New Roman" w:cs="Times New Roman"/>
          <w:lang w:val="id-ID"/>
        </w:rPr>
        <w:t>, hal. 32-38</w:t>
      </w:r>
    </w:p>
  </w:footnote>
  <w:footnote w:id="11">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Lingkungan masyarakat pada masa hegel adalah masyarakat dimana paham individual memberikan aspirasi untuk mendirikan tempat yang unik, dan kekayaan adalah sebagai suatu sarana seseorang untuk mengindentifikasikan kepribadiannya yang diketahui oleh orang lain yang memiliki upaya untuk pengintifikasi diri.</w:t>
      </w:r>
    </w:p>
  </w:footnote>
  <w:footnote w:id="12">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I</w:t>
      </w:r>
      <w:r>
        <w:rPr>
          <w:rFonts w:hint="default" w:ascii="Times New Roman" w:hAnsi="Times New Roman" w:cs="Times New Roman"/>
          <w:b/>
          <w:i/>
          <w:lang w:val="id-ID"/>
        </w:rPr>
        <w:t>bid</w:t>
      </w:r>
    </w:p>
  </w:footnote>
  <w:footnote w:id="13">
    <w:p>
      <w:pPr>
        <w:pStyle w:val="3"/>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b/>
          <w:i/>
        </w:rPr>
        <w:t>Ibi</w:t>
      </w:r>
      <w:r>
        <w:rPr>
          <w:rFonts w:hint="default" w:ascii="Times New Roman" w:hAnsi="Times New Roman" w:cs="Times New Roman"/>
        </w:rPr>
        <w:t>d</w:t>
      </w:r>
    </w:p>
  </w:footnote>
  <w:footnote w:id="14">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 xml:space="preserve">Henry Campblee Black, </w:t>
      </w:r>
      <w:r>
        <w:rPr>
          <w:rFonts w:hint="default" w:ascii="Times New Roman" w:hAnsi="Times New Roman" w:cs="Times New Roman"/>
          <w:b/>
          <w:i/>
          <w:lang w:val="id-ID"/>
        </w:rPr>
        <w:t>Op. Cit</w:t>
      </w:r>
      <w:r>
        <w:rPr>
          <w:rFonts w:hint="default" w:ascii="Times New Roman" w:hAnsi="Times New Roman" w:cs="Times New Roman"/>
          <w:lang w:val="id-ID"/>
        </w:rPr>
        <w:t>, h. 1216</w:t>
      </w:r>
    </w:p>
  </w:footnote>
  <w:footnote w:id="15">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 xml:space="preserve">Sudiktno Mertokusimo, </w:t>
      </w:r>
      <w:r>
        <w:rPr>
          <w:rFonts w:hint="default" w:ascii="Times New Roman" w:hAnsi="Times New Roman" w:cs="Times New Roman"/>
          <w:b/>
          <w:i/>
          <w:lang w:val="id-ID"/>
        </w:rPr>
        <w:t>Mengenal Hukum, Liberty</w:t>
      </w:r>
      <w:r>
        <w:rPr>
          <w:rFonts w:hint="default" w:ascii="Times New Roman" w:hAnsi="Times New Roman" w:cs="Times New Roman"/>
          <w:lang w:val="id-ID"/>
        </w:rPr>
        <w:t>, Yogjakarta, 1989, h.41.</w:t>
      </w:r>
    </w:p>
  </w:footnote>
  <w:footnote w:id="16">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 xml:space="preserve">Mariam Darus Badrulzaman, </w:t>
      </w:r>
      <w:r>
        <w:rPr>
          <w:rFonts w:hint="default" w:ascii="Times New Roman" w:hAnsi="Times New Roman" w:cs="Times New Roman"/>
          <w:b/>
          <w:i/>
          <w:lang w:val="id-ID"/>
        </w:rPr>
        <w:t>Mencari sistem Hukum benda Nasional</w:t>
      </w:r>
      <w:r>
        <w:rPr>
          <w:rFonts w:hint="default" w:ascii="Times New Roman" w:hAnsi="Times New Roman" w:cs="Times New Roman"/>
          <w:lang w:val="id-ID"/>
        </w:rPr>
        <w:t>, BPPN, Jakarta, h.45-47.</w:t>
      </w:r>
    </w:p>
  </w:footnote>
  <w:footnote w:id="17">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Hadjon Philius. M,, h; 41</w:t>
      </w:r>
    </w:p>
  </w:footnote>
  <w:footnote w:id="18">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i/>
        </w:rPr>
        <w:t xml:space="preserve"> </w:t>
      </w:r>
      <w:r>
        <w:rPr>
          <w:rFonts w:hint="default" w:ascii="Times New Roman" w:hAnsi="Times New Roman" w:cs="Times New Roman"/>
          <w:i/>
          <w:lang w:val="id-ID"/>
        </w:rPr>
        <w:t>Ibid</w:t>
      </w:r>
      <w:r>
        <w:rPr>
          <w:rFonts w:hint="default" w:ascii="Times New Roman" w:hAnsi="Times New Roman" w:cs="Times New Roman"/>
          <w:lang w:val="id-ID"/>
        </w:rPr>
        <w:t>, h. 43</w:t>
      </w:r>
    </w:p>
  </w:footnote>
  <w:footnote w:id="19">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"Http://WWW.Komnasham" </w:instrText>
      </w:r>
      <w:r>
        <w:rPr>
          <w:rFonts w:hint="default" w:ascii="Times New Roman" w:hAnsi="Times New Roman" w:cs="Times New Roman"/>
        </w:rPr>
        <w:fldChar w:fldCharType="separate"/>
      </w:r>
      <w:r>
        <w:rPr>
          <w:rStyle w:val="8"/>
          <w:rFonts w:hint="default" w:ascii="Times New Roman" w:hAnsi="Times New Roman" w:cs="Times New Roman"/>
          <w:lang w:val="id-ID"/>
        </w:rPr>
        <w:t>Http://WWW.Komnasham</w:t>
      </w:r>
      <w:r>
        <w:rPr>
          <w:rStyle w:val="8"/>
          <w:rFonts w:hint="default" w:ascii="Times New Roman" w:hAnsi="Times New Roman" w:cs="Times New Roman"/>
          <w:lang w:val="id-ID"/>
        </w:rPr>
        <w:fldChar w:fldCharType="end"/>
      </w:r>
      <w:r>
        <w:rPr>
          <w:rFonts w:hint="default" w:ascii="Times New Roman" w:hAnsi="Times New Roman" w:cs="Times New Roman"/>
          <w:lang w:val="id-ID"/>
        </w:rPr>
        <w:t>. go.Id</w:t>
      </w:r>
    </w:p>
  </w:footnote>
  <w:footnote w:id="20">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http:www.jimly.com/Makalah/Namefile/2/demokrasi dan hak asasi mausia .doc</w:t>
      </w:r>
    </w:p>
  </w:footnote>
  <w:footnote w:id="21">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 xml:space="preserve">Para ahli hukum yang konsen dalam mengukur maslahat dengan keadilan adalah seperi Munawir Sadjali dan Masdar Fuat .Mas’udi, kedua tokoh muslim Indonesia ini, oleh kebanyakan umat dianggap pemikirannna kontroversial. </w:t>
      </w:r>
    </w:p>
  </w:footnote>
  <w:footnote w:id="22">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Fuat Mahsun, h. 209.</w:t>
      </w:r>
    </w:p>
  </w:footnote>
  <w:footnote w:id="23">
    <w:p>
      <w:pPr>
        <w:pStyle w:val="3"/>
        <w:tabs>
          <w:tab w:val="left" w:pos="4054"/>
        </w:tabs>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Ibu Manzhur, h. 517.</w:t>
      </w:r>
      <w:r>
        <w:rPr>
          <w:rFonts w:hint="default" w:ascii="Times New Roman" w:hAnsi="Times New Roman" w:cs="Times New Roman"/>
          <w:lang w:val="id-ID"/>
        </w:rPr>
        <w:tab/>
      </w:r>
    </w:p>
  </w:footnote>
  <w:footnote w:id="24">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M.Hasbi Umur</w:t>
      </w:r>
      <w:r>
        <w:rPr>
          <w:rFonts w:hint="default" w:ascii="Times New Roman" w:hAnsi="Times New Roman" w:cs="Times New Roman"/>
          <w:b/>
          <w:i/>
          <w:lang w:val="id-ID"/>
        </w:rPr>
        <w:t>, Nalar Fikih Kontemporer</w:t>
      </w:r>
      <w:r>
        <w:rPr>
          <w:rFonts w:hint="default" w:ascii="Times New Roman" w:hAnsi="Times New Roman" w:cs="Times New Roman"/>
          <w:lang w:val="id-ID"/>
        </w:rPr>
        <w:t>,  (Jakarta; Gaung Persada Press, 2007).</w:t>
      </w:r>
    </w:p>
  </w:footnote>
  <w:footnote w:id="25">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b/>
          <w:lang w:val="id-ID"/>
        </w:rPr>
        <w:t>Micheal Erwand</w:t>
      </w:r>
      <w:r>
        <w:rPr>
          <w:rFonts w:hint="default" w:ascii="Times New Roman" w:hAnsi="Times New Roman" w:cs="Times New Roman"/>
          <w:lang w:val="id-ID"/>
        </w:rPr>
        <w:t xml:space="preserve">, </w:t>
      </w:r>
      <w:r>
        <w:rPr>
          <w:rFonts w:hint="default" w:ascii="Times New Roman" w:hAnsi="Times New Roman" w:cs="Times New Roman"/>
          <w:i/>
          <w:lang w:val="id-ID"/>
        </w:rPr>
        <w:t>Small Change Why Business won, t Save The World,</w:t>
      </w:r>
      <w:r>
        <w:rPr>
          <w:rFonts w:hint="default" w:ascii="Times New Roman" w:hAnsi="Times New Roman" w:cs="Times New Roman"/>
          <w:lang w:val="id-ID"/>
        </w:rPr>
        <w:t xml:space="preserve">  San Fransisco; Barrett-Koehler Publicshers, Inc, 2010, h.vi.</w:t>
      </w:r>
    </w:p>
  </w:footnote>
  <w:footnote w:id="26">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b/>
          <w:lang w:val="id-ID"/>
        </w:rPr>
        <w:t>Gereth Kane</w:t>
      </w:r>
      <w:r>
        <w:rPr>
          <w:rFonts w:hint="default" w:ascii="Times New Roman" w:hAnsi="Times New Roman" w:cs="Times New Roman"/>
          <w:lang w:val="id-ID"/>
        </w:rPr>
        <w:t xml:space="preserve">, </w:t>
      </w:r>
      <w:r>
        <w:rPr>
          <w:rFonts w:hint="default" w:ascii="Times New Roman" w:hAnsi="Times New Roman" w:cs="Times New Roman"/>
          <w:i/>
          <w:lang w:val="id-ID"/>
        </w:rPr>
        <w:t>the Three Secreets of Green Business Unlocking  Compertive Advantage in A Low</w:t>
      </w:r>
      <w:r>
        <w:rPr>
          <w:rFonts w:hint="default" w:ascii="Times New Roman" w:hAnsi="Times New Roman" w:cs="Times New Roman"/>
          <w:lang w:val="id-ID"/>
        </w:rPr>
        <w:t xml:space="preserve"> Carbon Economy, London: Earthscan, 2010, h 8.</w:t>
      </w:r>
    </w:p>
  </w:footnote>
  <w:footnote w:id="27">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b/>
          <w:lang w:val="id-ID"/>
        </w:rPr>
        <w:t>Siti Sundari Rangkuti</w:t>
      </w:r>
      <w:r>
        <w:rPr>
          <w:rFonts w:hint="default" w:ascii="Times New Roman" w:hAnsi="Times New Roman" w:cs="Times New Roman"/>
          <w:lang w:val="id-ID"/>
        </w:rPr>
        <w:t xml:space="preserve">, </w:t>
      </w:r>
      <w:r>
        <w:rPr>
          <w:rFonts w:hint="default" w:ascii="Times New Roman" w:hAnsi="Times New Roman" w:cs="Times New Roman"/>
          <w:i/>
          <w:lang w:val="id-ID"/>
        </w:rPr>
        <w:t>Hukum Lingkungan dan Bisnis Hijau</w:t>
      </w:r>
      <w:r>
        <w:rPr>
          <w:rFonts w:hint="default" w:ascii="Times New Roman" w:hAnsi="Times New Roman" w:cs="Times New Roman"/>
          <w:lang w:val="id-ID"/>
        </w:rPr>
        <w:t>, dalam; Fakultas Hukum Unair, Dinamkan Perkembangan  Hukum Tata Negara dan Hukum Lingkungan, Edisi Khusus Kumpulan Tulisan Dalam Rangka Purnabakti Prof Dr. Siti Sundari Rangkuti, SH. Surabaya, Airlangga, Universitas Press, 2008, h. 56.</w:t>
      </w:r>
    </w:p>
  </w:footnote>
  <w:footnote w:id="28">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i/>
          <w:lang w:val="id-ID"/>
        </w:rPr>
        <w:t>Ibid</w:t>
      </w:r>
      <w:r>
        <w:rPr>
          <w:rFonts w:hint="default" w:ascii="Times New Roman" w:hAnsi="Times New Roman" w:cs="Times New Roman"/>
          <w:lang w:val="id-ID"/>
        </w:rPr>
        <w:t>.</w:t>
      </w:r>
    </w:p>
  </w:footnote>
  <w:footnote w:id="29">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b/>
          <w:lang w:val="id-ID"/>
        </w:rPr>
        <w:t>Dinar Shelton</w:t>
      </w:r>
      <w:r>
        <w:rPr>
          <w:rFonts w:hint="default" w:ascii="Times New Roman" w:hAnsi="Times New Roman" w:cs="Times New Roman"/>
          <w:lang w:val="id-ID"/>
        </w:rPr>
        <w:t xml:space="preserve"> and </w:t>
      </w:r>
      <w:r>
        <w:rPr>
          <w:rFonts w:hint="default" w:ascii="Times New Roman" w:hAnsi="Times New Roman" w:cs="Times New Roman"/>
          <w:b/>
          <w:lang w:val="id-ID"/>
        </w:rPr>
        <w:t>Alexandre Kiss</w:t>
      </w:r>
      <w:r>
        <w:rPr>
          <w:rFonts w:hint="default" w:ascii="Times New Roman" w:hAnsi="Times New Roman" w:cs="Times New Roman"/>
          <w:lang w:val="id-ID"/>
        </w:rPr>
        <w:t xml:space="preserve">, </w:t>
      </w:r>
      <w:r>
        <w:rPr>
          <w:rFonts w:hint="default" w:ascii="Times New Roman" w:hAnsi="Times New Roman" w:cs="Times New Roman"/>
          <w:i/>
          <w:lang w:val="id-ID"/>
        </w:rPr>
        <w:t>Judical Handbook on Environmental Law</w:t>
      </w:r>
      <w:r>
        <w:rPr>
          <w:rFonts w:hint="default" w:ascii="Times New Roman" w:hAnsi="Times New Roman" w:cs="Times New Roman"/>
          <w:lang w:val="id-ID"/>
        </w:rPr>
        <w:t xml:space="preserve">, (United Nations Environment Programme, 2005, h.7. konsitusi negara-negara yang mengatur hak atas lingkungan yang baik dan sehat adalah Angola, Argentina, Azerbaijan, Belarus, Belgium. Benin, Brazil, Bulgaria, Burkina Faso, Cameroon, Cape Verde, Chad, Chechnya, Chili, China, Colimbia, Congo, Costa Rica, Croatia, Cuba, Ecuador, Elsavador, Equatorial Guinea, Eritrea (draft), Finnland, Georgia, Germany, Ghana, Greece, Guatemale, Guyana, Haiti, Honduras, Hungary, India, Iran, Khazakhstan, Kuwait, Laos, Latvia, Lituania, Macedonia, Madagaskar, Malwai, Mali, Malta, Mexico, Micronesia, Mongolia, Mozambique, Namibia, Nepal Netherland, Nicaragua, Niger, Palu, Panama, Papua New Guinea, Paraguay, Peru, Philippines, Poland, Portugal, Romania, Russia, Sao Tome, and Principe, Saudi Arabia, Seychelles, Slovakia, Slovenia, South Afrika, Korea, Spain, Sri langka, Suriname, Switserland, Taiwan, Tajikistan, Tanzania, Thailand, Togo, Turkey, Turmenistan, Uganda, Ukraine, Uzbekistan, Venezuale, Vietnam, Yugoslavia, Zambia, lihat </w:t>
      </w:r>
      <w:r>
        <w:rPr>
          <w:rFonts w:hint="default" w:ascii="Times New Roman" w:hAnsi="Times New Roman" w:cs="Times New Roman"/>
          <w:b/>
          <w:lang w:val="id-ID"/>
        </w:rPr>
        <w:t>Dinar Shelton</w:t>
      </w:r>
      <w:r>
        <w:rPr>
          <w:rFonts w:hint="default" w:ascii="Times New Roman" w:hAnsi="Times New Roman" w:cs="Times New Roman"/>
          <w:lang w:val="id-ID"/>
        </w:rPr>
        <w:t xml:space="preserve"> and </w:t>
      </w:r>
      <w:r>
        <w:rPr>
          <w:rFonts w:hint="default" w:ascii="Times New Roman" w:hAnsi="Times New Roman" w:cs="Times New Roman"/>
          <w:b/>
          <w:lang w:val="id-ID"/>
        </w:rPr>
        <w:t>Alexandre Kiss</w:t>
      </w:r>
      <w:r>
        <w:rPr>
          <w:rFonts w:hint="default" w:ascii="Times New Roman" w:hAnsi="Times New Roman" w:cs="Times New Roman"/>
          <w:lang w:val="id-ID"/>
        </w:rPr>
        <w:t>, ibid.</w:t>
      </w:r>
    </w:p>
  </w:footnote>
  <w:footnote w:id="30">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b/>
          <w:lang w:val="id-ID"/>
        </w:rPr>
        <w:t>Dennis D. Hirsch</w:t>
      </w:r>
      <w:r>
        <w:rPr>
          <w:rFonts w:hint="default" w:ascii="Times New Roman" w:hAnsi="Times New Roman" w:cs="Times New Roman"/>
          <w:lang w:val="id-ID"/>
        </w:rPr>
        <w:t xml:space="preserve">, </w:t>
      </w:r>
      <w:r>
        <w:rPr>
          <w:rFonts w:hint="default" w:ascii="Times New Roman" w:hAnsi="Times New Roman" w:cs="Times New Roman"/>
          <w:i/>
          <w:lang w:val="id-ID"/>
        </w:rPr>
        <w:t>Green Bussiness and The Importance of Refleive Law: What Micheal Porter Dinn</w:t>
      </w:r>
      <w:r>
        <w:rPr>
          <w:rFonts w:hint="default" w:ascii="Times New Roman" w:hAnsi="Times New Roman" w:cs="Times New Roman"/>
          <w:lang w:val="id-ID"/>
        </w:rPr>
        <w:t>,t Say, Capital University Law School, t, h.3.</w:t>
      </w:r>
    </w:p>
  </w:footnote>
  <w:footnote w:id="31">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b/>
        </w:rPr>
        <w:t xml:space="preserve"> </w:t>
      </w:r>
      <w:r>
        <w:rPr>
          <w:rFonts w:hint="default" w:ascii="Times New Roman" w:hAnsi="Times New Roman" w:cs="Times New Roman"/>
          <w:b/>
          <w:lang w:val="id-ID"/>
        </w:rPr>
        <w:t>Ibid</w:t>
      </w:r>
      <w:r>
        <w:rPr>
          <w:rFonts w:hint="default" w:ascii="Times New Roman" w:hAnsi="Times New Roman" w:cs="Times New Roman"/>
          <w:lang w:val="id-ID"/>
        </w:rPr>
        <w:t>, h.11.</w:t>
      </w:r>
    </w:p>
  </w:footnote>
  <w:footnote w:id="32">
    <w:p>
      <w:pPr>
        <w:pStyle w:val="3"/>
        <w:ind w:firstLine="720"/>
        <w:jc w:val="both"/>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b/>
          <w:lang w:val="id-ID"/>
        </w:rPr>
        <w:t>Eric G. Olson</w:t>
      </w:r>
      <w:r>
        <w:rPr>
          <w:rFonts w:hint="default" w:ascii="Times New Roman" w:hAnsi="Times New Roman" w:cs="Times New Roman"/>
          <w:lang w:val="id-ID"/>
        </w:rPr>
        <w:t xml:space="preserve">, </w:t>
      </w:r>
      <w:r>
        <w:rPr>
          <w:rFonts w:hint="default" w:ascii="Times New Roman" w:hAnsi="Times New Roman" w:cs="Times New Roman"/>
          <w:i/>
          <w:lang w:val="id-ID"/>
        </w:rPr>
        <w:t>Better Green Business,  Handbook for Environmentally Responsible and Proditable Business Practices</w:t>
      </w:r>
      <w:r>
        <w:rPr>
          <w:rFonts w:hint="default" w:ascii="Times New Roman" w:hAnsi="Times New Roman" w:cs="Times New Roman"/>
          <w:lang w:val="id-ID"/>
        </w:rPr>
        <w:t xml:space="preserve"> , Wharton School Publicsing, 2010, h.9. Menurut  </w:t>
      </w:r>
      <w:r>
        <w:rPr>
          <w:rFonts w:hint="default" w:ascii="Times New Roman" w:hAnsi="Times New Roman" w:cs="Times New Roman"/>
          <w:b/>
          <w:lang w:val="id-ID"/>
        </w:rPr>
        <w:t>James Gustave Spet</w:t>
      </w:r>
      <w:r>
        <w:rPr>
          <w:rFonts w:hint="default" w:ascii="Times New Roman" w:hAnsi="Times New Roman" w:cs="Times New Roman"/>
          <w:lang w:val="id-ID"/>
        </w:rPr>
        <w:t xml:space="preserve"> and </w:t>
      </w:r>
      <w:r>
        <w:rPr>
          <w:rFonts w:hint="default" w:ascii="Times New Roman" w:hAnsi="Times New Roman" w:cs="Times New Roman"/>
          <w:b/>
          <w:lang w:val="id-ID"/>
        </w:rPr>
        <w:t>Peter M. Haas</w:t>
      </w:r>
      <w:r>
        <w:rPr>
          <w:rFonts w:hint="default" w:ascii="Times New Roman" w:hAnsi="Times New Roman" w:cs="Times New Roman"/>
          <w:lang w:val="id-ID"/>
        </w:rPr>
        <w:t xml:space="preserve"> 10 (sepuluh) ancaman global dunia saat ini, yaitu </w:t>
      </w:r>
      <w:r>
        <w:rPr>
          <w:rFonts w:hint="default" w:ascii="Times New Roman" w:hAnsi="Times New Roman" w:cs="Times New Roman"/>
          <w:i/>
          <w:lang w:val="id-ID"/>
        </w:rPr>
        <w:t>acid rain and regionalscala air pollution, Ozone depletion by cholofluarocarbons and other industrial and agricultural cheimicals, Global warming and climate change due to the increase due to desertification, Erosion,  Compaction, Salinization and other factors. Freshwater pollution and scarcities, Marine threats, including overfishing, habitat destruction, acidification, and pollution, Declines in biodiversity and ecosystem services through loss of species and ecosystems, Excessive nitrogen production and overfertilization</w:t>
      </w:r>
      <w:r>
        <w:rPr>
          <w:rFonts w:hint="default" w:ascii="Times New Roman" w:hAnsi="Times New Roman" w:cs="Times New Roman"/>
          <w:lang w:val="id-ID"/>
        </w:rPr>
        <w:t xml:space="preserve">, Lihat  </w:t>
      </w:r>
      <w:r>
        <w:rPr>
          <w:rFonts w:hint="default" w:ascii="Times New Roman" w:hAnsi="Times New Roman" w:cs="Times New Roman"/>
          <w:b/>
          <w:lang w:val="id-ID"/>
        </w:rPr>
        <w:t>James Gustave Spet</w:t>
      </w:r>
      <w:r>
        <w:rPr>
          <w:rFonts w:hint="default" w:ascii="Times New Roman" w:hAnsi="Times New Roman" w:cs="Times New Roman"/>
          <w:lang w:val="id-ID"/>
        </w:rPr>
        <w:t xml:space="preserve"> and </w:t>
      </w:r>
      <w:r>
        <w:rPr>
          <w:rFonts w:hint="default" w:ascii="Times New Roman" w:hAnsi="Times New Roman" w:cs="Times New Roman"/>
          <w:b/>
          <w:lang w:val="id-ID"/>
        </w:rPr>
        <w:t xml:space="preserve">Peter M. Haas, </w:t>
      </w:r>
      <w:r>
        <w:rPr>
          <w:rFonts w:hint="default" w:ascii="Times New Roman" w:hAnsi="Times New Roman" w:cs="Times New Roman"/>
          <w:lang w:val="id-ID"/>
        </w:rPr>
        <w:t>Global Environment Governance, Washington, Covelo, London; Island Press, 2006, h.18.</w:t>
      </w:r>
    </w:p>
  </w:footnote>
  <w:footnote w:id="33">
    <w:p>
      <w:pPr>
        <w:pStyle w:val="3"/>
        <w:ind w:firstLine="720"/>
        <w:rPr>
          <w:rFonts w:hint="default" w:ascii="Times New Roman" w:hAnsi="Times New Roman" w:cs="Times New Roman"/>
          <w:lang w:val="id-ID"/>
        </w:rPr>
      </w:pPr>
      <w:r>
        <w:rPr>
          <w:rStyle w:val="7"/>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val="id-ID"/>
        </w:rPr>
        <w:t xml:space="preserve">Ibid, h.4.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023"/>
    <w:multiLevelType w:val="multilevel"/>
    <w:tmpl w:val="09AE002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CB083B"/>
    <w:multiLevelType w:val="multilevel"/>
    <w:tmpl w:val="13CB083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644563F"/>
    <w:multiLevelType w:val="multilevel"/>
    <w:tmpl w:val="1644563F"/>
    <w:lvl w:ilvl="0" w:tentative="0">
      <w:start w:val="1"/>
      <w:numFmt w:val="upp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260185"/>
    <w:multiLevelType w:val="multilevel"/>
    <w:tmpl w:val="2026018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7397AC1"/>
    <w:multiLevelType w:val="multilevel"/>
    <w:tmpl w:val="27397A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8962B11"/>
    <w:multiLevelType w:val="multilevel"/>
    <w:tmpl w:val="28962B1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8EF68DE"/>
    <w:multiLevelType w:val="multilevel"/>
    <w:tmpl w:val="38EF68D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C7A1B06"/>
    <w:multiLevelType w:val="multilevel"/>
    <w:tmpl w:val="4C7A1B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E8A118A"/>
    <w:multiLevelType w:val="multilevel"/>
    <w:tmpl w:val="5E8A11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09F429C"/>
    <w:multiLevelType w:val="multilevel"/>
    <w:tmpl w:val="709F42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0"/>
  </w:num>
  <w:num w:numId="3">
    <w:abstractNumId w:val="6"/>
  </w:num>
  <w:num w:numId="4">
    <w:abstractNumId w:val="8"/>
  </w:num>
  <w:num w:numId="5">
    <w:abstractNumId w:val="4"/>
  </w:num>
  <w:num w:numId="6">
    <w:abstractNumId w:val="9"/>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71"/>
    <w:rsid w:val="002137E6"/>
    <w:rsid w:val="002F2048"/>
    <w:rsid w:val="004E5071"/>
    <w:rsid w:val="005324B5"/>
    <w:rsid w:val="0055489F"/>
    <w:rsid w:val="007156AA"/>
    <w:rsid w:val="0083713F"/>
    <w:rsid w:val="009622B4"/>
    <w:rsid w:val="00A170A4"/>
    <w:rsid w:val="00A51EE9"/>
    <w:rsid w:val="00A76C53"/>
    <w:rsid w:val="00B11D94"/>
    <w:rsid w:val="00C0406B"/>
    <w:rsid w:val="00C13097"/>
    <w:rsid w:val="00C74027"/>
    <w:rsid w:val="00C93011"/>
    <w:rsid w:val="00D06AD9"/>
    <w:rsid w:val="00DE51C3"/>
    <w:rsid w:val="00DE7C4A"/>
    <w:rsid w:val="06332E8C"/>
    <w:rsid w:val="24BB2B5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6">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uiPriority w:val="99"/>
    <w:pPr>
      <w:tabs>
        <w:tab w:val="center" w:pos="4513"/>
        <w:tab w:val="right" w:pos="9026"/>
      </w:tabs>
      <w:spacing w:after="0" w:line="240" w:lineRule="auto"/>
    </w:pPr>
  </w:style>
  <w:style w:type="paragraph" w:styleId="3">
    <w:name w:val="footnote text"/>
    <w:basedOn w:val="1"/>
    <w:link w:val="11"/>
    <w:unhideWhenUsed/>
    <w:uiPriority w:val="99"/>
    <w:pPr>
      <w:spacing w:after="0" w:line="240" w:lineRule="auto"/>
    </w:pPr>
    <w:rPr>
      <w:sz w:val="20"/>
      <w:szCs w:val="20"/>
      <w:lang w:val="zh-CN" w:eastAsia="zh-CN"/>
    </w:rPr>
  </w:style>
  <w:style w:type="paragraph" w:styleId="4">
    <w:name w:val="header"/>
    <w:basedOn w:val="1"/>
    <w:link w:val="13"/>
    <w:unhideWhenUsed/>
    <w:uiPriority w:val="99"/>
    <w:pPr>
      <w:tabs>
        <w:tab w:val="center" w:pos="4513"/>
        <w:tab w:val="right" w:pos="9026"/>
      </w:tabs>
      <w:spacing w:after="0" w:line="240" w:lineRule="auto"/>
    </w:pPr>
  </w:style>
  <w:style w:type="paragraph" w:styleId="5">
    <w:name w:val="Subtitle"/>
    <w:basedOn w:val="1"/>
    <w:next w:val="1"/>
    <w:link w:val="1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styleId="7">
    <w:name w:val="footnote reference"/>
    <w:semiHidden/>
    <w:unhideWhenUsed/>
    <w:uiPriority w:val="99"/>
    <w:rPr>
      <w:vertAlign w:val="superscript"/>
    </w:rPr>
  </w:style>
  <w:style w:type="character" w:styleId="8">
    <w:name w:val="Hyperlink"/>
    <w:unhideWhenUsed/>
    <w:uiPriority w:val="99"/>
    <w:rPr>
      <w:color w:val="0000FF"/>
      <w:u w:val="single"/>
    </w:rPr>
  </w:style>
  <w:style w:type="paragraph" w:styleId="10">
    <w:name w:val="List Paragraph"/>
    <w:basedOn w:val="1"/>
    <w:qFormat/>
    <w:uiPriority w:val="34"/>
    <w:pPr>
      <w:ind w:left="720"/>
      <w:contextualSpacing/>
    </w:pPr>
  </w:style>
  <w:style w:type="character" w:customStyle="1" w:styleId="11">
    <w:name w:val="Footnote Text Char"/>
    <w:basedOn w:val="6"/>
    <w:link w:val="3"/>
    <w:uiPriority w:val="99"/>
    <w:rPr>
      <w:rFonts w:ascii="Calibri" w:hAnsi="Calibri" w:eastAsia="Calibri" w:cs="Times New Roman"/>
      <w:sz w:val="20"/>
      <w:szCs w:val="20"/>
      <w:lang w:val="zh-CN" w:eastAsia="zh-CN"/>
    </w:rPr>
  </w:style>
  <w:style w:type="character" w:customStyle="1" w:styleId="12">
    <w:name w:val="Subtitle Char"/>
    <w:basedOn w:val="6"/>
    <w:link w:val="5"/>
    <w:qFormat/>
    <w:uiPriority w:val="11"/>
    <w:rPr>
      <w:rFonts w:asciiTheme="majorHAnsi" w:hAnsiTheme="majorHAnsi" w:eastAsiaTheme="majorEastAsia" w:cstheme="majorBidi"/>
      <w:i/>
      <w:iCs/>
      <w:color w:val="4F81BD" w:themeColor="accent1"/>
      <w:spacing w:val="15"/>
      <w:sz w:val="24"/>
      <w:szCs w:val="24"/>
      <w:lang w:val="en-US"/>
      <w14:textFill>
        <w14:solidFill>
          <w14:schemeClr w14:val="accent1"/>
        </w14:solidFill>
      </w14:textFill>
    </w:rPr>
  </w:style>
  <w:style w:type="character" w:customStyle="1" w:styleId="13">
    <w:name w:val="Header Char"/>
    <w:basedOn w:val="6"/>
    <w:link w:val="4"/>
    <w:uiPriority w:val="99"/>
    <w:rPr>
      <w:rFonts w:ascii="Calibri" w:hAnsi="Calibri" w:eastAsia="Calibri" w:cs="Times New Roman"/>
      <w:lang w:val="en-US"/>
    </w:rPr>
  </w:style>
  <w:style w:type="character" w:customStyle="1" w:styleId="14">
    <w:name w:val="Footer Char"/>
    <w:basedOn w:val="6"/>
    <w:link w:val="2"/>
    <w:uiPriority w:val="99"/>
    <w:rPr>
      <w:rFonts w:ascii="Calibri" w:hAnsi="Calibri" w:eastAsia="Calibri" w:cs="Times New Roman"/>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4619</Words>
  <Characters>26329</Characters>
  <Lines>219</Lines>
  <Paragraphs>61</Paragraphs>
  <TotalTime>213</TotalTime>
  <ScaleCrop>false</ScaleCrop>
  <LinksUpToDate>false</LinksUpToDate>
  <CharactersWithSpaces>30887</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2013-04-30T03:21:00Z</dcterms:created>
  <dc:creator>siti kotijah</dc:creator>
  <cp:lastModifiedBy>LENOVO</cp:lastModifiedBy>
  <dcterms:modified xsi:type="dcterms:W3CDTF">2020-08-18T13:57:54Z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1033-11.2.0.9629</vt:lpwstr>
  </property>
</Properties>
</file>