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325A" w:rsidRPr="00D3325A" w:rsidRDefault="00D3325A" w:rsidP="00D3325A">
      <w:pPr>
        <w:shd w:val="clear" w:color="auto" w:fill="FFFFFF"/>
        <w:spacing w:after="60" w:line="240" w:lineRule="auto"/>
        <w:ind w:right="240"/>
        <w:outlineLvl w:val="2"/>
        <w:rPr>
          <w:rFonts w:ascii="Arial" w:eastAsia="Times New Roman" w:hAnsi="Arial" w:cs="Arial"/>
          <w:b/>
          <w:bCs/>
          <w:color w:val="333333"/>
          <w:sz w:val="34"/>
          <w:szCs w:val="34"/>
        </w:rPr>
      </w:pPr>
      <w:bookmarkStart w:id="0" w:name="_GoBack"/>
      <w:proofErr w:type="spellStart"/>
      <w:r w:rsidRPr="00D3325A">
        <w:rPr>
          <w:rFonts w:ascii="Arial" w:eastAsia="Times New Roman" w:hAnsi="Arial" w:cs="Arial"/>
          <w:b/>
          <w:bCs/>
          <w:color w:val="333333"/>
          <w:sz w:val="34"/>
          <w:szCs w:val="34"/>
        </w:rPr>
        <w:t>Penerapan</w:t>
      </w:r>
      <w:proofErr w:type="spellEnd"/>
      <w:r w:rsidRPr="00D3325A">
        <w:rPr>
          <w:rFonts w:ascii="Arial" w:eastAsia="Times New Roman" w:hAnsi="Arial" w:cs="Arial"/>
          <w:b/>
          <w:bCs/>
          <w:color w:val="333333"/>
          <w:sz w:val="34"/>
          <w:szCs w:val="34"/>
        </w:rPr>
        <w:t xml:space="preserve"> </w:t>
      </w:r>
      <w:proofErr w:type="spellStart"/>
      <w:r w:rsidRPr="00D3325A">
        <w:rPr>
          <w:rFonts w:ascii="Arial" w:eastAsia="Times New Roman" w:hAnsi="Arial" w:cs="Arial"/>
          <w:b/>
          <w:bCs/>
          <w:color w:val="333333"/>
          <w:sz w:val="34"/>
          <w:szCs w:val="34"/>
        </w:rPr>
        <w:t>metode</w:t>
      </w:r>
      <w:proofErr w:type="spellEnd"/>
      <w:r w:rsidRPr="00D3325A">
        <w:rPr>
          <w:rFonts w:ascii="Arial" w:eastAsia="Times New Roman" w:hAnsi="Arial" w:cs="Arial"/>
          <w:b/>
          <w:bCs/>
          <w:color w:val="333333"/>
          <w:sz w:val="34"/>
          <w:szCs w:val="34"/>
        </w:rPr>
        <w:t xml:space="preserve"> CPM </w:t>
      </w:r>
      <w:proofErr w:type="spellStart"/>
      <w:r w:rsidRPr="00D3325A">
        <w:rPr>
          <w:rFonts w:ascii="Arial" w:eastAsia="Times New Roman" w:hAnsi="Arial" w:cs="Arial"/>
          <w:b/>
          <w:bCs/>
          <w:color w:val="333333"/>
          <w:sz w:val="34"/>
          <w:szCs w:val="34"/>
        </w:rPr>
        <w:t>dan</w:t>
      </w:r>
      <w:proofErr w:type="spellEnd"/>
      <w:r w:rsidRPr="00D3325A">
        <w:rPr>
          <w:rFonts w:ascii="Arial" w:eastAsia="Times New Roman" w:hAnsi="Arial" w:cs="Arial"/>
          <w:b/>
          <w:bCs/>
          <w:color w:val="333333"/>
          <w:sz w:val="34"/>
          <w:szCs w:val="34"/>
        </w:rPr>
        <w:t xml:space="preserve"> </w:t>
      </w:r>
      <w:proofErr w:type="spellStart"/>
      <w:r w:rsidRPr="00D3325A">
        <w:rPr>
          <w:rFonts w:ascii="Arial" w:eastAsia="Times New Roman" w:hAnsi="Arial" w:cs="Arial"/>
          <w:b/>
          <w:bCs/>
          <w:color w:val="333333"/>
          <w:sz w:val="34"/>
          <w:szCs w:val="34"/>
        </w:rPr>
        <w:t>metode</w:t>
      </w:r>
      <w:proofErr w:type="spellEnd"/>
      <w:r w:rsidRPr="00D3325A">
        <w:rPr>
          <w:rFonts w:ascii="Arial" w:eastAsia="Times New Roman" w:hAnsi="Arial" w:cs="Arial"/>
          <w:b/>
          <w:bCs/>
          <w:color w:val="333333"/>
          <w:sz w:val="34"/>
          <w:szCs w:val="34"/>
        </w:rPr>
        <w:t xml:space="preserve"> PERT </w:t>
      </w:r>
      <w:proofErr w:type="spellStart"/>
      <w:r w:rsidRPr="00D3325A">
        <w:rPr>
          <w:rFonts w:ascii="Arial" w:eastAsia="Times New Roman" w:hAnsi="Arial" w:cs="Arial"/>
          <w:b/>
          <w:bCs/>
          <w:color w:val="333333"/>
          <w:sz w:val="34"/>
          <w:szCs w:val="34"/>
        </w:rPr>
        <w:t>dalam</w:t>
      </w:r>
      <w:proofErr w:type="spellEnd"/>
      <w:r w:rsidRPr="00D3325A">
        <w:rPr>
          <w:rFonts w:ascii="Arial" w:eastAsia="Times New Roman" w:hAnsi="Arial" w:cs="Arial"/>
          <w:b/>
          <w:bCs/>
          <w:color w:val="333333"/>
          <w:sz w:val="34"/>
          <w:szCs w:val="34"/>
        </w:rPr>
        <w:t xml:space="preserve"> </w:t>
      </w:r>
      <w:proofErr w:type="spellStart"/>
      <w:r w:rsidRPr="00D3325A">
        <w:rPr>
          <w:rFonts w:ascii="Arial" w:eastAsia="Times New Roman" w:hAnsi="Arial" w:cs="Arial"/>
          <w:b/>
          <w:bCs/>
          <w:color w:val="333333"/>
          <w:sz w:val="34"/>
          <w:szCs w:val="34"/>
        </w:rPr>
        <w:t>pembangunan</w:t>
      </w:r>
      <w:proofErr w:type="spellEnd"/>
      <w:r w:rsidRPr="00D3325A">
        <w:rPr>
          <w:rFonts w:ascii="Arial" w:eastAsia="Times New Roman" w:hAnsi="Arial" w:cs="Arial"/>
          <w:b/>
          <w:bCs/>
          <w:color w:val="333333"/>
          <w:sz w:val="34"/>
          <w:szCs w:val="34"/>
        </w:rPr>
        <w:t xml:space="preserve"> </w:t>
      </w:r>
      <w:proofErr w:type="spellStart"/>
      <w:r w:rsidRPr="00D3325A">
        <w:rPr>
          <w:rFonts w:ascii="Arial" w:eastAsia="Times New Roman" w:hAnsi="Arial" w:cs="Arial"/>
          <w:b/>
          <w:bCs/>
          <w:color w:val="333333"/>
          <w:sz w:val="34"/>
          <w:szCs w:val="34"/>
        </w:rPr>
        <w:t>gedung</w:t>
      </w:r>
      <w:proofErr w:type="spellEnd"/>
      <w:r w:rsidRPr="00D3325A">
        <w:rPr>
          <w:rFonts w:ascii="Arial" w:eastAsia="Times New Roman" w:hAnsi="Arial" w:cs="Arial"/>
          <w:b/>
          <w:bCs/>
          <w:color w:val="333333"/>
          <w:sz w:val="34"/>
          <w:szCs w:val="34"/>
        </w:rPr>
        <w:t xml:space="preserve"> </w:t>
      </w:r>
      <w:proofErr w:type="spellStart"/>
      <w:r w:rsidRPr="00D3325A">
        <w:rPr>
          <w:rFonts w:ascii="Arial" w:eastAsia="Times New Roman" w:hAnsi="Arial" w:cs="Arial"/>
          <w:b/>
          <w:bCs/>
          <w:color w:val="333333"/>
          <w:sz w:val="34"/>
          <w:szCs w:val="34"/>
        </w:rPr>
        <w:t>pasar</w:t>
      </w:r>
      <w:proofErr w:type="spellEnd"/>
    </w:p>
    <w:bookmarkEnd w:id="0"/>
    <w:p w:rsidR="00D3325A" w:rsidRPr="00D3325A" w:rsidRDefault="00D3325A" w:rsidP="00D332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</w:rPr>
      </w:pPr>
      <w:proofErr w:type="spellStart"/>
      <w:r w:rsidRPr="00D3325A">
        <w:rPr>
          <w:rFonts w:ascii="Arial" w:eastAsia="Times New Roman" w:hAnsi="Arial" w:cs="Arial"/>
          <w:i/>
          <w:iCs/>
          <w:color w:val="333333"/>
          <w:sz w:val="19"/>
          <w:szCs w:val="19"/>
        </w:rPr>
        <w:t>Calsie</w:t>
      </w:r>
      <w:proofErr w:type="spellEnd"/>
      <w:r w:rsidRPr="00D3325A">
        <w:rPr>
          <w:rFonts w:ascii="Arial" w:eastAsia="Times New Roman" w:hAnsi="Arial" w:cs="Arial"/>
          <w:i/>
          <w:iCs/>
          <w:color w:val="333333"/>
          <w:sz w:val="19"/>
          <w:szCs w:val="19"/>
        </w:rPr>
        <w:t xml:space="preserve"> Caroline </w:t>
      </w:r>
      <w:proofErr w:type="spellStart"/>
      <w:r w:rsidRPr="00D3325A">
        <w:rPr>
          <w:rFonts w:ascii="Arial" w:eastAsia="Times New Roman" w:hAnsi="Arial" w:cs="Arial"/>
          <w:i/>
          <w:iCs/>
          <w:color w:val="333333"/>
          <w:sz w:val="19"/>
          <w:szCs w:val="19"/>
        </w:rPr>
        <w:t>Edelwies</w:t>
      </w:r>
      <w:proofErr w:type="spellEnd"/>
      <w:r w:rsidRPr="00D3325A">
        <w:rPr>
          <w:rFonts w:ascii="Arial" w:eastAsia="Times New Roman" w:hAnsi="Arial" w:cs="Arial"/>
          <w:i/>
          <w:iCs/>
          <w:color w:val="333333"/>
          <w:sz w:val="19"/>
          <w:szCs w:val="19"/>
        </w:rPr>
        <w:t xml:space="preserve">, Zainal </w:t>
      </w:r>
      <w:proofErr w:type="spellStart"/>
      <w:r w:rsidRPr="00D3325A">
        <w:rPr>
          <w:rFonts w:ascii="Arial" w:eastAsia="Times New Roman" w:hAnsi="Arial" w:cs="Arial"/>
          <w:i/>
          <w:iCs/>
          <w:color w:val="333333"/>
          <w:sz w:val="19"/>
          <w:szCs w:val="19"/>
        </w:rPr>
        <w:t>Abidin</w:t>
      </w:r>
      <w:proofErr w:type="spellEnd"/>
    </w:p>
    <w:p w:rsidR="00D3325A" w:rsidRPr="00D3325A" w:rsidRDefault="00D3325A" w:rsidP="00D332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3325A" w:rsidRPr="00D3325A" w:rsidRDefault="00D3325A" w:rsidP="00D3325A">
      <w:pPr>
        <w:shd w:val="clear" w:color="auto" w:fill="FFFFFF"/>
        <w:spacing w:before="180" w:after="60" w:line="240" w:lineRule="auto"/>
        <w:ind w:right="240"/>
        <w:outlineLvl w:val="3"/>
        <w:rPr>
          <w:rFonts w:ascii="Arial" w:eastAsia="Times New Roman" w:hAnsi="Arial" w:cs="Arial"/>
          <w:b/>
          <w:bCs/>
          <w:color w:val="333333"/>
          <w:sz w:val="29"/>
          <w:szCs w:val="29"/>
        </w:rPr>
      </w:pPr>
      <w:r w:rsidRPr="00D3325A">
        <w:rPr>
          <w:rFonts w:ascii="Arial" w:eastAsia="Times New Roman" w:hAnsi="Arial" w:cs="Arial"/>
          <w:b/>
          <w:bCs/>
          <w:color w:val="333333"/>
          <w:sz w:val="29"/>
          <w:szCs w:val="29"/>
        </w:rPr>
        <w:t>Abstract</w:t>
      </w:r>
    </w:p>
    <w:p w:rsidR="00D3325A" w:rsidRPr="00D3325A" w:rsidRDefault="00D3325A" w:rsidP="00D332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</w:rPr>
      </w:pPr>
    </w:p>
    <w:p w:rsidR="00D3325A" w:rsidRPr="00D3325A" w:rsidRDefault="00D3325A" w:rsidP="00D3325A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333333"/>
          <w:sz w:val="19"/>
          <w:szCs w:val="19"/>
        </w:rPr>
      </w:pPr>
      <w:proofErr w:type="gramStart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Pembangunan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secara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umum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adalah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perbaikan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di semua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sektor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,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antara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lainnya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pembangunan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di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sektor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ekonomi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yaitu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pembangunan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pasar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>.</w:t>
      </w:r>
      <w:proofErr w:type="gram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proofErr w:type="gram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Pasar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merupakan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tempat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dilakukannya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transaksi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jual-beli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antara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pedagang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dan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pembeli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>.</w:t>
      </w:r>
      <w:proofErr w:type="gram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proofErr w:type="gram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Sehingga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proyek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pembangunan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gedung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pasar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di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Kampung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Suakong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Kecamatan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Bentian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Besar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Kabupaten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Kutai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Barat di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lakukan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untuk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meningkatkan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kesejahteraan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masyarakat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di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Kampung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Suakong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>.</w:t>
      </w:r>
      <w:proofErr w:type="gram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Proyek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merupakan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kegiatan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yang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memiliki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keterbatasan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waktu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dalam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pembangunan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, yang mana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proyek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ini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ditargetkan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dapat selesai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dalam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60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hari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oleh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sebab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itu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diperlukan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metode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CPM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dan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metode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PERT untuk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mengatur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waktu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,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menetukan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urutan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kegiatan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,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dan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menghubungkan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antara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kegiatan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satu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dengan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kegiatan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lainnya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agar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proyek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dapat selesai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sesuai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dengan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waktu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yang di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targetkan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>.</w:t>
      </w:r>
    </w:p>
    <w:p w:rsidR="00D3325A" w:rsidRPr="00D3325A" w:rsidRDefault="00D3325A" w:rsidP="00D332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</w:rPr>
      </w:pPr>
    </w:p>
    <w:p w:rsidR="00D3325A" w:rsidRPr="00D3325A" w:rsidRDefault="00D3325A" w:rsidP="00D3325A">
      <w:pPr>
        <w:shd w:val="clear" w:color="auto" w:fill="FFFFFF"/>
        <w:spacing w:before="180" w:after="60" w:line="240" w:lineRule="auto"/>
        <w:ind w:right="240"/>
        <w:outlineLvl w:val="3"/>
        <w:rPr>
          <w:rFonts w:ascii="Arial" w:eastAsia="Times New Roman" w:hAnsi="Arial" w:cs="Arial"/>
          <w:b/>
          <w:bCs/>
          <w:color w:val="333333"/>
          <w:sz w:val="29"/>
          <w:szCs w:val="29"/>
        </w:rPr>
      </w:pPr>
      <w:r w:rsidRPr="00D3325A">
        <w:rPr>
          <w:rFonts w:ascii="Arial" w:eastAsia="Times New Roman" w:hAnsi="Arial" w:cs="Arial"/>
          <w:b/>
          <w:bCs/>
          <w:color w:val="333333"/>
          <w:sz w:val="29"/>
          <w:szCs w:val="29"/>
        </w:rPr>
        <w:t>Keywords</w:t>
      </w:r>
    </w:p>
    <w:p w:rsidR="00D3325A" w:rsidRPr="00D3325A" w:rsidRDefault="00D3325A" w:rsidP="00D332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</w:rPr>
      </w:pPr>
    </w:p>
    <w:p w:rsidR="00D3325A" w:rsidRPr="00D3325A" w:rsidRDefault="00D3325A" w:rsidP="00D332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</w:rPr>
      </w:pPr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Pembangunan;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pasar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;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proyek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>; CPM; PERT</w:t>
      </w:r>
    </w:p>
    <w:p w:rsidR="00D3325A" w:rsidRPr="00D3325A" w:rsidRDefault="00D3325A" w:rsidP="00D332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</w:rPr>
      </w:pPr>
    </w:p>
    <w:p w:rsidR="00D3325A" w:rsidRPr="00D3325A" w:rsidRDefault="00D3325A" w:rsidP="00D3325A">
      <w:pPr>
        <w:shd w:val="clear" w:color="auto" w:fill="FFFFFF"/>
        <w:spacing w:before="180" w:after="60" w:line="240" w:lineRule="auto"/>
        <w:ind w:right="240"/>
        <w:outlineLvl w:val="3"/>
        <w:rPr>
          <w:rFonts w:ascii="Arial" w:eastAsia="Times New Roman" w:hAnsi="Arial" w:cs="Arial"/>
          <w:b/>
          <w:bCs/>
          <w:color w:val="333333"/>
          <w:sz w:val="29"/>
          <w:szCs w:val="29"/>
        </w:rPr>
      </w:pPr>
      <w:r w:rsidRPr="00D3325A">
        <w:rPr>
          <w:rFonts w:ascii="Arial" w:eastAsia="Times New Roman" w:hAnsi="Arial" w:cs="Arial"/>
          <w:b/>
          <w:bCs/>
          <w:color w:val="333333"/>
          <w:sz w:val="29"/>
          <w:szCs w:val="29"/>
        </w:rPr>
        <w:t>References</w:t>
      </w:r>
    </w:p>
    <w:p w:rsidR="00D3325A" w:rsidRPr="00D3325A" w:rsidRDefault="00D3325A" w:rsidP="00D332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</w:rPr>
      </w:pPr>
    </w:p>
    <w:p w:rsidR="00D3325A" w:rsidRPr="00D3325A" w:rsidRDefault="00D3325A" w:rsidP="00D3325A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33333"/>
          <w:sz w:val="19"/>
          <w:szCs w:val="19"/>
        </w:rPr>
      </w:pPr>
      <w:proofErr w:type="spellStart"/>
      <w:proofErr w:type="gram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Alam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>, S. (2013).</w:t>
      </w:r>
      <w:proofErr w:type="gram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gramStart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Ekonomi untuk SMA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dan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MA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Kelas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X.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Erlangga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>.</w:t>
      </w:r>
      <w:proofErr w:type="gramEnd"/>
    </w:p>
    <w:p w:rsidR="00D3325A" w:rsidRPr="00D3325A" w:rsidRDefault="00D3325A" w:rsidP="00D3325A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33333"/>
          <w:sz w:val="19"/>
          <w:szCs w:val="19"/>
        </w:rPr>
      </w:pPr>
      <w:proofErr w:type="spellStart"/>
      <w:proofErr w:type="gram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Heizer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>, Render, &amp; Barry.</w:t>
      </w:r>
      <w:proofErr w:type="gram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(2014). Operation Management Sustainability and Supply Chain Management: 11th Edition. Pearson.</w:t>
      </w:r>
    </w:p>
    <w:p w:rsidR="00D3325A" w:rsidRPr="00D3325A" w:rsidRDefault="00D3325A" w:rsidP="00D3325A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33333"/>
          <w:sz w:val="19"/>
          <w:szCs w:val="19"/>
        </w:rPr>
      </w:pPr>
      <w:proofErr w:type="spellStart"/>
      <w:proofErr w:type="gram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Iwawo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, E. R. M.,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Tjakra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, J., &amp;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Pratasis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>, P. A. K. (2016).</w:t>
      </w:r>
      <w:proofErr w:type="gram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proofErr w:type="gram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Penerapan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Metode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CPM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pada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Proyek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Konstruksi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(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Studi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Kasus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Pembangunan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Gedung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Baru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Kompleks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Eben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Haezar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Manado).</w:t>
      </w:r>
      <w:proofErr w:type="gram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Jurnal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Sipil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Statik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>, 4(9), 551–558.</w:t>
      </w:r>
    </w:p>
    <w:p w:rsidR="00D3325A" w:rsidRPr="00D3325A" w:rsidRDefault="00D3325A" w:rsidP="00D3325A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33333"/>
          <w:sz w:val="19"/>
          <w:szCs w:val="19"/>
        </w:rPr>
      </w:pP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Nasution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, A. H. (2006).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Manajemen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Industri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>. Andi Offset.</w:t>
      </w:r>
    </w:p>
    <w:p w:rsidR="00D3325A" w:rsidRPr="00D3325A" w:rsidRDefault="00D3325A" w:rsidP="00D3325A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33333"/>
          <w:sz w:val="19"/>
          <w:szCs w:val="19"/>
        </w:rPr>
      </w:pPr>
      <w:proofErr w:type="spellStart"/>
      <w:proofErr w:type="gram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Purba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, B.,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Rahmadana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, M. F., &amp;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Basmar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>, E. (2021).</w:t>
      </w:r>
      <w:proofErr w:type="gram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Ekonomi Pembangunan.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Yayasan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Kita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Menulis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>.</w:t>
      </w:r>
    </w:p>
    <w:p w:rsidR="00D3325A" w:rsidRPr="00D3325A" w:rsidRDefault="00D3325A" w:rsidP="00D3325A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33333"/>
          <w:sz w:val="19"/>
          <w:szCs w:val="19"/>
        </w:rPr>
      </w:pPr>
      <w:proofErr w:type="spellStart"/>
      <w:proofErr w:type="gram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Ridho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, M. R., &amp;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Syahrizal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>.</w:t>
      </w:r>
      <w:proofErr w:type="gram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gram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(2014). EVALUASI PENJADWALAN WAKTU DAN BIAYA PROYEK DENGAN METODE PERT DAN CPM.</w:t>
      </w:r>
      <w:proofErr w:type="gram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Jurnal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Teknik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Sipil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USU, 3(1), 1–15. https://jurnal.usu.ac.id/index.php/jts/article/view/6294</w:t>
      </w:r>
    </w:p>
    <w:p w:rsidR="00D3325A" w:rsidRPr="00D3325A" w:rsidRDefault="00D3325A" w:rsidP="00D3325A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33333"/>
          <w:sz w:val="19"/>
          <w:szCs w:val="19"/>
        </w:rPr>
      </w:pPr>
      <w:proofErr w:type="spellStart"/>
      <w:proofErr w:type="gram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Siswanto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>.</w:t>
      </w:r>
      <w:proofErr w:type="gram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gramStart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(2007).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Pengantar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Manajemen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>.</w:t>
      </w:r>
      <w:proofErr w:type="gram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gramStart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PT.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Bumi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Aksara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>.</w:t>
      </w:r>
      <w:proofErr w:type="gramEnd"/>
    </w:p>
    <w:p w:rsidR="00D3325A" w:rsidRPr="00D3325A" w:rsidRDefault="00D3325A" w:rsidP="00D3325A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33333"/>
          <w:sz w:val="19"/>
          <w:szCs w:val="19"/>
        </w:rPr>
      </w:pP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Soeharto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, I. (1995). </w:t>
      </w:r>
      <w:proofErr w:type="spellStart"/>
      <w:proofErr w:type="gram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Manajemen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Proyek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dari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Konseptual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sampai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Operasional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>.</w:t>
      </w:r>
      <w:proofErr w:type="gram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proofErr w:type="gram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Erlangga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>.</w:t>
      </w:r>
      <w:proofErr w:type="gramEnd"/>
    </w:p>
    <w:p w:rsidR="00D3325A" w:rsidRPr="00D3325A" w:rsidRDefault="00D3325A" w:rsidP="00D3325A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33333"/>
          <w:sz w:val="19"/>
          <w:szCs w:val="19"/>
        </w:rPr>
      </w:pPr>
      <w:proofErr w:type="spellStart"/>
      <w:proofErr w:type="gram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Wahyuningsih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, S.,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Mashuri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, A. H., &amp;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Mashuri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>, A. H. (2021).</w:t>
      </w:r>
      <w:proofErr w:type="gram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proofErr w:type="gram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Keunggulan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Penerapan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FUZZY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Pada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Penyelesaian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Penjadwalan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Proyek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>.</w:t>
      </w:r>
      <w:proofErr w:type="gram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Jurnal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Kajian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Matematika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Dan </w:t>
      </w:r>
      <w:proofErr w:type="spellStart"/>
      <w:r w:rsidRPr="00D3325A">
        <w:rPr>
          <w:rFonts w:ascii="Arial" w:eastAsia="Times New Roman" w:hAnsi="Arial" w:cs="Arial"/>
          <w:color w:val="333333"/>
          <w:sz w:val="19"/>
          <w:szCs w:val="19"/>
        </w:rPr>
        <w:t>Aplikasinya</w:t>
      </w:r>
      <w:proofErr w:type="spellEnd"/>
      <w:r w:rsidRPr="00D3325A">
        <w:rPr>
          <w:rFonts w:ascii="Arial" w:eastAsia="Times New Roman" w:hAnsi="Arial" w:cs="Arial"/>
          <w:color w:val="333333"/>
          <w:sz w:val="19"/>
          <w:szCs w:val="19"/>
        </w:rPr>
        <w:t xml:space="preserve"> VOLUME, 2(1), 24–31. https://doi.org/10.17977/um055v2i1p24-31</w:t>
      </w:r>
    </w:p>
    <w:p w:rsidR="00D3325A" w:rsidRPr="00D3325A" w:rsidRDefault="00D3325A" w:rsidP="00D332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</w:rPr>
      </w:pPr>
    </w:p>
    <w:p w:rsidR="00D3325A" w:rsidRPr="00D3325A" w:rsidRDefault="00D3325A" w:rsidP="00D332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325A">
        <w:rPr>
          <w:rFonts w:ascii="Arial" w:eastAsia="Times New Roman" w:hAnsi="Arial" w:cs="Arial"/>
          <w:color w:val="333333"/>
          <w:sz w:val="19"/>
          <w:szCs w:val="19"/>
        </w:rPr>
        <w:br/>
      </w:r>
      <w:r w:rsidRPr="00D3325A">
        <w:rPr>
          <w:rFonts w:ascii="Arial" w:eastAsia="Times New Roman" w:hAnsi="Arial" w:cs="Arial"/>
          <w:color w:val="333333"/>
          <w:sz w:val="19"/>
          <w:szCs w:val="19"/>
        </w:rPr>
        <w:br/>
      </w:r>
      <w:r w:rsidRPr="00D3325A">
        <w:rPr>
          <w:rFonts w:ascii="Arial" w:eastAsia="Times New Roman" w:hAnsi="Arial" w:cs="Arial"/>
          <w:color w:val="333333"/>
          <w:sz w:val="19"/>
          <w:szCs w:val="19"/>
          <w:shd w:val="clear" w:color="auto" w:fill="FFFFFF"/>
        </w:rPr>
        <w:t>DOI: </w:t>
      </w:r>
      <w:hyperlink r:id="rId5" w:history="1">
        <w:r w:rsidRPr="00D3325A">
          <w:rPr>
            <w:rFonts w:ascii="Arial" w:eastAsia="Times New Roman" w:hAnsi="Arial" w:cs="Arial"/>
            <w:color w:val="3C3B38"/>
            <w:sz w:val="19"/>
            <w:szCs w:val="19"/>
            <w:shd w:val="clear" w:color="auto" w:fill="FFFFFF"/>
          </w:rPr>
          <w:t>https://doi.org/10.30872/jimm.v7i4.12172</w:t>
        </w:r>
      </w:hyperlink>
    </w:p>
    <w:p w:rsidR="00D3325A" w:rsidRPr="00D3325A" w:rsidRDefault="00D3325A" w:rsidP="00D3325A">
      <w:pPr>
        <w:shd w:val="clear" w:color="auto" w:fill="FFFFFF"/>
        <w:spacing w:after="60" w:line="240" w:lineRule="auto"/>
        <w:ind w:right="240"/>
        <w:outlineLvl w:val="2"/>
        <w:rPr>
          <w:rFonts w:ascii="Arial" w:eastAsia="Times New Roman" w:hAnsi="Arial" w:cs="Arial"/>
          <w:b/>
          <w:bCs/>
          <w:color w:val="333333"/>
          <w:sz w:val="43"/>
          <w:szCs w:val="43"/>
        </w:rPr>
      </w:pPr>
      <w:proofErr w:type="spellStart"/>
      <w:r w:rsidRPr="00D3325A">
        <w:rPr>
          <w:rFonts w:ascii="Arial" w:eastAsia="Times New Roman" w:hAnsi="Arial" w:cs="Arial"/>
          <w:b/>
          <w:bCs/>
          <w:color w:val="333333"/>
          <w:sz w:val="43"/>
          <w:szCs w:val="43"/>
        </w:rPr>
        <w:t>Refbacks</w:t>
      </w:r>
      <w:proofErr w:type="spellEnd"/>
    </w:p>
    <w:p w:rsidR="002F46A9" w:rsidRDefault="002F46A9"/>
    <w:sectPr w:rsidR="002F46A9" w:rsidSect="00B23564">
      <w:type w:val="continuous"/>
      <w:pgSz w:w="12240" w:h="18720"/>
      <w:pgMar w:top="1123" w:right="1060" w:bottom="280" w:left="1020" w:header="720" w:footer="720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25A"/>
    <w:rsid w:val="002F46A9"/>
    <w:rsid w:val="00486E69"/>
    <w:rsid w:val="00B23564"/>
    <w:rsid w:val="00D33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D3325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D3325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3325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D3325A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3325A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D332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3325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D3325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D3325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3325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D3325A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3325A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D332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332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0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i.org/10.30872/jimm.v7i4.1217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323</Words>
  <Characters>1842</Characters>
  <Application>Microsoft Office Word</Application>
  <DocSecurity>0</DocSecurity>
  <Lines>15</Lines>
  <Paragraphs>4</Paragraphs>
  <ScaleCrop>false</ScaleCrop>
  <Company/>
  <LinksUpToDate>false</LinksUpToDate>
  <CharactersWithSpaces>2161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Kemahasiswaan</dc:creator>
  <cp:lastModifiedBy>Kemahasiswaan</cp:lastModifiedBy>
  <cp:revision>1</cp:revision>
  <dcterms:created xsi:type="dcterms:W3CDTF">2023-01-09T07:12:00Z</dcterms:created>
  <dcterms:modified xsi:type="dcterms:W3CDTF">2023-01-09T07:13:00Z</dcterms:modified>
</cp:coreProperties>
</file>