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AB2" w:rsidRPr="00AA2AB2" w:rsidRDefault="00AA2AB2" w:rsidP="00AA2AB2">
      <w:pPr>
        <w:shd w:val="clear" w:color="auto" w:fill="FFFFFF"/>
        <w:spacing w:after="60" w:line="240" w:lineRule="auto"/>
        <w:ind w:right="240"/>
        <w:outlineLvl w:val="2"/>
        <w:rPr>
          <w:rFonts w:ascii="Arial" w:eastAsia="Times New Roman" w:hAnsi="Arial" w:cs="Arial"/>
          <w:b/>
          <w:bCs/>
          <w:color w:val="333333"/>
          <w:sz w:val="34"/>
          <w:szCs w:val="34"/>
        </w:rPr>
      </w:pPr>
      <w:bookmarkStart w:id="0" w:name="_GoBack"/>
      <w:r w:rsidRPr="00AA2AB2">
        <w:rPr>
          <w:rFonts w:ascii="Arial" w:eastAsia="Times New Roman" w:hAnsi="Arial" w:cs="Arial"/>
          <w:b/>
          <w:bCs/>
          <w:color w:val="333333"/>
          <w:sz w:val="34"/>
          <w:szCs w:val="34"/>
        </w:rPr>
        <w:t>Pengaruh brand trust dan ease of use juga enjoyment serta switching barriers terhadap customer loyalty dan dampaknya terhadap repurchase intenton</w:t>
      </w:r>
    </w:p>
    <w:bookmarkEnd w:id="0"/>
    <w:p w:rsidR="00AA2AB2" w:rsidRPr="00AA2AB2" w:rsidRDefault="00AA2AB2" w:rsidP="00AA2AB2">
      <w:pPr>
        <w:shd w:val="clear" w:color="auto" w:fill="FFFFFF"/>
        <w:spacing w:after="0" w:line="240" w:lineRule="auto"/>
        <w:rPr>
          <w:rFonts w:ascii="Arial" w:eastAsia="Times New Roman" w:hAnsi="Arial" w:cs="Arial"/>
          <w:color w:val="333333"/>
          <w:sz w:val="19"/>
          <w:szCs w:val="19"/>
        </w:rPr>
      </w:pPr>
      <w:r w:rsidRPr="00AA2AB2">
        <w:rPr>
          <w:rFonts w:ascii="Arial" w:eastAsia="Times New Roman" w:hAnsi="Arial" w:cs="Arial"/>
          <w:i/>
          <w:iCs/>
          <w:color w:val="333333"/>
          <w:sz w:val="19"/>
          <w:szCs w:val="19"/>
        </w:rPr>
        <w:t>Alicha Elvydayanti Rahmi, Zainal Abidin, Gusti Noorlitaria</w:t>
      </w:r>
    </w:p>
    <w:p w:rsidR="00AA2AB2" w:rsidRPr="00AA2AB2" w:rsidRDefault="00AA2AB2" w:rsidP="00AA2AB2">
      <w:pPr>
        <w:spacing w:after="0" w:line="240" w:lineRule="auto"/>
        <w:rPr>
          <w:rFonts w:ascii="Times New Roman" w:eastAsia="Times New Roman" w:hAnsi="Times New Roman" w:cs="Times New Roman"/>
          <w:sz w:val="24"/>
          <w:szCs w:val="24"/>
        </w:rPr>
      </w:pPr>
    </w:p>
    <w:p w:rsidR="00AA2AB2" w:rsidRPr="00AA2AB2" w:rsidRDefault="00AA2AB2" w:rsidP="00AA2AB2">
      <w:pPr>
        <w:shd w:val="clear" w:color="auto" w:fill="FFFFFF"/>
        <w:spacing w:before="180" w:after="60" w:line="240" w:lineRule="auto"/>
        <w:ind w:right="240"/>
        <w:outlineLvl w:val="3"/>
        <w:rPr>
          <w:rFonts w:ascii="Arial" w:eastAsia="Times New Roman" w:hAnsi="Arial" w:cs="Arial"/>
          <w:b/>
          <w:bCs/>
          <w:color w:val="333333"/>
          <w:sz w:val="29"/>
          <w:szCs w:val="29"/>
        </w:rPr>
      </w:pPr>
      <w:r w:rsidRPr="00AA2AB2">
        <w:rPr>
          <w:rFonts w:ascii="Arial" w:eastAsia="Times New Roman" w:hAnsi="Arial" w:cs="Arial"/>
          <w:b/>
          <w:bCs/>
          <w:color w:val="333333"/>
          <w:sz w:val="29"/>
          <w:szCs w:val="29"/>
        </w:rPr>
        <w:t>Abstract</w:t>
      </w:r>
    </w:p>
    <w:p w:rsidR="00AA2AB2" w:rsidRPr="00AA2AB2" w:rsidRDefault="00AA2AB2" w:rsidP="00AA2AB2">
      <w:pPr>
        <w:shd w:val="clear" w:color="auto" w:fill="FFFFFF"/>
        <w:spacing w:after="0" w:line="240" w:lineRule="auto"/>
        <w:rPr>
          <w:rFonts w:ascii="Arial" w:eastAsia="Times New Roman" w:hAnsi="Arial" w:cs="Arial"/>
          <w:color w:val="333333"/>
          <w:sz w:val="19"/>
          <w:szCs w:val="19"/>
        </w:rPr>
      </w:pPr>
    </w:p>
    <w:p w:rsidR="00AA2AB2" w:rsidRPr="00AA2AB2" w:rsidRDefault="00AA2AB2" w:rsidP="00AA2AB2">
      <w:pPr>
        <w:shd w:val="clear" w:color="auto" w:fill="FFFFFF"/>
        <w:spacing w:before="240" w:after="240" w:line="240" w:lineRule="auto"/>
        <w:jc w:val="both"/>
        <w:rPr>
          <w:rFonts w:ascii="Arial" w:eastAsia="Times New Roman" w:hAnsi="Arial" w:cs="Arial"/>
          <w:color w:val="333333"/>
          <w:sz w:val="19"/>
          <w:szCs w:val="19"/>
        </w:rPr>
      </w:pPr>
      <w:r w:rsidRPr="00AA2AB2">
        <w:rPr>
          <w:rFonts w:ascii="Arial" w:eastAsia="Times New Roman" w:hAnsi="Arial" w:cs="Arial"/>
          <w:i/>
          <w:iCs/>
          <w:color w:val="333333"/>
          <w:sz w:val="19"/>
          <w:szCs w:val="19"/>
        </w:rPr>
        <w:t>Customer loyalty</w:t>
      </w:r>
      <w:r w:rsidRPr="00AA2AB2">
        <w:rPr>
          <w:rFonts w:ascii="Arial" w:eastAsia="Times New Roman" w:hAnsi="Arial" w:cs="Arial"/>
          <w:color w:val="333333"/>
          <w:sz w:val="19"/>
          <w:szCs w:val="19"/>
        </w:rPr>
        <w:t>Â merupakan suatu hal yang paling penting pada setiap perusahaan, hal ini harus sangat diperhatikan oleh perusahaan demi mempertahankan pelanggan yang telah ada dan membuat pelanggan tersebut melakukan pembelian secara berulangÂ </w:t>
      </w:r>
      <w:r w:rsidRPr="00AA2AB2">
        <w:rPr>
          <w:rFonts w:ascii="Arial" w:eastAsia="Times New Roman" w:hAnsi="Arial" w:cs="Arial"/>
          <w:i/>
          <w:iCs/>
          <w:color w:val="333333"/>
          <w:sz w:val="19"/>
          <w:szCs w:val="19"/>
        </w:rPr>
        <w:t>(repurchase intention)</w:t>
      </w:r>
      <w:r w:rsidRPr="00AA2AB2">
        <w:rPr>
          <w:rFonts w:ascii="Arial" w:eastAsia="Times New Roman" w:hAnsi="Arial" w:cs="Arial"/>
          <w:color w:val="333333"/>
          <w:sz w:val="19"/>
          <w:szCs w:val="19"/>
        </w:rPr>
        <w:t>. BeberapaÂ  usaha yang bisa perusahaan lakukan dalam mempertahankanÂ </w:t>
      </w:r>
      <w:r w:rsidRPr="00AA2AB2">
        <w:rPr>
          <w:rFonts w:ascii="Arial" w:eastAsia="Times New Roman" w:hAnsi="Arial" w:cs="Arial"/>
          <w:i/>
          <w:iCs/>
          <w:color w:val="333333"/>
          <w:sz w:val="19"/>
          <w:szCs w:val="19"/>
        </w:rPr>
        <w:t>customer loyalty</w:t>
      </w:r>
      <w:r w:rsidRPr="00AA2AB2">
        <w:rPr>
          <w:rFonts w:ascii="Arial" w:eastAsia="Times New Roman" w:hAnsi="Arial" w:cs="Arial"/>
          <w:color w:val="333333"/>
          <w:sz w:val="19"/>
          <w:szCs w:val="19"/>
        </w:rPr>
        <w:t>Â adalah dengan meningkatkan</w:t>
      </w:r>
      <w:r w:rsidRPr="00AA2AB2">
        <w:rPr>
          <w:rFonts w:ascii="Arial" w:eastAsia="Times New Roman" w:hAnsi="Arial" w:cs="Arial"/>
          <w:i/>
          <w:iCs/>
          <w:color w:val="333333"/>
          <w:sz w:val="19"/>
          <w:szCs w:val="19"/>
        </w:rPr>
        <w:t>Â brand trust, ease of use, enjoyment, dan switching barrier</w:t>
      </w:r>
      <w:r w:rsidRPr="00AA2AB2">
        <w:rPr>
          <w:rFonts w:ascii="Arial" w:eastAsia="Times New Roman" w:hAnsi="Arial" w:cs="Arial"/>
          <w:color w:val="333333"/>
          <w:sz w:val="19"/>
          <w:szCs w:val="19"/>
        </w:rPr>
        <w:t>. Tujuan dari penelitian ini adalah untuk mengetahui pengaruhÂ </w:t>
      </w:r>
      <w:r w:rsidRPr="00AA2AB2">
        <w:rPr>
          <w:rFonts w:ascii="Arial" w:eastAsia="Times New Roman" w:hAnsi="Arial" w:cs="Arial"/>
          <w:i/>
          <w:iCs/>
          <w:color w:val="333333"/>
          <w:sz w:val="19"/>
          <w:szCs w:val="19"/>
        </w:rPr>
        <w:t>brand trust, ease of use, enjoyment, dan switching barrier</w:t>
      </w:r>
      <w:r w:rsidRPr="00AA2AB2">
        <w:rPr>
          <w:rFonts w:ascii="Arial" w:eastAsia="Times New Roman" w:hAnsi="Arial" w:cs="Arial"/>
          <w:color w:val="333333"/>
          <w:sz w:val="19"/>
          <w:szCs w:val="19"/>
        </w:rPr>
        <w:t>Â terhadapÂ </w:t>
      </w:r>
      <w:r w:rsidRPr="00AA2AB2">
        <w:rPr>
          <w:rFonts w:ascii="Arial" w:eastAsia="Times New Roman" w:hAnsi="Arial" w:cs="Arial"/>
          <w:i/>
          <w:iCs/>
          <w:color w:val="333333"/>
          <w:sz w:val="19"/>
          <w:szCs w:val="19"/>
        </w:rPr>
        <w:t>customer loyalty</w:t>
      </w:r>
      <w:r w:rsidRPr="00AA2AB2">
        <w:rPr>
          <w:rFonts w:ascii="Arial" w:eastAsia="Times New Roman" w:hAnsi="Arial" w:cs="Arial"/>
          <w:color w:val="333333"/>
          <w:sz w:val="19"/>
          <w:szCs w:val="19"/>
        </w:rPr>
        <w:t>Â serta pengaruhÂ </w:t>
      </w:r>
      <w:r w:rsidRPr="00AA2AB2">
        <w:rPr>
          <w:rFonts w:ascii="Arial" w:eastAsia="Times New Roman" w:hAnsi="Arial" w:cs="Arial"/>
          <w:i/>
          <w:iCs/>
          <w:color w:val="333333"/>
          <w:sz w:val="19"/>
          <w:szCs w:val="19"/>
        </w:rPr>
        <w:t>customer loyalty</w:t>
      </w:r>
      <w:r w:rsidRPr="00AA2AB2">
        <w:rPr>
          <w:rFonts w:ascii="Arial" w:eastAsia="Times New Roman" w:hAnsi="Arial" w:cs="Arial"/>
          <w:color w:val="333333"/>
          <w:sz w:val="19"/>
          <w:szCs w:val="19"/>
        </w:rPr>
        <w:t>Â terhadapÂ </w:t>
      </w:r>
      <w:r w:rsidRPr="00AA2AB2">
        <w:rPr>
          <w:rFonts w:ascii="Arial" w:eastAsia="Times New Roman" w:hAnsi="Arial" w:cs="Arial"/>
          <w:i/>
          <w:iCs/>
          <w:color w:val="333333"/>
          <w:sz w:val="19"/>
          <w:szCs w:val="19"/>
        </w:rPr>
        <w:t>repurchase intention</w:t>
      </w:r>
      <w:r w:rsidRPr="00AA2AB2">
        <w:rPr>
          <w:rFonts w:ascii="Arial" w:eastAsia="Times New Roman" w:hAnsi="Arial" w:cs="Arial"/>
          <w:color w:val="333333"/>
          <w:sz w:val="19"/>
          <w:szCs w:val="19"/>
        </w:rPr>
        <w:t>. Populasi dari penelitian adalah seluruh pengguna aplikasi Netflix khususnya di Kota Samarinda. Jumlah sampel dalam penelitian ini ada 110 responden denganÂ </w:t>
      </w:r>
      <w:r w:rsidRPr="00AA2AB2">
        <w:rPr>
          <w:rFonts w:ascii="Arial" w:eastAsia="Times New Roman" w:hAnsi="Arial" w:cs="Arial"/>
          <w:i/>
          <w:iCs/>
          <w:color w:val="333333"/>
          <w:sz w:val="19"/>
          <w:szCs w:val="19"/>
        </w:rPr>
        <w:t>non-probability sampling</w:t>
      </w:r>
      <w:r w:rsidRPr="00AA2AB2">
        <w:rPr>
          <w:rFonts w:ascii="Arial" w:eastAsia="Times New Roman" w:hAnsi="Arial" w:cs="Arial"/>
          <w:color w:val="333333"/>
          <w:sz w:val="19"/>
          <w:szCs w:val="19"/>
        </w:rPr>
        <w:t>Â melalui kuesioner skala Likert. Variabel penelitian</w:t>
      </w:r>
      <w:r w:rsidRPr="00AA2AB2">
        <w:rPr>
          <w:rFonts w:ascii="Arial" w:eastAsia="Times New Roman" w:hAnsi="Arial" w:cs="Arial"/>
          <w:i/>
          <w:iCs/>
          <w:color w:val="333333"/>
          <w:sz w:val="19"/>
          <w:szCs w:val="19"/>
        </w:rPr>
        <w:t>Â brand trust, ease of use, enjoyment, dan switching barrierÂ </w:t>
      </w:r>
      <w:r w:rsidRPr="00AA2AB2">
        <w:rPr>
          <w:rFonts w:ascii="Arial" w:eastAsia="Times New Roman" w:hAnsi="Arial" w:cs="Arial"/>
          <w:color w:val="333333"/>
          <w:sz w:val="19"/>
          <w:szCs w:val="19"/>
        </w:rPr>
        <w:t>sebagai variabel independent,Â </w:t>
      </w:r>
      <w:r w:rsidRPr="00AA2AB2">
        <w:rPr>
          <w:rFonts w:ascii="Arial" w:eastAsia="Times New Roman" w:hAnsi="Arial" w:cs="Arial"/>
          <w:i/>
          <w:iCs/>
          <w:color w:val="333333"/>
          <w:sz w:val="19"/>
          <w:szCs w:val="19"/>
        </w:rPr>
        <w:t>Customer Loyalty</w:t>
      </w:r>
      <w:r w:rsidRPr="00AA2AB2">
        <w:rPr>
          <w:rFonts w:ascii="Arial" w:eastAsia="Times New Roman" w:hAnsi="Arial" w:cs="Arial"/>
          <w:color w:val="333333"/>
          <w:sz w:val="19"/>
          <w:szCs w:val="19"/>
        </w:rPr>
        <w:t>Â sebagai variabel dependent. Analisis data dengan menggunakan PLS (</w:t>
      </w:r>
      <w:r w:rsidRPr="00AA2AB2">
        <w:rPr>
          <w:rFonts w:ascii="Arial" w:eastAsia="Times New Roman" w:hAnsi="Arial" w:cs="Arial"/>
          <w:i/>
          <w:iCs/>
          <w:color w:val="333333"/>
          <w:sz w:val="19"/>
          <w:szCs w:val="19"/>
        </w:rPr>
        <w:t>Partial Least Square</w:t>
      </w:r>
      <w:r w:rsidRPr="00AA2AB2">
        <w:rPr>
          <w:rFonts w:ascii="Arial" w:eastAsia="Times New Roman" w:hAnsi="Arial" w:cs="Arial"/>
          <w:color w:val="333333"/>
          <w:sz w:val="19"/>
          <w:szCs w:val="19"/>
        </w:rPr>
        <w:t>). Hasil penelitian menunjukan</w:t>
      </w:r>
      <w:r w:rsidRPr="00AA2AB2">
        <w:rPr>
          <w:rFonts w:ascii="Arial" w:eastAsia="Times New Roman" w:hAnsi="Arial" w:cs="Arial"/>
          <w:i/>
          <w:iCs/>
          <w:color w:val="333333"/>
          <w:sz w:val="19"/>
          <w:szCs w:val="19"/>
        </w:rPr>
        <w:t>Â brand trust, ease of use, enjoyment, dan switching barrierÂ </w:t>
      </w:r>
      <w:r w:rsidRPr="00AA2AB2">
        <w:rPr>
          <w:rFonts w:ascii="Arial" w:eastAsia="Times New Roman" w:hAnsi="Arial" w:cs="Arial"/>
          <w:color w:val="333333"/>
          <w:sz w:val="19"/>
          <w:szCs w:val="19"/>
        </w:rPr>
        <w:t>secara simultan memiliki pengaruh terhadapÂ </w:t>
      </w:r>
      <w:r w:rsidRPr="00AA2AB2">
        <w:rPr>
          <w:rFonts w:ascii="Arial" w:eastAsia="Times New Roman" w:hAnsi="Arial" w:cs="Arial"/>
          <w:i/>
          <w:iCs/>
          <w:color w:val="333333"/>
          <w:sz w:val="19"/>
          <w:szCs w:val="19"/>
        </w:rPr>
        <w:t>customer loyalty</w:t>
      </w:r>
      <w:r w:rsidRPr="00AA2AB2">
        <w:rPr>
          <w:rFonts w:ascii="Arial" w:eastAsia="Times New Roman" w:hAnsi="Arial" w:cs="Arial"/>
          <w:color w:val="333333"/>
          <w:sz w:val="19"/>
          <w:szCs w:val="19"/>
        </w:rPr>
        <w:t>, danÂ </w:t>
      </w:r>
      <w:r w:rsidRPr="00AA2AB2">
        <w:rPr>
          <w:rFonts w:ascii="Arial" w:eastAsia="Times New Roman" w:hAnsi="Arial" w:cs="Arial"/>
          <w:i/>
          <w:iCs/>
          <w:color w:val="333333"/>
          <w:sz w:val="19"/>
          <w:szCs w:val="19"/>
        </w:rPr>
        <w:t>customer loyalty</w:t>
      </w:r>
      <w:r w:rsidRPr="00AA2AB2">
        <w:rPr>
          <w:rFonts w:ascii="Arial" w:eastAsia="Times New Roman" w:hAnsi="Arial" w:cs="Arial"/>
          <w:color w:val="333333"/>
          <w:sz w:val="19"/>
          <w:szCs w:val="19"/>
        </w:rPr>
        <w:t>Â juga secara simultan mempengaruhi terhadapÂ </w:t>
      </w:r>
      <w:r w:rsidRPr="00AA2AB2">
        <w:rPr>
          <w:rFonts w:ascii="Arial" w:eastAsia="Times New Roman" w:hAnsi="Arial" w:cs="Arial"/>
          <w:i/>
          <w:iCs/>
          <w:color w:val="333333"/>
          <w:sz w:val="19"/>
          <w:szCs w:val="19"/>
        </w:rPr>
        <w:t>repurchase intention</w:t>
      </w:r>
      <w:r w:rsidRPr="00AA2AB2">
        <w:rPr>
          <w:rFonts w:ascii="Arial" w:eastAsia="Times New Roman" w:hAnsi="Arial" w:cs="Arial"/>
          <w:color w:val="333333"/>
          <w:sz w:val="19"/>
          <w:szCs w:val="19"/>
        </w:rPr>
        <w:t>. Simpulan dari penelitian ini membuktikan bahwaÂ </w:t>
      </w:r>
      <w:r w:rsidRPr="00AA2AB2">
        <w:rPr>
          <w:rFonts w:ascii="Arial" w:eastAsia="Times New Roman" w:hAnsi="Arial" w:cs="Arial"/>
          <w:i/>
          <w:iCs/>
          <w:color w:val="333333"/>
          <w:sz w:val="19"/>
          <w:szCs w:val="19"/>
        </w:rPr>
        <w:t>brand trustÂ </w:t>
      </w:r>
      <w:r w:rsidRPr="00AA2AB2">
        <w:rPr>
          <w:rFonts w:ascii="Arial" w:eastAsia="Times New Roman" w:hAnsi="Arial" w:cs="Arial"/>
          <w:color w:val="333333"/>
          <w:sz w:val="19"/>
          <w:szCs w:val="19"/>
        </w:rPr>
        <w:t>memiliki pengaruh positif namun tidak signifikan terhadapÂ </w:t>
      </w:r>
      <w:r w:rsidRPr="00AA2AB2">
        <w:rPr>
          <w:rFonts w:ascii="Arial" w:eastAsia="Times New Roman" w:hAnsi="Arial" w:cs="Arial"/>
          <w:i/>
          <w:iCs/>
          <w:color w:val="333333"/>
          <w:sz w:val="19"/>
          <w:szCs w:val="19"/>
        </w:rPr>
        <w:t>customer loyalty</w:t>
      </w:r>
      <w:r w:rsidRPr="00AA2AB2">
        <w:rPr>
          <w:rFonts w:ascii="Arial" w:eastAsia="Times New Roman" w:hAnsi="Arial" w:cs="Arial"/>
          <w:color w:val="333333"/>
          <w:sz w:val="19"/>
          <w:szCs w:val="19"/>
        </w:rPr>
        <w:t>,</w:t>
      </w:r>
      <w:r w:rsidRPr="00AA2AB2">
        <w:rPr>
          <w:rFonts w:ascii="Arial" w:eastAsia="Times New Roman" w:hAnsi="Arial" w:cs="Arial"/>
          <w:i/>
          <w:iCs/>
          <w:color w:val="333333"/>
          <w:sz w:val="19"/>
          <w:szCs w:val="19"/>
        </w:rPr>
        <w:t>Â ease of use</w:t>
      </w:r>
      <w:r w:rsidRPr="00AA2AB2">
        <w:rPr>
          <w:rFonts w:ascii="Arial" w:eastAsia="Times New Roman" w:hAnsi="Arial" w:cs="Arial"/>
          <w:color w:val="333333"/>
          <w:sz w:val="19"/>
          <w:szCs w:val="19"/>
        </w:rPr>
        <w:t>Â memiliki pengaruh positif dan signifikan terhadapÂ </w:t>
      </w:r>
      <w:r w:rsidRPr="00AA2AB2">
        <w:rPr>
          <w:rFonts w:ascii="Arial" w:eastAsia="Times New Roman" w:hAnsi="Arial" w:cs="Arial"/>
          <w:i/>
          <w:iCs/>
          <w:color w:val="333333"/>
          <w:sz w:val="19"/>
          <w:szCs w:val="19"/>
        </w:rPr>
        <w:t>customer loyalty</w:t>
      </w:r>
      <w:r w:rsidRPr="00AA2AB2">
        <w:rPr>
          <w:rFonts w:ascii="Arial" w:eastAsia="Times New Roman" w:hAnsi="Arial" w:cs="Arial"/>
          <w:color w:val="333333"/>
          <w:sz w:val="19"/>
          <w:szCs w:val="19"/>
        </w:rPr>
        <w:t>,Â </w:t>
      </w:r>
      <w:r w:rsidRPr="00AA2AB2">
        <w:rPr>
          <w:rFonts w:ascii="Arial" w:eastAsia="Times New Roman" w:hAnsi="Arial" w:cs="Arial"/>
          <w:i/>
          <w:iCs/>
          <w:color w:val="333333"/>
          <w:sz w:val="19"/>
          <w:szCs w:val="19"/>
        </w:rPr>
        <w:t>enjoyment</w:t>
      </w:r>
      <w:r w:rsidRPr="00AA2AB2">
        <w:rPr>
          <w:rFonts w:ascii="Arial" w:eastAsia="Times New Roman" w:hAnsi="Arial" w:cs="Arial"/>
          <w:color w:val="333333"/>
          <w:sz w:val="19"/>
          <w:szCs w:val="19"/>
        </w:rPr>
        <w:t>Â memiliki pengaruh positif namun tidak signifikan terhadapÂ </w:t>
      </w:r>
      <w:r w:rsidRPr="00AA2AB2">
        <w:rPr>
          <w:rFonts w:ascii="Arial" w:eastAsia="Times New Roman" w:hAnsi="Arial" w:cs="Arial"/>
          <w:i/>
          <w:iCs/>
          <w:color w:val="333333"/>
          <w:sz w:val="19"/>
          <w:szCs w:val="19"/>
        </w:rPr>
        <w:t>customer loyalty,Â switching barrierÂ </w:t>
      </w:r>
      <w:r w:rsidRPr="00AA2AB2">
        <w:rPr>
          <w:rFonts w:ascii="Arial" w:eastAsia="Times New Roman" w:hAnsi="Arial" w:cs="Arial"/>
          <w:color w:val="333333"/>
          <w:sz w:val="19"/>
          <w:szCs w:val="19"/>
        </w:rPr>
        <w:t>memiliki pengaruh positif dan signifikan terhadapÂ </w:t>
      </w:r>
      <w:r w:rsidRPr="00AA2AB2">
        <w:rPr>
          <w:rFonts w:ascii="Arial" w:eastAsia="Times New Roman" w:hAnsi="Arial" w:cs="Arial"/>
          <w:i/>
          <w:iCs/>
          <w:color w:val="333333"/>
          <w:sz w:val="19"/>
          <w:szCs w:val="19"/>
        </w:rPr>
        <w:t>customer loyalty</w:t>
      </w:r>
      <w:r w:rsidRPr="00AA2AB2">
        <w:rPr>
          <w:rFonts w:ascii="Arial" w:eastAsia="Times New Roman" w:hAnsi="Arial" w:cs="Arial"/>
          <w:color w:val="333333"/>
          <w:sz w:val="19"/>
          <w:szCs w:val="19"/>
        </w:rPr>
        <w:t>Â danÂ </w:t>
      </w:r>
      <w:r w:rsidRPr="00AA2AB2">
        <w:rPr>
          <w:rFonts w:ascii="Arial" w:eastAsia="Times New Roman" w:hAnsi="Arial" w:cs="Arial"/>
          <w:i/>
          <w:iCs/>
          <w:color w:val="333333"/>
          <w:sz w:val="19"/>
          <w:szCs w:val="19"/>
        </w:rPr>
        <w:t>customer loyalty</w:t>
      </w:r>
      <w:r w:rsidRPr="00AA2AB2">
        <w:rPr>
          <w:rFonts w:ascii="Arial" w:eastAsia="Times New Roman" w:hAnsi="Arial" w:cs="Arial"/>
          <w:color w:val="333333"/>
          <w:sz w:val="19"/>
          <w:szCs w:val="19"/>
        </w:rPr>
        <w:t>Â memiliki pengaruh yang positif dan signifikan TerhadapÂ </w:t>
      </w:r>
      <w:r w:rsidRPr="00AA2AB2">
        <w:rPr>
          <w:rFonts w:ascii="Arial" w:eastAsia="Times New Roman" w:hAnsi="Arial" w:cs="Arial"/>
          <w:i/>
          <w:iCs/>
          <w:color w:val="333333"/>
          <w:sz w:val="19"/>
          <w:szCs w:val="19"/>
        </w:rPr>
        <w:t>repurchase intention</w:t>
      </w:r>
      <w:r w:rsidRPr="00AA2AB2">
        <w:rPr>
          <w:rFonts w:ascii="Arial" w:eastAsia="Times New Roman" w:hAnsi="Arial" w:cs="Arial"/>
          <w:color w:val="333333"/>
          <w:sz w:val="19"/>
          <w:szCs w:val="19"/>
        </w:rPr>
        <w:t>. Disarankan kepada perusahaan agar lebih meningkatkan lagi pada tiap variable-variabel yang belum memiliki pengaruh yang signifikan sehingga dapat lebih mempengaruhi loyalitas pelanggan dan pelanggan mau melakukan pembelian ulang menggunakan aplikasiÂ </w:t>
      </w:r>
      <w:r w:rsidRPr="00AA2AB2">
        <w:rPr>
          <w:rFonts w:ascii="Arial" w:eastAsia="Times New Roman" w:hAnsi="Arial" w:cs="Arial"/>
          <w:i/>
          <w:iCs/>
          <w:color w:val="333333"/>
          <w:sz w:val="19"/>
          <w:szCs w:val="19"/>
        </w:rPr>
        <w:t>streaming</w:t>
      </w:r>
      <w:r w:rsidRPr="00AA2AB2">
        <w:rPr>
          <w:rFonts w:ascii="Arial" w:eastAsia="Times New Roman" w:hAnsi="Arial" w:cs="Arial"/>
          <w:color w:val="333333"/>
          <w:sz w:val="19"/>
          <w:szCs w:val="19"/>
        </w:rPr>
        <w:t>Â film Netflix.</w:t>
      </w:r>
    </w:p>
    <w:p w:rsidR="00AA2AB2" w:rsidRPr="00AA2AB2" w:rsidRDefault="00AA2AB2" w:rsidP="00AA2AB2">
      <w:pPr>
        <w:shd w:val="clear" w:color="auto" w:fill="FFFFFF"/>
        <w:spacing w:before="240" w:after="240" w:line="240" w:lineRule="auto"/>
        <w:jc w:val="both"/>
        <w:rPr>
          <w:rFonts w:ascii="Arial" w:eastAsia="Times New Roman" w:hAnsi="Arial" w:cs="Arial"/>
          <w:color w:val="333333"/>
          <w:sz w:val="19"/>
          <w:szCs w:val="19"/>
        </w:rPr>
      </w:pPr>
      <w:r w:rsidRPr="00AA2AB2">
        <w:rPr>
          <w:rFonts w:ascii="Arial" w:eastAsia="Times New Roman" w:hAnsi="Arial" w:cs="Arial"/>
          <w:color w:val="333333"/>
          <w:sz w:val="19"/>
          <w:szCs w:val="19"/>
        </w:rPr>
        <w:t>Â </w:t>
      </w:r>
    </w:p>
    <w:p w:rsidR="00AA2AB2" w:rsidRPr="00AA2AB2" w:rsidRDefault="00AA2AB2" w:rsidP="00AA2AB2">
      <w:pPr>
        <w:shd w:val="clear" w:color="auto" w:fill="FFFFFF"/>
        <w:spacing w:after="0" w:line="240" w:lineRule="auto"/>
        <w:rPr>
          <w:rFonts w:ascii="Arial" w:eastAsia="Times New Roman" w:hAnsi="Arial" w:cs="Arial"/>
          <w:color w:val="333333"/>
          <w:sz w:val="19"/>
          <w:szCs w:val="19"/>
        </w:rPr>
      </w:pPr>
    </w:p>
    <w:p w:rsidR="00AA2AB2" w:rsidRPr="00AA2AB2" w:rsidRDefault="00AA2AB2" w:rsidP="00AA2AB2">
      <w:pPr>
        <w:shd w:val="clear" w:color="auto" w:fill="FFFFFF"/>
        <w:spacing w:before="180" w:after="60" w:line="240" w:lineRule="auto"/>
        <w:ind w:right="240"/>
        <w:outlineLvl w:val="3"/>
        <w:rPr>
          <w:rFonts w:ascii="Arial" w:eastAsia="Times New Roman" w:hAnsi="Arial" w:cs="Arial"/>
          <w:b/>
          <w:bCs/>
          <w:color w:val="333333"/>
          <w:sz w:val="29"/>
          <w:szCs w:val="29"/>
        </w:rPr>
      </w:pPr>
      <w:r w:rsidRPr="00AA2AB2">
        <w:rPr>
          <w:rFonts w:ascii="Arial" w:eastAsia="Times New Roman" w:hAnsi="Arial" w:cs="Arial"/>
          <w:b/>
          <w:bCs/>
          <w:color w:val="333333"/>
          <w:sz w:val="29"/>
          <w:szCs w:val="29"/>
        </w:rPr>
        <w:t>Keywords</w:t>
      </w:r>
    </w:p>
    <w:p w:rsidR="00AA2AB2" w:rsidRPr="00AA2AB2" w:rsidRDefault="00AA2AB2" w:rsidP="00AA2AB2">
      <w:pPr>
        <w:shd w:val="clear" w:color="auto" w:fill="FFFFFF"/>
        <w:spacing w:after="0" w:line="240" w:lineRule="auto"/>
        <w:rPr>
          <w:rFonts w:ascii="Arial" w:eastAsia="Times New Roman" w:hAnsi="Arial" w:cs="Arial"/>
          <w:color w:val="333333"/>
          <w:sz w:val="19"/>
          <w:szCs w:val="19"/>
        </w:rPr>
      </w:pPr>
    </w:p>
    <w:p w:rsidR="00AA2AB2" w:rsidRPr="00AA2AB2" w:rsidRDefault="00AA2AB2" w:rsidP="00AA2AB2">
      <w:pPr>
        <w:shd w:val="clear" w:color="auto" w:fill="FFFFFF"/>
        <w:spacing w:after="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value proposition; promosi; minat beli</w:t>
      </w:r>
    </w:p>
    <w:p w:rsidR="00AA2AB2" w:rsidRPr="00AA2AB2" w:rsidRDefault="00AA2AB2" w:rsidP="00AA2AB2">
      <w:pPr>
        <w:shd w:val="clear" w:color="auto" w:fill="FFFFFF"/>
        <w:spacing w:after="0" w:line="240" w:lineRule="auto"/>
        <w:rPr>
          <w:rFonts w:ascii="Arial" w:eastAsia="Times New Roman" w:hAnsi="Arial" w:cs="Arial"/>
          <w:color w:val="333333"/>
          <w:sz w:val="19"/>
          <w:szCs w:val="19"/>
        </w:rPr>
      </w:pPr>
    </w:p>
    <w:p w:rsidR="00AA2AB2" w:rsidRPr="00AA2AB2" w:rsidRDefault="00AA2AB2" w:rsidP="00AA2AB2">
      <w:pPr>
        <w:shd w:val="clear" w:color="auto" w:fill="FFFFFF"/>
        <w:spacing w:before="180" w:after="60" w:line="240" w:lineRule="auto"/>
        <w:ind w:right="240"/>
        <w:outlineLvl w:val="3"/>
        <w:rPr>
          <w:rFonts w:ascii="Arial" w:eastAsia="Times New Roman" w:hAnsi="Arial" w:cs="Arial"/>
          <w:b/>
          <w:bCs/>
          <w:color w:val="333333"/>
          <w:sz w:val="29"/>
          <w:szCs w:val="29"/>
        </w:rPr>
      </w:pPr>
      <w:r w:rsidRPr="00AA2AB2">
        <w:rPr>
          <w:rFonts w:ascii="Arial" w:eastAsia="Times New Roman" w:hAnsi="Arial" w:cs="Arial"/>
          <w:b/>
          <w:bCs/>
          <w:color w:val="333333"/>
          <w:sz w:val="29"/>
          <w:szCs w:val="29"/>
        </w:rPr>
        <w:t>References</w:t>
      </w:r>
    </w:p>
    <w:p w:rsidR="00AA2AB2" w:rsidRPr="00AA2AB2" w:rsidRDefault="00AA2AB2" w:rsidP="00AA2AB2">
      <w:pPr>
        <w:shd w:val="clear" w:color="auto" w:fill="FFFFFF"/>
        <w:spacing w:after="0" w:line="240" w:lineRule="auto"/>
        <w:rPr>
          <w:rFonts w:ascii="Arial" w:eastAsia="Times New Roman" w:hAnsi="Arial" w:cs="Arial"/>
          <w:color w:val="333333"/>
          <w:sz w:val="19"/>
          <w:szCs w:val="19"/>
        </w:rPr>
      </w:pP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Abdillah, W. D. M. S., &amp; Hartono, J. P. D. M. (2015). Partial Least Square (PLS) Alternatif SEM dalam Penelitian Bisnis (D. Prabontini (ed.)). CV. ANDI OFFSET.</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Ahmed Al-Maamari, Q., &amp; Abdulrab, M. (2017). Factors Affecting on Customer Loyalty in Service Organizations. International Journal of Energy Policy and Management, 2(5), 25â€“31.</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Ali, M. A. B. (2020). How the Firm can Build Customersâ€™ Loyalty to Its Website. International Journal of Business and Social Science, 11(10), 141â€“153. https://doi.org/10.30845/ijbss.v11n10p1</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Alkhurshan, M., &amp; Rjoub, H. (2020). The scope of an integrated analysis of trust, switching barriers, customer satisfaction, and loyalty. Journal of Competitiveness, 12(2), 5â€“21. https://doi.org/10.7441/joc.2020.02.01</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Anugrah, F. T. (2020). Effect of Promotion and Ease of Use on Customer Satisfaction and Loyalty on OVO Application Users. Quantitative Economics and Management Studies, 1(2), 44â€“50. https://doi.org/10.35877/454ri.qems1177</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Balabanis, G., Reynolds, N., &amp; Simintiras, A. (2006). Bases of e-store loyalty: Perceived switching barriers and satisfaction. Journal of Business Research, 59(2), 214â€“224. https://doi.org/10.1016/j.jbusres.2005.06.001</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Bhattacherjee, A. (2015). ICT as a corruption deterrent: A theoretical perspective. 2015 Americas Conference on Information Systems, AMCIS 2015, Oecd 2010, 1â€“13.</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Cakmak, I. (2016). The role of brand awareness on brand image, perceived quality and effect on risk in create brand trust. Global Journal on Humanites &amp; Social Sciences, 4, 183â€“192. https://doi.org/10.18844/gjhss.v2i2.441</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Cheema, U., Rizwan, M., Jalal, R., Durrani, F., &amp; Sohail, N. (2013). The Trend of Online Shopping in 21st Century: Impact of Enjoyment in TAM Model. Asian Journal of Empirical Research, 3(2), 131â€“140.</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Chinomona, R., Mahlangu, D., &amp; Pooe, D. (2013). Brand service quality, satisfaction, trust and preference as predictors of consumer brand loyalty in the retailing industry. Mediterranean Journal of Social Sciences, 4(14), 181â€“190. https://doi.org/10.5901/mjss.2013.v4n14p181</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lastRenderedPageBreak/>
        <w:t>Cho, I. Y. (2016). Investigating the Determinants of Customer satisfaction, Switching Barriers, and Loyalty in the Mobile Telecommunications Market: The Case of Korea. 1â€“70.</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Danibrata, A. (2019). ENHANCING CUSTOMER LOYALTY THROUGH PRODUCT QUALITY , BRAND COMMITMENT, AND BRAND TRUST. South East Asia Journal of Contemporary Business, Economics and Law, 20(2), 27â€“31.</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Delgado-Ballester, E. (2004). Applicability of a brand trust scale across product categories. European Journal of Marketing, 38(5/6), 573â€“592. https://doi.org/10.1108/03090560410529222</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Dong, X., Chang, Y., Wang, Y., &amp; Yan, J. (2017). Understanding usage of Internet of Things (IOT) systems in China. Information Technology &amp; People, 30(1), 117â€“138. https://doi.org/10.1108/itp-11-2015-0272</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Effendi, Y., &amp; Aprileny, I. (2020). THE INFLUENCE OF SYSTEM QUALITY , PERCEPTION OF BENEFITS , AND CUSTOMERS CONVENIENCE OF USING INTERNET BANKING ON LOYALTY ( Case Studies on Customers of PT . Bank BCA , Tbk . KCU Gajah. 1â€“22.</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Ferdinand, A. (2014). Metode Penelitian Manajemen, Pedoman Penelitian untuk Penulisan Skripsi Tesis dan Disertasi Ilmu Manajemen (5th ed.). Universitas Diponegoro.</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Griffin, J. (2018). A STATE REPORT CARD: EVALUATION OF DOMESTIC VIOLENCE LEGISLATION BY STATE. 1â€“6.</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Hair, J., Black, W., Babin, B., &amp; Anderson, R. (2014). Multivariate Data Analysis. In Pearson. https://doi.org/10.4324/9781351269360</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Karim, K., &amp; Dani, I. (2020). Customersâ€™ Switching Barrier on Switching Behavior from Conventional Banks to Sharia Banks. Hasanuddin Economics and Business Review, 4(2), 44â€“49. https://doi.org/10.26487/hebr.v4i2.2397</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Keni, K. (2020). How Perceived Usefulness and Perceived Ease of Use Affecting Intent to Repurchase? Jurnal Manajemen, 24(3), 481â€“496. https://doi.org/10.24912/jm.v24i3.680</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Khan, M. F. M., &amp; Yadav, V. K. (2020). PROBING THE INFLUENCES OF CUSTOMER LOYALTY AND TRUST IN ESCALATING THE REPURCHASE INTENTION OF PREPAID MOBILE SUBSCRIBERS BELONGING TO EASTERN UTTAR PRADESH. August.</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Koo, B., Yu, J., &amp; Han, H. (2019). The role of loyalty programs in boosting hotel guest loyalty: Impact of switching barriers. International Journal of Hospitality Management, 84, 102328. https://doi.org/10.1016/j.ijhm.2019.102328</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Kotler, P., &amp; Armstrong, G. (2018). Principles of Marketing. In Pearson.</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Kotler, P., &amp; Keller, K. L. (2016). Marketing Management (15th ed.). Pearson Education.</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MGIBA, F., &amp; MADELA, K. (2020). South African fuel industry, Customer perceptions and satisfaction, and their impact on customer loyalty and repurchase intention. Journal of Contemporary Management, 17(1), 16â€“40. https://doi.org/10.35683/jcm19098.54</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Naradipa, C. (2020). The Effect of Perceived Ease of Use, Perceived Enjoyment, Perceived Cohesion, Social Norm and Customer Preference to Customer Loyalty Online Game Community First Person Shooter in Surabaya. KnE Social Sciences, 2020, 117â€“125. https://doi.org/10.18502/kss.v4i7.6847</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Nasrin Danesh, S., Ahmadi Nasab, S., &amp; Choon Ling, K. (2012). The Study of Customer Satisfaction, Customer Trust and Switching Barriers on Customer Retention in Malaysia Hypermarkets. International Journal of Business and Management, 7(7), 141â€“150. https://doi.org/10.5539/ijbm.v7n7p141</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Park, J. Y., &amp; Thangam, D. (2019). What makes customers repurchase grocery products from online stores in Korea. International Journal of E-Business Research, 15(4), 24â€“39. https://doi.org/10.4018/IJEBR.2019100102</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Pham, H., &amp; Nguyen, T. (2019). The effect of website quality on repurchase intention with the mediation of perceived value: The case study of online travel agencies in Vietnam. Journal of Global Business Insights, 4(1), 78â€“91. https://doi.org/10.5038/2640-6489.4.1.1041</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Smith, J. L., Harrison, P. R., &amp; Bryant, F. B. (2014). Enjoyment. 1900â€“1901. https://doi.org/10.1007/978-94-007-0753-5</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Stocchi, L., Michaelidou, N., &amp; Micevski, M. (2019). Drivers and outcomes of branded mobile app usage intention. Journal of Product and Brand Management. https://doi.org/10.1108/JPBM-02-2017-1436</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Sugiyono. (2015). Metode Penelitian Pendidikan Pendekatan Kuantitatif, Kualitatif, dan R&amp;D. In Jakarta : mitra wacana merdeka.</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Tanzih, F. F., &amp; Noor, L. K. (2020). HOW CUSTOMER SATISFACTION AND SWITCHING BARRIER AFFECT CUSTOMER LOYALTY OF PREPAID CARD USERS IN THE TELECOMMUNICATION SECTOR IN SAMARINDA. International Journal of Economics, Business and Accounting Research (IJEBAR), 4(2), 123â€“130.</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Wahyuningsih, G. A. D., &amp; Sukaatmadja, I. P. G. (2020). The Effect of Brand Image , Product Quality , and Brand Trust on Maybelline Lipstick Customer Loyalty in Denpasar City. American Journal of Humanities and Social Sciences Research (AJHSSR), 4(1), 407â€“412.</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lastRenderedPageBreak/>
        <w:t>Wayne, M. L. (2018). Netflix, Amazon, and branded television content in subscription video on-demand portals. Media, Culture and Society, 40(5), 725â€“741. https://doi.org/10.1177/0163443717736118</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Wikansa, M. A., Rahanatha, G. B., &amp; Yasa, N. N. K. (2020). Building Customer Loyalty through Customer Satisfaction that Influenced by Promotion, Trust and Perceived Ease of Use. American Journal of Humanities and Social Sciences Research (AJHSSR), 4(11), 102â€“112.</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Wu, L. Y., Chen, K. Y., Chen, P. Y., &amp; Cheng, S. L. (2014). Perceived value, transaction cost, and repurchase-intention in online shopping: A relational exchange perspective. Journal of Business Research, 67(1), 2768â€“2776. https://doi.org/10.1016/j.jbusres.2012.09.007</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Wulur, L. M., Militina, T., &amp; Achmad, G. N. (2020). Effect of Service Quality and Brand Trust on Customer Satisfaction and Customer Loyalty Pertamina Hospital Balikpapan. International Journal of Economics, Business and Accounting Research (IJEBAR), 4(01), 72â€“83. https://doi.org/10.29040/ijebar.v4i01.908</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Zeithaml, V. A., Jaworski, B. J., Kohli, A. K., Tuli, K. R., Ulaga, W., &amp; Zaltman, G. (2020). A Theories-in-Use Approach to Building Marketing Theory. Journal of Marketing, 84(1), 32â€“51. https://doi.org/10.1177/0022242919888477</w:t>
      </w:r>
    </w:p>
    <w:p w:rsidR="00AA2AB2" w:rsidRPr="00AA2AB2" w:rsidRDefault="00AA2AB2" w:rsidP="00AA2AB2">
      <w:pPr>
        <w:shd w:val="clear" w:color="auto" w:fill="FFFFFF"/>
        <w:spacing w:before="240" w:after="240" w:line="240" w:lineRule="auto"/>
        <w:rPr>
          <w:rFonts w:ascii="Arial" w:eastAsia="Times New Roman" w:hAnsi="Arial" w:cs="Arial"/>
          <w:color w:val="333333"/>
          <w:sz w:val="19"/>
          <w:szCs w:val="19"/>
        </w:rPr>
      </w:pPr>
      <w:r w:rsidRPr="00AA2AB2">
        <w:rPr>
          <w:rFonts w:ascii="Arial" w:eastAsia="Times New Roman" w:hAnsi="Arial" w:cs="Arial"/>
          <w:color w:val="333333"/>
          <w:sz w:val="19"/>
          <w:szCs w:val="19"/>
        </w:rPr>
        <w:t>Hendryadi, H., Tricahyadinata, I., &amp; Zannati, R. (2019). Metode Penelitian: Pedoman Penelitian Bisnis dan Akademik. Jakarta: LPMP Imperium.</w:t>
      </w:r>
    </w:p>
    <w:p w:rsidR="00AA2AB2" w:rsidRPr="00AA2AB2" w:rsidRDefault="00AA2AB2" w:rsidP="00AA2AB2">
      <w:pPr>
        <w:shd w:val="clear" w:color="auto" w:fill="FFFFFF"/>
        <w:spacing w:after="0" w:line="240" w:lineRule="auto"/>
        <w:rPr>
          <w:rFonts w:ascii="Arial" w:eastAsia="Times New Roman" w:hAnsi="Arial" w:cs="Arial"/>
          <w:color w:val="333333"/>
          <w:sz w:val="19"/>
          <w:szCs w:val="19"/>
        </w:rPr>
      </w:pPr>
    </w:p>
    <w:p w:rsidR="002F46A9" w:rsidRDefault="00AA2AB2" w:rsidP="00AA2AB2">
      <w:r w:rsidRPr="00AA2AB2">
        <w:rPr>
          <w:rFonts w:ascii="Arial" w:eastAsia="Times New Roman" w:hAnsi="Arial" w:cs="Arial"/>
          <w:color w:val="333333"/>
          <w:sz w:val="19"/>
          <w:szCs w:val="19"/>
        </w:rPr>
        <w:br/>
      </w:r>
      <w:r w:rsidRPr="00AA2AB2">
        <w:rPr>
          <w:rFonts w:ascii="Arial" w:eastAsia="Times New Roman" w:hAnsi="Arial" w:cs="Arial"/>
          <w:color w:val="333333"/>
          <w:sz w:val="19"/>
          <w:szCs w:val="19"/>
        </w:rPr>
        <w:br/>
      </w:r>
      <w:r w:rsidRPr="00AA2AB2">
        <w:rPr>
          <w:rFonts w:ascii="Arial" w:eastAsia="Times New Roman" w:hAnsi="Arial" w:cs="Arial"/>
          <w:color w:val="333333"/>
          <w:sz w:val="19"/>
          <w:szCs w:val="19"/>
          <w:shd w:val="clear" w:color="auto" w:fill="FFFFFF"/>
        </w:rPr>
        <w:t>DOI: </w:t>
      </w:r>
      <w:hyperlink r:id="rId5" w:history="1">
        <w:r w:rsidRPr="00AA2AB2">
          <w:rPr>
            <w:rFonts w:ascii="Arial" w:eastAsia="Times New Roman" w:hAnsi="Arial" w:cs="Arial"/>
            <w:color w:val="3C3B38"/>
            <w:sz w:val="19"/>
            <w:szCs w:val="19"/>
            <w:shd w:val="clear" w:color="auto" w:fill="FFFFFF"/>
          </w:rPr>
          <w:t>https://doi.org/10.29264/jimm.v7i1.10889</w:t>
        </w:r>
      </w:hyperlink>
    </w:p>
    <w:sectPr w:rsidR="002F46A9" w:rsidSect="00B23564">
      <w:type w:val="continuous"/>
      <w:pgSz w:w="12240" w:h="18720"/>
      <w:pgMar w:top="1123" w:right="1060" w:bottom="280" w:left="1020" w:header="720" w:footer="72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AB2"/>
    <w:rsid w:val="002F46A9"/>
    <w:rsid w:val="00486E69"/>
    <w:rsid w:val="00AA2AB2"/>
    <w:rsid w:val="00B23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AA2AB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AA2AB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A2AB2"/>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AA2AB2"/>
    <w:rPr>
      <w:rFonts w:ascii="Times New Roman" w:eastAsia="Times New Roman" w:hAnsi="Times New Roman" w:cs="Times New Roman"/>
      <w:b/>
      <w:bCs/>
      <w:sz w:val="24"/>
      <w:szCs w:val="24"/>
    </w:rPr>
  </w:style>
  <w:style w:type="character" w:styleId="Emphasis">
    <w:name w:val="Emphasis"/>
    <w:basedOn w:val="DefaultParagraphFont"/>
    <w:uiPriority w:val="20"/>
    <w:qFormat/>
    <w:rsid w:val="00AA2AB2"/>
    <w:rPr>
      <w:i/>
      <w:iCs/>
    </w:rPr>
  </w:style>
  <w:style w:type="paragraph" w:styleId="NormalWeb">
    <w:name w:val="Normal (Web)"/>
    <w:basedOn w:val="Normal"/>
    <w:uiPriority w:val="99"/>
    <w:semiHidden/>
    <w:unhideWhenUsed/>
    <w:rsid w:val="00AA2AB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A2AB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AA2AB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AA2AB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A2AB2"/>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AA2AB2"/>
    <w:rPr>
      <w:rFonts w:ascii="Times New Roman" w:eastAsia="Times New Roman" w:hAnsi="Times New Roman" w:cs="Times New Roman"/>
      <w:b/>
      <w:bCs/>
      <w:sz w:val="24"/>
      <w:szCs w:val="24"/>
    </w:rPr>
  </w:style>
  <w:style w:type="character" w:styleId="Emphasis">
    <w:name w:val="Emphasis"/>
    <w:basedOn w:val="DefaultParagraphFont"/>
    <w:uiPriority w:val="20"/>
    <w:qFormat/>
    <w:rsid w:val="00AA2AB2"/>
    <w:rPr>
      <w:i/>
      <w:iCs/>
    </w:rPr>
  </w:style>
  <w:style w:type="paragraph" w:styleId="NormalWeb">
    <w:name w:val="Normal (Web)"/>
    <w:basedOn w:val="Normal"/>
    <w:uiPriority w:val="99"/>
    <w:semiHidden/>
    <w:unhideWhenUsed/>
    <w:rsid w:val="00AA2AB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A2AB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365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29264/jimm.v7i1.1088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1590</Words>
  <Characters>9067</Characters>
  <Application>Microsoft Office Word</Application>
  <DocSecurity>0</DocSecurity>
  <Lines>75</Lines>
  <Paragraphs>21</Paragraphs>
  <ScaleCrop>false</ScaleCrop>
  <Company/>
  <LinksUpToDate>false</LinksUpToDate>
  <CharactersWithSpaces>10636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Kemahasiswaan</dc:creator>
  <cp:lastModifiedBy>Kemahasiswaan</cp:lastModifiedBy>
  <cp:revision>1</cp:revision>
  <dcterms:created xsi:type="dcterms:W3CDTF">2023-01-09T07:15:00Z</dcterms:created>
  <dcterms:modified xsi:type="dcterms:W3CDTF">2023-01-09T07:16:00Z</dcterms:modified>
</cp:coreProperties>
</file>