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CBF68" w14:textId="6930FFE1" w:rsidR="00FB3089" w:rsidRDefault="00B815F9">
      <w:pPr>
        <w:widowControl w:val="0"/>
        <w:spacing w:after="0" w:line="276" w:lineRule="auto"/>
        <w:ind w:left="0" w:hanging="2"/>
        <w:jc w:val="left"/>
      </w:pPr>
      <w:r>
        <w:rPr>
          <w:noProof/>
        </w:rPr>
        <mc:AlternateContent>
          <mc:Choice Requires="wps">
            <w:drawing>
              <wp:anchor distT="0" distB="0" distL="114300" distR="114300" simplePos="0" relativeHeight="251667456" behindDoc="0" locked="0" layoutInCell="1" allowOverlap="1" wp14:anchorId="369DA432" wp14:editId="1370CB39">
                <wp:simplePos x="0" y="0"/>
                <wp:positionH relativeFrom="column">
                  <wp:posOffset>0</wp:posOffset>
                </wp:positionH>
                <wp:positionV relativeFrom="paragraph">
                  <wp:posOffset>0</wp:posOffset>
                </wp:positionV>
                <wp:extent cx="635000" cy="635000"/>
                <wp:effectExtent l="0" t="0" r="3175" b="3175"/>
                <wp:wrapNone/>
                <wp:docPr id="2" name="AutoShap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39089" id="AutoShape 4"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4CF7C86E" w14:textId="77777777" w:rsidR="00FB3089" w:rsidRDefault="00000000">
      <w:pPr>
        <w:pStyle w:val="Title"/>
        <w:ind w:left="1" w:hanging="3"/>
        <w:rPr>
          <w:rFonts w:ascii="Bahnschrift" w:eastAsia="Bahnschrift" w:hAnsi="Bahnschrift" w:cs="Bahnschrift"/>
        </w:rPr>
      </w:pPr>
      <w:r>
        <w:rPr>
          <w:rFonts w:ascii="Bahnschrift" w:eastAsia="Bahnschrift" w:hAnsi="Bahnschrift" w:cs="Bahnschrift"/>
        </w:rPr>
        <w:t>Kajian Penerapan GMP dan WISE Guna Peningkatan Higienitas Produk dan Produktivitas Pada UKM Amplang Samarinda</w:t>
      </w:r>
      <w:r>
        <w:rPr>
          <w:rFonts w:ascii="Bahnschrift" w:eastAsia="Bahnschrift" w:hAnsi="Bahnschrift" w:cs="Bahnschrift"/>
          <w:b w:val="0"/>
          <w:i/>
          <w:color w:val="0070C0"/>
        </w:rPr>
        <w:t xml:space="preserve"> </w:t>
      </w:r>
    </w:p>
    <w:p w14:paraId="58D10105" w14:textId="77777777" w:rsidR="00FB3089" w:rsidRDefault="00000000">
      <w:pPr>
        <w:pStyle w:val="Title"/>
        <w:ind w:left="1" w:hanging="3"/>
        <w:rPr>
          <w:rFonts w:ascii="Bahnschrift" w:eastAsia="Bahnschrift" w:hAnsi="Bahnschrift" w:cs="Bahnschrift"/>
          <w:b w:val="0"/>
          <w:color w:val="0070C0"/>
        </w:rPr>
      </w:pPr>
      <w:r>
        <w:rPr>
          <w:rFonts w:ascii="Bahnschrift" w:eastAsia="Bahnschrift" w:hAnsi="Bahnschrift" w:cs="Bahnschrift"/>
          <w:b w:val="0"/>
          <w:i/>
          <w:color w:val="0070C0"/>
        </w:rPr>
        <w:t>Productivity and Product Hygiene Improvements using GMP and WISE At Small Scale Amplang Industries</w:t>
      </w:r>
    </w:p>
    <w:p w14:paraId="65210D95" w14:textId="77777777" w:rsidR="00FB3089" w:rsidRDefault="00000000">
      <w:pPr>
        <w:ind w:left="0" w:hanging="2"/>
        <w:jc w:val="center"/>
        <w:rPr>
          <w:rFonts w:ascii="Arial" w:hAnsi="Arial" w:cs="Arial"/>
          <w:b/>
          <w:color w:val="000000" w:themeColor="text1"/>
          <w:szCs w:val="20"/>
          <w:lang w:val="de-DE"/>
        </w:rPr>
      </w:pPr>
      <w:r>
        <w:rPr>
          <w:rFonts w:ascii="Arial" w:hAnsi="Arial" w:cs="Arial"/>
          <w:b/>
          <w:color w:val="000000" w:themeColor="text1"/>
          <w:szCs w:val="20"/>
          <w:lang w:val="de-DE"/>
        </w:rPr>
        <w:t>Theresia A. Pawitra</w:t>
      </w:r>
      <w:r>
        <w:rPr>
          <w:rFonts w:ascii="Arial" w:hAnsi="Arial" w:cs="Arial"/>
          <w:b/>
          <w:color w:val="000000" w:themeColor="text1"/>
          <w:szCs w:val="20"/>
          <w:vertAlign w:val="superscript"/>
          <w:lang w:val="de-DE"/>
        </w:rPr>
        <w:t>1</w:t>
      </w:r>
      <w:r>
        <w:rPr>
          <w:rFonts w:ascii="Arial" w:hAnsi="Arial" w:cs="Arial"/>
          <w:b/>
          <w:color w:val="000000" w:themeColor="text1"/>
          <w:szCs w:val="20"/>
          <w:lang w:val="de-DE"/>
        </w:rPr>
        <w:t>, Farida Djumiati Sitania</w:t>
      </w:r>
      <w:r>
        <w:rPr>
          <w:rFonts w:ascii="Arial" w:hAnsi="Arial" w:cs="Arial"/>
          <w:b/>
          <w:color w:val="000000" w:themeColor="text1"/>
          <w:szCs w:val="20"/>
          <w:vertAlign w:val="superscript"/>
          <w:lang w:val="de-DE"/>
        </w:rPr>
        <w:t>2</w:t>
      </w:r>
      <w:r>
        <w:rPr>
          <w:rFonts w:ascii="Arial" w:hAnsi="Arial" w:cs="Arial"/>
          <w:b/>
          <w:color w:val="000000" w:themeColor="text1"/>
          <w:szCs w:val="20"/>
          <w:lang w:val="de-DE"/>
        </w:rPr>
        <w:t>. Lina Dianati Fat</w:t>
      </w:r>
      <w:r>
        <w:rPr>
          <w:rFonts w:ascii="Arial" w:hAnsi="Arial" w:cs="Arial"/>
          <w:b/>
          <w:color w:val="000000" w:themeColor="text1"/>
          <w:szCs w:val="20"/>
        </w:rPr>
        <w:t>h</w:t>
      </w:r>
      <w:r>
        <w:rPr>
          <w:rFonts w:ascii="Arial" w:hAnsi="Arial" w:cs="Arial"/>
          <w:b/>
          <w:color w:val="000000" w:themeColor="text1"/>
          <w:szCs w:val="20"/>
          <w:lang w:val="de-DE"/>
        </w:rPr>
        <w:t>imahhayati</w:t>
      </w:r>
      <w:r>
        <w:rPr>
          <w:rFonts w:ascii="Arial" w:hAnsi="Arial" w:cs="Arial"/>
          <w:b/>
          <w:color w:val="000000" w:themeColor="text1"/>
          <w:szCs w:val="20"/>
          <w:vertAlign w:val="superscript"/>
          <w:lang w:val="de-DE"/>
        </w:rPr>
        <w:t>3</w:t>
      </w:r>
      <w:r>
        <w:rPr>
          <w:rFonts w:ascii="Arial" w:hAnsi="Arial" w:cs="Arial"/>
          <w:b/>
          <w:color w:val="000000" w:themeColor="text1"/>
          <w:szCs w:val="20"/>
          <w:lang w:val="de-DE"/>
        </w:rPr>
        <w:t>,  Iklil Hilal</w:t>
      </w:r>
      <w:r>
        <w:rPr>
          <w:rFonts w:ascii="Arial" w:hAnsi="Arial" w:cs="Arial"/>
          <w:b/>
          <w:color w:val="000000" w:themeColor="text1"/>
          <w:szCs w:val="20"/>
          <w:vertAlign w:val="superscript"/>
          <w:lang w:val="de-DE"/>
        </w:rPr>
        <w:t>4</w:t>
      </w:r>
      <w:r>
        <w:rPr>
          <w:rFonts w:ascii="Arial" w:hAnsi="Arial" w:cs="Arial"/>
          <w:b/>
          <w:color w:val="000000" w:themeColor="text1"/>
          <w:szCs w:val="20"/>
          <w:lang w:val="de-DE"/>
        </w:rPr>
        <w:t>, Rina Aivendar</w:t>
      </w:r>
      <w:r>
        <w:rPr>
          <w:rFonts w:ascii="Arial" w:hAnsi="Arial" w:cs="Arial"/>
          <w:b/>
          <w:color w:val="000000" w:themeColor="text1"/>
          <w:szCs w:val="20"/>
          <w:vertAlign w:val="superscript"/>
          <w:lang w:val="de-DE"/>
        </w:rPr>
        <w:t>5</w:t>
      </w:r>
    </w:p>
    <w:p w14:paraId="4012F521" w14:textId="77777777" w:rsidR="00FB3089" w:rsidRDefault="00000000">
      <w:pPr>
        <w:pBdr>
          <w:bottom w:val="single" w:sz="4" w:space="1" w:color="000000"/>
        </w:pBdr>
        <w:spacing w:after="0" w:line="240" w:lineRule="auto"/>
        <w:ind w:left="0" w:hanging="2"/>
        <w:jc w:val="center"/>
        <w:rPr>
          <w:rFonts w:ascii="Arial" w:eastAsia="Arial" w:hAnsi="Arial" w:cs="Arial"/>
          <w:color w:val="000000"/>
          <w:sz w:val="18"/>
          <w:szCs w:val="18"/>
        </w:rPr>
      </w:pPr>
      <w:r>
        <w:rPr>
          <w:rFonts w:ascii="Arial" w:eastAsia="Arial" w:hAnsi="Arial" w:cs="Arial"/>
          <w:color w:val="000000"/>
          <w:sz w:val="18"/>
          <w:szCs w:val="18"/>
          <w:vertAlign w:val="superscript"/>
        </w:rPr>
        <w:t>1</w:t>
      </w:r>
      <w:r>
        <w:rPr>
          <w:rFonts w:ascii="Arial" w:eastAsia="Arial" w:hAnsi="Arial" w:cs="Arial"/>
          <w:color w:val="000000"/>
          <w:sz w:val="18"/>
          <w:szCs w:val="18"/>
        </w:rPr>
        <w:t xml:space="preserve">Teknik Industri, Universitas Mulawarman, Jln. Sambaliung Samarinda, </w:t>
      </w:r>
      <w:hyperlink r:id="rId10" w:history="1">
        <w:r>
          <w:rPr>
            <w:rStyle w:val="Hyperlink"/>
            <w:rFonts w:ascii="Arial" w:eastAsia="Arial" w:hAnsi="Arial" w:cs="Arial"/>
            <w:sz w:val="18"/>
            <w:szCs w:val="18"/>
          </w:rPr>
          <w:t>triciapawitra@gmail.com</w:t>
        </w:r>
      </w:hyperlink>
      <w:r>
        <w:rPr>
          <w:rFonts w:ascii="Arial" w:eastAsia="Arial" w:hAnsi="Arial" w:cs="Arial"/>
          <w:color w:val="000000"/>
          <w:sz w:val="18"/>
          <w:szCs w:val="18"/>
        </w:rPr>
        <w:t xml:space="preserve"> </w:t>
      </w:r>
    </w:p>
    <w:p w14:paraId="3252D153" w14:textId="77777777" w:rsidR="00FB3089" w:rsidRDefault="00000000">
      <w:pPr>
        <w:pBdr>
          <w:bottom w:val="single" w:sz="4" w:space="1" w:color="000000"/>
        </w:pBdr>
        <w:spacing w:after="0" w:line="240" w:lineRule="auto"/>
        <w:ind w:left="0" w:hanging="2"/>
        <w:jc w:val="center"/>
        <w:rPr>
          <w:rFonts w:ascii="Arial" w:eastAsia="Arial" w:hAnsi="Arial" w:cs="Arial"/>
          <w:color w:val="000000"/>
          <w:sz w:val="18"/>
          <w:szCs w:val="18"/>
        </w:rPr>
      </w:pPr>
      <w:r>
        <w:rPr>
          <w:rFonts w:ascii="Arial" w:eastAsia="Arial" w:hAnsi="Arial" w:cs="Arial"/>
          <w:color w:val="000000"/>
          <w:sz w:val="18"/>
          <w:szCs w:val="18"/>
          <w:vertAlign w:val="superscript"/>
        </w:rPr>
        <w:t>2</w:t>
      </w:r>
      <w:r>
        <w:rPr>
          <w:rFonts w:ascii="Arial" w:eastAsia="Arial" w:hAnsi="Arial" w:cs="Arial"/>
          <w:color w:val="000000"/>
          <w:sz w:val="18"/>
          <w:szCs w:val="18"/>
        </w:rPr>
        <w:t xml:space="preserve">Teknik Industri, Universitas Mulawarman, Jln. Sambaliung Samarinda, </w:t>
      </w:r>
      <w:hyperlink r:id="rId11" w:history="1">
        <w:r>
          <w:rPr>
            <w:rStyle w:val="Hyperlink"/>
            <w:rFonts w:ascii="Arial" w:eastAsia="Arial" w:hAnsi="Arial" w:cs="Arial"/>
            <w:sz w:val="18"/>
            <w:szCs w:val="18"/>
          </w:rPr>
          <w:t>ida.sitania@gmail.com</w:t>
        </w:r>
      </w:hyperlink>
    </w:p>
    <w:p w14:paraId="2E352AEE" w14:textId="77777777" w:rsidR="00FB3089" w:rsidRDefault="00000000">
      <w:pPr>
        <w:pBdr>
          <w:bottom w:val="single" w:sz="4" w:space="1" w:color="000000"/>
        </w:pBdr>
        <w:spacing w:after="0" w:line="240" w:lineRule="auto"/>
        <w:ind w:left="0" w:hanging="2"/>
        <w:jc w:val="center"/>
        <w:rPr>
          <w:rFonts w:ascii="Arial" w:eastAsia="Arial" w:hAnsi="Arial" w:cs="Arial"/>
          <w:color w:val="000000"/>
          <w:sz w:val="18"/>
          <w:szCs w:val="18"/>
        </w:rPr>
      </w:pPr>
      <w:r>
        <w:rPr>
          <w:rFonts w:ascii="Arial" w:eastAsia="Arial" w:hAnsi="Arial" w:cs="Arial"/>
          <w:color w:val="000000"/>
          <w:sz w:val="18"/>
          <w:szCs w:val="18"/>
          <w:vertAlign w:val="superscript"/>
        </w:rPr>
        <w:t>3</w:t>
      </w:r>
      <w:r>
        <w:rPr>
          <w:rFonts w:ascii="Arial" w:eastAsia="Arial" w:hAnsi="Arial" w:cs="Arial"/>
          <w:color w:val="000000"/>
          <w:sz w:val="18"/>
          <w:szCs w:val="18"/>
        </w:rPr>
        <w:t xml:space="preserve">Teknik Industri, Universitas Mulawarman, Jln. Sambaliung Samarinda, </w:t>
      </w:r>
      <w:hyperlink r:id="rId12" w:history="1">
        <w:r>
          <w:rPr>
            <w:rStyle w:val="Hyperlink"/>
            <w:rFonts w:ascii="Arial" w:eastAsia="Arial" w:hAnsi="Arial" w:cs="Arial"/>
            <w:sz w:val="18"/>
            <w:szCs w:val="18"/>
          </w:rPr>
          <w:t>linadianatif@gmail.com</w:t>
        </w:r>
      </w:hyperlink>
    </w:p>
    <w:p w14:paraId="48BCB4C4" w14:textId="77777777" w:rsidR="00FB3089" w:rsidRDefault="00000000">
      <w:pPr>
        <w:pBdr>
          <w:bottom w:val="single" w:sz="4" w:space="1" w:color="000000"/>
        </w:pBdr>
        <w:spacing w:after="0" w:line="240" w:lineRule="auto"/>
        <w:ind w:left="0" w:hanging="2"/>
        <w:jc w:val="center"/>
        <w:rPr>
          <w:rFonts w:ascii="Arial" w:eastAsia="Arial" w:hAnsi="Arial" w:cs="Arial"/>
          <w:color w:val="000000"/>
          <w:sz w:val="18"/>
          <w:szCs w:val="18"/>
        </w:rPr>
      </w:pPr>
      <w:r>
        <w:rPr>
          <w:rFonts w:ascii="Arial" w:eastAsia="Arial" w:hAnsi="Arial" w:cs="Arial"/>
          <w:color w:val="000000"/>
          <w:sz w:val="18"/>
          <w:szCs w:val="18"/>
          <w:vertAlign w:val="superscript"/>
        </w:rPr>
        <w:t>4</w:t>
      </w:r>
      <w:r>
        <w:rPr>
          <w:rFonts w:ascii="Arial" w:eastAsia="Arial" w:hAnsi="Arial" w:cs="Arial"/>
          <w:color w:val="000000"/>
          <w:sz w:val="18"/>
          <w:szCs w:val="18"/>
        </w:rPr>
        <w:t xml:space="preserve">Teknik Industri, Universitas Mulawarman, Jln. Sambaliung Samarinda, </w:t>
      </w:r>
      <w:hyperlink r:id="rId13" w:history="1">
        <w:r>
          <w:rPr>
            <w:rStyle w:val="Hyperlink"/>
            <w:rFonts w:ascii="Arial" w:hAnsi="Arial" w:cs="Arial"/>
            <w:sz w:val="18"/>
            <w:szCs w:val="18"/>
            <w:lang w:val="de-DE"/>
          </w:rPr>
          <w:t>iklilhilallal@gmail.com</w:t>
        </w:r>
      </w:hyperlink>
    </w:p>
    <w:p w14:paraId="0A6FA7E9" w14:textId="77777777" w:rsidR="00FB3089" w:rsidRDefault="00000000">
      <w:pPr>
        <w:pBdr>
          <w:bottom w:val="single" w:sz="4" w:space="1" w:color="000000"/>
        </w:pBdr>
        <w:spacing w:after="0" w:line="240" w:lineRule="auto"/>
        <w:ind w:left="0" w:hanging="2"/>
        <w:jc w:val="center"/>
        <w:rPr>
          <w:rFonts w:ascii="Arial" w:eastAsia="Arial" w:hAnsi="Arial" w:cs="Arial"/>
          <w:color w:val="000000"/>
          <w:sz w:val="18"/>
          <w:szCs w:val="18"/>
        </w:rPr>
      </w:pPr>
      <w:r>
        <w:rPr>
          <w:rFonts w:ascii="Arial" w:eastAsia="Arial" w:hAnsi="Arial" w:cs="Arial"/>
          <w:color w:val="000000"/>
          <w:sz w:val="18"/>
          <w:szCs w:val="18"/>
          <w:vertAlign w:val="superscript"/>
        </w:rPr>
        <w:t>5</w:t>
      </w:r>
      <w:r>
        <w:rPr>
          <w:rFonts w:ascii="Arial" w:eastAsia="Arial" w:hAnsi="Arial" w:cs="Arial"/>
          <w:color w:val="000000"/>
          <w:sz w:val="18"/>
          <w:szCs w:val="18"/>
        </w:rPr>
        <w:t xml:space="preserve">Teknik Industri, Universitas Mulawarman, Jln. Sambaliung Samarinda, </w:t>
      </w:r>
      <w:hyperlink r:id="rId14" w:history="1">
        <w:r>
          <w:rPr>
            <w:rStyle w:val="Hyperlink"/>
            <w:rFonts w:ascii="Arial" w:eastAsia="Arial" w:hAnsi="Arial" w:cs="Arial"/>
            <w:sz w:val="18"/>
            <w:szCs w:val="18"/>
          </w:rPr>
          <w:t>rina.aveindar@gmail.com</w:t>
        </w:r>
      </w:hyperlink>
      <w:r>
        <w:rPr>
          <w:rFonts w:ascii="Arial" w:eastAsia="Arial" w:hAnsi="Arial" w:cs="Arial"/>
          <w:color w:val="000000"/>
          <w:sz w:val="18"/>
          <w:szCs w:val="18"/>
        </w:rPr>
        <w:t xml:space="preserve"> </w:t>
      </w:r>
    </w:p>
    <w:p w14:paraId="78894DEA" w14:textId="77777777" w:rsidR="00FB3089" w:rsidRDefault="00FB3089">
      <w:pPr>
        <w:pBdr>
          <w:bottom w:val="single" w:sz="4" w:space="1" w:color="000000"/>
        </w:pBdr>
        <w:spacing w:after="0" w:line="240" w:lineRule="auto"/>
        <w:ind w:left="0" w:hanging="2"/>
        <w:jc w:val="center"/>
        <w:rPr>
          <w:rFonts w:ascii="Arial" w:eastAsia="Arial" w:hAnsi="Arial" w:cs="Arial"/>
          <w:color w:val="000000"/>
          <w:sz w:val="18"/>
          <w:szCs w:val="18"/>
        </w:rPr>
      </w:pPr>
    </w:p>
    <w:p w14:paraId="467EF3A8" w14:textId="77777777" w:rsidR="00FB3089" w:rsidRDefault="00000000">
      <w:pPr>
        <w:pBdr>
          <w:bottom w:val="single" w:sz="4" w:space="1" w:color="000000"/>
        </w:pBdr>
        <w:spacing w:after="0" w:line="240" w:lineRule="auto"/>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Corresponding author: </w:t>
      </w:r>
      <w:hyperlink r:id="rId15" w:history="1">
        <w:r>
          <w:rPr>
            <w:rStyle w:val="Hyperlink"/>
            <w:rFonts w:ascii="Arial" w:eastAsia="Arial" w:hAnsi="Arial" w:cs="Arial"/>
            <w:sz w:val="18"/>
            <w:szCs w:val="18"/>
          </w:rPr>
          <w:t>triciapawitra@gmail.com</w:t>
        </w:r>
      </w:hyperlink>
    </w:p>
    <w:p w14:paraId="0F56525F" w14:textId="77777777" w:rsidR="00FB3089" w:rsidRDefault="00FB3089">
      <w:pPr>
        <w:pBdr>
          <w:bottom w:val="single" w:sz="4" w:space="1" w:color="000000"/>
        </w:pBdr>
        <w:spacing w:after="0" w:line="240" w:lineRule="auto"/>
        <w:ind w:left="0" w:hanging="2"/>
        <w:jc w:val="center"/>
        <w:rPr>
          <w:rFonts w:ascii="Arial" w:eastAsia="Arial" w:hAnsi="Arial" w:cs="Arial"/>
          <w:color w:val="000000"/>
          <w:sz w:val="18"/>
          <w:szCs w:val="18"/>
        </w:rPr>
      </w:pPr>
    </w:p>
    <w:p w14:paraId="7DA2ADEC" w14:textId="77777777" w:rsidR="00FB3089" w:rsidRDefault="00000000">
      <w:pPr>
        <w:pBdr>
          <w:bottom w:val="single" w:sz="4" w:space="1" w:color="000000"/>
        </w:pBdr>
        <w:spacing w:after="0" w:line="240" w:lineRule="auto"/>
        <w:ind w:left="0" w:hanging="2"/>
        <w:jc w:val="center"/>
        <w:rPr>
          <w:rFonts w:ascii="Arial" w:eastAsia="Arial" w:hAnsi="Arial" w:cs="Arial"/>
          <w:color w:val="000000"/>
          <w:sz w:val="18"/>
          <w:szCs w:val="18"/>
        </w:rPr>
      </w:pPr>
      <w:r>
        <w:rPr>
          <w:rFonts w:ascii="Arial" w:eastAsia="Arial" w:hAnsi="Arial" w:cs="Arial"/>
          <w:color w:val="000000"/>
          <w:sz w:val="18"/>
          <w:szCs w:val="18"/>
        </w:rPr>
        <w:t>History: Accepted xx</w:t>
      </w:r>
      <w:r>
        <w:rPr>
          <w:rFonts w:ascii="Arial" w:eastAsia="Arial" w:hAnsi="Arial" w:cs="Arial"/>
          <w:color w:val="000000"/>
          <w:sz w:val="18"/>
          <w:szCs w:val="18"/>
          <w:vertAlign w:val="superscript"/>
        </w:rPr>
        <w:t>th</w:t>
      </w:r>
      <w:r>
        <w:rPr>
          <w:rFonts w:ascii="Arial" w:eastAsia="Arial" w:hAnsi="Arial" w:cs="Arial"/>
          <w:color w:val="000000"/>
          <w:sz w:val="18"/>
          <w:szCs w:val="18"/>
        </w:rPr>
        <w:t xml:space="preserve"> month, 20xx; Revision xx</w:t>
      </w:r>
      <w:r>
        <w:rPr>
          <w:rFonts w:ascii="Arial" w:eastAsia="Arial" w:hAnsi="Arial" w:cs="Arial"/>
          <w:color w:val="000000"/>
          <w:sz w:val="18"/>
          <w:szCs w:val="18"/>
          <w:vertAlign w:val="superscript"/>
        </w:rPr>
        <w:t>th</w:t>
      </w:r>
      <w:r>
        <w:rPr>
          <w:rFonts w:ascii="Arial" w:eastAsia="Arial" w:hAnsi="Arial" w:cs="Arial"/>
          <w:color w:val="000000"/>
          <w:sz w:val="18"/>
          <w:szCs w:val="18"/>
        </w:rPr>
        <w:t xml:space="preserve"> month, 20xx, Accepted  xx</w:t>
      </w:r>
      <w:r>
        <w:rPr>
          <w:rFonts w:ascii="Arial" w:eastAsia="Arial" w:hAnsi="Arial" w:cs="Arial"/>
          <w:color w:val="000000"/>
          <w:sz w:val="18"/>
          <w:szCs w:val="18"/>
          <w:vertAlign w:val="superscript"/>
        </w:rPr>
        <w:t>th</w:t>
      </w:r>
      <w:r>
        <w:rPr>
          <w:rFonts w:ascii="Arial" w:eastAsia="Arial" w:hAnsi="Arial" w:cs="Arial"/>
          <w:color w:val="000000"/>
          <w:sz w:val="18"/>
          <w:szCs w:val="18"/>
        </w:rPr>
        <w:t xml:space="preserve"> month, 20xx</w:t>
      </w:r>
    </w:p>
    <w:p w14:paraId="64F72567" w14:textId="77777777" w:rsidR="00FB3089" w:rsidRDefault="00FB3089">
      <w:pPr>
        <w:pBdr>
          <w:bottom w:val="single" w:sz="4" w:space="1" w:color="000000"/>
        </w:pBdr>
        <w:spacing w:after="120" w:line="240" w:lineRule="auto"/>
        <w:ind w:left="0" w:hanging="2"/>
        <w:jc w:val="center"/>
        <w:rPr>
          <w:rFonts w:ascii="Arial" w:eastAsia="Arial" w:hAnsi="Arial" w:cs="Arial"/>
          <w:color w:val="000000"/>
          <w:sz w:val="18"/>
          <w:szCs w:val="18"/>
        </w:rPr>
      </w:pPr>
    </w:p>
    <w:p w14:paraId="7862C532" w14:textId="77777777" w:rsidR="00FB3089" w:rsidRDefault="00000000">
      <w:pPr>
        <w:spacing w:before="240" w:after="120" w:line="240" w:lineRule="auto"/>
        <w:ind w:left="0" w:hanging="2"/>
        <w:rPr>
          <w:rFonts w:ascii="Arial" w:eastAsia="Arial" w:hAnsi="Arial" w:cs="Arial"/>
          <w:b/>
          <w:color w:val="000000"/>
          <w:szCs w:val="20"/>
        </w:rPr>
      </w:pPr>
      <w:r>
        <w:rPr>
          <w:rFonts w:ascii="Arial" w:eastAsia="Arial" w:hAnsi="Arial" w:cs="Arial"/>
          <w:b/>
          <w:color w:val="000000"/>
          <w:szCs w:val="20"/>
        </w:rPr>
        <w:t xml:space="preserve">Abstrak. </w:t>
      </w:r>
      <w:r>
        <w:rPr>
          <w:rFonts w:ascii="Arial" w:eastAsia="Arial" w:hAnsi="Arial" w:cs="Arial"/>
          <w:color w:val="000000"/>
          <w:szCs w:val="20"/>
        </w:rPr>
        <w:t xml:space="preserve"> </w:t>
      </w:r>
      <w:r>
        <w:rPr>
          <w:rFonts w:ascii="Arial" w:eastAsia="Arial" w:hAnsi="Arial" w:cs="Arial"/>
          <w:i/>
          <w:iCs/>
          <w:color w:val="000000"/>
          <w:szCs w:val="20"/>
        </w:rPr>
        <w:t>Higienitas dan keamanan produk saat ini menjadi hal utama yang harus dijamin oleh UKM makanan termasuk pula UKM amplang di Samarinda. Selain itu, keselamatan kerja pekerja juga penting untuk diperhatikan agar produktivitas UKM dapat ditingkatkan. Penelitian ini bertujuan untuk mengkaji penerapan Good Manufacturing Practise (GMP) dan Work Improvements in Small Medium Entreprise (WISE) pada dua UKM amplang di Samarinda. GMP adalah sistem yang menjamin produk dapat diproduksi dan dikontrol secara konsisten sesuai dengan standard BPOM Sedangkan WISE adalah suatu program yang dapat memandu UMKM untuk meningkatkan kondisi kerja dan produktivitas menggunakan teknik yang sederhana, efektif dan terjangkau. Hasil penelitian ini menunjukkan UKM Y mempunyai nilai penerapan GMP yang lebih tinggi dari UKM X (yaitu 68% dan 55%). Kedua UKM ini telah menggunakan air bersih untuk memproduksi amplang dan menyimpan bahan baku, produk akhir dan bahan berbahaya dengan baik Tetapi, kedua UKM ini perlu memperbaiki pencatatan dan dokumentasi serta membuat SOP penarikan produk dari pasar. UKM X perlu membuat SOP untuk kebersihan area produksi serta memperbaiki label produk. Hasil kajian WISE kedua UKM ini menunjukkan hasil yang hampir sama. Kedua UKM belum menyediakan APD yang sesuai bagi pekerja dan belum mempromosikan kesehatan kerja pada pekerja. Selain itu, prosedur penanganan dan pencegahan bencana kebakaran belum disediakan, padahal kedua UKM ini mempunyai resiko bahaya kebakaran yang cukup tinggi. UKM belum menentukan jalur evakuasi dan bahkan pada UKM X belum tersedia APAR. Selain itu, desain tempat kerja perlu dibuat lebih ergonomis terutama bagi pekerja yang bersila, misalnya dengan membuat kursi bersandaran untuk duduk bersila.</w:t>
      </w:r>
    </w:p>
    <w:p w14:paraId="0033F4C5" w14:textId="77777777" w:rsidR="00FB3089" w:rsidRDefault="00000000">
      <w:pPr>
        <w:spacing w:after="240" w:line="240" w:lineRule="auto"/>
        <w:ind w:left="0" w:hanging="2"/>
        <w:rPr>
          <w:rFonts w:ascii="Arial" w:eastAsia="Arial" w:hAnsi="Arial" w:cs="Arial"/>
          <w:color w:val="000000"/>
          <w:szCs w:val="20"/>
        </w:rPr>
      </w:pPr>
      <w:r>
        <w:rPr>
          <w:rFonts w:ascii="Arial" w:eastAsia="Arial" w:hAnsi="Arial" w:cs="Arial"/>
          <w:color w:val="000000"/>
          <w:szCs w:val="20"/>
        </w:rPr>
        <w:t>Kata kunci: GMP, WISE, UKM, Amplang, produktivitas, higiene.</w:t>
      </w:r>
    </w:p>
    <w:p w14:paraId="6441E8BB" w14:textId="77777777" w:rsidR="00FB3089" w:rsidRDefault="00000000">
      <w:pPr>
        <w:spacing w:before="120" w:after="120" w:line="240" w:lineRule="auto"/>
        <w:ind w:left="0" w:hanging="2"/>
        <w:rPr>
          <w:rFonts w:ascii="Arial" w:eastAsia="Arial" w:hAnsi="Arial" w:cs="Arial"/>
          <w:bCs/>
          <w:i/>
          <w:color w:val="000000"/>
          <w:szCs w:val="20"/>
        </w:rPr>
      </w:pPr>
      <w:r>
        <w:rPr>
          <w:rFonts w:ascii="Arial" w:eastAsia="Arial" w:hAnsi="Arial" w:cs="Arial"/>
          <w:b/>
          <w:i/>
          <w:color w:val="000000"/>
          <w:szCs w:val="20"/>
        </w:rPr>
        <w:t xml:space="preserve">Abstract.  </w:t>
      </w:r>
      <w:r>
        <w:rPr>
          <w:rFonts w:ascii="Arial" w:eastAsia="Arial" w:hAnsi="Arial" w:cs="Arial"/>
          <w:bCs/>
          <w:i/>
          <w:color w:val="000000"/>
          <w:szCs w:val="20"/>
        </w:rPr>
        <w:t xml:space="preserve">Hygiene and product safety were the main issue that need to be assured by food industries, including amplang industries in Samarinda. Furthermore, workers safety was also important for improving small industries’ productivity. This paper aimed to evaluate application of Good Manufacturing Practise (GMP) and Work Improvements in Small Medium Entreprise (WISE) in two small industries that produce amplang. GMP is a system that ensures products are consistently produced and controlled according to set quality standards. (i.e., BPOM standard). WISE is a programme to assist micro, small and medium-sized enterprises improve working conditions and productivity using simple, effective and affordable techniques.  The GMP study showed that SME Y had GMP value higher than SME X (i.e., 68% and 55%).  These two SMEs used clean water for amplang production and well-stored the raw materials, finished product and dangerous materials.  However, these SMEs were lack in registering and documenting the production process as well as providing operating procedure of product withdrawal from the market.  In addition, SME X needed to create operating procedure for cleaning the working premise and revise the product’s label.  The WISE study, furthermore, revealed that these two SMEs had </w:t>
      </w:r>
      <w:r>
        <w:rPr>
          <w:rFonts w:ascii="Arial" w:eastAsia="Arial" w:hAnsi="Arial" w:cs="Arial"/>
          <w:bCs/>
          <w:i/>
          <w:color w:val="000000"/>
          <w:szCs w:val="20"/>
        </w:rPr>
        <w:lastRenderedPageBreak/>
        <w:t xml:space="preserve">not provided appropriate PPE for workers and neither, promoted occupational safety and health among the workers.  Procedure for mitigating fire hazard had not developed although fire was one of the risk factors in these two SMEs. Evacuation path had not been provided and even, SME X had not provided the fire extinguishers. Furthermore, ergonomic work station obliged to design especially for workers who sit cross-legged, i.e., designing cross-legged chair with back rest . </w:t>
      </w:r>
    </w:p>
    <w:p w14:paraId="4F8A2C7E" w14:textId="77777777" w:rsidR="00FB3089" w:rsidRDefault="00000000">
      <w:pPr>
        <w:pBdr>
          <w:bottom w:val="single" w:sz="4" w:space="1" w:color="000000"/>
        </w:pBdr>
        <w:spacing w:after="240"/>
        <w:ind w:left="0" w:hanging="2"/>
        <w:rPr>
          <w:rFonts w:ascii="Arial" w:eastAsia="Arial" w:hAnsi="Arial" w:cs="Arial"/>
          <w:i/>
          <w:color w:val="000000"/>
          <w:szCs w:val="20"/>
        </w:rPr>
      </w:pPr>
      <w:r>
        <w:rPr>
          <w:rFonts w:ascii="Arial" w:eastAsia="Arial" w:hAnsi="Arial" w:cs="Arial"/>
          <w:i/>
          <w:color w:val="000000"/>
          <w:szCs w:val="20"/>
        </w:rPr>
        <w:t xml:space="preserve">Keywords: </w:t>
      </w:r>
      <w:r>
        <w:rPr>
          <w:rFonts w:ascii="Arial" w:eastAsia="Arial" w:hAnsi="Arial" w:cs="Arial"/>
          <w:color w:val="000000"/>
          <w:szCs w:val="20"/>
        </w:rPr>
        <w:t>GMP, WISE, amplang, SME, productivity, hygiene</w:t>
      </w:r>
    </w:p>
    <w:p w14:paraId="02D9CED8" w14:textId="77777777" w:rsidR="00FB3089" w:rsidRDefault="00000000">
      <w:pPr>
        <w:pStyle w:val="Heading1"/>
        <w:spacing w:before="360"/>
        <w:ind w:left="0" w:hanging="2"/>
        <w:rPr>
          <w:rFonts w:ascii="Arial" w:eastAsia="Arial" w:hAnsi="Arial" w:cs="Arial"/>
          <w:sz w:val="22"/>
          <w:szCs w:val="22"/>
        </w:rPr>
      </w:pPr>
      <w:r>
        <w:rPr>
          <w:rFonts w:ascii="Arial" w:eastAsia="Arial" w:hAnsi="Arial" w:cs="Arial"/>
          <w:sz w:val="22"/>
          <w:szCs w:val="22"/>
        </w:rPr>
        <w:t>Pendahuluan</w:t>
      </w:r>
    </w:p>
    <w:p w14:paraId="78E0EB9D" w14:textId="77777777" w:rsidR="00FB3089" w:rsidRDefault="00000000">
      <w:pPr>
        <w:spacing w:line="240" w:lineRule="auto"/>
        <w:ind w:left="0" w:hanging="2"/>
        <w:rPr>
          <w:rFonts w:ascii="Arial" w:eastAsia="Arial" w:hAnsi="Arial" w:cs="Arial"/>
          <w:color w:val="000000"/>
          <w:szCs w:val="20"/>
        </w:rPr>
      </w:pPr>
      <w:r>
        <w:rPr>
          <w:rFonts w:ascii="Arial" w:eastAsia="Arial" w:hAnsi="Arial" w:cs="Arial"/>
          <w:color w:val="000000"/>
          <w:szCs w:val="20"/>
        </w:rPr>
        <w:t>Konsumen masa kini semakin memperhatikan kualitas bahan pangan dan kandungan produk yang dikonsumsi. Hal ini menyebabkan perusahaan makanan harus semakin peduli untuk menjaga higienitas dan keamanan produk. Keamanan dan higienitas produk menjadi pusat perhatian publik karena digunakan sebagai acuan agar pihak produsen menghasilkan makanan atau minuman yang memberi efek sehat, bebas dari bahaya kontaminan dan aman dikonsumsi oleh masyarakat.</w:t>
      </w:r>
    </w:p>
    <w:p w14:paraId="67BBDA40" w14:textId="77777777" w:rsidR="00FB3089" w:rsidRDefault="00000000">
      <w:pPr>
        <w:spacing w:line="240" w:lineRule="auto"/>
        <w:ind w:left="0" w:hanging="2"/>
        <w:rPr>
          <w:rFonts w:ascii="Arial" w:eastAsia="Arial" w:hAnsi="Arial" w:cs="Arial"/>
          <w:color w:val="000000"/>
          <w:szCs w:val="20"/>
        </w:rPr>
      </w:pPr>
      <w:r>
        <w:rPr>
          <w:rFonts w:ascii="Arial" w:eastAsia="Arial" w:hAnsi="Arial" w:cs="Arial"/>
          <w:color w:val="000000"/>
          <w:szCs w:val="20"/>
        </w:rPr>
        <w:t>Keamanan produk dapat dijaga jika produsen mempunyai suatu sistem yang dapat menjamin agar produk tersebut memenuhi standar yang telah ditetapkan, yaitu sesuai dengan Pasal 43 Peraturan Pemerintah Nomor 28 Tahun 2004 Tentang Keamanan, Mutu dan Gizi Pangan. Perpu ini mengamanatkan bahwa pangan olahan yang diproduksi oleh industri rumah tangga wajib memiliki Sertifikat Produksi Pangan Industri Rumah Tangga (SPP-IRT) yang diterbitkan oleh Bupati/Walikota dan Kepala Badan Pengawasan Obat dan Makanan (BPOM) menetapkan pedoman pemberian SPP-IRT.</w:t>
      </w:r>
    </w:p>
    <w:p w14:paraId="2CB0AF87" w14:textId="77777777" w:rsidR="00FB3089" w:rsidRDefault="00000000">
      <w:pPr>
        <w:spacing w:line="240" w:lineRule="auto"/>
        <w:ind w:left="0" w:hanging="2"/>
        <w:rPr>
          <w:rFonts w:ascii="Arial" w:eastAsia="Arial" w:hAnsi="Arial" w:cs="Arial"/>
          <w:color w:val="000000"/>
          <w:szCs w:val="20"/>
        </w:rPr>
      </w:pPr>
      <w:r>
        <w:rPr>
          <w:rFonts w:ascii="Arial" w:eastAsia="Arial" w:hAnsi="Arial" w:cs="Arial"/>
          <w:color w:val="000000"/>
          <w:szCs w:val="20"/>
        </w:rPr>
        <w:t xml:space="preserve">SPP-IRT diperlukan oleh pelaku UKM agar dapat memperluas pasar penjualan. Toko besar, supermarket, ataupun minimarket mensyaratkan sertifikasi industri rumah tangga pangan bagi produk-produk makanan kemasan yang akan djual di tempat-tempat tersebut. Untuk mendapatkan SPP-IRT terdapat beberapa aspek yang dinilai, antara lain penanganan bahan baku, proses produksi, sanitasi umum dan karyawan, penyimpanan produk dan manajemen utilitas. Hal ini sesuai dengan peraturan Cara Produksi Pangan yang Baik untuk industri rumah tangga (CPBB-IRT) yang diatur oleh BPOM (BPOM, 2012). </w:t>
      </w:r>
      <w:r>
        <w:rPr>
          <w:rFonts w:ascii="Arial" w:eastAsia="Arial" w:hAnsi="Arial" w:cs="Arial"/>
          <w:i/>
          <w:iCs/>
          <w:color w:val="000000"/>
          <w:szCs w:val="20"/>
        </w:rPr>
        <w:t>Good Manufacturing Practices</w:t>
      </w:r>
      <w:r>
        <w:rPr>
          <w:rFonts w:ascii="Arial" w:eastAsia="Arial" w:hAnsi="Arial" w:cs="Arial"/>
          <w:color w:val="000000"/>
          <w:szCs w:val="20"/>
        </w:rPr>
        <w:t xml:space="preserve"> (GMP) atau biasa disebut Cara Pembuatan Makanan yang Baik (CPMB) di Indonesia, dilaksanakan agar produk dapat memiliki nomor Pangan Industri Rumah Tangga (P-IRT). </w:t>
      </w:r>
    </w:p>
    <w:p w14:paraId="114AA590" w14:textId="77777777" w:rsidR="00FB3089" w:rsidRDefault="00000000">
      <w:pPr>
        <w:spacing w:line="240" w:lineRule="auto"/>
        <w:ind w:left="0" w:hanging="2"/>
        <w:rPr>
          <w:rFonts w:ascii="Arial" w:eastAsia="Arial" w:hAnsi="Arial" w:cs="Arial"/>
          <w:color w:val="000000"/>
          <w:szCs w:val="20"/>
        </w:rPr>
      </w:pPr>
      <w:r>
        <w:rPr>
          <w:rFonts w:ascii="Arial" w:eastAsia="Arial" w:hAnsi="Arial" w:cs="Arial"/>
          <w:color w:val="000000"/>
          <w:szCs w:val="20"/>
        </w:rPr>
        <w:t xml:space="preserve">GMP merupakan salah satu indikator bahwa sanitasi dan higienitas dalam operasional produksi telah dilakukan dengan baik. Persyaratan GMP sama dengan CPPB-IRT yang dikeluarkan BPOM Indonesia. Pemenuhan persyaratan GMP berarti telah memenuhi persyaratan dasar bagi industri pangan sebelum mendapatkan sertifikat PIRT. Dengan melakukan semua syarat yang diwajibkan di </w:t>
      </w:r>
      <w:r>
        <w:rPr>
          <w:rFonts w:ascii="Arial" w:eastAsia="Arial" w:hAnsi="Arial" w:cs="Arial"/>
          <w:szCs w:val="20"/>
        </w:rPr>
        <w:t xml:space="preserve">GMP maka produk UKM tidak akan berdampak buruk bagi konsumen. </w:t>
      </w:r>
      <w:r>
        <w:rPr>
          <w:rFonts w:ascii="Arial" w:eastAsia="Arial" w:hAnsi="Arial" w:cs="Arial"/>
          <w:szCs w:val="20"/>
        </w:rPr>
        <w:fldChar w:fldCharType="begin" w:fldLock="1"/>
      </w:r>
      <w:r>
        <w:rPr>
          <w:rFonts w:ascii="Arial" w:eastAsia="Arial" w:hAnsi="Arial" w:cs="Arial"/>
          <w:szCs w:val="20"/>
        </w:rPr>
        <w:instrText>ADDIN CSL_CITATION {"citationItems":[{"id":"ITEM-1","itemData":{"ISSN":"2086-6429","abstract":"The implementation of food hygiene and healthy food into basic principles of operation of the institution. chef has an important role in the smooth running of the production process because workers are planners, implementers and managers in an organization of food. There are four (4) factors that allow the transmission of disease through the food hygienic behavior, sources of infectious disease, the presence of the media (food, drinks) and recipient-recipient. The purpose of this study was to determine hygiene behavior based on chef knowledge of food processing hygiene in food holding in Center For Education And Training In Sports Student Central Java. Type of study is a descriptive with cross-sectional method, in which the cause and effect variables were measured at the same time. The research sample is whole chef in Sports Education and Training Center Student Central Java that as many as 6 people. The results showed that 50% of respondents had a good knowledge and 50% medium category. Knowledge chef is good enough, but seen from the behavior of chef is still less attention to hygiene. This shows that there is no relationship between knowledge of food hygiene and hygiene behavior chef.","author":[{"dropping-particle":"","family":"Fatmawati","given":"S.","non-dropping-particle":"","parse-names":false,"suffix":""},{"dropping-particle":"","family":"Rosidi","given":"A.","non-dropping-particle":"","parse-names":false,"suffix":""},{"dropping-particle":"","family":"Handarsari","given":"E.","non-dropping-particle":"","parse-names":false,"suffix":""}],"container-title":"Jurnal Pangan dan Gizi","id":"ITEM-1","issue":"8","issued":{"date-parts":[["2013"]]},"page":"115537","title":"Perilaku Higiene Pengolah Makanan Berdasarkan Pengetahuan Tentang Higiene Mengolah Makanan Dalam Penyelenggaraan Makanan Di Pusat Pendidikan Dan Latihan Olahraga Pelajar Jawa Tengah","type":"article-journal","volume":"4"},"uris":["http://www.mendeley.com/documents/?uuid=b0cb516a-7024-42ff-9212-a1c3bff56c9c"]}],"mendeley":{"formattedCitation":"(Fatmawati et al., 2013)","plainTextFormattedCitation":"(Fatmawati et al., 2013)","previouslyFormattedCitation":"(Fatmawati et al., 2013)"},"properties":{"noteIndex":0},"schema":"https://github.com/citation-style-language/schema/raw/master/csl-citation.json"}</w:instrText>
      </w:r>
      <w:r>
        <w:rPr>
          <w:rFonts w:ascii="Arial" w:eastAsia="Arial" w:hAnsi="Arial" w:cs="Arial"/>
          <w:szCs w:val="20"/>
        </w:rPr>
        <w:fldChar w:fldCharType="separate"/>
      </w:r>
      <w:r>
        <w:rPr>
          <w:rFonts w:ascii="Arial" w:eastAsia="Arial" w:hAnsi="Arial" w:cs="Arial"/>
          <w:szCs w:val="20"/>
        </w:rPr>
        <w:t>Fatmawati dkk. (2013)</w:t>
      </w:r>
      <w:r>
        <w:rPr>
          <w:rFonts w:ascii="Arial" w:eastAsia="Arial" w:hAnsi="Arial" w:cs="Arial"/>
          <w:szCs w:val="20"/>
        </w:rPr>
        <w:fldChar w:fldCharType="end"/>
      </w:r>
      <w:r>
        <w:rPr>
          <w:rFonts w:ascii="Arial" w:eastAsia="Arial" w:hAnsi="Arial" w:cs="Arial"/>
          <w:szCs w:val="20"/>
        </w:rPr>
        <w:t xml:space="preserve"> dan </w:t>
      </w:r>
      <w:r>
        <w:rPr>
          <w:rFonts w:ascii="Arial" w:eastAsia="Arial" w:hAnsi="Arial" w:cs="Arial"/>
          <w:szCs w:val="20"/>
        </w:rPr>
        <w:fldChar w:fldCharType="begin" w:fldLock="1"/>
      </w:r>
      <w:r>
        <w:rPr>
          <w:rFonts w:ascii="Arial" w:eastAsia="Arial" w:hAnsi="Arial" w:cs="Arial"/>
          <w:szCs w:val="20"/>
        </w:rPr>
        <w:instrText>ADDIN CSL_CITATION {"citationItems":[{"id":"ITEM-1","itemData":{"abstract":"Makanan merupakan kebutuhan mendasar bagi hidup manusia. Kasus keracunan makanan dan penyakit infeksi karena makanan cenderung meningkat. Anak-anak sering menjadi korban penyakit tersebut. Salah satu penyebabnya adalah karena tidak memperhatikan kebersihan perorangan dan lingkungannya dalam proses pengelolaan makanan. Tujuan Penelitian ini menganalisis tingkat pengetahuan, praktik hygiene sanitasi makanan dan minuman sebelum dan sesudah diberi penyuluhan dan mengetahui kualitas makanan secara mikrobiologis. Jenis penelitian pre eksperimen the one group pre tes - post test design. Populasinya adalah seluruh pedagang makanan yang menjajakan makanannya sebanyak 24 orang. Teknik samplingnya total sampling. Pengambilan data dengan wawancara dan observasi menggunakan kuesioner serta pemeriksaan makanan secara mikrobiologis. Analisis data yang digunakan dengan univariat dan bivariat. Hasil penelitian menunjukkan sebagian besar responden berjenis kelamin laki-laki 58,3% dengan tingkat pendidikan SMA 33,3%. Fasilitas sanitasi di sekitar tempat berdagang sebagian besar memenuhi syarat. Ada perbedaan pengetahuan, praktik hygiene sanitasi makanan dan minuman sebelum dan sesudah penyuluhan (p&lt;α), Tidak ada hubungan antara pengetahuan, praktik hygiene dengan kualitas makanan secara mikrobiologis sebelum dan sesudah penyuluhan. Hasil pemeriksaan laboratorium ada bakteri E. coli sebanyak 4,17%.","author":[{"dropping-particle":"","family":"Ningsih","given":"Riyan","non-dropping-particle":"","parse-names":false,"suffix":""}],"container-title":"Jurnal Kesehatan Masyarakat","id":"ITEM-1","issue":"1","issued":{"date-parts":[["2014"]]},"page":"64-72","title":"25424-ID-penyuluhan-hygiene-sanitasi-makanan-dan-minuman-serta-kualitas-makanan-yang-dija","type":"article-journal","volume":"10"},"uris":["http://www.mendeley.com/documents/?uuid=6b91439e-3201-4510-acd3-87abc36123af"]}],"mendeley":{"formattedCitation":"(Ningsih, 2014)","plainTextFormattedCitation":"(Ningsih, 2014)","previouslyFormattedCitation":"(Ningsih, 2014)"},"properties":{"noteIndex":0},"schema":"https://github.com/citation-style-language/schema/raw/master/csl-citation.json"}</w:instrText>
      </w:r>
      <w:r>
        <w:rPr>
          <w:rFonts w:ascii="Arial" w:eastAsia="Arial" w:hAnsi="Arial" w:cs="Arial"/>
          <w:szCs w:val="20"/>
        </w:rPr>
        <w:fldChar w:fldCharType="separate"/>
      </w:r>
      <w:r>
        <w:rPr>
          <w:rFonts w:ascii="Arial" w:eastAsia="Arial" w:hAnsi="Arial" w:cs="Arial"/>
          <w:szCs w:val="20"/>
        </w:rPr>
        <w:t>Ningsih (2014)</w:t>
      </w:r>
      <w:r>
        <w:rPr>
          <w:rFonts w:ascii="Arial" w:eastAsia="Arial" w:hAnsi="Arial" w:cs="Arial"/>
          <w:szCs w:val="20"/>
        </w:rPr>
        <w:fldChar w:fldCharType="end"/>
      </w:r>
      <w:r>
        <w:rPr>
          <w:rFonts w:ascii="Arial" w:eastAsia="Arial" w:hAnsi="Arial" w:cs="Arial"/>
          <w:szCs w:val="20"/>
        </w:rPr>
        <w:t xml:space="preserve"> menyatakan bahwa faktor yang menyebabkan terjadinya keracunan makanan, adalah hygiene </w:t>
      </w:r>
      <w:r>
        <w:rPr>
          <w:rFonts w:ascii="Arial" w:eastAsia="Arial" w:hAnsi="Arial" w:cs="Arial"/>
          <w:color w:val="000000"/>
          <w:szCs w:val="20"/>
        </w:rPr>
        <w:t>perorangan yang buruk, cara penanganan makanan yang tidak sehat, dan perlengkapan pengolahan makanan yang tidak bersih.</w:t>
      </w:r>
    </w:p>
    <w:p w14:paraId="77BE3EC8" w14:textId="77777777" w:rsidR="00FB3089" w:rsidRDefault="00000000">
      <w:pPr>
        <w:spacing w:line="240" w:lineRule="auto"/>
        <w:ind w:left="0" w:hanging="2"/>
        <w:rPr>
          <w:rFonts w:ascii="Arial" w:eastAsia="Arial" w:hAnsi="Arial" w:cs="Arial"/>
          <w:color w:val="000000"/>
          <w:szCs w:val="20"/>
        </w:rPr>
      </w:pPr>
      <w:r>
        <w:rPr>
          <w:rFonts w:ascii="Arial" w:eastAsia="Arial" w:hAnsi="Arial" w:cs="Arial"/>
          <w:color w:val="000000"/>
          <w:szCs w:val="20"/>
        </w:rPr>
        <w:t>Amplang sering diasosiasikan dengan Samarinda, ibu kota Kalimantan Timur, sejak industri rumah tangga kerupuk amplang berkembang pesat di kota ini yaitu tahun 1970-an. Secara tradisional amplang dibuat dari ikan pipih atau ikan belida, namun karena ikan air tawar ini semakin langka, terkadang pembuat amplang menggantinya dengan ikan tenggiri atau ikan gabus. Proses produksi amplang meliputi proses pencampuran bahan/pembuatan adonan, penggilingan dan pemotongan, penggorengan dan pengemasan.</w:t>
      </w:r>
    </w:p>
    <w:p w14:paraId="587B64B5" w14:textId="77777777" w:rsidR="00FB3089" w:rsidRDefault="00000000">
      <w:pPr>
        <w:spacing w:line="240" w:lineRule="auto"/>
        <w:ind w:left="0" w:hanging="2"/>
        <w:rPr>
          <w:rFonts w:ascii="Arial" w:eastAsia="Arial" w:hAnsi="Arial" w:cs="Arial"/>
          <w:color w:val="000000"/>
          <w:szCs w:val="20"/>
        </w:rPr>
      </w:pPr>
      <w:r>
        <w:rPr>
          <w:rFonts w:ascii="Arial" w:eastAsia="Arial" w:hAnsi="Arial" w:cs="Arial"/>
          <w:color w:val="000000"/>
          <w:szCs w:val="20"/>
        </w:rPr>
        <w:t>Berdasarkan peninjauan awal di lokasi produksi pada UKM Amplang X dan Y, didapatkan bahwa lokasi tempat produksi di lingkungan yang padat penduduk. Proses pembuatan amplang di UKM ini dilakukan secara manual dengan menggunakan peralatan yang sederhana. Selain itu, kebersihan belum memadai serta tidak tersedia fasilitas baju produksi seperti alas kaki, masker, dan sarung tangan untuk pekerja saat memproduksi amplang. Pa</w:t>
      </w:r>
      <w:r>
        <w:rPr>
          <w:rFonts w:ascii="Arial" w:eastAsia="Arial" w:hAnsi="Arial" w:cs="Arial"/>
          <w:szCs w:val="20"/>
        </w:rPr>
        <w:t xml:space="preserve">dahal </w:t>
      </w:r>
      <w:r>
        <w:rPr>
          <w:rFonts w:ascii="Arial" w:eastAsia="Arial" w:hAnsi="Arial" w:cs="Arial"/>
          <w:szCs w:val="20"/>
        </w:rPr>
        <w:fldChar w:fldCharType="begin" w:fldLock="1"/>
      </w:r>
      <w:r>
        <w:rPr>
          <w:rFonts w:ascii="Arial" w:eastAsia="Arial" w:hAnsi="Arial" w:cs="Arial"/>
          <w:szCs w:val="20"/>
        </w:rPr>
        <w:instrText>ADDIN CSL_CITATION {"citationItems":[{"id":"ITEM-1","itemData":{"ISSN":"16151003","abstract":"Food safety is one of the important thing in public health improvement in Indonesia. Hospitals are required to keep food safety for patients by conducting the principle Good Manufacturing Practices (GMP). The purpose of this research to -identify the application of GMP in Installation Nutrition Hospital. Design of this study was using descriptive research in observational method with cross sectional design. Variables the treatment were the physical building, utility, equipment, storage, and food handlers. Data collection was done by observation and interview. The research results show that the variable subjects enough to fulfi l with Kepmenkes No. 1204 of 2004 and Thaheer, 2008. But there were several that must be considered as location, building, fl oor, ventilation, lighting, kitchens temperature, storage temperature of food that were not appropriate. sorting and processing of solid waste, hand washing facilities, drink water quality, storage temperature of food that were not appropriate, behavior the use of a mask and gloves while working. This suggestion are increase the open window as ventilation, turning lights when a food processing, adding exhauster for good air circulation, do the processing of solid waste, given the tool dryer, controlling at a temperature storage food, health check on rectal swab of food handlers is routinely, and sanctions or fi ne associated disobedience of food handlers in the use of mask and gloves while working.","author":[{"dropping-particle":"","family":"Sari","given":"Fitria Novita","non-dropping-particle":"","parse-names":false,"suffix":""}],"container-title":"Jurnal Kesehatan Lingkungan","id":"ITEM-1","issue":"2","issued":{"date-parts":[["2016"]]},"page":"248-257","title":"Penerapan Good Manufacturing Practices (GMP) di Dapur Rumah Sakit","type":"article-journal","volume":"8"},"uris":["http://www.mendeley.com/documents/?uuid=0c82f031-1a80-46e8-bc43-17ec040da1fe"]}],"mendeley":{"formattedCitation":"(F. N. Sari, 2016)","plainTextFormattedCitation":"(F. N. Sari, 2016)","previouslyFormattedCitation":"(F. N. Sari, 2016)"},"properties":{"noteIndex":0},"schema":"https://github.com/citation-style-language/schema/raw/master/csl-citation.json"}</w:instrText>
      </w:r>
      <w:r>
        <w:rPr>
          <w:rFonts w:ascii="Arial" w:eastAsia="Arial" w:hAnsi="Arial" w:cs="Arial"/>
          <w:szCs w:val="20"/>
        </w:rPr>
        <w:fldChar w:fldCharType="separate"/>
      </w:r>
      <w:r>
        <w:rPr>
          <w:rFonts w:ascii="Arial" w:eastAsia="Arial" w:hAnsi="Arial" w:cs="Arial"/>
          <w:szCs w:val="20"/>
        </w:rPr>
        <w:t>Sari (2016)</w:t>
      </w:r>
      <w:r>
        <w:rPr>
          <w:rFonts w:ascii="Arial" w:eastAsia="Arial" w:hAnsi="Arial" w:cs="Arial"/>
          <w:szCs w:val="20"/>
        </w:rPr>
        <w:fldChar w:fldCharType="end"/>
      </w:r>
      <w:r>
        <w:rPr>
          <w:rFonts w:ascii="Arial" w:eastAsia="Arial" w:hAnsi="Arial" w:cs="Arial"/>
          <w:color w:val="FF0000"/>
          <w:szCs w:val="20"/>
        </w:rPr>
        <w:t xml:space="preserve"> </w:t>
      </w:r>
      <w:r>
        <w:rPr>
          <w:rFonts w:ascii="Arial" w:eastAsia="Arial" w:hAnsi="Arial" w:cs="Arial"/>
          <w:color w:val="000000"/>
          <w:szCs w:val="20"/>
        </w:rPr>
        <w:t>menyatakan keamanan pangan juga ditentukan dari perilaku para pekerja industri makanan, seperti perilaku pemakaian masker dan sarung tangan saat bekerja.</w:t>
      </w:r>
    </w:p>
    <w:p w14:paraId="10D35CE2" w14:textId="77777777" w:rsidR="00FB3089" w:rsidRDefault="00000000">
      <w:pPr>
        <w:spacing w:line="240" w:lineRule="auto"/>
        <w:ind w:left="0" w:hanging="2"/>
        <w:rPr>
          <w:rFonts w:ascii="Arial" w:eastAsia="Arial" w:hAnsi="Arial" w:cs="Arial"/>
          <w:color w:val="000000"/>
          <w:szCs w:val="20"/>
        </w:rPr>
      </w:pPr>
      <w:r>
        <w:rPr>
          <w:rFonts w:ascii="Arial" w:eastAsia="Arial" w:hAnsi="Arial" w:cs="Arial"/>
          <w:color w:val="000000"/>
          <w:szCs w:val="20"/>
        </w:rPr>
        <w:t xml:space="preserve">Hasil pengamatan awal itu menunjukkan bahwa proses produksi di UKM amplang X dan Y di Samarinda belum sesuai dengan pedoman GMP sebagai syarat utama dalam proses produksi makanan di Indonesia (BPOM, 2012). Selain itu, UKM amplang juga belum menerapkan sistem </w:t>
      </w:r>
      <w:r>
        <w:rPr>
          <w:rFonts w:ascii="Arial" w:eastAsia="Arial" w:hAnsi="Arial" w:cs="Arial"/>
          <w:color w:val="000000"/>
          <w:szCs w:val="20"/>
        </w:rPr>
        <w:lastRenderedPageBreak/>
        <w:t xml:space="preserve">kesehatan dan keselamatan kerja yang baik (ILO, 2015) yaitu karyawan harus mengenakan pakaian kerja/celemek lengkap dengan penutup kepala, sarung tangan, masker dan sepatu kerja saat proses produksi. Untuk perbaikan sistem kerja secara menyeluruh pada UKM ini, digunakan daftar periksa </w:t>
      </w:r>
      <w:r>
        <w:rPr>
          <w:rFonts w:ascii="Arial" w:eastAsia="Arial" w:hAnsi="Arial" w:cs="Arial"/>
          <w:i/>
          <w:iCs/>
          <w:color w:val="000000"/>
          <w:szCs w:val="20"/>
        </w:rPr>
        <w:t>Work Improvement in Small Enterprise</w:t>
      </w:r>
      <w:r>
        <w:rPr>
          <w:rFonts w:ascii="Arial" w:eastAsia="Arial" w:hAnsi="Arial" w:cs="Arial"/>
          <w:color w:val="000000"/>
          <w:szCs w:val="20"/>
        </w:rPr>
        <w:t xml:space="preserve"> (WISE) yang dikembangkan oleh International Labor Organization (ILO), yang memiliki tujuan untuk memberikan perbaikan (ILO, 2004).</w:t>
      </w:r>
    </w:p>
    <w:p w14:paraId="179EF783" w14:textId="77777777" w:rsidR="00FB3089" w:rsidRDefault="00000000">
      <w:pPr>
        <w:spacing w:line="240" w:lineRule="auto"/>
        <w:ind w:left="0" w:hanging="2"/>
        <w:rPr>
          <w:rFonts w:ascii="Arial" w:eastAsia="Arial" w:hAnsi="Arial" w:cs="Arial"/>
          <w:color w:val="000000"/>
          <w:szCs w:val="20"/>
        </w:rPr>
      </w:pPr>
      <w:r>
        <w:rPr>
          <w:rFonts w:ascii="Arial" w:eastAsia="Arial" w:hAnsi="Arial" w:cs="Arial"/>
          <w:color w:val="000000"/>
          <w:szCs w:val="20"/>
        </w:rPr>
        <w:t xml:space="preserve">Suhardi dkk (2019 dan 2020) mengaplikasikan metode WISE untuk meningkatkan produktivitas karyawan pada UMKM. WISE adalah bagian dari </w:t>
      </w:r>
      <w:r>
        <w:rPr>
          <w:rFonts w:ascii="Arial" w:eastAsia="Arial" w:hAnsi="Arial" w:cs="Arial"/>
          <w:i/>
          <w:iCs/>
          <w:color w:val="000000"/>
          <w:szCs w:val="20"/>
        </w:rPr>
        <w:t>Ergonomic Checkpoints</w:t>
      </w:r>
      <w:r>
        <w:rPr>
          <w:rFonts w:ascii="Arial" w:eastAsia="Arial" w:hAnsi="Arial" w:cs="Arial"/>
          <w:color w:val="000000"/>
          <w:szCs w:val="20"/>
        </w:rPr>
        <w:t xml:space="preserve"> yang telah digunakan secara luas untuk mengevaluasi tingkat keergonomisan (aman, nyaman, efektif dan efisien) dari suatu tempat usaha. WISE dikembangkan khusus untuk industri kecil sehingga poin yang dievaluasipun jumlahnya lebih sedikit (45 dibanding 132). Penerapan WISE menekankan pada peningkatan produktivitas dengan menggunakan teknik sederhana, efektif, dan terjangkau, yang memberikan manfaat langsung kepada pemilik dan para pekerja. </w:t>
      </w:r>
    </w:p>
    <w:p w14:paraId="488A12EA" w14:textId="77777777" w:rsidR="00FB3089" w:rsidRDefault="00000000">
      <w:pPr>
        <w:spacing w:line="240" w:lineRule="auto"/>
        <w:ind w:left="0" w:hanging="2"/>
        <w:rPr>
          <w:rFonts w:ascii="Arial" w:eastAsia="Arial" w:hAnsi="Arial" w:cs="Arial"/>
          <w:color w:val="000000"/>
          <w:szCs w:val="20"/>
        </w:rPr>
      </w:pPr>
      <w:r>
        <w:rPr>
          <w:rFonts w:ascii="Arial" w:eastAsia="Arial" w:hAnsi="Arial" w:cs="Arial"/>
          <w:color w:val="000000"/>
          <w:szCs w:val="20"/>
        </w:rPr>
        <w:t xml:space="preserve">Menurut </w:t>
      </w:r>
      <w:r>
        <w:rPr>
          <w:rFonts w:ascii="Arial" w:eastAsia="Arial" w:hAnsi="Arial" w:cs="Arial"/>
          <w:szCs w:val="20"/>
        </w:rPr>
        <w:fldChar w:fldCharType="begin" w:fldLock="1"/>
      </w:r>
      <w:r>
        <w:rPr>
          <w:rFonts w:ascii="Arial" w:eastAsia="Arial" w:hAnsi="Arial" w:cs="Arial"/>
          <w:szCs w:val="20"/>
        </w:rPr>
        <w:instrText>ADDIN CSL_CITATION {"citationItems":[{"id":"ITEM-1","itemData":{"DOI":"10.35891/tp.v7i1.500","ISSN":"20879679","abstract":"The implementation of Good Manufaturing Practice (GMP) to the business group Wida Mantolo is aiming at improving the knowledge and understanding the people who get involved in small industry about standardized production process as an effort to improve the quality and competitiveness of the products. Technology Transfer Method through particular trainings was used to solve the problem. The trainings, which were given to the business group Wida Mantolo, were related to a good way to produce a product and implement it in both system and process so that the products produced by Wida Mantolo business group could be improved in term of quality and competitiveness. This community service was divided into three phases, which are, preparation, implementation, and monitoring. Result of training showed that trainees' knowladge and understanding increased. It was proven by the trainees' capability to identify and independently assess the GMP based on its production standard. Also, they were able to implement particular aspects in GMP. The implementation of GMP rule showed improvement which was from 49.9 to 52.9.","author":[{"dropping-particle":"","family":"Wardanu Adha Panca","given":"Muh Anhar","non-dropping-particle":"","parse-names":false,"suffix":""}],"container-title":"Teknologi Pangan : Media Informasi dan Komunikasi Ilmiah Teknologi Pertanian","id":"ITEM-1","issue":"1","issued":{"date-parts":[["2016"]]},"page":"8-16","title":"Penerapan Good Manufacturing Practice (Gmp) Pada Kelompok Usaha Bersama (Kub) Wida Mantolo Kecamatan Benua Kayong","type":"article-journal","volume":"7"},"uris":["http://www.mendeley.com/documents/?uuid=1e32788c-6539-485d-bdbb-47c08f1c3978"]}],"mendeley":{"formattedCitation":"(Wardanu Adha Panca, 2016)","manualFormatting":"Wardanu Adha Panca, (2016)","plainTextFormattedCitation":"(Wardanu Adha Panca, 2016)","previouslyFormattedCitation":"(Wardanu Adha Panca, 2016)"},"properties":{"noteIndex":0},"schema":"https://github.com/citation-style-language/schema/raw/master/csl-citation.json"}</w:instrText>
      </w:r>
      <w:r>
        <w:rPr>
          <w:rFonts w:ascii="Arial" w:eastAsia="Arial" w:hAnsi="Arial" w:cs="Arial"/>
          <w:szCs w:val="20"/>
        </w:rPr>
        <w:fldChar w:fldCharType="separate"/>
      </w:r>
      <w:r>
        <w:rPr>
          <w:rFonts w:ascii="Arial" w:eastAsia="Arial" w:hAnsi="Arial" w:cs="Arial"/>
          <w:szCs w:val="20"/>
        </w:rPr>
        <w:t>Wardanu Adha Panca (2016)</w:t>
      </w:r>
      <w:r>
        <w:rPr>
          <w:rFonts w:ascii="Arial" w:eastAsia="Arial" w:hAnsi="Arial" w:cs="Arial"/>
          <w:szCs w:val="20"/>
        </w:rPr>
        <w:fldChar w:fldCharType="end"/>
      </w:r>
      <w:r>
        <w:rPr>
          <w:rFonts w:ascii="Arial" w:eastAsia="Arial" w:hAnsi="Arial" w:cs="Arial"/>
          <w:color w:val="FF0000"/>
          <w:szCs w:val="20"/>
        </w:rPr>
        <w:t xml:space="preserve"> </w:t>
      </w:r>
      <w:r>
        <w:rPr>
          <w:rFonts w:ascii="Arial" w:eastAsia="Arial" w:hAnsi="Arial" w:cs="Arial"/>
          <w:szCs w:val="20"/>
        </w:rPr>
        <w:t xml:space="preserve">dan Hanidah, Mulyono, Andoyo, Mardawati &amp; Huda (2018), </w:t>
      </w:r>
      <w:r>
        <w:rPr>
          <w:rFonts w:ascii="Arial" w:eastAsia="Arial" w:hAnsi="Arial" w:cs="Arial"/>
          <w:color w:val="000000"/>
          <w:szCs w:val="20"/>
        </w:rPr>
        <w:t>penerapan GMP pada industri pangan dapat meningkatkan kualitas dan daya saing dari produk pangan. Sedangkan penerapan keduanya (GMP dan WISE), dapat menghasilkan rekomendasi perbaikan untuk UKM agar mendapatkan peningkatan produktivitas pada proses produksi, produk yang aman dan berkualitas serta kondisi kerja yang lebih aman, sehat, dan nyaman.</w:t>
      </w:r>
    </w:p>
    <w:p w14:paraId="740468EE" w14:textId="77777777" w:rsidR="00FB3089" w:rsidRDefault="00000000">
      <w:pPr>
        <w:spacing w:line="240" w:lineRule="auto"/>
        <w:ind w:left="0" w:hanging="2"/>
      </w:pPr>
      <w:r>
        <w:rPr>
          <w:rFonts w:ascii="Arial" w:eastAsia="Arial" w:hAnsi="Arial" w:cs="Arial"/>
          <w:color w:val="000000"/>
          <w:szCs w:val="20"/>
        </w:rPr>
        <w:t xml:space="preserve">Beberapa penelitian terdahulu telah menggunakan GMP dan WISE dengan tujuan untuk mengidentifikasi kondisi keamanan pangan dan pekerja di industri rumah tangga misalnya pada industri roti </w:t>
      </w:r>
      <w:r>
        <w:rPr>
          <w:rFonts w:ascii="Arial" w:eastAsia="Arial" w:hAnsi="Arial" w:cs="Arial"/>
          <w:color w:val="000000"/>
          <w:szCs w:val="20"/>
        </w:rPr>
        <w:fldChar w:fldCharType="begin" w:fldLock="1"/>
      </w:r>
      <w:r>
        <w:rPr>
          <w:rFonts w:ascii="Arial" w:eastAsia="Arial" w:hAnsi="Arial" w:cs="Arial"/>
          <w:color w:val="000000"/>
          <w:szCs w:val="20"/>
        </w:rPr>
        <w:instrText>ADDIN CSL_CITATION {"citationItems":[{"id":"ITEM-1","itemData":{"DOI":"10.22219/jtiumm.vol20.no1.22-33","ISSN":"1978-1431","abstract":"Bread is food that many consumed in Indonesia. It usually consumed and a substitute for rice. PT. X is an Indonesian company that produces dry bread and wet bread. The company must implement a Good Manufacturing Process (GMP) and Halal Guarantee System (HGS) to ensure the food safety that the company produced. The company is also obliged to pay attention to Occupational Safety and Health in the work environment by applying WISE. This study consists of five staged. The stages include identification of the condition of the company, CPPB inspection, WISE examination, HGS inspection, and proposed improvements in the production process. The results of the study show some elements that have not been fulfilled. These elements include 6 CPPB elements, 9 WISE elements, and 8 HGS elements. The results of the study also provided several studies. Some of the recipients were improvements in the Standart Operational Procedure (SOP) for the receipt and receipt of materials, and the SOP for the receipt and receipt of industrial non-processed materials.","author":[{"dropping-particle":"","family":"Suhardi","given":"Bambang","non-dropping-particle":"","parse-names":false,"suffix":""},{"dropping-particle":"","family":"Putri","given":"Nabilla Indah","non-dropping-particle":"","parse-names":false,"suffix":""},{"dropping-particle":"","family":"Astuti","given":"Rahmaniyah Dwi","non-dropping-particle":"","parse-names":false,"suffix":""}],"container-title":"Jurnal Teknik Industri","id":"ITEM-1","issue":"1","issued":{"date-parts":[["2019"]]},"page":"22-33","title":"Implementation of CPPB-IRT, WISE, and Halal Guarantee System on Bread Production","type":"article-journal","volume":"20"},"uris":["http://www.mendeley.com/documents/?uuid=d8fddc01-57e0-4265-801d-1aa9f96a9943"]}],"mendeley":{"formattedCitation":"(Suhardi et al., 2019)","plainTextFormattedCitation":"(Suhardi et al., 2019)","previouslyFormattedCitation":"(Suhardi et al., 2019)"},"properties":{"noteIndex":0},"schema":"https://github.com/citation-style-language/schema/raw/master/csl-citation.json"}</w:instrText>
      </w:r>
      <w:r>
        <w:rPr>
          <w:rFonts w:ascii="Arial" w:eastAsia="Arial" w:hAnsi="Arial" w:cs="Arial"/>
          <w:color w:val="000000"/>
          <w:szCs w:val="20"/>
        </w:rPr>
        <w:fldChar w:fldCharType="separate"/>
      </w:r>
      <w:r>
        <w:rPr>
          <w:rFonts w:ascii="Arial" w:eastAsia="Arial" w:hAnsi="Arial" w:cs="Arial"/>
          <w:color w:val="000000"/>
          <w:szCs w:val="20"/>
        </w:rPr>
        <w:t>(Suhardi dkk., 2019)</w:t>
      </w:r>
      <w:r>
        <w:rPr>
          <w:rFonts w:ascii="Arial" w:eastAsia="Arial" w:hAnsi="Arial" w:cs="Arial"/>
          <w:color w:val="000000"/>
          <w:szCs w:val="20"/>
        </w:rPr>
        <w:fldChar w:fldCharType="end"/>
      </w:r>
      <w:r>
        <w:rPr>
          <w:rFonts w:ascii="Arial" w:eastAsia="Arial" w:hAnsi="Arial" w:cs="Arial"/>
          <w:color w:val="000000"/>
          <w:szCs w:val="20"/>
        </w:rPr>
        <w:t xml:space="preserve">, kerupuk sala </w:t>
      </w:r>
      <w:r>
        <w:rPr>
          <w:rFonts w:ascii="Arial" w:eastAsia="Arial" w:hAnsi="Arial" w:cs="Arial"/>
          <w:color w:val="000000"/>
          <w:szCs w:val="20"/>
        </w:rPr>
        <w:fldChar w:fldCharType="begin" w:fldLock="1"/>
      </w:r>
      <w:r>
        <w:rPr>
          <w:rFonts w:ascii="Arial" w:eastAsia="Arial" w:hAnsi="Arial" w:cs="Arial"/>
          <w:color w:val="000000"/>
          <w:szCs w:val="20"/>
        </w:rPr>
        <w:instrText>ADDIN CSL_CITATION {"citationItems":[{"id":"ITEM-1","itemData":{"DOI":"10.24176/simet.v9i1.2020","ISSN":"2252-4983","abstract":"Kerupuk merupakan makanan kering khas Indonesia yang terbuat dari bahan dasar tepung tapioka dan sudah sangat dikenal oleh masyarakat. Industri kerupuk yang banyak tersebar di wilayah Indonesia sebagian besar masih merupakan Industri Rumah Tangga (IRT) yang proses produksinya dikerjakan secara tradisional. Setiap industri rumah tangga yang menghasilkan olahan pangan wajib memiliki SPP-IRT (Sertifikat Produksi Pangan Industri Rumah Tangga). SPP-IRT diperlukan oleh pelaku IRT agar dapat memperluas pasar penjualan dan memasuki pasar ritel modern. Untuk mendapatkan SPP-IRT terdapat beberapa aspek yang dinilai sesuai dengan peraturan CPPB (Cara Produksi Pangan yang Baik) yang diatur oleh BPOM. Penelitian ini bertujuan untuk mengevaluasi penerapan CPPB pada IRT kerupuk SALA dengan menggunakan daftar periksa CPPB-WISE sebagai upaya perbaikan proses produksi dan pemenuhan standar untuk mendapatkan SPP-IRT. Penelitian ini terdiri dari tujuh tahap yaitu identifikasi kondisi di kerupuk SALA, pemeriksaan daftar periksa CPPB di industri kerupuk SALA, pemeriksaan daftar periksa WISE di industri kerupuk SALA, penyusunan daftar periksa CPPB-WISE, pembobotan kriteria dan subkriteria daftar periksa CPPB-WISE dengan metode AHP, rekapitulasi pembobotan daftar periksa CPPB –WISE, dan usulan alternatif perbaikan proses produksi. Berdasarkan hasil penelitian dapat disimpulkan bahwa terdapat lima kriteria yang menjadi prioritas perbaikan berdasarkan evaluasi penilaian daftar periksa GMP-WISE dan juga diberikan usulan berupa penerapan budaya kerja 5S (Seiri, Seiton, Seiso, Seiketsu, dan Shitsuke) di IRT kerupuk SALA.","author":[{"dropping-particle":"","family":"Suhardi","given":"Bambang","non-dropping-particle":"","parse-names":false,"suffix":""},{"dropping-particle":"","family":"Kadita","given":"Maria","non-dropping-particle":"","parse-names":false,"suffix":""},{"dropping-particle":"","family":"Laksono","given":"Pringgo Widyo","non-dropping-particle":"","parse-names":false,"suffix":""}],"container-title":"Simetris: Jurnal Teknik Mesin, Elektro dan Ilmu Komputer","id":"ITEM-1","issue":"1","issued":{"date-parts":[["2018"]]},"page":"579-586","title":"Perbaikan Proses Produksi Dengan Standar Cara Produksi Pangan Yang Baik (Cppb) Dan Work Improvement in Small Enterprise (Wise) Pada Industri Kerupuk Sala","type":"article-journal","volume":"9"},"uris":["http://www.mendeley.com/documents/?uuid=2a85e275-72e2-4ab1-becf-8f0342c88476"]}],"mendeley":{"formattedCitation":"(Suhardi et al., 2018)","plainTextFormattedCitation":"(Suhardi et al., 2018)","previouslyFormattedCitation":"(Suhardi et al., 2018)"},"properties":{"noteIndex":0},"schema":"https://github.com/citation-style-language/schema/raw/master/csl-citation.json"}</w:instrText>
      </w:r>
      <w:r>
        <w:rPr>
          <w:rFonts w:ascii="Arial" w:eastAsia="Arial" w:hAnsi="Arial" w:cs="Arial"/>
          <w:color w:val="000000"/>
          <w:szCs w:val="20"/>
        </w:rPr>
        <w:fldChar w:fldCharType="separate"/>
      </w:r>
      <w:r>
        <w:rPr>
          <w:rFonts w:ascii="Arial" w:eastAsia="Arial" w:hAnsi="Arial" w:cs="Arial"/>
          <w:color w:val="000000"/>
          <w:szCs w:val="20"/>
        </w:rPr>
        <w:t>(Suhardi dkk., 2018)</w:t>
      </w:r>
      <w:r>
        <w:rPr>
          <w:rFonts w:ascii="Arial" w:eastAsia="Arial" w:hAnsi="Arial" w:cs="Arial"/>
          <w:color w:val="000000"/>
          <w:szCs w:val="20"/>
        </w:rPr>
        <w:fldChar w:fldCharType="end"/>
      </w:r>
      <w:r>
        <w:rPr>
          <w:rFonts w:ascii="Arial" w:eastAsia="Arial" w:hAnsi="Arial" w:cs="Arial"/>
          <w:color w:val="000000"/>
          <w:szCs w:val="20"/>
        </w:rPr>
        <w:t xml:space="preserve">, tempe (Damarsari dkk., 2013), bakery </w:t>
      </w:r>
      <w:r>
        <w:rPr>
          <w:rFonts w:ascii="Arial" w:eastAsia="Arial" w:hAnsi="Arial" w:cs="Arial"/>
          <w:color w:val="000000"/>
          <w:szCs w:val="20"/>
        </w:rPr>
        <w:fldChar w:fldCharType="begin" w:fldLock="1"/>
      </w:r>
      <w:r>
        <w:rPr>
          <w:rFonts w:ascii="Arial" w:eastAsia="Arial" w:hAnsi="Arial" w:cs="Arial"/>
          <w:color w:val="000000"/>
          <w:szCs w:val="20"/>
        </w:rPr>
        <w:instrText>ADDIN CSL_CITATION {"citationItems":[{"id":"ITEM-1","itemData":{"DOI":"10.22219/jtiumm.vol20.no1.22-33","ISSN":"1978-1431","abstract":"Bread is food that many consumed in Indonesia. It usually consumed and a substitute for rice. PT. X is an Indonesian company that produces dry bread and wet bread. The company must implement a Good Manufacturing Process (GMP) and Halal Guarantee System (HGS) to ensure the food safety that the company produced. The company is also obliged to pay attention to Occupational Safety and Health in the work environment by applying WISE. This study consists of five staged. The stages include identification of the condition of the company, CPPB inspection, WISE examination, HGS inspection, and proposed improvements in the production process. The results of the study show some elements that have not been fulfilled. These elements include 6 CPPB elements, 9 WISE elements, and 8 HGS elements. The results of the study also provided several studies. Some of the recipients were improvements in the Standart Operational Procedure (SOP) for the receipt and receipt of materials, and the SOP for the receipt and receipt of industrial non-processed materials.","author":[{"dropping-particle":"","family":"Suhardi","given":"Bambang","non-dropping-particle":"","parse-names":false,"suffix":""},{"dropping-particle":"","family":"Putri","given":"Nabilla Indah","non-dropping-particle":"","parse-names":false,"suffix":""},{"dropping-particle":"","family":"Astuti","given":"Rahmaniyah Dwi","non-dropping-particle":"","parse-names":false,"suffix":""}],"container-title":"Jurnal Teknik Industri","id":"ITEM-1","issue":"1","issued":{"date-parts":[["2019"]]},"page":"22-33","title":"Implementation of CPPB-IRT, WISE, and Halal Guarantee System on Bread Production","type":"article-journal","volume":"20"},"uris":["http://www.mendeley.com/documents/?uuid=d8fddc01-57e0-4265-801d-1aa9f96a9943"]}],"mendeley":{"formattedCitation":"(Suhardi et al., 2019)","plainTextFormattedCitation":"(Suhardi et al., 2019)","previouslyFormattedCitation":"(Suhardi et al., 2019)"},"properties":{"noteIndex":0},"schema":"https://github.com/citation-style-language/schema/raw/master/csl-citation.json"}</w:instrText>
      </w:r>
      <w:r>
        <w:rPr>
          <w:rFonts w:ascii="Arial" w:eastAsia="Arial" w:hAnsi="Arial" w:cs="Arial"/>
          <w:color w:val="000000"/>
          <w:szCs w:val="20"/>
        </w:rPr>
        <w:fldChar w:fldCharType="separate"/>
      </w:r>
      <w:r>
        <w:rPr>
          <w:rFonts w:ascii="Arial" w:eastAsia="Arial" w:hAnsi="Arial" w:cs="Arial"/>
          <w:color w:val="000000"/>
          <w:szCs w:val="20"/>
        </w:rPr>
        <w:t>(Suhardi dkk., 2019)</w:t>
      </w:r>
      <w:r>
        <w:rPr>
          <w:rFonts w:ascii="Arial" w:eastAsia="Arial" w:hAnsi="Arial" w:cs="Arial"/>
          <w:color w:val="000000"/>
          <w:szCs w:val="20"/>
        </w:rPr>
        <w:fldChar w:fldCharType="end"/>
      </w:r>
      <w:r>
        <w:rPr>
          <w:rFonts w:ascii="Arial" w:eastAsia="Arial" w:hAnsi="Arial" w:cs="Arial"/>
          <w:color w:val="000000"/>
          <w:szCs w:val="20"/>
        </w:rPr>
        <w:t xml:space="preserve">, dan tahu </w:t>
      </w:r>
      <w:r>
        <w:rPr>
          <w:rFonts w:ascii="Arial" w:eastAsia="Arial" w:hAnsi="Arial" w:cs="Arial"/>
          <w:color w:val="000000"/>
          <w:szCs w:val="20"/>
        </w:rPr>
        <w:fldChar w:fldCharType="begin" w:fldLock="1"/>
      </w:r>
      <w:r>
        <w:rPr>
          <w:rFonts w:ascii="Arial" w:eastAsia="Arial" w:hAnsi="Arial" w:cs="Arial"/>
          <w:color w:val="000000"/>
          <w:szCs w:val="20"/>
        </w:rPr>
        <w:instrText>ADDIN CSL_CITATION {"citationItems":[{"id":"ITEM-1","itemData":{"DOI":"10.30656/intech.v6i1.2297","ISSN":"2407-781X","abstract":"IKM Tahu Sari Murni Mojosongo adalah industri tahu yang sedang berkembang di Surakarta. Proses produksi di IKM Tahu ini belum menerapkan standar Good Manufacturing Practices (GMP) yang dikeluarkan oleh BPOM (Badan Pengawas Obat dan Makanan) dan belum memperhatikan keselamatan kerja karyawan seperti dalam pedoman Work Improvement In Small Enterprise (WISE). Hal ini dibuktikan dengan hasil evaluasi kondisi aktual dengan pedoman GMP dan WISE masih banyak ditemukan penyimpangan. Penelitian ini bertujuan untuk melakukan perbaikan proses produksi di IKM yang dievaluasi menggunakan daftar periksa GMP-WISE. Daftar periksa GMP-WISE yang diperoleh memiliki 6 kriteria yaitu penyimpanan dan penanganan material/peralatan, desain tempat kerja, fasilitas kesejahteraan, organisasi pekerjaan, pengendalian proses produksi, dan program higiene dan sanitasi. Penilaian daftar periksa tersebut diperkuat dengan menggunakan metode Analytical Hierarchy Process (AHP) untuk mendapatkan keputusan terbaik dari sejumlah kriteria pada daftar periksa GMP-WISE. Hasil dari penilaian menunjukkan bahwa kriteria program higiene dan sanitasi di IKM merupakan prioritas perbaikan proses produksi. Usulan yang diberikan untuk perbaikan proses produksi di IKM adalah perancangan peraturan rutin karyawan produksi dan perancangan Standard Operating Procedure (SOP) kebersihan area kerja.","author":[{"dropping-particle":"","family":"Bambang Suhardi","given":"","non-dropping-particle":"","parse-names":false,"suffix":""},{"dropping-particle":"","family":"Riska Permana Sari","given":"","non-dropping-particle":"","parse-names":false,"suffix":""},{"dropping-particle":"","family":"Pringgo Widyo Laksono","given":"","non-dropping-particle":"","parse-names":false,"suffix":""}],"container-title":"Jurnal INTECH Teknik Industri Universitas Serang Raya","id":"ITEM-1","issue":"1","issued":{"date-parts":[["2020"]]},"page":"88-98","title":"Perbaikan Proses Produksi pada IKM Tahu Sari Murni Mojosongo Menggunakan Metode Good Manufacturing Practice (GMP) dan Work Improvement In Small Enterprise (WISE)","type":"article-journal","volume":"6"},"uris":["http://www.mendeley.com/documents/?uuid=7a23e240-d859-4bec-814d-5cd338956a45"]}],"mendeley":{"formattedCitation":"(Bambang Suhardi et al., 2020)","plainTextFormattedCitation":"(Bambang Suhardi et al., 2020)","previouslyFormattedCitation":"(Bambang Suhardi et al., 2020)"},"properties":{"noteIndex":0},"schema":"https://github.com/citation-style-language/schema/raw/master/csl-citation.json"}</w:instrText>
      </w:r>
      <w:r>
        <w:rPr>
          <w:rFonts w:ascii="Arial" w:eastAsia="Arial" w:hAnsi="Arial" w:cs="Arial"/>
          <w:color w:val="000000"/>
          <w:szCs w:val="20"/>
        </w:rPr>
        <w:fldChar w:fldCharType="separate"/>
      </w:r>
      <w:r>
        <w:rPr>
          <w:rFonts w:ascii="Arial" w:eastAsia="Arial" w:hAnsi="Arial" w:cs="Arial"/>
          <w:color w:val="000000"/>
          <w:szCs w:val="20"/>
        </w:rPr>
        <w:t>(Miasur dkk, 2021; Suhardi dkk., 2020)</w:t>
      </w:r>
      <w:r>
        <w:rPr>
          <w:rFonts w:ascii="Arial" w:eastAsia="Arial" w:hAnsi="Arial" w:cs="Arial"/>
          <w:color w:val="000000"/>
          <w:szCs w:val="20"/>
        </w:rPr>
        <w:fldChar w:fldCharType="end"/>
      </w:r>
      <w:r>
        <w:rPr>
          <w:rFonts w:ascii="Arial" w:eastAsia="Arial" w:hAnsi="Arial" w:cs="Arial"/>
          <w:color w:val="000000"/>
          <w:szCs w:val="20"/>
        </w:rPr>
        <w:t>.</w:t>
      </w:r>
      <w:r>
        <w:t xml:space="preserve"> </w:t>
      </w:r>
    </w:p>
    <w:p w14:paraId="683A6F11" w14:textId="77777777" w:rsidR="00FB3089" w:rsidRDefault="00000000">
      <w:pPr>
        <w:spacing w:line="240" w:lineRule="auto"/>
        <w:ind w:left="0" w:hanging="2"/>
        <w:rPr>
          <w:rFonts w:ascii="Arial" w:eastAsia="Arial" w:hAnsi="Arial" w:cs="Arial"/>
          <w:color w:val="000000"/>
          <w:szCs w:val="20"/>
        </w:rPr>
      </w:pPr>
      <w:r>
        <w:rPr>
          <w:rFonts w:ascii="Arial" w:eastAsia="Arial" w:hAnsi="Arial" w:cs="Arial"/>
          <w:color w:val="000000"/>
          <w:szCs w:val="20"/>
        </w:rPr>
        <w:t xml:space="preserve">Sedangkan kajian penerapan GMP telah dilakukan pada industri dodol Betawi </w:t>
      </w:r>
      <w:r>
        <w:rPr>
          <w:rFonts w:ascii="Arial" w:eastAsia="Arial" w:hAnsi="Arial" w:cs="Arial"/>
          <w:color w:val="000000"/>
          <w:szCs w:val="20"/>
        </w:rPr>
        <w:fldChar w:fldCharType="begin" w:fldLock="1"/>
      </w:r>
      <w:r>
        <w:rPr>
          <w:rFonts w:ascii="Arial" w:eastAsia="Arial" w:hAnsi="Arial" w:cs="Arial"/>
          <w:color w:val="000000"/>
          <w:szCs w:val="20"/>
        </w:rPr>
        <w:instrText>ADDIN CSL_CITATION {"citationItems":[{"id":"ITEM-1","itemData":{"abstract":"Small  and  medium  enterprise  (SME)  MC  is  a  business  in  food  industri  which  produces  dodol betawi. Problems in the production process is using human who aren’t yet familiar with the attributes of cooking equipment as well as proper guidance in food production process. Workers haven’t recognized yet the importance of employee hygine regarding physical and bacterial hazards from the body so it doesn’t contaminate the food. The purpose of this  study  is  to  analyze  the  discrepancy  of  SME  MC  in  implementing  Good  Manufacturing  Practice  (GMP) regulations  so  that  discussing  higher  safety  on  products  usingthe  Failure  Mode  and  Effect  Analysis  (FMEA) method can improve dodol food quality, and provide quality improvement.Based in laboratory tests of dodol betawi products,  there  are  Escherichia  coli  bacteria  provide  evidence  that  storage  errors  in  the  drying  process,  when dodol already 1 week old, it causes the fungus Aspergillus flavus growth. The amount of Escherichia coli bacteria was  found  25.000  bacteria/cc.  The  purpose  of  this  research  is  to  give  improvement  of  sanitation  operations standards for employeehealth in the production process of Dodol Betawi by using one of the Hazard Analysis and Critical Control Point (HACCP) methods, namely the application of Good Manufacturing Practice (GMP). The implementation  of  Good  Manufacturing  Practices  (GMP)  in  this research  is  to  provide  cooking  attribute equipment. The results of the implementation were able to reduce Escherichia coli bacteria by 10,000 bacteria / cc. The results of these improvements are expected to be able to make the MC UKM more trusted and widely known to the public","author":[{"dropping-particle":"","family":"Fitriana","given":"Rina","non-dropping-particle":"","parse-names":false,"suffix":""},{"dropping-particle":"","family":"Kurniawan","given":"Wawan","non-dropping-particle":"","parse-names":false,"suffix":""},{"dropping-particle":"","family":"Siregar","given":"Jaquline Glenadys","non-dropping-particle":"","parse-names":false,"suffix":""}],"container-title":"Jurnal Teknologi Industri Pertanian","id":"ITEM-1","issue":"1","issued":{"date-parts":[["2020"]]},"page":"110-127","title":"Food Quality Control With the Application of Good Manufacturing Practices (Gmp) in the Production Process of Dodol Betawi (Case Study Sme Mc)","type":"article-journal","volume":"30"},"uris":["http://www.mendeley.com/documents/?uuid=9c0b3ef5-17ac-4368-8d0c-132a5eabda41"]}],"mendeley":{"formattedCitation":"(Fitriana et al., 2020)","plainTextFormattedCitation":"(Fitriana et al., 2020)","previouslyFormattedCitation":"(Fitriana et al., 2020)"},"properties":{"noteIndex":0},"schema":"https://github.com/citation-style-language/schema/raw/master/csl-citation.json"}</w:instrText>
      </w:r>
      <w:r>
        <w:rPr>
          <w:rFonts w:ascii="Arial" w:eastAsia="Arial" w:hAnsi="Arial" w:cs="Arial"/>
          <w:color w:val="000000"/>
          <w:szCs w:val="20"/>
        </w:rPr>
        <w:fldChar w:fldCharType="separate"/>
      </w:r>
      <w:r>
        <w:rPr>
          <w:rFonts w:ascii="Arial" w:eastAsia="Arial" w:hAnsi="Arial" w:cs="Arial"/>
          <w:color w:val="000000"/>
          <w:szCs w:val="20"/>
        </w:rPr>
        <w:t>(Fitriana dkk., 2020)</w:t>
      </w:r>
      <w:r>
        <w:rPr>
          <w:rFonts w:ascii="Arial" w:eastAsia="Arial" w:hAnsi="Arial" w:cs="Arial"/>
          <w:color w:val="000000"/>
          <w:szCs w:val="20"/>
        </w:rPr>
        <w:fldChar w:fldCharType="end"/>
      </w:r>
      <w:r>
        <w:rPr>
          <w:rFonts w:ascii="Arial" w:eastAsia="Arial" w:hAnsi="Arial" w:cs="Arial"/>
          <w:color w:val="000000"/>
          <w:szCs w:val="20"/>
        </w:rPr>
        <w:t xml:space="preserve">, susu bubuk kambing </w:t>
      </w:r>
      <w:r>
        <w:rPr>
          <w:rFonts w:ascii="Arial" w:eastAsia="Arial" w:hAnsi="Arial" w:cs="Arial"/>
          <w:color w:val="000000"/>
          <w:szCs w:val="20"/>
        </w:rPr>
        <w:fldChar w:fldCharType="begin" w:fldLock="1"/>
      </w:r>
      <w:r>
        <w:rPr>
          <w:rFonts w:ascii="Arial" w:eastAsia="Arial" w:hAnsi="Arial" w:cs="Arial"/>
          <w:color w:val="000000"/>
          <w:szCs w:val="20"/>
        </w:rPr>
        <w:instrText>ADDIN CSL_CITATION {"citationItems":[{"id":"ITEM-1","itemData":{"abstract":"Penelitian ini bertujuan untuk mengkaji terkait pengaruh penerapan GMP terhadap hasil analisis kadar air,\ntotal mikroba, dan bakteri patogen perusahaan susu bubuk kambing PE serta menekan potensi kerusakan susu\ndengan perbaikan Standard Operating Procedure (SOP). Rancangan penelitian ini noneksperimental\n(observasional) dengan metode deskriptif yaitu dilakukan pengamatan dan wawancara dari setiap kegiatan dinilai\nsesuai aspek GMP menggunakan metode skoring. Selanjutnya dilakukan pengambilan sampel untuk dianalisis.\nSetelah itu data yang didapat diinterpretasikan secara deskriptif untuk melihat performa bakteri patogen dan kadar\nair dari susu bubuk yang dihasilkan berdasarkan SOP perusahaan yang dijalankan dan dibandingkan dengan\nstandar serta apabila tidak memenuhi standar dilakukan perbaikan SOP. Hasil penelitian menunjukkan bahwa\npelaksanaan SOP GMP di CV. Halt Manufaktur sangat mempengaruhi kualitas susu bubuk, dimana SOP GMP\nditerapakan dengan cukup baik dengan skor 592 serta proses produksi dilakukan dengan sanitasi dan higiene\nyang baik sehingga kandungan kadar air dalam produk masih sesuai dengan persyaratan SNI yaitu 1,86%,\nSamonella sp dan Coliform tidak terdeteksi serta total mikroba masih dalam batas aman yaitu 1,67x101 CFU/ml.","author":[{"dropping-particle":"","family":"Sari","given":"Anggun Novita","non-dropping-particle":"","parse-names":false,"suffix":""},{"dropping-particle":"","family":"Pramono","given":"Yoyok Budi","non-dropping-particle":"","parse-names":false,"suffix":""},{"dropping-particle":"","family":"Dwiloka","given":"Bambang","non-dropping-particle":"","parse-names":false,"suffix":""}],"container-title":"Jurnal Teknologi Pangan","id":"ITEM-1","issue":"1","issued":{"date-parts":[["2020"]]},"page":"4-12","title":"Penerapan Good Manufacturing Practices (GMP) dengan Metode Skoring pada Analisis Kadar Air, Total Mikroba dan Bakteri Patogen Susu Bubuk Kambing PE di Cv. Halt Manufaktur Tegal Application of Good Manufacturing Practices (GMP) with Scoring Methods on Analysis of Water Content, Total Microbes and Pathogenic Bacteria of Milk Goat Powder in CV. Halt Manufaktur Tegal","type":"article-journal","volume":"4"},"uris":["http://www.mendeley.com/documents/?uuid=48dbd8e0-b2c9-4604-832f-49c719f87ecc"]}],"mendeley":{"formattedCitation":"(A. N. Sari et al., 2020)","plainTextFormattedCitation":"(A. N. Sari et al., 2020)","previouslyFormattedCitation":"(A. N. Sari et al., 2020)"},"properties":{"noteIndex":0},"schema":"https://github.com/citation-style-language/schema/raw/master/csl-citation.json"}</w:instrText>
      </w:r>
      <w:r>
        <w:rPr>
          <w:rFonts w:ascii="Arial" w:eastAsia="Arial" w:hAnsi="Arial" w:cs="Arial"/>
          <w:color w:val="000000"/>
          <w:szCs w:val="20"/>
        </w:rPr>
        <w:fldChar w:fldCharType="separate"/>
      </w:r>
      <w:r>
        <w:rPr>
          <w:rFonts w:ascii="Arial" w:eastAsia="Arial" w:hAnsi="Arial" w:cs="Arial"/>
          <w:color w:val="000000"/>
          <w:szCs w:val="20"/>
        </w:rPr>
        <w:t>(Sari dkk., 2020)</w:t>
      </w:r>
      <w:r>
        <w:rPr>
          <w:rFonts w:ascii="Arial" w:eastAsia="Arial" w:hAnsi="Arial" w:cs="Arial"/>
          <w:color w:val="000000"/>
          <w:szCs w:val="20"/>
        </w:rPr>
        <w:fldChar w:fldCharType="end"/>
      </w:r>
      <w:r>
        <w:rPr>
          <w:rFonts w:ascii="Arial" w:eastAsia="Arial" w:hAnsi="Arial" w:cs="Arial"/>
          <w:color w:val="000000"/>
          <w:szCs w:val="20"/>
        </w:rPr>
        <w:t xml:space="preserve">, ikan asap </w:t>
      </w:r>
      <w:r>
        <w:rPr>
          <w:rFonts w:ascii="Arial" w:eastAsia="Arial" w:hAnsi="Arial" w:cs="Arial"/>
          <w:color w:val="000000"/>
          <w:szCs w:val="20"/>
        </w:rPr>
        <w:fldChar w:fldCharType="begin" w:fldLock="1"/>
      </w:r>
      <w:r>
        <w:rPr>
          <w:rFonts w:ascii="Arial" w:eastAsia="Arial" w:hAnsi="Arial" w:cs="Arial"/>
          <w:color w:val="000000"/>
          <w:szCs w:val="20"/>
        </w:rPr>
        <w:instrText>ADDIN CSL_CITATION {"citationItems":[{"id":"ITEM-1","itemData":{"DOI":"10.36441/kewirausahaan.v1i2.130","abstract":"Kendal Regency is one of the regions that have a home industry centre that produces smoked fish. Smoked fish is a food product that is processed by smoked   have formed from the burning of coconut shell. This study was aimed to knowing the process of smoked fish processing and reviewing the application of GMP (Good Manufacturing Practice) in home industry that produce smoked fish. The method of this research was used a survey method in Tambak Sari village, Kendal District and qualitative analysis. The result of the survey is smoked fish processing is still traditional and has not adopted GMP standards.Kabupaten Kendal merupakan salah satu daerah yang mempunyai sentra industry rumah tangga yang memproduksi ikan asap. Ikan asap merupakan produk perikanan yang diolah dengan cara diasap menggunakan asap yang terbentuk dari hasil pembakaran tempurung kelapa. Namun ikan asap yang dihasilkan masih menemui kendala dalam proses pengolahannya. Oleh karena itu, penelitian ini bertujuan untuk mengetahui proses pengolahan ikan asap dan mengkaji penerapan GMP (Good Manufacturing Practice) pada industri rumahan ikan asap. Metode yang dilakukan adalah metode survey di 3 industri rumahan ikan asap di desa Tambak Sari, Kabupaten Kendal dan dianalisis secara deskriptif kualitatif.  Berdasarkan hasil survey diketahui bahwa proses pengolahan ikan asap masih bersifat tradisonal dan belum menerapkan standar GMP","author":[{"dropping-particle":"","family":"Sandrasari","given":"Diny Agustini","non-dropping-particle":"","parse-names":false,"suffix":""},{"dropping-particle":"","family":"Kholil","given":"Kholil","non-dropping-particle":"","parse-names":false,"suffix":""},{"dropping-particle":"","family":"Sulistyadi","given":"Kohar","non-dropping-particle":"","parse-names":false,"suffix":""}],"container-title":"Jurnal Industri Kreatif dan Kewirausahaan","id":"ITEM-1","issue":"2","issued":{"date-parts":[["2018"]]},"page":"124-131","title":"KAJIAN PENERAPAN GMP (Good Manufacturing Practice) PADA PENGOLAHAN IKAN ASAP DI KABUPATEN KENDAL","type":"article-journal","volume":"1"},"uris":["http://www.mendeley.com/documents/?uuid=8ba71e53-385d-4787-af77-6b5d6c2be202"]}],"mendeley":{"formattedCitation":"(Sandrasari et al., 2018)","plainTextFormattedCitation":"(Sandrasari et al., 2018)","previouslyFormattedCitation":"(Sandrasari et al., 2018)"},"properties":{"noteIndex":0},"schema":"https://github.com/citation-style-language/schema/raw/master/csl-citation.json"}</w:instrText>
      </w:r>
      <w:r>
        <w:rPr>
          <w:rFonts w:ascii="Arial" w:eastAsia="Arial" w:hAnsi="Arial" w:cs="Arial"/>
          <w:color w:val="000000"/>
          <w:szCs w:val="20"/>
        </w:rPr>
        <w:fldChar w:fldCharType="separate"/>
      </w:r>
      <w:r>
        <w:rPr>
          <w:rFonts w:ascii="Arial" w:eastAsia="Arial" w:hAnsi="Arial" w:cs="Arial"/>
          <w:color w:val="000000"/>
          <w:szCs w:val="20"/>
        </w:rPr>
        <w:t>(Sandrasari dkk., 2018)</w:t>
      </w:r>
      <w:r>
        <w:rPr>
          <w:rFonts w:ascii="Arial" w:eastAsia="Arial" w:hAnsi="Arial" w:cs="Arial"/>
          <w:color w:val="000000"/>
          <w:szCs w:val="20"/>
        </w:rPr>
        <w:fldChar w:fldCharType="end"/>
      </w:r>
      <w:r>
        <w:rPr>
          <w:rFonts w:ascii="Arial" w:eastAsia="Arial" w:hAnsi="Arial" w:cs="Arial"/>
          <w:color w:val="000000"/>
          <w:szCs w:val="20"/>
        </w:rPr>
        <w:t xml:space="preserve">, kerupuk ketumbar </w:t>
      </w:r>
      <w:r>
        <w:rPr>
          <w:rFonts w:ascii="Arial" w:eastAsia="Arial" w:hAnsi="Arial" w:cs="Arial"/>
          <w:color w:val="000000"/>
          <w:szCs w:val="20"/>
        </w:rPr>
        <w:fldChar w:fldCharType="begin" w:fldLock="1"/>
      </w:r>
      <w:r>
        <w:rPr>
          <w:rFonts w:ascii="Arial" w:eastAsia="Arial" w:hAnsi="Arial" w:cs="Arial"/>
          <w:color w:val="000000"/>
          <w:szCs w:val="20"/>
        </w:rPr>
        <w:instrText>ADDIN CSL_CITATION {"citationItems":[{"id":"ITEM-1","itemData":{"abstract":"UKM Kerupuk Berkah merupakan jenis usaha di bidang pembuatan kerupuk ketumbar. Dari data hasil produksi kerupuk selama 10kali produksi, rata-rata kerusakan sebesar 46% dengan jenis kerusakan tidak utuh, terlipat, ketebalan, ketipisan, dan ada benda asing dengan kerusakan terbesar yaitu terlipat sebanyak 15% yang besar kemungkinan terjadi saat proses pemotongan sehingga berdasarkan data tersebut diketahui bahwa banyak kualitas kerupuk yang tidak sesuai dengan keinginan pasar. Untuk meningkatkan kualitas produksi perlu dilakukan perbaikan cara pengolahan pangan (GMP) dan melakukan pengendalian kualitas (SPC). SPC (statistical process control) merupakan suatu bagan visual untuk memberi gambaran proses yang sedang berjalan, untuk mengetahui apakah proses berada didalam batas-batas yang telah ditetapkan sebelumnya atau tidak. Alat-alat yang digunakan untuk menganalisa penelitian ini adalah check sheet, histogram, diagram pareto, control chart, dan diagram sebab akibat. GMP (good manufacturingpractice) merupakan aturan pengolahan pangan pada proses produksi untuk meningkatkan/ memperbaiki kualitas pangan. Dari data hasil perbaikan kualitas dengan melakukan penetapan spesifikasi bahan dan komposisi bahan, menetapkan cara produksi yang baku dan menggunakan bahan tambahan pangan sesuai dengan batas aman penggunaan yang telah diatur oleh Menkes RI diketahui bahwa tingkat kerusakan menurun dari 46% menjadi 20%.","author":[{"dropping-particle":"","family":"Ayu Saras, Abdulla Merjani","given":"Zaenal Arifin","non-dropping-particle":"","parse-names":false,"suffix":""}],"container-title":"Profisiensi :Jurnal Program Studi Teknik Industri","id":"ITEM-1","issue":"1","issued":{"date-parts":[["2019"]]},"page":"46-54","title":"PENERAPAN SISTEM GMP ( GOOD MANUFACTURING PRACTICE ) DAN SPC ( STATISTICAL PROCESS CONTROL ) PADA PROSES PRODUKSI UNTUK MENINGKATKAN KUALITAS KERUPUK KETUMBAR","type":"article-journal","volume":"7"},"uris":["http://www.mendeley.com/documents/?uuid=066e9ad2-d1e3-4b77-9406-07eac8fd59b8"]}],"mendeley":{"formattedCitation":"(Ayu Saras, Abdulla Merjani, 2019)","plainTextFormattedCitation":"(Ayu Saras, Abdulla Merjani, 2019)","previouslyFormattedCitation":"(Ayu Saras, Abdulla Merjani, 2019)"},"properties":{"noteIndex":0},"schema":"https://github.com/citation-style-language/schema/raw/master/csl-citation.json"}</w:instrText>
      </w:r>
      <w:r>
        <w:rPr>
          <w:rFonts w:ascii="Arial" w:eastAsia="Arial" w:hAnsi="Arial" w:cs="Arial"/>
          <w:color w:val="000000"/>
          <w:szCs w:val="20"/>
        </w:rPr>
        <w:fldChar w:fldCharType="separate"/>
      </w:r>
      <w:r>
        <w:rPr>
          <w:rFonts w:ascii="Arial" w:eastAsia="Arial" w:hAnsi="Arial" w:cs="Arial"/>
          <w:color w:val="000000"/>
          <w:szCs w:val="20"/>
        </w:rPr>
        <w:t>(Saras dan Menjani, 2019)</w:t>
      </w:r>
      <w:r>
        <w:rPr>
          <w:rFonts w:ascii="Arial" w:eastAsia="Arial" w:hAnsi="Arial" w:cs="Arial"/>
          <w:color w:val="000000"/>
          <w:szCs w:val="20"/>
        </w:rPr>
        <w:fldChar w:fldCharType="end"/>
      </w:r>
      <w:r>
        <w:rPr>
          <w:rFonts w:ascii="Arial" w:eastAsia="Arial" w:hAnsi="Arial" w:cs="Arial"/>
          <w:color w:val="000000"/>
          <w:szCs w:val="20"/>
        </w:rPr>
        <w:t xml:space="preserve">, </w:t>
      </w:r>
      <w:r>
        <w:rPr>
          <w:rFonts w:ascii="Arial" w:eastAsia="Arial" w:hAnsi="Arial" w:cs="Arial"/>
          <w:szCs w:val="20"/>
        </w:rPr>
        <w:t xml:space="preserve">pempek (Nastiti, 2017), </w:t>
      </w:r>
      <w:r>
        <w:rPr>
          <w:rFonts w:ascii="Arial" w:eastAsia="Arial" w:hAnsi="Arial" w:cs="Arial"/>
          <w:color w:val="000000"/>
          <w:szCs w:val="20"/>
        </w:rPr>
        <w:t xml:space="preserve">wingko </w:t>
      </w:r>
      <w:r>
        <w:rPr>
          <w:rFonts w:ascii="Arial" w:eastAsia="Arial" w:hAnsi="Arial" w:cs="Arial"/>
          <w:color w:val="000000"/>
          <w:szCs w:val="20"/>
        </w:rPr>
        <w:fldChar w:fldCharType="begin" w:fldLock="1"/>
      </w:r>
      <w:r>
        <w:rPr>
          <w:rFonts w:ascii="Arial" w:eastAsia="Arial" w:hAnsi="Arial" w:cs="Arial"/>
          <w:color w:val="000000"/>
          <w:szCs w:val="20"/>
        </w:rPr>
        <w:instrText>ADDIN CSL_CITATION {"citationItems":[{"id":"ITEM-1","itemData":{"DOI":"10.20473/jkl.v8i2.2016.148-157","ISSN":"1829-7285","abstract":"Abstract: Wingko is a special snack from Kecamatan Babat, Kabupaten Lamongan. One of home industries that produce Wingko in Babat City is UD. Bintang Jaya. The making process of Wingko is done traditionally, by using human power. It is really possible for microorganisms to contaminate and affect the quality of Wingko through this process. To raise the quality of food, food controlling is badly needed. Good Manufacturing Practices (GMP) is one of systems that describes the terms that have to be fulfi lled by home industries. The purpose of this research is to identify the production of wingko according to GMP perspective and the quality of Wingko based on SNI-01-4311-1996, and to make GMP plan for the home industries. This is an observational research. Based on the data, this research is observational descriptive, while according to the period of the research, this is a crossectional research. The sample for this research is Wingko, the owner and the employees whoever involve in the production. The variable in this research consists of staple, employees health, production tools, location and facilitations, E.coli and sweetener (saccharin and cyclamate), and last but not least the sensory aspects. The research shows the good categorized variables are: staple, production tools, health employees sensory aspects. Meanwhile the adequate categorized are: location and facilitations. The result of laboratory test over E.coli and sweetener, shows that these are qualifi ed based on SNI 01-4311-1996 about Wingko’s grade standard. The variables that don’t meet the qualifi cations of (GMP), are suggested to be improved to make better results and more qualified, while the qualifi ed variables based on GMP are expected to keep their good conditions.Keywords: Wingko, Food Grade Quality, GMP","author":[{"dropping-particle":"","family":"Rudiyanto","given":"Heru","non-dropping-particle":"","parse-names":false,"suffix":""}],"container-title":"Jurnal Kesehatan Lingkungan","id":"ITEM-1","issue":"2","issued":{"date-parts":[["2016"]]},"page":"148","title":"The Study of Good Manufacturing Practices (GMP) and Good Quality Wingko Based on SNI-01-4311-1996","type":"article-journal","volume":"8"},"uris":["http://www.mendeley.com/documents/?uuid=661b5fcd-66fc-421c-8ee0-ebcfcf73467d"]}],"mendeley":{"formattedCitation":"(Rudiyanto, 2016)","plainTextFormattedCitation":"(Rudiyanto, 2016)","previouslyFormattedCitation":"(Rudiyanto, 2016)"},"properties":{"noteIndex":0},"schema":"https://github.com/citation-style-language/schema/raw/master/csl-citation.json"}</w:instrText>
      </w:r>
      <w:r>
        <w:rPr>
          <w:rFonts w:ascii="Arial" w:eastAsia="Arial" w:hAnsi="Arial" w:cs="Arial"/>
          <w:color w:val="000000"/>
          <w:szCs w:val="20"/>
        </w:rPr>
        <w:fldChar w:fldCharType="separate"/>
      </w:r>
      <w:r>
        <w:rPr>
          <w:rFonts w:ascii="Arial" w:eastAsia="Arial" w:hAnsi="Arial" w:cs="Arial"/>
          <w:color w:val="000000"/>
          <w:szCs w:val="20"/>
        </w:rPr>
        <w:t>(Rudiyanto, 2016)</w:t>
      </w:r>
      <w:r>
        <w:rPr>
          <w:rFonts w:ascii="Arial" w:eastAsia="Arial" w:hAnsi="Arial" w:cs="Arial"/>
          <w:color w:val="000000"/>
          <w:szCs w:val="20"/>
        </w:rPr>
        <w:fldChar w:fldCharType="end"/>
      </w:r>
      <w:r>
        <w:rPr>
          <w:rFonts w:ascii="Arial" w:eastAsia="Arial" w:hAnsi="Arial" w:cs="Arial"/>
          <w:color w:val="000000"/>
          <w:szCs w:val="20"/>
        </w:rPr>
        <w:t xml:space="preserve">, dan dodol </w:t>
      </w:r>
      <w:r>
        <w:rPr>
          <w:rFonts w:ascii="Arial" w:eastAsia="Arial" w:hAnsi="Arial" w:cs="Arial"/>
          <w:color w:val="000000"/>
          <w:szCs w:val="20"/>
        </w:rPr>
        <w:fldChar w:fldCharType="begin" w:fldLock="1"/>
      </w:r>
      <w:r>
        <w:rPr>
          <w:rFonts w:ascii="Arial" w:eastAsia="Arial" w:hAnsi="Arial" w:cs="Arial"/>
          <w:color w:val="000000"/>
          <w:szCs w:val="20"/>
        </w:rPr>
        <w:instrText>ADDIN CSL_CITATION {"citationItems":[{"id":"ITEM-1","itemData":{"author":[{"dropping-particle":"","family":"Cahyadi","given":"Silvia","non-dropping-particle":"","parse-names":false,"suffix":""}],"container-title":"Jurnal Sinerginitas","id":"ITEM-1","issue":"April","issued":{"date-parts":[["2019"]]},"page":"74-82","title":"Penerapan Sanitasi Pangan pada Produksi Dodol Ny . Lauw di Kota Tangerang","type":"article-journal"},"uris":["http://www.mendeley.com/documents/?uuid=2514b5a2-0f62-4e28-aecc-813c10b09a3e"]}],"mendeley":{"formattedCitation":"(Cahyadi, 2019)","plainTextFormattedCitation":"(Cahyadi, 2019)","previouslyFormattedCitation":"(Cahyadi, 2019)"},"properties":{"noteIndex":0},"schema":"https://github.com/citation-style-language/schema/raw/master/csl-citation.json"}</w:instrText>
      </w:r>
      <w:r>
        <w:rPr>
          <w:rFonts w:ascii="Arial" w:eastAsia="Arial" w:hAnsi="Arial" w:cs="Arial"/>
          <w:color w:val="000000"/>
          <w:szCs w:val="20"/>
        </w:rPr>
        <w:fldChar w:fldCharType="separate"/>
      </w:r>
      <w:r>
        <w:rPr>
          <w:rFonts w:ascii="Arial" w:eastAsia="Arial" w:hAnsi="Arial" w:cs="Arial"/>
          <w:color w:val="000000"/>
          <w:szCs w:val="20"/>
        </w:rPr>
        <w:t>(Cahyadi, 2019)</w:t>
      </w:r>
      <w:r>
        <w:rPr>
          <w:rFonts w:ascii="Arial" w:eastAsia="Arial" w:hAnsi="Arial" w:cs="Arial"/>
          <w:color w:val="000000"/>
          <w:szCs w:val="20"/>
        </w:rPr>
        <w:fldChar w:fldCharType="end"/>
      </w:r>
      <w:r>
        <w:rPr>
          <w:rFonts w:ascii="Arial" w:eastAsia="Arial" w:hAnsi="Arial" w:cs="Arial"/>
          <w:color w:val="000000"/>
          <w:szCs w:val="20"/>
        </w:rPr>
        <w:t>.</w:t>
      </w:r>
    </w:p>
    <w:p w14:paraId="24C3BBB7" w14:textId="77777777" w:rsidR="00FB3089" w:rsidRDefault="00000000">
      <w:pPr>
        <w:spacing w:line="240" w:lineRule="auto"/>
        <w:ind w:left="0" w:hanging="2"/>
        <w:rPr>
          <w:rFonts w:ascii="Arial" w:eastAsia="Arial" w:hAnsi="Arial" w:cs="Arial"/>
          <w:color w:val="000000"/>
          <w:szCs w:val="20"/>
        </w:rPr>
      </w:pPr>
      <w:r>
        <w:rPr>
          <w:rFonts w:ascii="Arial" w:eastAsia="Arial" w:hAnsi="Arial" w:cs="Arial"/>
          <w:color w:val="000000"/>
          <w:szCs w:val="20"/>
        </w:rPr>
        <w:t xml:space="preserve">Penelusuran literatur di atas menunjukkan bahwa telaah penerapan GMP dan WISE belum pernah dilakukan di industri amplang pada umumnya dan khususnya di Samarinda. Oleh karena itu, penelitian ini bertujuan untuk mengkaji penerapan GMP dan WISE pada UKM Amplang X dan Y di Samarinda. </w:t>
      </w:r>
    </w:p>
    <w:p w14:paraId="04051B79" w14:textId="77777777" w:rsidR="00FB3089" w:rsidRDefault="00FB3089">
      <w:pPr>
        <w:spacing w:line="240" w:lineRule="auto"/>
        <w:ind w:left="0" w:hanging="2"/>
        <w:rPr>
          <w:rFonts w:ascii="Arial" w:eastAsia="Arial" w:hAnsi="Arial" w:cs="Arial"/>
          <w:color w:val="000000"/>
          <w:szCs w:val="20"/>
        </w:rPr>
      </w:pPr>
    </w:p>
    <w:p w14:paraId="52FBA914" w14:textId="77777777" w:rsidR="00FB3089" w:rsidRDefault="00000000">
      <w:pPr>
        <w:pStyle w:val="Heading1"/>
        <w:spacing w:before="120"/>
        <w:ind w:left="0" w:hanging="2"/>
        <w:rPr>
          <w:rFonts w:ascii="Arial" w:eastAsia="Arial" w:hAnsi="Arial" w:cs="Arial"/>
          <w:sz w:val="22"/>
          <w:szCs w:val="22"/>
        </w:rPr>
      </w:pPr>
      <w:r>
        <w:rPr>
          <w:rFonts w:ascii="Arial" w:eastAsia="Arial" w:hAnsi="Arial" w:cs="Arial"/>
          <w:sz w:val="22"/>
          <w:szCs w:val="22"/>
        </w:rPr>
        <w:t>Metoda</w:t>
      </w:r>
    </w:p>
    <w:p w14:paraId="1B923FFB" w14:textId="77777777" w:rsidR="00FB3089" w:rsidRDefault="00000000">
      <w:pPr>
        <w:spacing w:line="240" w:lineRule="auto"/>
        <w:ind w:left="0" w:hanging="2"/>
        <w:rPr>
          <w:rFonts w:ascii="Arial" w:eastAsia="Arial" w:hAnsi="Arial" w:cs="Arial"/>
          <w:color w:val="000000"/>
          <w:szCs w:val="20"/>
        </w:rPr>
      </w:pPr>
      <w:r>
        <w:rPr>
          <w:rFonts w:ascii="Arial" w:eastAsia="Arial" w:hAnsi="Arial" w:cs="Arial"/>
          <w:color w:val="000000"/>
          <w:szCs w:val="20"/>
        </w:rPr>
        <w:t>Penelitian ini dilakukan pada 2 (dua) UKM amplang yang terletak di Kampung Amplang Samarinda. Tahap persiapan diawali dengan identifikasi masalah pada kedua UKM tersebut yaitu dengan melakukan observasi tempat produksi dan wawancara dengan pemilik UKM.</w:t>
      </w:r>
    </w:p>
    <w:p w14:paraId="54AD403F" w14:textId="77777777" w:rsidR="00FB3089" w:rsidRDefault="00000000">
      <w:pPr>
        <w:spacing w:line="240" w:lineRule="auto"/>
        <w:ind w:left="0" w:hanging="2"/>
        <w:rPr>
          <w:rFonts w:ascii="Arial" w:eastAsia="Arial" w:hAnsi="Arial" w:cs="Arial"/>
          <w:color w:val="000000"/>
          <w:szCs w:val="20"/>
        </w:rPr>
      </w:pPr>
      <w:r>
        <w:rPr>
          <w:rFonts w:ascii="Arial" w:eastAsia="Arial" w:hAnsi="Arial" w:cs="Arial"/>
          <w:color w:val="000000"/>
          <w:szCs w:val="20"/>
        </w:rPr>
        <w:t>Setelah itu dilakukan studi literatur dan penentuan tujuan penelitian. Kemudian dilanjutkan dengan pengumpulan data. Data primer yang diperlukan pada penelitian ini adalah profil UKM, keseluruhan proses produksi amplang yang meliputi layout, proses produksi, kondisi lingkungan kerja, aktivitas pekerja selama proses produksi, kebersihan peralatan dan karyawan produksi, serta data tentang ketersediaan APD untuk pekerja. Sedangkan data sekunder yang diambil adalah data mengenai P-IRT UKM.</w:t>
      </w:r>
    </w:p>
    <w:p w14:paraId="15869658" w14:textId="77777777" w:rsidR="00FB3089" w:rsidRDefault="00000000">
      <w:pPr>
        <w:spacing w:line="240" w:lineRule="auto"/>
        <w:ind w:left="0" w:hanging="2"/>
        <w:rPr>
          <w:rFonts w:ascii="Arial" w:eastAsia="Arial" w:hAnsi="Arial" w:cs="Arial"/>
          <w:color w:val="000000"/>
          <w:szCs w:val="20"/>
        </w:rPr>
      </w:pPr>
      <w:r>
        <w:rPr>
          <w:rFonts w:ascii="Arial" w:eastAsia="Arial" w:hAnsi="Arial" w:cs="Arial"/>
          <w:color w:val="000000"/>
          <w:szCs w:val="20"/>
        </w:rPr>
        <w:t>Data yang diambil ini akan diolah dengan menghitung tingkat kesesuaian kondisi saat ini dengan  14 kriteria CPBB-IRT (BPOM, 2012) yang terdiri dari yaitu lokasi dan lingkungan produksi, bangunan dan fasilitas, peralatan produksi, supply air, fasilitas dan kegiatan higiene dan sanitasi, kesehatan dan higiene karyawan, pemeliharaan dan program higiene dan sanitasi, penyimpanan, pengendalian proses, pelabelan pangan, pengawasan oleh penanggungjawab, penarikan produk, pencatatan dan dokumentasi, pelatihan karyawan.</w:t>
      </w:r>
    </w:p>
    <w:p w14:paraId="67425F32" w14:textId="77777777" w:rsidR="00FB3089" w:rsidRDefault="00000000">
      <w:pPr>
        <w:spacing w:line="240" w:lineRule="auto"/>
        <w:ind w:left="0" w:hanging="2"/>
        <w:rPr>
          <w:rFonts w:ascii="Arial" w:eastAsia="Arial" w:hAnsi="Arial" w:cs="Arial"/>
          <w:color w:val="000000"/>
          <w:szCs w:val="20"/>
        </w:rPr>
      </w:pPr>
      <w:r>
        <w:rPr>
          <w:rFonts w:ascii="Arial" w:eastAsia="Arial" w:hAnsi="Arial" w:cs="Arial"/>
          <w:szCs w:val="20"/>
        </w:rPr>
        <w:t xml:space="preserve">Masing-masing </w:t>
      </w:r>
      <w:r>
        <w:rPr>
          <w:rFonts w:ascii="Arial" w:eastAsia="Arial" w:hAnsi="Arial" w:cs="Arial"/>
          <w:color w:val="000000"/>
          <w:szCs w:val="20"/>
        </w:rPr>
        <w:t>kriteria terdiri dari beberapa sub kriteria. Penilaian dilakukan pada setiap sub kriteria tersebut, dengan memberikan jawaban “ya” atau “tidak”. Sebaliknya, dikatakan ‘tidak’ apabila kondisi di UKM tidak sesuai dengan pedoman GMP. Penilaian ini dilakukan oleh peneliti dan dikonfirmasi kepada pemilik UKM tersebut. Data GMP yang terkumpul dihitung prosentase untuk masing-masing sub kriteria dengan rumus sebagai berikut:</w:t>
      </w:r>
    </w:p>
    <w:p w14:paraId="784AE7F6" w14:textId="77777777" w:rsidR="00FB3089" w:rsidRDefault="00000000">
      <w:pPr>
        <w:spacing w:line="240" w:lineRule="auto"/>
        <w:ind w:left="0" w:hanging="2"/>
        <w:rPr>
          <w:rFonts w:ascii="Arial" w:eastAsia="Arial" w:hAnsi="Arial" w:cs="Arial"/>
          <w:color w:val="000000"/>
          <w:szCs w:val="20"/>
        </w:rPr>
      </w:pPr>
      <m:oMath>
        <m:f>
          <m:fPr>
            <m:ctrlPr>
              <w:rPr>
                <w:rFonts w:ascii="Cambria Math" w:eastAsia="Arial" w:hAnsi="Cambria Math" w:cs="Arial"/>
                <w:i/>
                <w:color w:val="000000"/>
                <w:szCs w:val="20"/>
              </w:rPr>
            </m:ctrlPr>
          </m:fPr>
          <m:num>
            <m:r>
              <w:rPr>
                <w:rFonts w:ascii="Cambria Math" w:eastAsia="Arial" w:hAnsi="Cambria Math" w:cs="Arial"/>
                <w:color w:val="000000"/>
                <w:szCs w:val="20"/>
              </w:rPr>
              <m:t>Total nilai yang diperoleh</m:t>
            </m:r>
          </m:num>
          <m:den>
            <m:r>
              <w:rPr>
                <w:rFonts w:ascii="Cambria Math" w:eastAsia="Arial" w:hAnsi="Cambria Math" w:cs="Arial"/>
                <w:color w:val="000000"/>
                <w:szCs w:val="20"/>
              </w:rPr>
              <m:t>total nilai maksimal</m:t>
            </m:r>
          </m:den>
        </m:f>
        <m:r>
          <w:rPr>
            <w:rFonts w:ascii="Cambria Math" w:eastAsia="Arial" w:hAnsi="Cambria Math" w:cs="Arial"/>
            <w:color w:val="000000"/>
            <w:szCs w:val="20"/>
          </w:rPr>
          <m:t>×100%</m:t>
        </m:r>
      </m:oMath>
      <w:r>
        <w:rPr>
          <w:rFonts w:ascii="Arial" w:eastAsia="Arial" w:hAnsi="Arial" w:cs="Arial"/>
          <w:color w:val="000000"/>
          <w:szCs w:val="20"/>
        </w:rPr>
        <w:tab/>
      </w:r>
      <w:r>
        <w:rPr>
          <w:rFonts w:ascii="Arial" w:eastAsia="Arial" w:hAnsi="Arial" w:cs="Arial"/>
          <w:color w:val="000000"/>
          <w:szCs w:val="20"/>
        </w:rPr>
        <w:tab/>
      </w:r>
      <w:r>
        <w:rPr>
          <w:rFonts w:ascii="Arial" w:eastAsia="Arial" w:hAnsi="Arial" w:cs="Arial"/>
          <w:color w:val="000000"/>
          <w:szCs w:val="20"/>
        </w:rPr>
        <w:tab/>
      </w:r>
      <w:r>
        <w:rPr>
          <w:rFonts w:ascii="Arial" w:eastAsia="Arial" w:hAnsi="Arial" w:cs="Arial"/>
          <w:color w:val="000000"/>
          <w:szCs w:val="20"/>
        </w:rPr>
        <w:tab/>
      </w:r>
      <w:r>
        <w:rPr>
          <w:rFonts w:ascii="Arial" w:eastAsia="Arial" w:hAnsi="Arial" w:cs="Arial"/>
          <w:color w:val="000000"/>
          <w:szCs w:val="20"/>
        </w:rPr>
        <w:tab/>
      </w:r>
      <w:r>
        <w:rPr>
          <w:rFonts w:ascii="Arial" w:eastAsia="Arial" w:hAnsi="Arial" w:cs="Arial"/>
          <w:color w:val="000000"/>
          <w:szCs w:val="20"/>
        </w:rPr>
        <w:tab/>
      </w:r>
      <w:r>
        <w:rPr>
          <w:rFonts w:ascii="Arial" w:eastAsia="Arial" w:hAnsi="Arial" w:cs="Arial"/>
          <w:color w:val="000000"/>
          <w:szCs w:val="20"/>
        </w:rPr>
        <w:tab/>
      </w:r>
      <w:r>
        <w:rPr>
          <w:rFonts w:ascii="Arial" w:eastAsia="Arial" w:hAnsi="Arial" w:cs="Arial"/>
          <w:color w:val="000000"/>
          <w:szCs w:val="20"/>
        </w:rPr>
        <w:tab/>
        <w:t>(1)</w:t>
      </w:r>
    </w:p>
    <w:p w14:paraId="6CB1D0A9" w14:textId="77777777" w:rsidR="00FB3089" w:rsidRDefault="00FB3089">
      <w:pPr>
        <w:spacing w:line="240" w:lineRule="auto"/>
        <w:ind w:left="0" w:hanging="2"/>
        <w:rPr>
          <w:rFonts w:ascii="Arial" w:eastAsia="Arial" w:hAnsi="Arial" w:cs="Arial"/>
          <w:color w:val="000000"/>
          <w:szCs w:val="20"/>
        </w:rPr>
      </w:pPr>
    </w:p>
    <w:p w14:paraId="7C9ECCD1" w14:textId="77777777" w:rsidR="00FB3089" w:rsidRDefault="00000000">
      <w:pPr>
        <w:spacing w:line="240" w:lineRule="auto"/>
        <w:ind w:left="0" w:hanging="2"/>
        <w:rPr>
          <w:rFonts w:ascii="Arial" w:eastAsia="Arial" w:hAnsi="Arial" w:cs="Arial"/>
          <w:color w:val="000000"/>
          <w:szCs w:val="20"/>
        </w:rPr>
      </w:pPr>
      <w:r>
        <w:rPr>
          <w:rFonts w:ascii="Arial" w:eastAsia="Arial" w:hAnsi="Arial" w:cs="Arial"/>
          <w:color w:val="000000"/>
          <w:szCs w:val="20"/>
        </w:rPr>
        <w:t xml:space="preserve">Kemudian hasil yang didapatkan dibandingkan dengan ketentuan di Tabel 1 untuk dapat menyimpulkan seberapa baik penerapan GMP pada setiap sub kriteria. Sedangkan kriteria penilaian keseluruhan GMP dapat dilihat pada Tabel 2. </w:t>
      </w:r>
    </w:p>
    <w:p w14:paraId="73245DA4" w14:textId="77777777" w:rsidR="00FB3089" w:rsidRDefault="00000000">
      <w:pPr>
        <w:keepNext/>
        <w:spacing w:after="0" w:line="240" w:lineRule="auto"/>
        <w:ind w:left="0" w:hanging="2"/>
        <w:rPr>
          <w:rFonts w:ascii="Arial" w:eastAsia="Arial" w:hAnsi="Arial" w:cs="Arial"/>
          <w:b/>
          <w:bCs/>
          <w:color w:val="000000"/>
          <w:sz w:val="18"/>
          <w:szCs w:val="18"/>
        </w:rPr>
      </w:pPr>
      <w:r>
        <w:rPr>
          <w:rFonts w:ascii="Arial" w:eastAsia="Arial" w:hAnsi="Arial" w:cs="Arial"/>
          <w:b/>
          <w:color w:val="000000"/>
          <w:sz w:val="18"/>
          <w:szCs w:val="18"/>
        </w:rPr>
        <w:t>Tabel 1</w:t>
      </w:r>
      <w:r>
        <w:rPr>
          <w:rFonts w:ascii="Arial" w:eastAsia="Arial" w:hAnsi="Arial" w:cs="Arial"/>
          <w:color w:val="000000"/>
          <w:sz w:val="18"/>
          <w:szCs w:val="18"/>
        </w:rPr>
        <w:t xml:space="preserve"> Kriteria Penilaian Sub kriteria GMP</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8"/>
      </w:tblGrid>
      <w:tr w:rsidR="00FB3089" w14:paraId="75D48765" w14:textId="77777777">
        <w:trPr>
          <w:jc w:val="center"/>
        </w:trPr>
        <w:tc>
          <w:tcPr>
            <w:tcW w:w="2337" w:type="dxa"/>
            <w:tcBorders>
              <w:top w:val="single" w:sz="4" w:space="0" w:color="auto"/>
              <w:bottom w:val="single" w:sz="4" w:space="0" w:color="auto"/>
            </w:tcBorders>
          </w:tcPr>
          <w:p w14:paraId="55295630" w14:textId="77777777" w:rsidR="00FB3089" w:rsidRDefault="00000000">
            <w:pPr>
              <w:spacing w:after="0" w:line="240" w:lineRule="auto"/>
              <w:ind w:leftChars="0" w:left="0" w:firstLineChars="0" w:firstLine="0"/>
              <w:jc w:val="center"/>
              <w:rPr>
                <w:rFonts w:ascii="Arial" w:eastAsia="Arial" w:hAnsi="Arial" w:cs="Arial"/>
                <w:color w:val="000000"/>
                <w:sz w:val="18"/>
                <w:szCs w:val="18"/>
              </w:rPr>
            </w:pPr>
            <w:r>
              <w:rPr>
                <w:rFonts w:ascii="Arial" w:eastAsia="Arial" w:hAnsi="Arial" w:cs="Arial"/>
                <w:color w:val="000000"/>
                <w:sz w:val="18"/>
                <w:szCs w:val="18"/>
              </w:rPr>
              <w:t>Nilai</w:t>
            </w:r>
          </w:p>
        </w:tc>
        <w:tc>
          <w:tcPr>
            <w:tcW w:w="2338" w:type="dxa"/>
            <w:tcBorders>
              <w:top w:val="single" w:sz="4" w:space="0" w:color="auto"/>
              <w:bottom w:val="single" w:sz="4" w:space="0" w:color="auto"/>
            </w:tcBorders>
          </w:tcPr>
          <w:p w14:paraId="2DDC41C9" w14:textId="77777777" w:rsidR="00FB3089" w:rsidRDefault="00000000">
            <w:pPr>
              <w:spacing w:after="0" w:line="240" w:lineRule="auto"/>
              <w:ind w:leftChars="0" w:left="0" w:firstLineChars="0" w:firstLine="0"/>
              <w:jc w:val="center"/>
              <w:rPr>
                <w:rFonts w:ascii="Arial" w:eastAsia="Arial" w:hAnsi="Arial" w:cs="Arial"/>
                <w:color w:val="000000"/>
                <w:sz w:val="18"/>
                <w:szCs w:val="18"/>
              </w:rPr>
            </w:pPr>
            <w:r>
              <w:rPr>
                <w:rFonts w:ascii="Arial" w:eastAsia="Arial" w:hAnsi="Arial" w:cs="Arial"/>
                <w:color w:val="000000"/>
                <w:sz w:val="18"/>
                <w:szCs w:val="18"/>
              </w:rPr>
              <w:t>Kategori</w:t>
            </w:r>
          </w:p>
        </w:tc>
      </w:tr>
      <w:tr w:rsidR="00FB3089" w14:paraId="103671B6" w14:textId="77777777">
        <w:trPr>
          <w:jc w:val="center"/>
        </w:trPr>
        <w:tc>
          <w:tcPr>
            <w:tcW w:w="2337" w:type="dxa"/>
            <w:tcBorders>
              <w:top w:val="single" w:sz="4" w:space="0" w:color="auto"/>
            </w:tcBorders>
          </w:tcPr>
          <w:p w14:paraId="755B238D" w14:textId="77777777" w:rsidR="00FB3089" w:rsidRDefault="00000000">
            <w:pPr>
              <w:spacing w:after="0" w:line="240" w:lineRule="auto"/>
              <w:ind w:leftChars="0" w:left="0" w:firstLineChars="0" w:firstLine="0"/>
              <w:jc w:val="center"/>
              <w:rPr>
                <w:rFonts w:ascii="Arial" w:eastAsia="Arial" w:hAnsi="Arial" w:cs="Arial"/>
                <w:color w:val="000000"/>
                <w:sz w:val="18"/>
                <w:szCs w:val="18"/>
              </w:rPr>
            </w:pPr>
            <w:r>
              <w:rPr>
                <w:rFonts w:ascii="Arial" w:eastAsia="Arial" w:hAnsi="Arial" w:cs="Arial"/>
                <w:color w:val="000000"/>
                <w:sz w:val="18"/>
                <w:szCs w:val="18"/>
              </w:rPr>
              <w:t>&gt; 75%</w:t>
            </w:r>
          </w:p>
        </w:tc>
        <w:tc>
          <w:tcPr>
            <w:tcW w:w="2338" w:type="dxa"/>
            <w:tcBorders>
              <w:top w:val="single" w:sz="4" w:space="0" w:color="auto"/>
            </w:tcBorders>
          </w:tcPr>
          <w:p w14:paraId="446FCDC9" w14:textId="77777777" w:rsidR="00FB3089" w:rsidRDefault="00000000">
            <w:pPr>
              <w:spacing w:after="0" w:line="240" w:lineRule="auto"/>
              <w:ind w:leftChars="0" w:left="0" w:firstLineChars="0" w:firstLine="0"/>
              <w:jc w:val="center"/>
              <w:rPr>
                <w:rFonts w:ascii="Arial" w:eastAsia="Arial" w:hAnsi="Arial" w:cs="Arial"/>
                <w:color w:val="000000"/>
                <w:sz w:val="18"/>
                <w:szCs w:val="18"/>
              </w:rPr>
            </w:pPr>
            <w:r>
              <w:rPr>
                <w:rFonts w:ascii="Arial" w:eastAsia="Arial" w:hAnsi="Arial" w:cs="Arial"/>
                <w:color w:val="000000"/>
                <w:sz w:val="18"/>
                <w:szCs w:val="18"/>
              </w:rPr>
              <w:t>Baik</w:t>
            </w:r>
          </w:p>
        </w:tc>
      </w:tr>
      <w:tr w:rsidR="00FB3089" w14:paraId="51ECB47E" w14:textId="77777777">
        <w:trPr>
          <w:jc w:val="center"/>
        </w:trPr>
        <w:tc>
          <w:tcPr>
            <w:tcW w:w="2337" w:type="dxa"/>
          </w:tcPr>
          <w:p w14:paraId="13B516DB" w14:textId="77777777" w:rsidR="00FB3089" w:rsidRDefault="00000000">
            <w:pPr>
              <w:spacing w:after="0" w:line="240" w:lineRule="auto"/>
              <w:ind w:leftChars="0" w:left="0" w:firstLineChars="0" w:firstLine="0"/>
              <w:jc w:val="center"/>
              <w:rPr>
                <w:rFonts w:ascii="Arial" w:eastAsia="Arial" w:hAnsi="Arial" w:cs="Arial"/>
                <w:color w:val="000000"/>
                <w:sz w:val="18"/>
                <w:szCs w:val="18"/>
              </w:rPr>
            </w:pPr>
            <w:r>
              <w:rPr>
                <w:rFonts w:ascii="Arial" w:eastAsia="Arial" w:hAnsi="Arial" w:cs="Arial"/>
                <w:color w:val="000000"/>
                <w:sz w:val="18"/>
                <w:szCs w:val="18"/>
              </w:rPr>
              <w:t>50 – 75%</w:t>
            </w:r>
          </w:p>
        </w:tc>
        <w:tc>
          <w:tcPr>
            <w:tcW w:w="2338" w:type="dxa"/>
          </w:tcPr>
          <w:p w14:paraId="253A8AD4" w14:textId="77777777" w:rsidR="00FB3089" w:rsidRDefault="00000000">
            <w:pPr>
              <w:spacing w:after="0" w:line="240" w:lineRule="auto"/>
              <w:ind w:leftChars="0" w:left="0" w:firstLineChars="0" w:firstLine="0"/>
              <w:jc w:val="center"/>
              <w:rPr>
                <w:rFonts w:ascii="Arial" w:eastAsia="Arial" w:hAnsi="Arial" w:cs="Arial"/>
                <w:color w:val="000000"/>
                <w:sz w:val="18"/>
                <w:szCs w:val="18"/>
              </w:rPr>
            </w:pPr>
            <w:r>
              <w:rPr>
                <w:rFonts w:ascii="Arial" w:eastAsia="Arial" w:hAnsi="Arial" w:cs="Arial"/>
                <w:color w:val="000000"/>
                <w:sz w:val="18"/>
                <w:szCs w:val="18"/>
              </w:rPr>
              <w:t>Cukup</w:t>
            </w:r>
          </w:p>
        </w:tc>
      </w:tr>
      <w:tr w:rsidR="00FB3089" w14:paraId="7EC9666B" w14:textId="77777777">
        <w:trPr>
          <w:jc w:val="center"/>
        </w:trPr>
        <w:tc>
          <w:tcPr>
            <w:tcW w:w="2337" w:type="dxa"/>
          </w:tcPr>
          <w:p w14:paraId="00D51893" w14:textId="77777777" w:rsidR="00FB3089" w:rsidRDefault="00000000">
            <w:pPr>
              <w:spacing w:after="0" w:line="240" w:lineRule="auto"/>
              <w:ind w:leftChars="0" w:left="0" w:firstLineChars="0" w:firstLine="0"/>
              <w:jc w:val="center"/>
              <w:rPr>
                <w:rFonts w:ascii="Arial" w:eastAsia="Arial" w:hAnsi="Arial" w:cs="Arial"/>
                <w:color w:val="000000"/>
                <w:sz w:val="18"/>
                <w:szCs w:val="18"/>
              </w:rPr>
            </w:pPr>
            <w:r>
              <w:rPr>
                <w:rFonts w:ascii="Arial" w:eastAsia="Arial" w:hAnsi="Arial" w:cs="Arial"/>
                <w:color w:val="000000"/>
                <w:sz w:val="18"/>
                <w:szCs w:val="18"/>
              </w:rPr>
              <w:t>&lt;50%</w:t>
            </w:r>
          </w:p>
        </w:tc>
        <w:tc>
          <w:tcPr>
            <w:tcW w:w="2338" w:type="dxa"/>
          </w:tcPr>
          <w:p w14:paraId="0A1C67DE" w14:textId="77777777" w:rsidR="00FB3089" w:rsidRDefault="00000000">
            <w:pPr>
              <w:spacing w:after="0" w:line="240" w:lineRule="auto"/>
              <w:ind w:leftChars="0" w:left="0" w:firstLineChars="0" w:firstLine="0"/>
              <w:jc w:val="center"/>
              <w:rPr>
                <w:rFonts w:ascii="Arial" w:eastAsia="Arial" w:hAnsi="Arial" w:cs="Arial"/>
                <w:color w:val="000000"/>
                <w:sz w:val="18"/>
                <w:szCs w:val="18"/>
              </w:rPr>
            </w:pPr>
            <w:r>
              <w:rPr>
                <w:rFonts w:ascii="Arial" w:eastAsia="Arial" w:hAnsi="Arial" w:cs="Arial"/>
                <w:color w:val="000000"/>
                <w:sz w:val="18"/>
                <w:szCs w:val="18"/>
              </w:rPr>
              <w:t>Kurang</w:t>
            </w:r>
          </w:p>
        </w:tc>
      </w:tr>
    </w:tbl>
    <w:p w14:paraId="0F6B1A1C" w14:textId="77777777" w:rsidR="00FB3089" w:rsidRDefault="00000000">
      <w:pPr>
        <w:spacing w:after="0" w:line="240" w:lineRule="auto"/>
        <w:ind w:leftChars="0" w:left="1980" w:firstLineChars="0" w:firstLine="0"/>
        <w:jc w:val="left"/>
        <w:rPr>
          <w:rFonts w:ascii="Arial" w:eastAsia="Arial" w:hAnsi="Arial" w:cs="Arial"/>
          <w:i/>
          <w:iCs/>
          <w:color w:val="000000"/>
          <w:sz w:val="18"/>
          <w:szCs w:val="18"/>
        </w:rPr>
      </w:pPr>
      <w:bookmarkStart w:id="0" w:name="_Hlk114086048"/>
      <w:r>
        <w:rPr>
          <w:rFonts w:ascii="Arial" w:eastAsia="Arial" w:hAnsi="Arial" w:cs="Arial"/>
          <w:i/>
          <w:iCs/>
          <w:color w:val="000000"/>
          <w:sz w:val="18"/>
          <w:szCs w:val="18"/>
        </w:rPr>
        <w:t>Sumber: Rudiyanto,2016.</w:t>
      </w:r>
    </w:p>
    <w:bookmarkEnd w:id="0"/>
    <w:p w14:paraId="1AD57060" w14:textId="77777777" w:rsidR="00FB3089" w:rsidRDefault="00FB3089">
      <w:pPr>
        <w:spacing w:after="0" w:line="240" w:lineRule="auto"/>
        <w:ind w:leftChars="0" w:left="1980" w:firstLineChars="0" w:firstLine="0"/>
        <w:jc w:val="left"/>
        <w:rPr>
          <w:rFonts w:ascii="Arial" w:eastAsia="Arial" w:hAnsi="Arial" w:cs="Arial"/>
          <w:color w:val="000000"/>
          <w:sz w:val="18"/>
          <w:szCs w:val="18"/>
        </w:rPr>
      </w:pPr>
    </w:p>
    <w:p w14:paraId="0944E24D" w14:textId="77777777" w:rsidR="00FB3089" w:rsidRDefault="00000000">
      <w:pPr>
        <w:keepNext/>
        <w:spacing w:after="0" w:line="240" w:lineRule="auto"/>
        <w:ind w:left="0" w:hanging="2"/>
        <w:rPr>
          <w:rFonts w:ascii="Arial" w:eastAsia="Arial" w:hAnsi="Arial" w:cs="Arial"/>
          <w:b/>
          <w:bCs/>
          <w:color w:val="000000"/>
          <w:sz w:val="18"/>
          <w:szCs w:val="18"/>
        </w:rPr>
      </w:pPr>
      <w:r>
        <w:rPr>
          <w:rFonts w:ascii="Arial" w:eastAsia="Arial" w:hAnsi="Arial" w:cs="Arial"/>
          <w:b/>
          <w:color w:val="000000"/>
          <w:sz w:val="18"/>
          <w:szCs w:val="18"/>
        </w:rPr>
        <w:t>Tabel 2</w:t>
      </w:r>
      <w:r>
        <w:rPr>
          <w:rFonts w:ascii="Arial" w:eastAsia="Arial" w:hAnsi="Arial" w:cs="Arial"/>
          <w:color w:val="000000"/>
          <w:sz w:val="18"/>
          <w:szCs w:val="18"/>
        </w:rPr>
        <w:t xml:space="preserve"> Kriteria Penilaian GMP Keseluruhan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8"/>
      </w:tblGrid>
      <w:tr w:rsidR="00FB3089" w14:paraId="41DA46FD" w14:textId="77777777">
        <w:trPr>
          <w:jc w:val="center"/>
        </w:trPr>
        <w:tc>
          <w:tcPr>
            <w:tcW w:w="2337" w:type="dxa"/>
            <w:tcBorders>
              <w:top w:val="single" w:sz="4" w:space="0" w:color="auto"/>
              <w:bottom w:val="single" w:sz="4" w:space="0" w:color="auto"/>
            </w:tcBorders>
          </w:tcPr>
          <w:p w14:paraId="32AA6C21" w14:textId="77777777" w:rsidR="00FB3089" w:rsidRDefault="00000000">
            <w:pPr>
              <w:spacing w:after="0" w:line="240" w:lineRule="auto"/>
              <w:ind w:leftChars="0" w:left="0" w:firstLineChars="0" w:firstLine="0"/>
              <w:jc w:val="center"/>
              <w:rPr>
                <w:rFonts w:ascii="Arial" w:eastAsia="Arial" w:hAnsi="Arial" w:cs="Arial"/>
                <w:color w:val="000000"/>
                <w:sz w:val="18"/>
                <w:szCs w:val="18"/>
              </w:rPr>
            </w:pPr>
            <w:r>
              <w:rPr>
                <w:rFonts w:ascii="Arial" w:eastAsia="Arial" w:hAnsi="Arial" w:cs="Arial"/>
                <w:color w:val="000000"/>
                <w:sz w:val="18"/>
                <w:szCs w:val="18"/>
              </w:rPr>
              <w:t>Nilai</w:t>
            </w:r>
          </w:p>
        </w:tc>
        <w:tc>
          <w:tcPr>
            <w:tcW w:w="2338" w:type="dxa"/>
            <w:tcBorders>
              <w:top w:val="single" w:sz="4" w:space="0" w:color="auto"/>
              <w:bottom w:val="single" w:sz="4" w:space="0" w:color="auto"/>
            </w:tcBorders>
          </w:tcPr>
          <w:p w14:paraId="4F0304C1" w14:textId="77777777" w:rsidR="00FB3089" w:rsidRDefault="00000000">
            <w:pPr>
              <w:spacing w:after="0" w:line="240" w:lineRule="auto"/>
              <w:ind w:leftChars="0" w:left="0" w:firstLineChars="0" w:firstLine="0"/>
              <w:jc w:val="center"/>
              <w:rPr>
                <w:rFonts w:ascii="Arial" w:eastAsia="Arial" w:hAnsi="Arial" w:cs="Arial"/>
                <w:color w:val="000000"/>
                <w:sz w:val="18"/>
                <w:szCs w:val="18"/>
              </w:rPr>
            </w:pPr>
            <w:r>
              <w:rPr>
                <w:rFonts w:ascii="Arial" w:eastAsia="Arial" w:hAnsi="Arial" w:cs="Arial"/>
                <w:color w:val="000000"/>
                <w:sz w:val="18"/>
                <w:szCs w:val="18"/>
              </w:rPr>
              <w:t>Kategori</w:t>
            </w:r>
          </w:p>
        </w:tc>
      </w:tr>
      <w:tr w:rsidR="00FB3089" w14:paraId="0EB180BA" w14:textId="77777777">
        <w:trPr>
          <w:jc w:val="center"/>
        </w:trPr>
        <w:tc>
          <w:tcPr>
            <w:tcW w:w="2337" w:type="dxa"/>
            <w:tcBorders>
              <w:top w:val="single" w:sz="4" w:space="0" w:color="auto"/>
            </w:tcBorders>
          </w:tcPr>
          <w:p w14:paraId="6DE240CF" w14:textId="77777777" w:rsidR="00FB3089" w:rsidRDefault="00000000">
            <w:pPr>
              <w:spacing w:after="0" w:line="240" w:lineRule="auto"/>
              <w:ind w:leftChars="0" w:left="0" w:firstLineChars="0" w:firstLine="0"/>
              <w:jc w:val="center"/>
              <w:rPr>
                <w:rFonts w:ascii="Arial" w:eastAsia="Arial" w:hAnsi="Arial" w:cs="Arial"/>
                <w:color w:val="000000"/>
                <w:sz w:val="18"/>
                <w:szCs w:val="18"/>
              </w:rPr>
            </w:pPr>
            <w:r>
              <w:rPr>
                <w:rFonts w:ascii="Arial" w:eastAsia="Arial" w:hAnsi="Arial" w:cs="Arial"/>
                <w:color w:val="000000"/>
                <w:sz w:val="18"/>
                <w:szCs w:val="18"/>
              </w:rPr>
              <w:t>&gt; 75%</w:t>
            </w:r>
          </w:p>
        </w:tc>
        <w:tc>
          <w:tcPr>
            <w:tcW w:w="2338" w:type="dxa"/>
            <w:tcBorders>
              <w:top w:val="single" w:sz="4" w:space="0" w:color="auto"/>
            </w:tcBorders>
          </w:tcPr>
          <w:p w14:paraId="1BDD2A6E" w14:textId="77777777" w:rsidR="00FB3089" w:rsidRDefault="00000000">
            <w:pPr>
              <w:spacing w:after="0" w:line="240" w:lineRule="auto"/>
              <w:ind w:leftChars="0" w:left="0" w:firstLineChars="0" w:firstLine="0"/>
              <w:jc w:val="center"/>
              <w:rPr>
                <w:rFonts w:ascii="Arial" w:eastAsia="Arial" w:hAnsi="Arial" w:cs="Arial"/>
                <w:color w:val="000000"/>
                <w:sz w:val="18"/>
                <w:szCs w:val="18"/>
              </w:rPr>
            </w:pPr>
            <w:r>
              <w:rPr>
                <w:rFonts w:ascii="Arial" w:eastAsia="Arial" w:hAnsi="Arial" w:cs="Arial"/>
                <w:color w:val="000000"/>
                <w:sz w:val="18"/>
                <w:szCs w:val="18"/>
              </w:rPr>
              <w:t>Baik</w:t>
            </w:r>
          </w:p>
        </w:tc>
      </w:tr>
      <w:tr w:rsidR="00FB3089" w14:paraId="2063DC27" w14:textId="77777777">
        <w:trPr>
          <w:jc w:val="center"/>
        </w:trPr>
        <w:tc>
          <w:tcPr>
            <w:tcW w:w="2337" w:type="dxa"/>
          </w:tcPr>
          <w:p w14:paraId="4AA40CFA" w14:textId="77777777" w:rsidR="00FB3089" w:rsidRDefault="00000000">
            <w:pPr>
              <w:spacing w:after="0" w:line="240" w:lineRule="auto"/>
              <w:ind w:leftChars="0" w:left="0" w:firstLineChars="0" w:firstLine="0"/>
              <w:jc w:val="center"/>
              <w:rPr>
                <w:rFonts w:ascii="Arial" w:eastAsia="Arial" w:hAnsi="Arial" w:cs="Arial"/>
                <w:color w:val="000000"/>
                <w:sz w:val="18"/>
                <w:szCs w:val="18"/>
              </w:rPr>
            </w:pPr>
            <w:r>
              <w:rPr>
                <w:rFonts w:ascii="Arial" w:eastAsia="Arial" w:hAnsi="Arial" w:cs="Arial"/>
                <w:color w:val="000000"/>
                <w:sz w:val="18"/>
                <w:szCs w:val="18"/>
              </w:rPr>
              <w:t>65 – 75%</w:t>
            </w:r>
          </w:p>
        </w:tc>
        <w:tc>
          <w:tcPr>
            <w:tcW w:w="2338" w:type="dxa"/>
          </w:tcPr>
          <w:p w14:paraId="1292AF82" w14:textId="77777777" w:rsidR="00FB3089" w:rsidRDefault="00000000">
            <w:pPr>
              <w:spacing w:after="0" w:line="240" w:lineRule="auto"/>
              <w:ind w:leftChars="0" w:left="0" w:firstLineChars="0" w:firstLine="0"/>
              <w:jc w:val="center"/>
              <w:rPr>
                <w:rFonts w:ascii="Arial" w:eastAsia="Arial" w:hAnsi="Arial" w:cs="Arial"/>
                <w:color w:val="000000"/>
                <w:sz w:val="18"/>
                <w:szCs w:val="18"/>
              </w:rPr>
            </w:pPr>
            <w:r>
              <w:rPr>
                <w:rFonts w:ascii="Arial" w:eastAsia="Arial" w:hAnsi="Arial" w:cs="Arial"/>
                <w:color w:val="000000"/>
                <w:sz w:val="18"/>
                <w:szCs w:val="18"/>
              </w:rPr>
              <w:t>Cukup</w:t>
            </w:r>
          </w:p>
        </w:tc>
      </w:tr>
      <w:tr w:rsidR="00FB3089" w14:paraId="0B0B3BB2" w14:textId="77777777">
        <w:trPr>
          <w:jc w:val="center"/>
        </w:trPr>
        <w:tc>
          <w:tcPr>
            <w:tcW w:w="2337" w:type="dxa"/>
          </w:tcPr>
          <w:p w14:paraId="32019A69" w14:textId="77777777" w:rsidR="00FB3089" w:rsidRDefault="00000000">
            <w:pPr>
              <w:spacing w:after="0" w:line="240" w:lineRule="auto"/>
              <w:ind w:leftChars="0" w:left="0" w:firstLineChars="0" w:firstLine="0"/>
              <w:jc w:val="center"/>
              <w:rPr>
                <w:rFonts w:ascii="Arial" w:eastAsia="Arial" w:hAnsi="Arial" w:cs="Arial"/>
                <w:color w:val="000000"/>
                <w:sz w:val="18"/>
                <w:szCs w:val="18"/>
              </w:rPr>
            </w:pPr>
            <w:r>
              <w:rPr>
                <w:rFonts w:ascii="Arial" w:eastAsia="Arial" w:hAnsi="Arial" w:cs="Arial"/>
                <w:color w:val="000000"/>
                <w:sz w:val="18"/>
                <w:szCs w:val="18"/>
              </w:rPr>
              <w:t>55 – 65%</w:t>
            </w:r>
          </w:p>
        </w:tc>
        <w:tc>
          <w:tcPr>
            <w:tcW w:w="2338" w:type="dxa"/>
          </w:tcPr>
          <w:p w14:paraId="028D8A9C" w14:textId="77777777" w:rsidR="00FB3089" w:rsidRDefault="00000000">
            <w:pPr>
              <w:spacing w:after="0" w:line="240" w:lineRule="auto"/>
              <w:ind w:leftChars="0" w:left="0" w:firstLineChars="0" w:firstLine="0"/>
              <w:jc w:val="center"/>
              <w:rPr>
                <w:rFonts w:ascii="Arial" w:eastAsia="Arial" w:hAnsi="Arial" w:cs="Arial"/>
                <w:color w:val="000000"/>
                <w:sz w:val="18"/>
                <w:szCs w:val="18"/>
              </w:rPr>
            </w:pPr>
            <w:r>
              <w:rPr>
                <w:rFonts w:ascii="Arial" w:eastAsia="Arial" w:hAnsi="Arial" w:cs="Arial"/>
                <w:color w:val="000000"/>
                <w:sz w:val="18"/>
                <w:szCs w:val="18"/>
              </w:rPr>
              <w:t>Kurang</w:t>
            </w:r>
          </w:p>
        </w:tc>
      </w:tr>
      <w:tr w:rsidR="00FB3089" w14:paraId="308645A2" w14:textId="77777777">
        <w:trPr>
          <w:jc w:val="center"/>
        </w:trPr>
        <w:tc>
          <w:tcPr>
            <w:tcW w:w="2337" w:type="dxa"/>
          </w:tcPr>
          <w:p w14:paraId="48FDD7E9" w14:textId="77777777" w:rsidR="00FB3089" w:rsidRDefault="00000000">
            <w:pPr>
              <w:spacing w:after="0" w:line="240" w:lineRule="auto"/>
              <w:ind w:leftChars="0" w:left="0" w:firstLineChars="0" w:firstLine="0"/>
              <w:jc w:val="center"/>
              <w:rPr>
                <w:rFonts w:ascii="Arial" w:eastAsia="Arial" w:hAnsi="Arial" w:cs="Arial"/>
                <w:color w:val="000000"/>
                <w:sz w:val="18"/>
                <w:szCs w:val="18"/>
              </w:rPr>
            </w:pPr>
            <w:r>
              <w:rPr>
                <w:rFonts w:ascii="Arial" w:eastAsia="Arial" w:hAnsi="Arial" w:cs="Arial"/>
                <w:color w:val="000000"/>
                <w:sz w:val="18"/>
                <w:szCs w:val="18"/>
              </w:rPr>
              <w:t>&lt;55%</w:t>
            </w:r>
          </w:p>
        </w:tc>
        <w:tc>
          <w:tcPr>
            <w:tcW w:w="2338" w:type="dxa"/>
          </w:tcPr>
          <w:p w14:paraId="4D50D19D" w14:textId="77777777" w:rsidR="00FB3089" w:rsidRDefault="00000000">
            <w:pPr>
              <w:spacing w:after="0" w:line="240" w:lineRule="auto"/>
              <w:ind w:leftChars="0" w:left="0" w:firstLineChars="0" w:firstLine="0"/>
              <w:jc w:val="center"/>
              <w:rPr>
                <w:rFonts w:ascii="Arial" w:eastAsia="Arial" w:hAnsi="Arial" w:cs="Arial"/>
                <w:color w:val="000000"/>
                <w:sz w:val="18"/>
                <w:szCs w:val="18"/>
              </w:rPr>
            </w:pPr>
            <w:r>
              <w:rPr>
                <w:rFonts w:ascii="Arial" w:eastAsia="Arial" w:hAnsi="Arial" w:cs="Arial"/>
                <w:color w:val="000000"/>
                <w:sz w:val="18"/>
                <w:szCs w:val="18"/>
              </w:rPr>
              <w:t>Buruk</w:t>
            </w:r>
          </w:p>
        </w:tc>
      </w:tr>
    </w:tbl>
    <w:p w14:paraId="2A2A2A46" w14:textId="77777777" w:rsidR="00FB3089" w:rsidRDefault="00000000">
      <w:pPr>
        <w:spacing w:line="240" w:lineRule="auto"/>
        <w:ind w:leftChars="1034" w:left="2070" w:hanging="2"/>
        <w:rPr>
          <w:rFonts w:ascii="Arial" w:eastAsia="Arial" w:hAnsi="Arial" w:cs="Arial"/>
          <w:color w:val="000000"/>
          <w:szCs w:val="20"/>
        </w:rPr>
      </w:pPr>
      <w:r>
        <w:rPr>
          <w:rFonts w:ascii="Arial" w:eastAsia="Arial" w:hAnsi="Arial" w:cs="Arial"/>
          <w:i/>
          <w:iCs/>
          <w:color w:val="000000"/>
          <w:sz w:val="18"/>
          <w:szCs w:val="18"/>
        </w:rPr>
        <w:t>Sumber: Rudiyanto,2016</w:t>
      </w:r>
      <w:r>
        <w:rPr>
          <w:rFonts w:ascii="Arial" w:eastAsia="Arial" w:hAnsi="Arial" w:cs="Arial"/>
          <w:color w:val="000000"/>
          <w:szCs w:val="20"/>
        </w:rPr>
        <w:t>.</w:t>
      </w:r>
    </w:p>
    <w:p w14:paraId="2EA491C7" w14:textId="77777777" w:rsidR="00FB3089" w:rsidRDefault="00000000">
      <w:pPr>
        <w:spacing w:line="240" w:lineRule="auto"/>
        <w:ind w:left="0" w:hanging="2"/>
        <w:rPr>
          <w:rFonts w:ascii="Arial" w:eastAsia="Arial" w:hAnsi="Arial" w:cs="Arial"/>
          <w:color w:val="000000"/>
          <w:szCs w:val="20"/>
        </w:rPr>
      </w:pPr>
      <w:r>
        <w:rPr>
          <w:rFonts w:ascii="Arial" w:eastAsia="Arial" w:hAnsi="Arial" w:cs="Arial"/>
          <w:color w:val="000000"/>
          <w:szCs w:val="20"/>
        </w:rPr>
        <w:t>Kajian penerapan WISE didapatkan dengan membandingkan kesesuaian kondisi saat ini UKM Amplang X dan Y dengan daftar periksa WISE, yang terdiri dari 8 aspek yaitu penyimpanan dan penanganan material, desain tempat kerja, keamanan mesin produktif, lingkungan fisik, potensi bahaya listrik, penanggulangan bahaya kebakaran, fasilitas kesejahteraan, dan organisasi pekerjaan. Penilaian WISE dilakukan dengan cara yang sama dengan GMP.</w:t>
      </w:r>
    </w:p>
    <w:p w14:paraId="7A794AAB" w14:textId="77777777" w:rsidR="00FB3089" w:rsidRDefault="00FB3089">
      <w:pPr>
        <w:spacing w:line="240" w:lineRule="auto"/>
        <w:ind w:left="0" w:hanging="2"/>
        <w:rPr>
          <w:rFonts w:ascii="Arial" w:eastAsia="Arial" w:hAnsi="Arial" w:cs="Arial"/>
          <w:color w:val="000000"/>
          <w:szCs w:val="20"/>
        </w:rPr>
      </w:pPr>
    </w:p>
    <w:p w14:paraId="1A3277FC" w14:textId="77777777" w:rsidR="00FB3089" w:rsidRDefault="00000000">
      <w:pPr>
        <w:pStyle w:val="Heading1"/>
        <w:spacing w:before="120"/>
        <w:ind w:left="0" w:hanging="2"/>
        <w:rPr>
          <w:rFonts w:ascii="Arial" w:eastAsia="Arial" w:hAnsi="Arial" w:cs="Arial"/>
          <w:sz w:val="22"/>
          <w:szCs w:val="22"/>
        </w:rPr>
      </w:pPr>
      <w:r>
        <w:rPr>
          <w:rFonts w:ascii="Arial" w:eastAsia="Arial" w:hAnsi="Arial" w:cs="Arial"/>
          <w:sz w:val="22"/>
          <w:szCs w:val="22"/>
        </w:rPr>
        <w:t>Hasil dan Pembahasan</w:t>
      </w:r>
    </w:p>
    <w:p w14:paraId="1D31CDC0" w14:textId="77777777" w:rsidR="00FB3089" w:rsidRDefault="00000000">
      <w:pPr>
        <w:spacing w:line="240" w:lineRule="auto"/>
        <w:ind w:left="0" w:hanging="2"/>
        <w:rPr>
          <w:rFonts w:ascii="Arial" w:hAnsi="Arial" w:cs="Arial"/>
          <w:szCs w:val="20"/>
        </w:rPr>
      </w:pPr>
      <w:r>
        <w:rPr>
          <w:rFonts w:ascii="Arial" w:hAnsi="Arial" w:cs="Arial"/>
          <w:szCs w:val="20"/>
        </w:rPr>
        <w:t>Kajian GMP Pada UKM Amplang X</w:t>
      </w:r>
    </w:p>
    <w:p w14:paraId="1AAEF201" w14:textId="77777777" w:rsidR="00FB3089" w:rsidRDefault="00000000">
      <w:pPr>
        <w:spacing w:line="240" w:lineRule="auto"/>
        <w:ind w:left="0" w:hanging="2"/>
        <w:rPr>
          <w:rFonts w:ascii="Arial" w:hAnsi="Arial" w:cs="Arial"/>
          <w:szCs w:val="20"/>
        </w:rPr>
      </w:pPr>
      <w:r>
        <w:rPr>
          <w:rFonts w:ascii="Arial" w:hAnsi="Arial" w:cs="Arial"/>
          <w:szCs w:val="20"/>
        </w:rPr>
        <w:t>Pada UKM Amplang X pengolahan amplang dilakukan secara tradisional. UKM ini telah berdiri sejak 6 tahun yang lalu. Proses produksi yang terdapat pada UKM Amplang X meliputi pengadonan, penggilingan dan pemotongan, penggorengan, dan pengemasan. Terdapat 4 pekerja yang melakukan aktivitas produksi di UKM ini. Dua pekerja perempuan bertugas membuat adonan dan memotong amplang, satu orang pekerja laki-laki bertugas menggoreng amplang dan satu lagi pekerja perempuan untuk mengemas amplang ke dalam kemasan plastik dengan beragam ukuran.  Bahan baku ikan yang dikelola di tempat yang berbeda, akan tetapi tempat penggilingan ikan dan produksi amplang dimiliki oleh satu orang yang sama. Bahan baku yang diolah dalam sekali produksi adalah 100 kg ikan dan 350 kg tepung.  Bahan ini diolah menjadi 7 kantong plastik yang berkapasitas 20 kg. Dari kemasan ini nantinya akan dikemas lagi dengan ukuran 250 gr atau 500 gr. Amplang yang dijual mempunyai 3 jenis bentuk yaitu tabung, stik dan kuku macan. Gambar 1 menggambarkan bentuk dan pengemasan amplang.</w:t>
      </w:r>
    </w:p>
    <w:p w14:paraId="4486CD21" w14:textId="77777777" w:rsidR="00FB3089" w:rsidRDefault="00FB3089">
      <w:pPr>
        <w:spacing w:line="240" w:lineRule="auto"/>
        <w:ind w:left="0" w:hanging="2"/>
        <w:rPr>
          <w:rFonts w:ascii="Arial" w:hAnsi="Arial" w:cs="Arial"/>
          <w:szCs w:val="20"/>
        </w:rPr>
      </w:pPr>
    </w:p>
    <w:p w14:paraId="027850BF" w14:textId="77777777" w:rsidR="00FB3089" w:rsidRDefault="00000000">
      <w:pPr>
        <w:spacing w:line="240" w:lineRule="auto"/>
        <w:ind w:left="0" w:hanging="2"/>
        <w:rPr>
          <w:rFonts w:ascii="Arial" w:hAnsi="Arial" w:cs="Arial"/>
          <w:szCs w:val="20"/>
        </w:rPr>
      </w:pPr>
      <w:r>
        <w:rPr>
          <w:rFonts w:ascii="Arial" w:hAnsi="Arial" w:cs="Arial"/>
          <w:noProof/>
          <w:szCs w:val="20"/>
        </w:rPr>
        <w:drawing>
          <wp:anchor distT="0" distB="0" distL="114300" distR="114300" simplePos="0" relativeHeight="251660288" behindDoc="0" locked="0" layoutInCell="1" allowOverlap="1" wp14:anchorId="58B0F418" wp14:editId="17912612">
            <wp:simplePos x="0" y="0"/>
            <wp:positionH relativeFrom="column">
              <wp:posOffset>2948305</wp:posOffset>
            </wp:positionH>
            <wp:positionV relativeFrom="paragraph">
              <wp:posOffset>635</wp:posOffset>
            </wp:positionV>
            <wp:extent cx="1010920" cy="1347470"/>
            <wp:effectExtent l="0" t="0" r="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10920" cy="1347470"/>
                    </a:xfrm>
                    <a:prstGeom prst="rect">
                      <a:avLst/>
                    </a:prstGeom>
                  </pic:spPr>
                </pic:pic>
              </a:graphicData>
            </a:graphic>
          </wp:anchor>
        </w:drawing>
      </w:r>
      <w:r>
        <w:rPr>
          <w:rFonts w:ascii="Arial" w:hAnsi="Arial" w:cs="Arial"/>
          <w:noProof/>
          <w:szCs w:val="20"/>
        </w:rPr>
        <w:drawing>
          <wp:anchor distT="0" distB="0" distL="114300" distR="114300" simplePos="0" relativeHeight="251659264" behindDoc="0" locked="0" layoutInCell="1" allowOverlap="1" wp14:anchorId="366E42DA" wp14:editId="3F077585">
            <wp:simplePos x="0" y="0"/>
            <wp:positionH relativeFrom="column">
              <wp:posOffset>1308100</wp:posOffset>
            </wp:positionH>
            <wp:positionV relativeFrom="paragraph">
              <wp:posOffset>0</wp:posOffset>
            </wp:positionV>
            <wp:extent cx="1347470" cy="1347470"/>
            <wp:effectExtent l="0" t="0" r="508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347470" cy="1347470"/>
                    </a:xfrm>
                    <a:prstGeom prst="rect">
                      <a:avLst/>
                    </a:prstGeom>
                    <a:noFill/>
                  </pic:spPr>
                </pic:pic>
              </a:graphicData>
            </a:graphic>
          </wp:anchor>
        </w:drawing>
      </w:r>
    </w:p>
    <w:p w14:paraId="5CBE5620" w14:textId="77777777" w:rsidR="00FB3089" w:rsidRDefault="00FB3089">
      <w:pPr>
        <w:spacing w:line="240" w:lineRule="auto"/>
        <w:ind w:left="0" w:hanging="2"/>
        <w:rPr>
          <w:rFonts w:ascii="Arial" w:hAnsi="Arial" w:cs="Arial"/>
          <w:szCs w:val="20"/>
        </w:rPr>
      </w:pPr>
    </w:p>
    <w:p w14:paraId="0CFADFF3" w14:textId="77777777" w:rsidR="00FB3089" w:rsidRDefault="00FB3089">
      <w:pPr>
        <w:spacing w:line="240" w:lineRule="auto"/>
        <w:ind w:left="0" w:hanging="2"/>
        <w:rPr>
          <w:rFonts w:ascii="Arial" w:hAnsi="Arial" w:cs="Arial"/>
          <w:szCs w:val="20"/>
        </w:rPr>
      </w:pPr>
    </w:p>
    <w:p w14:paraId="0F6E1AFD" w14:textId="77777777" w:rsidR="00FB3089" w:rsidRDefault="00FB3089">
      <w:pPr>
        <w:spacing w:line="240" w:lineRule="auto"/>
        <w:ind w:left="0" w:hanging="2"/>
        <w:rPr>
          <w:rFonts w:ascii="Arial" w:hAnsi="Arial" w:cs="Arial"/>
          <w:szCs w:val="20"/>
        </w:rPr>
      </w:pPr>
    </w:p>
    <w:p w14:paraId="0E0E07BF" w14:textId="77777777" w:rsidR="00FB3089" w:rsidRDefault="00FB3089">
      <w:pPr>
        <w:spacing w:line="240" w:lineRule="auto"/>
        <w:ind w:left="0" w:hanging="2"/>
        <w:rPr>
          <w:rFonts w:ascii="Arial" w:hAnsi="Arial" w:cs="Arial"/>
          <w:szCs w:val="20"/>
        </w:rPr>
      </w:pPr>
    </w:p>
    <w:p w14:paraId="4B4BE7D4" w14:textId="77777777" w:rsidR="00FB3089" w:rsidRDefault="00000000">
      <w:pPr>
        <w:spacing w:line="240" w:lineRule="auto"/>
        <w:ind w:left="0" w:hanging="2"/>
        <w:rPr>
          <w:rFonts w:ascii="Arial" w:hAnsi="Arial" w:cs="Arial"/>
          <w:szCs w:val="20"/>
        </w:rPr>
      </w:pPr>
      <w:r>
        <w:rPr>
          <w:rFonts w:ascii="Arial" w:hAnsi="Arial" w:cs="Arial"/>
          <w:noProof/>
          <w:szCs w:val="20"/>
        </w:rPr>
        <mc:AlternateContent>
          <mc:Choice Requires="wps">
            <w:drawing>
              <wp:anchor distT="0" distB="0" distL="114300" distR="114300" simplePos="0" relativeHeight="251662336" behindDoc="0" locked="0" layoutInCell="1" allowOverlap="1" wp14:anchorId="1C343E5E" wp14:editId="1B4967D4">
                <wp:simplePos x="0" y="0"/>
                <wp:positionH relativeFrom="column">
                  <wp:posOffset>3197225</wp:posOffset>
                </wp:positionH>
                <wp:positionV relativeFrom="paragraph">
                  <wp:posOffset>115570</wp:posOffset>
                </wp:positionV>
                <wp:extent cx="349250" cy="26035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349134" cy="260466"/>
                        </a:xfrm>
                        <a:prstGeom prst="rect">
                          <a:avLst/>
                        </a:prstGeom>
                        <a:solidFill>
                          <a:sysClr val="window" lastClr="FFFFFF"/>
                        </a:solidFill>
                        <a:ln w="6350">
                          <a:noFill/>
                        </a:ln>
                      </wps:spPr>
                      <wps:txbx>
                        <w:txbxContent>
                          <w:p w14:paraId="0D86A54F" w14:textId="77777777" w:rsidR="00FB3089" w:rsidRDefault="00000000">
                            <w:pPr>
                              <w:ind w:left="0" w:hanging="2"/>
                              <w:rPr>
                                <w:rFonts w:ascii="Arial" w:hAnsi="Arial" w:cs="Arial"/>
                                <w:sz w:val="18"/>
                                <w:szCs w:val="18"/>
                              </w:rPr>
                            </w:pPr>
                            <w:r>
                              <w:rPr>
                                <w:rFonts w:ascii="Arial" w:hAnsi="Arial" w:cs="Arial"/>
                                <w:sz w:val="18"/>
                                <w:szCs w:val="18"/>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C343E5E" id="_x0000_t202" coordsize="21600,21600" o:spt="202" path="m,l,21600r21600,l21600,xe">
                <v:stroke joinstyle="miter"/>
                <v:path gradientshapeok="t" o:connecttype="rect"/>
              </v:shapetype>
              <v:shape id="Text Box 8" o:spid="_x0000_s1026" type="#_x0000_t202" style="position:absolute;left:0;text-align:left;margin-left:251.75pt;margin-top:9.1pt;width:27.5pt;height:2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" fillcolor="window" stroked="f" strokeweight=".5pt">
                <v:textbox>
                  <w:txbxContent>
                    <w:p w14:paraId="0D86A54F" w14:textId="77777777" w:rsidR="00FB3089" w:rsidRDefault="00000000">
                      <w:pPr>
                        <w:ind w:left="0" w:hanging="2"/>
                        <w:rPr>
                          <w:rFonts w:ascii="Arial" w:hAnsi="Arial" w:cs="Arial"/>
                          <w:sz w:val="18"/>
                          <w:szCs w:val="18"/>
                        </w:rPr>
                      </w:pPr>
                      <w:r>
                        <w:rPr>
                          <w:rFonts w:ascii="Arial" w:hAnsi="Arial" w:cs="Arial"/>
                          <w:sz w:val="18"/>
                          <w:szCs w:val="18"/>
                        </w:rPr>
                        <w:t>(b)</w:t>
                      </w:r>
                    </w:p>
                  </w:txbxContent>
                </v:textbox>
              </v:shape>
            </w:pict>
          </mc:Fallback>
        </mc:AlternateContent>
      </w:r>
      <w:r>
        <w:rPr>
          <w:rFonts w:ascii="Arial" w:hAnsi="Arial" w:cs="Arial"/>
          <w:noProof/>
          <w:szCs w:val="20"/>
        </w:rPr>
        <mc:AlternateContent>
          <mc:Choice Requires="wps">
            <w:drawing>
              <wp:anchor distT="0" distB="0" distL="114300" distR="114300" simplePos="0" relativeHeight="251661312" behindDoc="0" locked="0" layoutInCell="1" allowOverlap="1" wp14:anchorId="6A20F506" wp14:editId="0D64CC30">
                <wp:simplePos x="0" y="0"/>
                <wp:positionH relativeFrom="column">
                  <wp:posOffset>1762125</wp:posOffset>
                </wp:positionH>
                <wp:positionV relativeFrom="paragraph">
                  <wp:posOffset>136525</wp:posOffset>
                </wp:positionV>
                <wp:extent cx="349250" cy="26035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49134" cy="260466"/>
                        </a:xfrm>
                        <a:prstGeom prst="rect">
                          <a:avLst/>
                        </a:prstGeom>
                        <a:solidFill>
                          <a:schemeClr val="lt1"/>
                        </a:solidFill>
                        <a:ln w="6350">
                          <a:noFill/>
                        </a:ln>
                      </wps:spPr>
                      <wps:txbx>
                        <w:txbxContent>
                          <w:p w14:paraId="38E8602F" w14:textId="77777777" w:rsidR="00FB3089" w:rsidRDefault="00000000">
                            <w:pPr>
                              <w:ind w:left="0" w:hanging="2"/>
                              <w:rPr>
                                <w:rFonts w:ascii="Arial" w:hAnsi="Arial" w:cs="Arial"/>
                                <w:sz w:val="18"/>
                                <w:szCs w:val="18"/>
                              </w:rPr>
                            </w:pPr>
                            <w:r>
                              <w:rPr>
                                <w:rFonts w:ascii="Arial" w:hAnsi="Arial" w:cs="Arial"/>
                                <w:sz w:val="18"/>
                                <w:szCs w:val="18"/>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A20F506" id="Text Box 7" o:spid="_x0000_s1027" type="#_x0000_t202" style="position:absolute;left:0;text-align:left;margin-left:138.75pt;margin-top:10.75pt;width:27.5pt;height:2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" fillcolor="white [3201]" stroked="f" strokeweight=".5pt">
                <v:textbox>
                  <w:txbxContent>
                    <w:p w14:paraId="38E8602F" w14:textId="77777777" w:rsidR="00FB3089" w:rsidRDefault="00000000">
                      <w:pPr>
                        <w:ind w:left="0" w:hanging="2"/>
                        <w:rPr>
                          <w:rFonts w:ascii="Arial" w:hAnsi="Arial" w:cs="Arial"/>
                          <w:sz w:val="18"/>
                          <w:szCs w:val="18"/>
                        </w:rPr>
                      </w:pPr>
                      <w:r>
                        <w:rPr>
                          <w:rFonts w:ascii="Arial" w:hAnsi="Arial" w:cs="Arial"/>
                          <w:sz w:val="18"/>
                          <w:szCs w:val="18"/>
                        </w:rPr>
                        <w:t>(a)</w:t>
                      </w:r>
                    </w:p>
                  </w:txbxContent>
                </v:textbox>
              </v:shape>
            </w:pict>
          </mc:Fallback>
        </mc:AlternateContent>
      </w:r>
    </w:p>
    <w:p w14:paraId="3A0987C2" w14:textId="77777777" w:rsidR="00FB3089" w:rsidRDefault="00FB3089">
      <w:pPr>
        <w:spacing w:line="240" w:lineRule="auto"/>
        <w:ind w:left="0" w:hanging="2"/>
        <w:rPr>
          <w:rFonts w:ascii="Arial" w:hAnsi="Arial" w:cs="Arial"/>
          <w:szCs w:val="20"/>
        </w:rPr>
      </w:pPr>
    </w:p>
    <w:p w14:paraId="1AA9EBDB" w14:textId="77777777" w:rsidR="00FB3089" w:rsidRDefault="00000000">
      <w:pPr>
        <w:spacing w:before="120" w:after="120" w:line="240" w:lineRule="auto"/>
        <w:ind w:left="0" w:hanging="2"/>
        <w:jc w:val="center"/>
        <w:rPr>
          <w:rFonts w:ascii="Arial" w:eastAsia="Arial" w:hAnsi="Arial" w:cs="Arial"/>
          <w:color w:val="000000"/>
          <w:sz w:val="18"/>
          <w:szCs w:val="18"/>
        </w:rPr>
      </w:pPr>
      <w:r>
        <w:rPr>
          <w:rFonts w:ascii="Arial" w:eastAsia="Arial" w:hAnsi="Arial" w:cs="Arial"/>
          <w:b/>
          <w:color w:val="000000"/>
          <w:sz w:val="18"/>
          <w:szCs w:val="18"/>
        </w:rPr>
        <w:t>Gambar 1</w:t>
      </w:r>
      <w:r>
        <w:rPr>
          <w:rFonts w:ascii="Arial" w:eastAsia="Arial" w:hAnsi="Arial" w:cs="Arial"/>
          <w:color w:val="000000"/>
          <w:sz w:val="18"/>
          <w:szCs w:val="18"/>
        </w:rPr>
        <w:t xml:space="preserve"> Amplang berbentuk tabung (a) dan kemasan 20 kg (b)</w:t>
      </w:r>
    </w:p>
    <w:p w14:paraId="03C9E3E3" w14:textId="77777777" w:rsidR="00FB3089" w:rsidRDefault="00FB3089">
      <w:pPr>
        <w:spacing w:after="0" w:line="240" w:lineRule="auto"/>
        <w:ind w:left="0" w:hanging="2"/>
        <w:rPr>
          <w:rFonts w:ascii="Arial" w:eastAsia="Arial" w:hAnsi="Arial" w:cs="Arial"/>
          <w:sz w:val="18"/>
          <w:szCs w:val="18"/>
        </w:rPr>
      </w:pPr>
    </w:p>
    <w:p w14:paraId="73383F32" w14:textId="77777777" w:rsidR="00FB3089" w:rsidRDefault="00FB3089">
      <w:pPr>
        <w:spacing w:after="0" w:line="240" w:lineRule="auto"/>
        <w:ind w:leftChars="0" w:left="0" w:firstLineChars="0" w:firstLine="0"/>
        <w:rPr>
          <w:rFonts w:ascii="Arial" w:hAnsi="Arial" w:cs="Arial"/>
          <w:szCs w:val="20"/>
        </w:rPr>
      </w:pPr>
    </w:p>
    <w:p w14:paraId="4FDD6929" w14:textId="77777777" w:rsidR="00FB3089" w:rsidRDefault="00000000">
      <w:pPr>
        <w:spacing w:after="0" w:line="240" w:lineRule="auto"/>
        <w:ind w:left="0" w:hanging="2"/>
        <w:jc w:val="left"/>
        <w:rPr>
          <w:rFonts w:ascii="Arial" w:hAnsi="Arial" w:cs="Arial"/>
          <w:b/>
          <w:sz w:val="18"/>
          <w:szCs w:val="18"/>
          <w:lang w:val="de-DE"/>
        </w:rPr>
      </w:pPr>
      <w:r>
        <w:rPr>
          <w:rFonts w:ascii="Arial" w:hAnsi="Arial" w:cs="Arial"/>
          <w:b/>
          <w:sz w:val="18"/>
          <w:szCs w:val="18"/>
          <w:lang w:val="de-DE"/>
        </w:rPr>
        <w:t>Tabel 3</w:t>
      </w:r>
      <w:r>
        <w:rPr>
          <w:rFonts w:ascii="Arial" w:hAnsi="Arial" w:cs="Arial"/>
          <w:sz w:val="18"/>
          <w:szCs w:val="18"/>
          <w:lang w:val="de-DE"/>
        </w:rPr>
        <w:t xml:space="preserve"> Penilaian GMP UKM Amplang X</w:t>
      </w:r>
    </w:p>
    <w:p w14:paraId="7C181771" w14:textId="77777777" w:rsidR="00FB3089" w:rsidRDefault="00FB3089">
      <w:pPr>
        <w:spacing w:after="0" w:line="240" w:lineRule="auto"/>
        <w:ind w:left="0" w:hanging="2"/>
        <w:jc w:val="left"/>
        <w:rPr>
          <w:rFonts w:ascii="Arial" w:hAnsi="Arial" w:cs="Arial"/>
          <w:b/>
          <w:color w:val="FF0000"/>
          <w:sz w:val="18"/>
          <w:szCs w:val="18"/>
          <w:lang w:val="de-D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4097"/>
        <w:gridCol w:w="1965"/>
        <w:gridCol w:w="1045"/>
      </w:tblGrid>
      <w:tr w:rsidR="00FB3089" w14:paraId="24D0DDCE" w14:textId="77777777">
        <w:trPr>
          <w:trHeight w:val="22"/>
          <w:jc w:val="center"/>
        </w:trPr>
        <w:tc>
          <w:tcPr>
            <w:tcW w:w="0" w:type="auto"/>
            <w:tcBorders>
              <w:top w:val="single" w:sz="4" w:space="0" w:color="auto"/>
              <w:bottom w:val="single" w:sz="4" w:space="0" w:color="auto"/>
            </w:tcBorders>
            <w:noWrap/>
          </w:tcPr>
          <w:p w14:paraId="43484A2E" w14:textId="77777777" w:rsidR="00FB3089" w:rsidRDefault="00000000">
            <w:pPr>
              <w:spacing w:after="0" w:line="240" w:lineRule="auto"/>
              <w:ind w:left="0" w:hanging="2"/>
              <w:contextualSpacing/>
              <w:jc w:val="center"/>
              <w:rPr>
                <w:rFonts w:ascii="Arial" w:eastAsia="Times New Roman" w:hAnsi="Arial" w:cs="Arial"/>
                <w:b/>
                <w:bCs/>
                <w:color w:val="000000"/>
                <w:sz w:val="18"/>
                <w:szCs w:val="18"/>
              </w:rPr>
            </w:pPr>
            <w:r>
              <w:rPr>
                <w:rFonts w:ascii="Arial" w:eastAsia="Times New Roman" w:hAnsi="Arial" w:cs="Arial"/>
                <w:b/>
                <w:bCs/>
                <w:color w:val="000000"/>
                <w:sz w:val="18"/>
                <w:szCs w:val="18"/>
              </w:rPr>
              <w:t>No</w:t>
            </w:r>
          </w:p>
        </w:tc>
        <w:tc>
          <w:tcPr>
            <w:tcW w:w="0" w:type="auto"/>
            <w:tcBorders>
              <w:top w:val="single" w:sz="4" w:space="0" w:color="auto"/>
              <w:bottom w:val="single" w:sz="4" w:space="0" w:color="auto"/>
            </w:tcBorders>
            <w:noWrap/>
          </w:tcPr>
          <w:p w14:paraId="47529190" w14:textId="77777777" w:rsidR="00FB3089" w:rsidRDefault="00000000">
            <w:pPr>
              <w:spacing w:after="0" w:line="240" w:lineRule="auto"/>
              <w:ind w:left="0" w:hanging="2"/>
              <w:contextualSpacing/>
              <w:jc w:val="center"/>
              <w:rPr>
                <w:rFonts w:ascii="Arial" w:eastAsia="Times New Roman" w:hAnsi="Arial" w:cs="Arial"/>
                <w:b/>
                <w:bCs/>
                <w:color w:val="000000"/>
                <w:sz w:val="18"/>
                <w:szCs w:val="18"/>
              </w:rPr>
            </w:pPr>
            <w:r>
              <w:rPr>
                <w:rFonts w:ascii="Arial" w:eastAsia="Times New Roman" w:hAnsi="Arial" w:cs="Arial"/>
                <w:b/>
                <w:bCs/>
                <w:color w:val="000000"/>
                <w:sz w:val="18"/>
                <w:szCs w:val="18"/>
              </w:rPr>
              <w:t>Uraian</w:t>
            </w:r>
          </w:p>
        </w:tc>
        <w:tc>
          <w:tcPr>
            <w:tcW w:w="0" w:type="auto"/>
            <w:tcBorders>
              <w:top w:val="single" w:sz="4" w:space="0" w:color="auto"/>
              <w:bottom w:val="single" w:sz="4" w:space="0" w:color="auto"/>
            </w:tcBorders>
            <w:noWrap/>
          </w:tcPr>
          <w:p w14:paraId="45A72CC2" w14:textId="77777777" w:rsidR="00FB3089" w:rsidRDefault="00000000">
            <w:pPr>
              <w:spacing w:after="0" w:line="240" w:lineRule="auto"/>
              <w:ind w:left="0" w:hanging="2"/>
              <w:contextualSpacing/>
              <w:jc w:val="center"/>
              <w:rPr>
                <w:rFonts w:ascii="Arial" w:eastAsia="Times New Roman" w:hAnsi="Arial" w:cs="Arial"/>
                <w:b/>
                <w:bCs/>
                <w:color w:val="000000"/>
                <w:sz w:val="18"/>
                <w:szCs w:val="18"/>
              </w:rPr>
            </w:pPr>
            <w:r>
              <w:rPr>
                <w:rFonts w:ascii="Arial" w:eastAsia="Times New Roman" w:hAnsi="Arial" w:cs="Arial"/>
                <w:b/>
                <w:bCs/>
                <w:color w:val="000000"/>
                <w:sz w:val="18"/>
                <w:szCs w:val="18"/>
              </w:rPr>
              <w:t>Persentase Saat ini</w:t>
            </w:r>
          </w:p>
        </w:tc>
        <w:tc>
          <w:tcPr>
            <w:tcW w:w="0" w:type="auto"/>
            <w:tcBorders>
              <w:top w:val="single" w:sz="4" w:space="0" w:color="auto"/>
              <w:bottom w:val="single" w:sz="4" w:space="0" w:color="auto"/>
            </w:tcBorders>
            <w:noWrap/>
          </w:tcPr>
          <w:p w14:paraId="396CFA73" w14:textId="77777777" w:rsidR="00FB3089" w:rsidRDefault="00000000">
            <w:pPr>
              <w:spacing w:after="0" w:line="240" w:lineRule="auto"/>
              <w:ind w:left="0" w:hanging="2"/>
              <w:contextualSpacing/>
              <w:jc w:val="center"/>
              <w:rPr>
                <w:rFonts w:ascii="Arial" w:eastAsia="Times New Roman" w:hAnsi="Arial" w:cs="Arial"/>
                <w:b/>
                <w:bCs/>
                <w:color w:val="000000"/>
                <w:sz w:val="18"/>
                <w:szCs w:val="18"/>
              </w:rPr>
            </w:pPr>
            <w:r>
              <w:rPr>
                <w:rFonts w:ascii="Arial" w:eastAsia="Times New Roman" w:hAnsi="Arial" w:cs="Arial"/>
                <w:b/>
                <w:bCs/>
                <w:color w:val="000000"/>
                <w:sz w:val="18"/>
                <w:szCs w:val="18"/>
              </w:rPr>
              <w:t>Kategori</w:t>
            </w:r>
          </w:p>
        </w:tc>
      </w:tr>
      <w:tr w:rsidR="00FB3089" w14:paraId="3879E130" w14:textId="77777777">
        <w:trPr>
          <w:trHeight w:val="22"/>
          <w:jc w:val="center"/>
        </w:trPr>
        <w:tc>
          <w:tcPr>
            <w:tcW w:w="0" w:type="auto"/>
            <w:tcBorders>
              <w:top w:val="single" w:sz="4" w:space="0" w:color="auto"/>
            </w:tcBorders>
            <w:noWrap/>
          </w:tcPr>
          <w:p w14:paraId="7BD9DB02"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1</w:t>
            </w:r>
          </w:p>
        </w:tc>
        <w:tc>
          <w:tcPr>
            <w:tcW w:w="0" w:type="auto"/>
            <w:tcBorders>
              <w:top w:val="single" w:sz="4" w:space="0" w:color="auto"/>
            </w:tcBorders>
            <w:noWrap/>
          </w:tcPr>
          <w:p w14:paraId="6FB3DE40" w14:textId="77777777" w:rsidR="00FB3089" w:rsidRDefault="00000000">
            <w:pPr>
              <w:spacing w:after="0" w:line="240" w:lineRule="auto"/>
              <w:ind w:left="0" w:hanging="2"/>
              <w:contextualSpacing/>
              <w:rPr>
                <w:rFonts w:ascii="Arial" w:eastAsia="Times New Roman" w:hAnsi="Arial" w:cs="Arial"/>
                <w:color w:val="000000"/>
                <w:sz w:val="18"/>
                <w:szCs w:val="18"/>
              </w:rPr>
            </w:pPr>
            <w:r>
              <w:rPr>
                <w:rFonts w:ascii="Arial" w:eastAsia="Times New Roman" w:hAnsi="Arial" w:cs="Arial"/>
                <w:color w:val="000000"/>
                <w:sz w:val="18"/>
                <w:szCs w:val="18"/>
              </w:rPr>
              <w:t>Lokasi dan Lingkungan Produksi</w:t>
            </w:r>
          </w:p>
        </w:tc>
        <w:tc>
          <w:tcPr>
            <w:tcW w:w="0" w:type="auto"/>
            <w:tcBorders>
              <w:top w:val="single" w:sz="4" w:space="0" w:color="auto"/>
            </w:tcBorders>
            <w:noWrap/>
          </w:tcPr>
          <w:p w14:paraId="62622746"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50%</w:t>
            </w:r>
          </w:p>
        </w:tc>
        <w:tc>
          <w:tcPr>
            <w:tcW w:w="0" w:type="auto"/>
            <w:tcBorders>
              <w:top w:val="single" w:sz="4" w:space="0" w:color="auto"/>
            </w:tcBorders>
            <w:noWrap/>
          </w:tcPr>
          <w:p w14:paraId="6A89832A"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Cukup</w:t>
            </w:r>
          </w:p>
        </w:tc>
      </w:tr>
      <w:tr w:rsidR="00FB3089" w14:paraId="3BEAD2D7" w14:textId="77777777">
        <w:trPr>
          <w:trHeight w:val="22"/>
          <w:jc w:val="center"/>
        </w:trPr>
        <w:tc>
          <w:tcPr>
            <w:tcW w:w="0" w:type="auto"/>
            <w:noWrap/>
          </w:tcPr>
          <w:p w14:paraId="36C0BCBD"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2</w:t>
            </w:r>
          </w:p>
        </w:tc>
        <w:tc>
          <w:tcPr>
            <w:tcW w:w="0" w:type="auto"/>
            <w:noWrap/>
          </w:tcPr>
          <w:p w14:paraId="1B157162" w14:textId="77777777" w:rsidR="00FB3089" w:rsidRDefault="00000000">
            <w:pPr>
              <w:spacing w:after="0" w:line="240" w:lineRule="auto"/>
              <w:ind w:left="0" w:hanging="2"/>
              <w:contextualSpacing/>
              <w:rPr>
                <w:rFonts w:ascii="Arial" w:eastAsia="Times New Roman" w:hAnsi="Arial" w:cs="Arial"/>
                <w:color w:val="000000"/>
                <w:sz w:val="18"/>
                <w:szCs w:val="18"/>
              </w:rPr>
            </w:pPr>
            <w:r>
              <w:rPr>
                <w:rFonts w:ascii="Arial" w:eastAsia="Times New Roman" w:hAnsi="Arial" w:cs="Arial"/>
                <w:color w:val="000000"/>
                <w:sz w:val="18"/>
                <w:szCs w:val="18"/>
              </w:rPr>
              <w:t>Bangunan dan Fasilitas</w:t>
            </w:r>
          </w:p>
        </w:tc>
        <w:tc>
          <w:tcPr>
            <w:tcW w:w="0" w:type="auto"/>
            <w:noWrap/>
          </w:tcPr>
          <w:p w14:paraId="20AB8476"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50%</w:t>
            </w:r>
          </w:p>
        </w:tc>
        <w:tc>
          <w:tcPr>
            <w:tcW w:w="0" w:type="auto"/>
            <w:noWrap/>
          </w:tcPr>
          <w:p w14:paraId="6F055DC2"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Cukup</w:t>
            </w:r>
          </w:p>
        </w:tc>
      </w:tr>
      <w:tr w:rsidR="00FB3089" w14:paraId="74DF1D7F" w14:textId="77777777">
        <w:trPr>
          <w:trHeight w:val="22"/>
          <w:jc w:val="center"/>
        </w:trPr>
        <w:tc>
          <w:tcPr>
            <w:tcW w:w="0" w:type="auto"/>
            <w:noWrap/>
          </w:tcPr>
          <w:p w14:paraId="3AA74338"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3</w:t>
            </w:r>
          </w:p>
        </w:tc>
        <w:tc>
          <w:tcPr>
            <w:tcW w:w="0" w:type="auto"/>
            <w:noWrap/>
          </w:tcPr>
          <w:p w14:paraId="3DCA8F44" w14:textId="77777777" w:rsidR="00FB3089" w:rsidRDefault="00000000">
            <w:pPr>
              <w:spacing w:after="0" w:line="240" w:lineRule="auto"/>
              <w:ind w:left="0" w:hanging="2"/>
              <w:contextualSpacing/>
              <w:rPr>
                <w:rFonts w:ascii="Arial" w:eastAsia="Times New Roman" w:hAnsi="Arial" w:cs="Arial"/>
                <w:color w:val="000000"/>
                <w:sz w:val="18"/>
                <w:szCs w:val="18"/>
              </w:rPr>
            </w:pPr>
            <w:r>
              <w:rPr>
                <w:rFonts w:ascii="Arial" w:eastAsia="Times New Roman" w:hAnsi="Arial" w:cs="Arial"/>
                <w:color w:val="000000"/>
                <w:sz w:val="18"/>
                <w:szCs w:val="18"/>
              </w:rPr>
              <w:t>Peralatan Produksi</w:t>
            </w:r>
          </w:p>
        </w:tc>
        <w:tc>
          <w:tcPr>
            <w:tcW w:w="0" w:type="auto"/>
            <w:noWrap/>
          </w:tcPr>
          <w:p w14:paraId="1EE6E7F7"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86%</w:t>
            </w:r>
          </w:p>
        </w:tc>
        <w:tc>
          <w:tcPr>
            <w:tcW w:w="0" w:type="auto"/>
            <w:noWrap/>
          </w:tcPr>
          <w:p w14:paraId="1B5DB46B"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Cukup</w:t>
            </w:r>
          </w:p>
        </w:tc>
      </w:tr>
      <w:tr w:rsidR="00FB3089" w14:paraId="41FE54F4" w14:textId="77777777">
        <w:trPr>
          <w:trHeight w:val="22"/>
          <w:jc w:val="center"/>
        </w:trPr>
        <w:tc>
          <w:tcPr>
            <w:tcW w:w="0" w:type="auto"/>
            <w:noWrap/>
          </w:tcPr>
          <w:p w14:paraId="2E7B8CEB"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4</w:t>
            </w:r>
          </w:p>
        </w:tc>
        <w:tc>
          <w:tcPr>
            <w:tcW w:w="0" w:type="auto"/>
            <w:noWrap/>
          </w:tcPr>
          <w:p w14:paraId="54D9EFE8" w14:textId="77777777" w:rsidR="00FB3089" w:rsidRDefault="00000000">
            <w:pPr>
              <w:spacing w:after="0" w:line="240" w:lineRule="auto"/>
              <w:ind w:left="0" w:hanging="2"/>
              <w:contextualSpacing/>
              <w:rPr>
                <w:rFonts w:ascii="Arial" w:eastAsia="Times New Roman" w:hAnsi="Arial" w:cs="Arial"/>
                <w:color w:val="000000"/>
                <w:sz w:val="18"/>
                <w:szCs w:val="18"/>
              </w:rPr>
            </w:pPr>
            <w:r>
              <w:rPr>
                <w:rFonts w:ascii="Arial" w:eastAsia="Times New Roman" w:hAnsi="Arial" w:cs="Arial"/>
                <w:color w:val="000000"/>
                <w:sz w:val="18"/>
                <w:szCs w:val="18"/>
              </w:rPr>
              <w:t>Suplai air atau sarana penyediaan air</w:t>
            </w:r>
          </w:p>
        </w:tc>
        <w:tc>
          <w:tcPr>
            <w:tcW w:w="0" w:type="auto"/>
            <w:noWrap/>
          </w:tcPr>
          <w:p w14:paraId="47D57DA2"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100%</w:t>
            </w:r>
          </w:p>
        </w:tc>
        <w:tc>
          <w:tcPr>
            <w:tcW w:w="0" w:type="auto"/>
            <w:noWrap/>
          </w:tcPr>
          <w:p w14:paraId="64418E56"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 xml:space="preserve">Baik </w:t>
            </w:r>
          </w:p>
        </w:tc>
      </w:tr>
      <w:tr w:rsidR="00FB3089" w14:paraId="1A14D41C" w14:textId="77777777">
        <w:trPr>
          <w:trHeight w:val="22"/>
          <w:jc w:val="center"/>
        </w:trPr>
        <w:tc>
          <w:tcPr>
            <w:tcW w:w="0" w:type="auto"/>
            <w:noWrap/>
          </w:tcPr>
          <w:p w14:paraId="550DFB11"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5</w:t>
            </w:r>
          </w:p>
        </w:tc>
        <w:tc>
          <w:tcPr>
            <w:tcW w:w="0" w:type="auto"/>
          </w:tcPr>
          <w:p w14:paraId="1465A0A2" w14:textId="77777777" w:rsidR="00FB3089" w:rsidRDefault="00000000">
            <w:pPr>
              <w:spacing w:after="0" w:line="240" w:lineRule="auto"/>
              <w:ind w:left="0" w:hanging="2"/>
              <w:contextualSpacing/>
              <w:rPr>
                <w:rFonts w:ascii="Arial" w:eastAsia="Times New Roman" w:hAnsi="Arial" w:cs="Arial"/>
                <w:color w:val="000000"/>
                <w:sz w:val="18"/>
                <w:szCs w:val="18"/>
              </w:rPr>
            </w:pPr>
            <w:r>
              <w:rPr>
                <w:rFonts w:ascii="Arial" w:eastAsia="Times New Roman" w:hAnsi="Arial" w:cs="Arial"/>
                <w:color w:val="000000"/>
                <w:sz w:val="18"/>
                <w:szCs w:val="18"/>
              </w:rPr>
              <w:t>Fasilitas dan kegiatan higiene dan sanitasi</w:t>
            </w:r>
          </w:p>
        </w:tc>
        <w:tc>
          <w:tcPr>
            <w:tcW w:w="0" w:type="auto"/>
            <w:noWrap/>
          </w:tcPr>
          <w:p w14:paraId="19D01815"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69%</w:t>
            </w:r>
          </w:p>
        </w:tc>
        <w:tc>
          <w:tcPr>
            <w:tcW w:w="0" w:type="auto"/>
            <w:noWrap/>
          </w:tcPr>
          <w:p w14:paraId="5F389E11"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Cukup</w:t>
            </w:r>
          </w:p>
        </w:tc>
      </w:tr>
      <w:tr w:rsidR="00FB3089" w14:paraId="024BFE9C" w14:textId="77777777">
        <w:trPr>
          <w:trHeight w:val="22"/>
          <w:jc w:val="center"/>
        </w:trPr>
        <w:tc>
          <w:tcPr>
            <w:tcW w:w="0" w:type="auto"/>
            <w:noWrap/>
          </w:tcPr>
          <w:p w14:paraId="2C19F929"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6</w:t>
            </w:r>
          </w:p>
        </w:tc>
        <w:tc>
          <w:tcPr>
            <w:tcW w:w="0" w:type="auto"/>
            <w:noWrap/>
          </w:tcPr>
          <w:p w14:paraId="7B785C34" w14:textId="77777777" w:rsidR="00FB3089" w:rsidRDefault="00000000">
            <w:pPr>
              <w:spacing w:after="0" w:line="240" w:lineRule="auto"/>
              <w:ind w:left="0" w:hanging="2"/>
              <w:contextualSpacing/>
              <w:rPr>
                <w:rFonts w:ascii="Arial" w:eastAsia="Times New Roman" w:hAnsi="Arial" w:cs="Arial"/>
                <w:color w:val="000000"/>
                <w:sz w:val="18"/>
                <w:szCs w:val="18"/>
              </w:rPr>
            </w:pPr>
            <w:r>
              <w:rPr>
                <w:rFonts w:ascii="Arial" w:eastAsia="Times New Roman" w:hAnsi="Arial" w:cs="Arial"/>
                <w:color w:val="000000"/>
                <w:sz w:val="18"/>
                <w:szCs w:val="18"/>
              </w:rPr>
              <w:t>Kesehatan dan higiene karyawan</w:t>
            </w:r>
          </w:p>
        </w:tc>
        <w:tc>
          <w:tcPr>
            <w:tcW w:w="0" w:type="auto"/>
            <w:noWrap/>
          </w:tcPr>
          <w:p w14:paraId="53762D94"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50%</w:t>
            </w:r>
          </w:p>
        </w:tc>
        <w:tc>
          <w:tcPr>
            <w:tcW w:w="0" w:type="auto"/>
            <w:noWrap/>
          </w:tcPr>
          <w:p w14:paraId="77BF55D0"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Cukup</w:t>
            </w:r>
          </w:p>
        </w:tc>
      </w:tr>
      <w:tr w:rsidR="00FB3089" w14:paraId="208EFC64" w14:textId="77777777">
        <w:trPr>
          <w:trHeight w:val="22"/>
          <w:jc w:val="center"/>
        </w:trPr>
        <w:tc>
          <w:tcPr>
            <w:tcW w:w="0" w:type="auto"/>
            <w:noWrap/>
          </w:tcPr>
          <w:p w14:paraId="38734578"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7</w:t>
            </w:r>
          </w:p>
        </w:tc>
        <w:tc>
          <w:tcPr>
            <w:tcW w:w="0" w:type="auto"/>
          </w:tcPr>
          <w:p w14:paraId="393CD92C" w14:textId="77777777" w:rsidR="00FB3089" w:rsidRDefault="00000000">
            <w:pPr>
              <w:spacing w:after="0" w:line="240" w:lineRule="auto"/>
              <w:ind w:left="0" w:hanging="2"/>
              <w:contextualSpacing/>
              <w:rPr>
                <w:rFonts w:ascii="Arial" w:eastAsia="Times New Roman" w:hAnsi="Arial" w:cs="Arial"/>
                <w:color w:val="000000"/>
                <w:sz w:val="18"/>
                <w:szCs w:val="18"/>
              </w:rPr>
            </w:pPr>
            <w:r>
              <w:rPr>
                <w:rFonts w:ascii="Arial" w:eastAsia="Times New Roman" w:hAnsi="Arial" w:cs="Arial"/>
                <w:color w:val="000000"/>
                <w:sz w:val="18"/>
                <w:szCs w:val="18"/>
              </w:rPr>
              <w:t>Pemeliharaan dan program higiene dan santasi</w:t>
            </w:r>
          </w:p>
        </w:tc>
        <w:tc>
          <w:tcPr>
            <w:tcW w:w="0" w:type="auto"/>
            <w:noWrap/>
          </w:tcPr>
          <w:p w14:paraId="6E644FE3"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50%</w:t>
            </w:r>
          </w:p>
        </w:tc>
        <w:tc>
          <w:tcPr>
            <w:tcW w:w="0" w:type="auto"/>
            <w:noWrap/>
          </w:tcPr>
          <w:p w14:paraId="1959AEAE"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Cukup</w:t>
            </w:r>
          </w:p>
        </w:tc>
      </w:tr>
      <w:tr w:rsidR="00FB3089" w14:paraId="51541851" w14:textId="77777777">
        <w:trPr>
          <w:trHeight w:val="22"/>
          <w:jc w:val="center"/>
        </w:trPr>
        <w:tc>
          <w:tcPr>
            <w:tcW w:w="0" w:type="auto"/>
            <w:noWrap/>
          </w:tcPr>
          <w:p w14:paraId="28753E21"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8</w:t>
            </w:r>
          </w:p>
        </w:tc>
        <w:tc>
          <w:tcPr>
            <w:tcW w:w="0" w:type="auto"/>
            <w:noWrap/>
          </w:tcPr>
          <w:p w14:paraId="34DD3B80" w14:textId="77777777" w:rsidR="00FB3089" w:rsidRDefault="00000000">
            <w:pPr>
              <w:spacing w:after="0" w:line="240" w:lineRule="auto"/>
              <w:ind w:left="0" w:hanging="2"/>
              <w:contextualSpacing/>
              <w:rPr>
                <w:rFonts w:ascii="Arial" w:eastAsia="Times New Roman" w:hAnsi="Arial" w:cs="Arial"/>
                <w:color w:val="000000"/>
                <w:sz w:val="18"/>
                <w:szCs w:val="18"/>
              </w:rPr>
            </w:pPr>
            <w:r>
              <w:rPr>
                <w:rFonts w:ascii="Arial" w:eastAsia="Times New Roman" w:hAnsi="Arial" w:cs="Arial"/>
                <w:color w:val="000000"/>
                <w:sz w:val="18"/>
                <w:szCs w:val="18"/>
              </w:rPr>
              <w:t>Penyimpanan</w:t>
            </w:r>
          </w:p>
        </w:tc>
        <w:tc>
          <w:tcPr>
            <w:tcW w:w="0" w:type="auto"/>
            <w:noWrap/>
          </w:tcPr>
          <w:p w14:paraId="26406A3A"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90%</w:t>
            </w:r>
          </w:p>
        </w:tc>
        <w:tc>
          <w:tcPr>
            <w:tcW w:w="0" w:type="auto"/>
            <w:noWrap/>
          </w:tcPr>
          <w:p w14:paraId="10380CEA"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 xml:space="preserve">Baik </w:t>
            </w:r>
          </w:p>
        </w:tc>
      </w:tr>
      <w:tr w:rsidR="00FB3089" w14:paraId="2CD6A677" w14:textId="77777777">
        <w:trPr>
          <w:trHeight w:val="22"/>
          <w:jc w:val="center"/>
        </w:trPr>
        <w:tc>
          <w:tcPr>
            <w:tcW w:w="0" w:type="auto"/>
            <w:noWrap/>
          </w:tcPr>
          <w:p w14:paraId="2235B4D1"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9</w:t>
            </w:r>
          </w:p>
        </w:tc>
        <w:tc>
          <w:tcPr>
            <w:tcW w:w="0" w:type="auto"/>
            <w:noWrap/>
          </w:tcPr>
          <w:p w14:paraId="01668428" w14:textId="77777777" w:rsidR="00FB3089" w:rsidRDefault="00000000">
            <w:pPr>
              <w:spacing w:after="0" w:line="240" w:lineRule="auto"/>
              <w:ind w:left="0" w:hanging="2"/>
              <w:contextualSpacing/>
              <w:rPr>
                <w:rFonts w:ascii="Arial" w:eastAsia="Times New Roman" w:hAnsi="Arial" w:cs="Arial"/>
                <w:color w:val="000000"/>
                <w:sz w:val="18"/>
                <w:szCs w:val="18"/>
              </w:rPr>
            </w:pPr>
            <w:r>
              <w:rPr>
                <w:rFonts w:ascii="Arial" w:eastAsia="Times New Roman" w:hAnsi="Arial" w:cs="Arial"/>
                <w:color w:val="000000"/>
                <w:sz w:val="18"/>
                <w:szCs w:val="18"/>
              </w:rPr>
              <w:t>Pengendalian proses</w:t>
            </w:r>
          </w:p>
        </w:tc>
        <w:tc>
          <w:tcPr>
            <w:tcW w:w="0" w:type="auto"/>
            <w:noWrap/>
          </w:tcPr>
          <w:p w14:paraId="54E897EB"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67%</w:t>
            </w:r>
          </w:p>
        </w:tc>
        <w:tc>
          <w:tcPr>
            <w:tcW w:w="0" w:type="auto"/>
            <w:noWrap/>
          </w:tcPr>
          <w:p w14:paraId="7A1904B6"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Cukup</w:t>
            </w:r>
          </w:p>
        </w:tc>
      </w:tr>
      <w:tr w:rsidR="00FB3089" w14:paraId="221D1774" w14:textId="77777777">
        <w:trPr>
          <w:trHeight w:val="22"/>
          <w:jc w:val="center"/>
        </w:trPr>
        <w:tc>
          <w:tcPr>
            <w:tcW w:w="0" w:type="auto"/>
            <w:noWrap/>
          </w:tcPr>
          <w:p w14:paraId="41BCEFE2"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10</w:t>
            </w:r>
          </w:p>
        </w:tc>
        <w:tc>
          <w:tcPr>
            <w:tcW w:w="0" w:type="auto"/>
            <w:noWrap/>
          </w:tcPr>
          <w:p w14:paraId="084B83FA" w14:textId="77777777" w:rsidR="00FB3089" w:rsidRDefault="00000000">
            <w:pPr>
              <w:spacing w:after="0" w:line="240" w:lineRule="auto"/>
              <w:ind w:left="0" w:hanging="2"/>
              <w:contextualSpacing/>
              <w:rPr>
                <w:rFonts w:ascii="Arial" w:eastAsia="Times New Roman" w:hAnsi="Arial" w:cs="Arial"/>
                <w:color w:val="000000"/>
                <w:sz w:val="18"/>
                <w:szCs w:val="18"/>
              </w:rPr>
            </w:pPr>
            <w:r>
              <w:rPr>
                <w:rFonts w:ascii="Arial" w:eastAsia="Times New Roman" w:hAnsi="Arial" w:cs="Arial"/>
                <w:color w:val="000000"/>
                <w:sz w:val="18"/>
                <w:szCs w:val="18"/>
              </w:rPr>
              <w:t>Pelabelan pangan</w:t>
            </w:r>
          </w:p>
        </w:tc>
        <w:tc>
          <w:tcPr>
            <w:tcW w:w="0" w:type="auto"/>
            <w:noWrap/>
          </w:tcPr>
          <w:p w14:paraId="5412BD40"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43%</w:t>
            </w:r>
          </w:p>
        </w:tc>
        <w:tc>
          <w:tcPr>
            <w:tcW w:w="0" w:type="auto"/>
            <w:noWrap/>
          </w:tcPr>
          <w:p w14:paraId="6DF31943"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Kurang</w:t>
            </w:r>
          </w:p>
        </w:tc>
      </w:tr>
      <w:tr w:rsidR="00FB3089" w14:paraId="0C72DA2A" w14:textId="77777777">
        <w:trPr>
          <w:trHeight w:val="22"/>
          <w:jc w:val="center"/>
        </w:trPr>
        <w:tc>
          <w:tcPr>
            <w:tcW w:w="0" w:type="auto"/>
            <w:noWrap/>
          </w:tcPr>
          <w:p w14:paraId="51197736"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11</w:t>
            </w:r>
          </w:p>
        </w:tc>
        <w:tc>
          <w:tcPr>
            <w:tcW w:w="0" w:type="auto"/>
            <w:noWrap/>
          </w:tcPr>
          <w:p w14:paraId="58FF23B0" w14:textId="77777777" w:rsidR="00FB3089" w:rsidRDefault="00000000">
            <w:pPr>
              <w:spacing w:after="0" w:line="240" w:lineRule="auto"/>
              <w:ind w:left="0" w:hanging="2"/>
              <w:contextualSpacing/>
              <w:rPr>
                <w:rFonts w:ascii="Arial" w:eastAsia="Times New Roman" w:hAnsi="Arial" w:cs="Arial"/>
                <w:color w:val="000000"/>
                <w:sz w:val="18"/>
                <w:szCs w:val="18"/>
              </w:rPr>
            </w:pPr>
            <w:r>
              <w:rPr>
                <w:rFonts w:ascii="Arial" w:eastAsia="Times New Roman" w:hAnsi="Arial" w:cs="Arial"/>
                <w:color w:val="000000"/>
                <w:sz w:val="18"/>
                <w:szCs w:val="18"/>
              </w:rPr>
              <w:t>Pengawasan oleh penanggungjawab</w:t>
            </w:r>
          </w:p>
        </w:tc>
        <w:tc>
          <w:tcPr>
            <w:tcW w:w="0" w:type="auto"/>
            <w:noWrap/>
          </w:tcPr>
          <w:p w14:paraId="4F09054E"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67%</w:t>
            </w:r>
          </w:p>
        </w:tc>
        <w:tc>
          <w:tcPr>
            <w:tcW w:w="0" w:type="auto"/>
            <w:noWrap/>
          </w:tcPr>
          <w:p w14:paraId="281D7088"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Cukup</w:t>
            </w:r>
          </w:p>
        </w:tc>
      </w:tr>
      <w:tr w:rsidR="00FB3089" w14:paraId="31406BA9" w14:textId="77777777">
        <w:trPr>
          <w:trHeight w:val="22"/>
          <w:jc w:val="center"/>
        </w:trPr>
        <w:tc>
          <w:tcPr>
            <w:tcW w:w="0" w:type="auto"/>
            <w:noWrap/>
          </w:tcPr>
          <w:p w14:paraId="2D283F0C"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12</w:t>
            </w:r>
          </w:p>
        </w:tc>
        <w:tc>
          <w:tcPr>
            <w:tcW w:w="0" w:type="auto"/>
            <w:noWrap/>
          </w:tcPr>
          <w:p w14:paraId="7C077544" w14:textId="77777777" w:rsidR="00FB3089" w:rsidRDefault="00000000">
            <w:pPr>
              <w:spacing w:after="0" w:line="240" w:lineRule="auto"/>
              <w:ind w:left="0" w:hanging="2"/>
              <w:contextualSpacing/>
              <w:rPr>
                <w:rFonts w:ascii="Arial" w:eastAsia="Times New Roman" w:hAnsi="Arial" w:cs="Arial"/>
                <w:color w:val="000000"/>
                <w:sz w:val="18"/>
                <w:szCs w:val="18"/>
              </w:rPr>
            </w:pPr>
            <w:r>
              <w:rPr>
                <w:rFonts w:ascii="Arial" w:eastAsia="Times New Roman" w:hAnsi="Arial" w:cs="Arial"/>
                <w:color w:val="000000"/>
                <w:sz w:val="18"/>
                <w:szCs w:val="18"/>
              </w:rPr>
              <w:t>Penarikan produk</w:t>
            </w:r>
          </w:p>
        </w:tc>
        <w:tc>
          <w:tcPr>
            <w:tcW w:w="0" w:type="auto"/>
            <w:noWrap/>
          </w:tcPr>
          <w:p w14:paraId="452A9D9A"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0%</w:t>
            </w:r>
          </w:p>
        </w:tc>
        <w:tc>
          <w:tcPr>
            <w:tcW w:w="0" w:type="auto"/>
            <w:noWrap/>
          </w:tcPr>
          <w:p w14:paraId="0EECE601"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Kurang</w:t>
            </w:r>
          </w:p>
        </w:tc>
      </w:tr>
      <w:tr w:rsidR="00FB3089" w14:paraId="59BF4F6D" w14:textId="77777777">
        <w:trPr>
          <w:trHeight w:val="22"/>
          <w:jc w:val="center"/>
        </w:trPr>
        <w:tc>
          <w:tcPr>
            <w:tcW w:w="0" w:type="auto"/>
            <w:noWrap/>
          </w:tcPr>
          <w:p w14:paraId="0F6F0E2F"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13</w:t>
            </w:r>
          </w:p>
        </w:tc>
        <w:tc>
          <w:tcPr>
            <w:tcW w:w="0" w:type="auto"/>
            <w:noWrap/>
          </w:tcPr>
          <w:p w14:paraId="327FE81B" w14:textId="77777777" w:rsidR="00FB3089" w:rsidRDefault="00000000">
            <w:pPr>
              <w:spacing w:after="0" w:line="240" w:lineRule="auto"/>
              <w:ind w:left="0" w:hanging="2"/>
              <w:contextualSpacing/>
              <w:rPr>
                <w:rFonts w:ascii="Arial" w:eastAsia="Times New Roman" w:hAnsi="Arial" w:cs="Arial"/>
                <w:color w:val="000000"/>
                <w:sz w:val="18"/>
                <w:szCs w:val="18"/>
              </w:rPr>
            </w:pPr>
            <w:r>
              <w:rPr>
                <w:rFonts w:ascii="Arial" w:eastAsia="Times New Roman" w:hAnsi="Arial" w:cs="Arial"/>
                <w:color w:val="000000"/>
                <w:sz w:val="18"/>
                <w:szCs w:val="18"/>
              </w:rPr>
              <w:t>Pencatatan dan dokumentasi</w:t>
            </w:r>
          </w:p>
        </w:tc>
        <w:tc>
          <w:tcPr>
            <w:tcW w:w="0" w:type="auto"/>
            <w:noWrap/>
          </w:tcPr>
          <w:p w14:paraId="6FF83523"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0%</w:t>
            </w:r>
          </w:p>
        </w:tc>
        <w:tc>
          <w:tcPr>
            <w:tcW w:w="0" w:type="auto"/>
            <w:noWrap/>
          </w:tcPr>
          <w:p w14:paraId="201B7E0C"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Kurang</w:t>
            </w:r>
          </w:p>
        </w:tc>
      </w:tr>
      <w:tr w:rsidR="00FB3089" w14:paraId="6B4E3825" w14:textId="77777777">
        <w:trPr>
          <w:trHeight w:val="22"/>
          <w:jc w:val="center"/>
        </w:trPr>
        <w:tc>
          <w:tcPr>
            <w:tcW w:w="0" w:type="auto"/>
            <w:tcBorders>
              <w:bottom w:val="single" w:sz="4" w:space="0" w:color="auto"/>
            </w:tcBorders>
            <w:noWrap/>
          </w:tcPr>
          <w:p w14:paraId="1B56E3DD"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14</w:t>
            </w:r>
          </w:p>
        </w:tc>
        <w:tc>
          <w:tcPr>
            <w:tcW w:w="0" w:type="auto"/>
            <w:tcBorders>
              <w:bottom w:val="single" w:sz="4" w:space="0" w:color="auto"/>
            </w:tcBorders>
            <w:noWrap/>
          </w:tcPr>
          <w:p w14:paraId="6F7051E6" w14:textId="77777777" w:rsidR="00FB3089" w:rsidRDefault="00000000">
            <w:pPr>
              <w:spacing w:after="0" w:line="240" w:lineRule="auto"/>
              <w:ind w:left="0" w:hanging="2"/>
              <w:contextualSpacing/>
              <w:rPr>
                <w:rFonts w:ascii="Arial" w:eastAsia="Times New Roman" w:hAnsi="Arial" w:cs="Arial"/>
                <w:color w:val="000000"/>
                <w:sz w:val="18"/>
                <w:szCs w:val="18"/>
              </w:rPr>
            </w:pPr>
            <w:r>
              <w:rPr>
                <w:rFonts w:ascii="Arial" w:eastAsia="Times New Roman" w:hAnsi="Arial" w:cs="Arial"/>
                <w:color w:val="000000"/>
                <w:sz w:val="18"/>
                <w:szCs w:val="18"/>
              </w:rPr>
              <w:t>Pelatihan karyawan</w:t>
            </w:r>
          </w:p>
        </w:tc>
        <w:tc>
          <w:tcPr>
            <w:tcW w:w="0" w:type="auto"/>
            <w:tcBorders>
              <w:bottom w:val="single" w:sz="4" w:space="0" w:color="auto"/>
            </w:tcBorders>
            <w:noWrap/>
          </w:tcPr>
          <w:p w14:paraId="4302E2BC"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50%</w:t>
            </w:r>
          </w:p>
        </w:tc>
        <w:tc>
          <w:tcPr>
            <w:tcW w:w="0" w:type="auto"/>
            <w:tcBorders>
              <w:bottom w:val="single" w:sz="4" w:space="0" w:color="auto"/>
            </w:tcBorders>
            <w:noWrap/>
          </w:tcPr>
          <w:p w14:paraId="60C11BA3"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Cukup</w:t>
            </w:r>
          </w:p>
        </w:tc>
      </w:tr>
      <w:tr w:rsidR="00FB3089" w14:paraId="74D924E9" w14:textId="77777777">
        <w:trPr>
          <w:trHeight w:val="22"/>
          <w:jc w:val="center"/>
        </w:trPr>
        <w:tc>
          <w:tcPr>
            <w:tcW w:w="0" w:type="auto"/>
            <w:gridSpan w:val="2"/>
            <w:tcBorders>
              <w:top w:val="single" w:sz="4" w:space="0" w:color="auto"/>
              <w:bottom w:val="single" w:sz="4" w:space="0" w:color="auto"/>
            </w:tcBorders>
            <w:noWrap/>
          </w:tcPr>
          <w:p w14:paraId="32CCCDEA" w14:textId="77777777" w:rsidR="00FB3089" w:rsidRDefault="00000000">
            <w:pPr>
              <w:spacing w:after="0" w:line="240" w:lineRule="auto"/>
              <w:ind w:left="0" w:hanging="2"/>
              <w:contextualSpacing/>
              <w:jc w:val="center"/>
              <w:rPr>
                <w:rFonts w:ascii="Arial" w:eastAsia="Times New Roman" w:hAnsi="Arial" w:cs="Arial"/>
                <w:b/>
                <w:color w:val="000000"/>
                <w:sz w:val="18"/>
                <w:szCs w:val="18"/>
              </w:rPr>
            </w:pPr>
            <w:r>
              <w:rPr>
                <w:rFonts w:ascii="Arial" w:eastAsia="Times New Roman" w:hAnsi="Arial" w:cs="Arial"/>
                <w:b/>
                <w:color w:val="000000"/>
                <w:sz w:val="18"/>
                <w:szCs w:val="18"/>
              </w:rPr>
              <w:t>Total</w:t>
            </w:r>
          </w:p>
        </w:tc>
        <w:tc>
          <w:tcPr>
            <w:tcW w:w="0" w:type="auto"/>
            <w:tcBorders>
              <w:top w:val="single" w:sz="4" w:space="0" w:color="auto"/>
              <w:bottom w:val="single" w:sz="4" w:space="0" w:color="auto"/>
            </w:tcBorders>
            <w:noWrap/>
          </w:tcPr>
          <w:p w14:paraId="76046831" w14:textId="77777777" w:rsidR="00FB3089" w:rsidRDefault="00000000">
            <w:pPr>
              <w:spacing w:after="0" w:line="240" w:lineRule="auto"/>
              <w:ind w:left="0" w:hanging="2"/>
              <w:contextualSpacing/>
              <w:jc w:val="center"/>
              <w:rPr>
                <w:rFonts w:ascii="Arial" w:eastAsia="Times New Roman" w:hAnsi="Arial" w:cs="Arial"/>
                <w:b/>
                <w:color w:val="000000"/>
                <w:sz w:val="18"/>
                <w:szCs w:val="18"/>
              </w:rPr>
            </w:pPr>
            <w:r>
              <w:rPr>
                <w:rFonts w:ascii="Arial" w:eastAsia="Times New Roman" w:hAnsi="Arial" w:cs="Arial"/>
                <w:b/>
                <w:color w:val="000000"/>
                <w:sz w:val="18"/>
                <w:szCs w:val="18"/>
              </w:rPr>
              <w:t>55%</w:t>
            </w:r>
          </w:p>
        </w:tc>
        <w:tc>
          <w:tcPr>
            <w:tcW w:w="0" w:type="auto"/>
            <w:tcBorders>
              <w:top w:val="single" w:sz="4" w:space="0" w:color="auto"/>
              <w:bottom w:val="single" w:sz="4" w:space="0" w:color="auto"/>
            </w:tcBorders>
            <w:noWrap/>
          </w:tcPr>
          <w:p w14:paraId="221E0601" w14:textId="77777777" w:rsidR="00FB3089" w:rsidRDefault="00000000">
            <w:pPr>
              <w:spacing w:after="0" w:line="240" w:lineRule="auto"/>
              <w:ind w:left="0" w:hanging="2"/>
              <w:contextualSpacing/>
              <w:jc w:val="center"/>
              <w:rPr>
                <w:rFonts w:ascii="Arial" w:eastAsia="Times New Roman" w:hAnsi="Arial" w:cs="Arial"/>
                <w:b/>
                <w:color w:val="000000"/>
                <w:sz w:val="18"/>
                <w:szCs w:val="18"/>
              </w:rPr>
            </w:pPr>
            <w:r>
              <w:rPr>
                <w:rFonts w:ascii="Arial" w:eastAsia="Times New Roman" w:hAnsi="Arial" w:cs="Arial"/>
                <w:b/>
                <w:color w:val="000000"/>
                <w:sz w:val="18"/>
                <w:szCs w:val="18"/>
              </w:rPr>
              <w:t>Kurang</w:t>
            </w:r>
          </w:p>
        </w:tc>
      </w:tr>
    </w:tbl>
    <w:p w14:paraId="4969E299" w14:textId="77777777" w:rsidR="00FB3089" w:rsidRDefault="00FB3089">
      <w:pPr>
        <w:spacing w:line="240" w:lineRule="auto"/>
        <w:ind w:left="0" w:hanging="2"/>
        <w:jc w:val="center"/>
        <w:rPr>
          <w:rFonts w:ascii="Arial" w:hAnsi="Arial" w:cs="Arial"/>
          <w:b/>
          <w:sz w:val="18"/>
          <w:szCs w:val="18"/>
          <w:lang w:val="de-DE"/>
        </w:rPr>
      </w:pPr>
    </w:p>
    <w:p w14:paraId="7E26ED68" w14:textId="77777777" w:rsidR="00FB3089" w:rsidRDefault="00000000">
      <w:pPr>
        <w:spacing w:line="240" w:lineRule="auto"/>
        <w:ind w:left="0" w:hanging="2"/>
        <w:rPr>
          <w:rFonts w:ascii="Arial" w:hAnsi="Arial" w:cs="Arial"/>
          <w:bCs/>
          <w:szCs w:val="20"/>
          <w:lang w:val="de-DE"/>
        </w:rPr>
      </w:pPr>
      <w:r>
        <w:rPr>
          <w:rFonts w:ascii="Arial" w:hAnsi="Arial" w:cs="Arial"/>
          <w:bCs/>
          <w:szCs w:val="20"/>
          <w:lang w:val="de-DE"/>
        </w:rPr>
        <w:t>Tabel 3 menjelaskan bahwa secara keseluruhan penilaiannya masih kurang baik. Tetapi apabila dilihat lebih detil, 64% sub kriteria dari keseluruhan mendapatkan penilaian "cukup“. Semua subkriteria pada Supply air dan 90% dari sub kriteria Penyimpanan memenuhi persyaratan.</w:t>
      </w:r>
    </w:p>
    <w:p w14:paraId="366EA937" w14:textId="77777777" w:rsidR="00FB3089" w:rsidRDefault="00000000">
      <w:pPr>
        <w:spacing w:line="240" w:lineRule="auto"/>
        <w:ind w:left="0" w:hanging="2"/>
        <w:rPr>
          <w:rFonts w:ascii="Arial" w:hAnsi="Arial" w:cs="Arial"/>
          <w:bCs/>
          <w:szCs w:val="20"/>
        </w:rPr>
      </w:pPr>
      <w:r>
        <w:rPr>
          <w:rFonts w:ascii="Arial" w:hAnsi="Arial" w:cs="Arial"/>
          <w:bCs/>
          <w:szCs w:val="20"/>
          <w:lang w:val="de-DE"/>
        </w:rPr>
        <w:t xml:space="preserve">Hasil pengamatan dan wawancara menunjukkan bahwa UKM Ampang X belum mempunyai prosedur untuk penarikan produk apabila diduga berbahaya bagi masyarakat. Selain itu, UKM ini juga belum melakukan pencatatan dan pendokumentasian bahan baku, produk jadi dan data-data lain yang disayaratkan oleh GMP. Label amplang UKM X ini belum menuliskan kode produksi, nomor P-IRT, tanggal bulan tahun kadaluwarsa dan berat bersih. </w:t>
      </w:r>
      <w:r>
        <w:rPr>
          <w:rFonts w:ascii="Arial" w:hAnsi="Arial" w:cs="Arial"/>
          <w:bCs/>
          <w:szCs w:val="20"/>
        </w:rPr>
        <w:t>Selain itu, pada kriteria lokasi dan lingkungan produksi terlihat bahwa pada lokasi belum ditemukan adanya tempat sampah yang tertutup dan tidak adanya selokan, dimana aliran air langsung turun ke bawah rumah.</w:t>
      </w:r>
    </w:p>
    <w:p w14:paraId="4E5E7553" w14:textId="77777777" w:rsidR="00FB3089" w:rsidRDefault="00FB3089">
      <w:pPr>
        <w:spacing w:line="240" w:lineRule="auto"/>
        <w:ind w:left="0" w:hanging="2"/>
        <w:rPr>
          <w:rFonts w:ascii="Arial" w:hAnsi="Arial" w:cs="Arial"/>
          <w:bCs/>
          <w:szCs w:val="20"/>
          <w:lang w:val="de-DE"/>
        </w:rPr>
      </w:pPr>
    </w:p>
    <w:p w14:paraId="18C7E2E5" w14:textId="77777777" w:rsidR="00FB3089" w:rsidRDefault="00000000">
      <w:pPr>
        <w:ind w:left="0" w:hanging="2"/>
        <w:rPr>
          <w:rFonts w:ascii="Arial" w:hAnsi="Arial" w:cs="Arial"/>
          <w:szCs w:val="20"/>
        </w:rPr>
      </w:pPr>
      <w:r>
        <w:rPr>
          <w:rFonts w:ascii="Arial" w:hAnsi="Arial" w:cs="Arial"/>
          <w:szCs w:val="20"/>
        </w:rPr>
        <w:t>Kajian WISE pada UKM Amplang X</w:t>
      </w:r>
    </w:p>
    <w:p w14:paraId="47583AB1" w14:textId="77777777" w:rsidR="00FB3089" w:rsidRDefault="00000000">
      <w:pPr>
        <w:ind w:left="0" w:hanging="2"/>
        <w:rPr>
          <w:rFonts w:ascii="Arial" w:hAnsi="Arial" w:cs="Arial"/>
          <w:szCs w:val="20"/>
        </w:rPr>
      </w:pPr>
      <w:r>
        <w:rPr>
          <w:rFonts w:ascii="Arial" w:hAnsi="Arial" w:cs="Arial"/>
          <w:szCs w:val="20"/>
        </w:rPr>
        <w:tab/>
        <w:t>Berdasarkan hasil evaluasi, diketahui bahwa dari 8 kriteria tindakan WISE yang diperiksa, ditemukan adanya elemen-elemen tindakan yang diusulkan untuk adanya perbaikan. Rekapitulasi hasil evaluasi yang terdiri dari daftar elemen tindakan yang diusulkan untuk dilakukan perbaikan yang dilengkapi dengan penjelasan kondisi saat ini serta dokumentasi dapat dilihat pada Tabel 5.</w:t>
      </w:r>
    </w:p>
    <w:p w14:paraId="1ED0676D" w14:textId="77777777" w:rsidR="00FB3089" w:rsidRDefault="00FB3089">
      <w:pPr>
        <w:ind w:left="0" w:hanging="2"/>
        <w:rPr>
          <w:rFonts w:ascii="Arial" w:hAnsi="Arial" w:cs="Arial"/>
          <w:szCs w:val="20"/>
        </w:rPr>
      </w:pPr>
    </w:p>
    <w:p w14:paraId="3C1C933E" w14:textId="77777777" w:rsidR="00FB3089" w:rsidRDefault="00000000">
      <w:pPr>
        <w:ind w:left="0" w:hanging="2"/>
        <w:jc w:val="left"/>
        <w:rPr>
          <w:rFonts w:ascii="Arial" w:hAnsi="Arial" w:cs="Arial"/>
          <w:b/>
          <w:sz w:val="18"/>
          <w:szCs w:val="18"/>
          <w:lang w:val="de-DE"/>
        </w:rPr>
      </w:pPr>
      <w:r>
        <w:rPr>
          <w:rFonts w:ascii="Arial" w:hAnsi="Arial" w:cs="Arial"/>
          <w:b/>
          <w:sz w:val="18"/>
          <w:szCs w:val="18"/>
          <w:lang w:val="de-DE"/>
        </w:rPr>
        <w:t>Tabel 5</w:t>
      </w:r>
      <w:r>
        <w:rPr>
          <w:rFonts w:ascii="Arial" w:hAnsi="Arial" w:cs="Arial"/>
          <w:sz w:val="18"/>
          <w:szCs w:val="18"/>
          <w:lang w:val="de-DE"/>
        </w:rPr>
        <w:t xml:space="preserve"> Kajian WISE Amplang X</w:t>
      </w:r>
    </w:p>
    <w:tbl>
      <w:tblPr>
        <w:tblW w:w="8897" w:type="dxa"/>
        <w:jc w:val="center"/>
        <w:tblLook w:val="04A0" w:firstRow="1" w:lastRow="0" w:firstColumn="1" w:lastColumn="0" w:noHBand="0" w:noVBand="1"/>
      </w:tblPr>
      <w:tblGrid>
        <w:gridCol w:w="2047"/>
        <w:gridCol w:w="3705"/>
        <w:gridCol w:w="216"/>
        <w:gridCol w:w="2929"/>
      </w:tblGrid>
      <w:tr w:rsidR="00FB3089" w14:paraId="3F80B0B6" w14:textId="77777777">
        <w:trPr>
          <w:trHeight w:val="300"/>
          <w:jc w:val="center"/>
        </w:trPr>
        <w:tc>
          <w:tcPr>
            <w:tcW w:w="2047" w:type="dxa"/>
            <w:tcBorders>
              <w:top w:val="single" w:sz="4" w:space="0" w:color="auto"/>
              <w:bottom w:val="single" w:sz="4" w:space="0" w:color="auto"/>
            </w:tcBorders>
            <w:shd w:val="clear" w:color="auto" w:fill="auto"/>
            <w:noWrap/>
            <w:vAlign w:val="center"/>
          </w:tcPr>
          <w:p w14:paraId="2F4998C7" w14:textId="77777777" w:rsidR="00FB3089" w:rsidRDefault="00000000">
            <w:pPr>
              <w:ind w:left="0" w:hanging="2"/>
              <w:jc w:val="center"/>
              <w:rPr>
                <w:rFonts w:ascii="Arial" w:hAnsi="Arial" w:cs="Arial"/>
                <w:b/>
                <w:bCs/>
                <w:sz w:val="18"/>
                <w:szCs w:val="18"/>
              </w:rPr>
            </w:pPr>
            <w:r>
              <w:rPr>
                <w:rFonts w:ascii="Arial" w:hAnsi="Arial" w:cs="Arial"/>
                <w:b/>
                <w:bCs/>
                <w:sz w:val="18"/>
                <w:szCs w:val="18"/>
              </w:rPr>
              <w:t>Kriteria yang Diperiksa</w:t>
            </w:r>
          </w:p>
        </w:tc>
        <w:tc>
          <w:tcPr>
            <w:tcW w:w="3705" w:type="dxa"/>
            <w:tcBorders>
              <w:top w:val="single" w:sz="4" w:space="0" w:color="auto"/>
              <w:bottom w:val="single" w:sz="4" w:space="0" w:color="auto"/>
            </w:tcBorders>
            <w:shd w:val="clear" w:color="auto" w:fill="auto"/>
            <w:noWrap/>
            <w:vAlign w:val="center"/>
          </w:tcPr>
          <w:p w14:paraId="3576C94F" w14:textId="77777777" w:rsidR="00FB3089" w:rsidRDefault="00000000">
            <w:pPr>
              <w:ind w:left="0" w:hanging="2"/>
              <w:jc w:val="center"/>
              <w:rPr>
                <w:rFonts w:ascii="Arial" w:hAnsi="Arial" w:cs="Arial"/>
                <w:b/>
                <w:bCs/>
                <w:sz w:val="18"/>
                <w:szCs w:val="18"/>
              </w:rPr>
            </w:pPr>
            <w:r>
              <w:rPr>
                <w:rFonts w:ascii="Arial" w:hAnsi="Arial" w:cs="Arial"/>
                <w:b/>
                <w:bCs/>
                <w:sz w:val="18"/>
                <w:szCs w:val="18"/>
              </w:rPr>
              <w:t>Kondisi Saat Ini</w:t>
            </w:r>
          </w:p>
        </w:tc>
        <w:tc>
          <w:tcPr>
            <w:tcW w:w="3145" w:type="dxa"/>
            <w:gridSpan w:val="2"/>
            <w:tcBorders>
              <w:top w:val="single" w:sz="4" w:space="0" w:color="auto"/>
              <w:bottom w:val="single" w:sz="4" w:space="0" w:color="auto"/>
            </w:tcBorders>
            <w:vAlign w:val="center"/>
          </w:tcPr>
          <w:p w14:paraId="2915AC53" w14:textId="77777777" w:rsidR="00FB3089" w:rsidRDefault="00000000">
            <w:pPr>
              <w:ind w:left="0" w:hanging="2"/>
              <w:jc w:val="center"/>
              <w:rPr>
                <w:rFonts w:ascii="Arial" w:hAnsi="Arial" w:cs="Arial"/>
                <w:b/>
                <w:bCs/>
                <w:sz w:val="18"/>
                <w:szCs w:val="18"/>
              </w:rPr>
            </w:pPr>
            <w:r>
              <w:rPr>
                <w:rFonts w:ascii="Arial" w:hAnsi="Arial" w:cs="Arial"/>
                <w:b/>
                <w:bCs/>
                <w:sz w:val="18"/>
                <w:szCs w:val="18"/>
              </w:rPr>
              <w:t>Gambar</w:t>
            </w:r>
          </w:p>
        </w:tc>
      </w:tr>
      <w:tr w:rsidR="00FB3089" w14:paraId="7C703844" w14:textId="77777777">
        <w:trPr>
          <w:trHeight w:val="43"/>
          <w:jc w:val="center"/>
        </w:trPr>
        <w:tc>
          <w:tcPr>
            <w:tcW w:w="2047" w:type="dxa"/>
            <w:tcBorders>
              <w:top w:val="single" w:sz="4" w:space="0" w:color="auto"/>
              <w:bottom w:val="single" w:sz="4" w:space="0" w:color="auto"/>
            </w:tcBorders>
            <w:shd w:val="clear" w:color="auto" w:fill="auto"/>
            <w:noWrap/>
            <w:vAlign w:val="center"/>
          </w:tcPr>
          <w:p w14:paraId="470817AC" w14:textId="77777777" w:rsidR="00FB3089" w:rsidRDefault="00000000">
            <w:pPr>
              <w:ind w:left="0" w:hanging="2"/>
              <w:rPr>
                <w:rFonts w:ascii="Arial" w:hAnsi="Arial" w:cs="Arial"/>
                <w:color w:val="000000"/>
                <w:sz w:val="18"/>
                <w:szCs w:val="18"/>
              </w:rPr>
            </w:pPr>
            <w:r>
              <w:rPr>
                <w:rFonts w:ascii="Arial" w:hAnsi="Arial" w:cs="Arial"/>
                <w:color w:val="000000"/>
                <w:sz w:val="18"/>
                <w:szCs w:val="18"/>
              </w:rPr>
              <w:t xml:space="preserve">Sanitasi Lingkungan Umum Pabrik </w:t>
            </w:r>
          </w:p>
        </w:tc>
        <w:tc>
          <w:tcPr>
            <w:tcW w:w="3705" w:type="dxa"/>
            <w:tcBorders>
              <w:top w:val="single" w:sz="4" w:space="0" w:color="auto"/>
              <w:bottom w:val="single" w:sz="4" w:space="0" w:color="auto"/>
            </w:tcBorders>
            <w:shd w:val="clear" w:color="auto" w:fill="auto"/>
            <w:noWrap/>
            <w:vAlign w:val="center"/>
          </w:tcPr>
          <w:p w14:paraId="1C810E5C" w14:textId="77777777" w:rsidR="00FB3089" w:rsidRDefault="00000000">
            <w:pPr>
              <w:ind w:left="0" w:hanging="2"/>
              <w:rPr>
                <w:rFonts w:ascii="Arial" w:hAnsi="Arial" w:cs="Arial"/>
                <w:color w:val="000000"/>
                <w:sz w:val="18"/>
                <w:szCs w:val="18"/>
              </w:rPr>
            </w:pPr>
            <w:r>
              <w:rPr>
                <w:rFonts w:ascii="Arial" w:hAnsi="Arial" w:cs="Arial"/>
                <w:sz w:val="18"/>
                <w:szCs w:val="18"/>
              </w:rPr>
              <w:t>Rute transportasi tidak dilengkapi dengan tanda namun telah jelas karena berada pada satu ruang yang ama tanpa sekat, tempat produksi hanya terdiri satu lantai sehingga material diletakan di lantai namun diberi alas sehingga material tidak langsung menyentuh lantai, serta tidak memerlukan tangga sebagai rute transportasinya.</w:t>
            </w:r>
          </w:p>
        </w:tc>
        <w:tc>
          <w:tcPr>
            <w:tcW w:w="3145" w:type="dxa"/>
            <w:gridSpan w:val="2"/>
            <w:tcBorders>
              <w:top w:val="single" w:sz="4" w:space="0" w:color="auto"/>
              <w:bottom w:val="single" w:sz="4" w:space="0" w:color="auto"/>
            </w:tcBorders>
          </w:tcPr>
          <w:p w14:paraId="1E108FFA" w14:textId="77777777" w:rsidR="00FB3089" w:rsidRDefault="00000000">
            <w:pPr>
              <w:ind w:left="0" w:hanging="2"/>
              <w:jc w:val="center"/>
              <w:rPr>
                <w:rFonts w:ascii="Arial" w:hAnsi="Arial" w:cs="Arial"/>
                <w:color w:val="000000"/>
                <w:sz w:val="18"/>
                <w:szCs w:val="18"/>
              </w:rPr>
            </w:pPr>
            <w:r>
              <w:rPr>
                <w:rFonts w:ascii="Arial" w:hAnsi="Arial" w:cs="Arial"/>
                <w:noProof/>
                <w:color w:val="000000"/>
                <w:sz w:val="18"/>
                <w:szCs w:val="18"/>
              </w:rPr>
              <w:drawing>
                <wp:anchor distT="0" distB="0" distL="114300" distR="114300" simplePos="0" relativeHeight="251663360" behindDoc="0" locked="0" layoutInCell="1" allowOverlap="1" wp14:anchorId="6EF9FB37" wp14:editId="07276C83">
                  <wp:simplePos x="0" y="0"/>
                  <wp:positionH relativeFrom="column">
                    <wp:posOffset>213360</wp:posOffset>
                  </wp:positionH>
                  <wp:positionV relativeFrom="paragraph">
                    <wp:posOffset>86995</wp:posOffset>
                  </wp:positionV>
                  <wp:extent cx="1439545" cy="1155065"/>
                  <wp:effectExtent l="0" t="0" r="8255" b="698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439545" cy="1155065"/>
                          </a:xfrm>
                          <a:prstGeom prst="rect">
                            <a:avLst/>
                          </a:prstGeom>
                          <a:noFill/>
                        </pic:spPr>
                      </pic:pic>
                    </a:graphicData>
                  </a:graphic>
                </wp:anchor>
              </w:drawing>
            </w:r>
          </w:p>
        </w:tc>
      </w:tr>
      <w:tr w:rsidR="00FB3089" w14:paraId="71E45E3B" w14:textId="77777777">
        <w:trPr>
          <w:trHeight w:val="1400"/>
          <w:jc w:val="center"/>
        </w:trPr>
        <w:tc>
          <w:tcPr>
            <w:tcW w:w="2047" w:type="dxa"/>
            <w:tcBorders>
              <w:top w:val="single" w:sz="4" w:space="0" w:color="auto"/>
              <w:bottom w:val="single" w:sz="4" w:space="0" w:color="auto"/>
            </w:tcBorders>
            <w:shd w:val="clear" w:color="auto" w:fill="auto"/>
            <w:noWrap/>
            <w:vAlign w:val="center"/>
          </w:tcPr>
          <w:p w14:paraId="782B8FB9" w14:textId="77777777" w:rsidR="00FB3089" w:rsidRDefault="00000000">
            <w:pPr>
              <w:ind w:left="0" w:hanging="2"/>
              <w:rPr>
                <w:rFonts w:ascii="Arial" w:hAnsi="Arial" w:cs="Arial"/>
                <w:sz w:val="18"/>
                <w:szCs w:val="18"/>
              </w:rPr>
            </w:pPr>
            <w:r>
              <w:rPr>
                <w:rFonts w:ascii="Arial" w:hAnsi="Arial" w:cs="Arial"/>
                <w:sz w:val="18"/>
                <w:szCs w:val="18"/>
              </w:rPr>
              <w:lastRenderedPageBreak/>
              <w:t xml:space="preserve">Desain Tempat Kerja </w:t>
            </w:r>
          </w:p>
        </w:tc>
        <w:tc>
          <w:tcPr>
            <w:tcW w:w="3705" w:type="dxa"/>
            <w:tcBorders>
              <w:top w:val="single" w:sz="4" w:space="0" w:color="auto"/>
              <w:bottom w:val="single" w:sz="4" w:space="0" w:color="auto"/>
            </w:tcBorders>
            <w:shd w:val="clear" w:color="auto" w:fill="auto"/>
            <w:noWrap/>
            <w:vAlign w:val="center"/>
          </w:tcPr>
          <w:p w14:paraId="3A359256" w14:textId="77777777" w:rsidR="00FB3089" w:rsidRDefault="00000000">
            <w:pPr>
              <w:ind w:left="0" w:hanging="2"/>
              <w:rPr>
                <w:rFonts w:ascii="Arial" w:hAnsi="Arial" w:cs="Arial"/>
                <w:sz w:val="18"/>
                <w:szCs w:val="18"/>
              </w:rPr>
            </w:pPr>
            <w:r>
              <w:rPr>
                <w:rFonts w:ascii="Arial" w:hAnsi="Arial" w:cs="Arial"/>
                <w:sz w:val="18"/>
                <w:szCs w:val="18"/>
              </w:rPr>
              <w:t xml:space="preserve">Perkakas atau alat masak tidak diletakan di rak khusus penyimpanan, tidak ditemukan label atau slogan yang dapat membantu para pekerja untuk melakukan pekerjaannya. </w:t>
            </w:r>
          </w:p>
        </w:tc>
        <w:tc>
          <w:tcPr>
            <w:tcW w:w="3145" w:type="dxa"/>
            <w:gridSpan w:val="2"/>
            <w:tcBorders>
              <w:top w:val="single" w:sz="4" w:space="0" w:color="auto"/>
              <w:bottom w:val="single" w:sz="4" w:space="0" w:color="auto"/>
            </w:tcBorders>
          </w:tcPr>
          <w:p w14:paraId="343BB6E6" w14:textId="77777777" w:rsidR="00FB3089" w:rsidRDefault="00000000">
            <w:pPr>
              <w:ind w:left="0" w:hanging="2"/>
              <w:jc w:val="center"/>
              <w:rPr>
                <w:rFonts w:ascii="Arial" w:hAnsi="Arial" w:cs="Arial"/>
                <w:color w:val="000000"/>
                <w:sz w:val="18"/>
                <w:szCs w:val="18"/>
              </w:rPr>
            </w:pPr>
            <w:r>
              <w:rPr>
                <w:rFonts w:ascii="Arial" w:hAnsi="Arial" w:cs="Arial"/>
                <w:noProof/>
                <w:color w:val="000000"/>
                <w:sz w:val="18"/>
                <w:szCs w:val="18"/>
              </w:rPr>
              <w:drawing>
                <wp:anchor distT="0" distB="0" distL="114300" distR="114300" simplePos="0" relativeHeight="251670528" behindDoc="0" locked="0" layoutInCell="1" allowOverlap="1" wp14:anchorId="0E7A9710" wp14:editId="10020081">
                  <wp:simplePos x="0" y="0"/>
                  <wp:positionH relativeFrom="column">
                    <wp:posOffset>33020</wp:posOffset>
                  </wp:positionH>
                  <wp:positionV relativeFrom="paragraph">
                    <wp:posOffset>126365</wp:posOffset>
                  </wp:positionV>
                  <wp:extent cx="1604645" cy="120205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604645" cy="1202055"/>
                          </a:xfrm>
                          <a:prstGeom prst="rect">
                            <a:avLst/>
                          </a:prstGeom>
                          <a:noFill/>
                        </pic:spPr>
                      </pic:pic>
                    </a:graphicData>
                  </a:graphic>
                </wp:anchor>
              </w:drawing>
            </w:r>
          </w:p>
        </w:tc>
      </w:tr>
      <w:tr w:rsidR="00FB3089" w14:paraId="1C2AA58C" w14:textId="77777777">
        <w:trPr>
          <w:trHeight w:val="260"/>
          <w:jc w:val="center"/>
        </w:trPr>
        <w:tc>
          <w:tcPr>
            <w:tcW w:w="2047" w:type="dxa"/>
            <w:tcBorders>
              <w:top w:val="single" w:sz="4" w:space="0" w:color="auto"/>
              <w:bottom w:val="single" w:sz="4" w:space="0" w:color="auto"/>
            </w:tcBorders>
            <w:shd w:val="clear" w:color="auto" w:fill="auto"/>
            <w:noWrap/>
            <w:vAlign w:val="center"/>
          </w:tcPr>
          <w:p w14:paraId="610004FA" w14:textId="77777777" w:rsidR="00FB3089" w:rsidRDefault="00000000">
            <w:pPr>
              <w:ind w:left="0" w:hanging="2"/>
              <w:jc w:val="left"/>
              <w:rPr>
                <w:rFonts w:ascii="Arial" w:hAnsi="Arial" w:cs="Arial"/>
                <w:sz w:val="18"/>
                <w:szCs w:val="18"/>
              </w:rPr>
            </w:pPr>
            <w:r>
              <w:rPr>
                <w:rFonts w:ascii="Arial" w:hAnsi="Arial" w:cs="Arial"/>
                <w:sz w:val="18"/>
                <w:szCs w:val="18"/>
              </w:rPr>
              <w:t xml:space="preserve">Keamanan Mesin Produktif </w:t>
            </w:r>
          </w:p>
        </w:tc>
        <w:tc>
          <w:tcPr>
            <w:tcW w:w="3705" w:type="dxa"/>
            <w:tcBorders>
              <w:top w:val="single" w:sz="4" w:space="0" w:color="auto"/>
              <w:bottom w:val="single" w:sz="4" w:space="0" w:color="auto"/>
            </w:tcBorders>
            <w:shd w:val="clear" w:color="auto" w:fill="auto"/>
            <w:noWrap/>
            <w:vAlign w:val="center"/>
          </w:tcPr>
          <w:p w14:paraId="58CBDB49" w14:textId="77777777" w:rsidR="00FB3089" w:rsidRDefault="00000000">
            <w:pPr>
              <w:ind w:left="0" w:hanging="2"/>
              <w:rPr>
                <w:rFonts w:ascii="Arial" w:hAnsi="Arial" w:cs="Arial"/>
                <w:sz w:val="18"/>
                <w:szCs w:val="18"/>
              </w:rPr>
            </w:pPr>
            <w:r>
              <w:rPr>
                <w:rFonts w:ascii="Arial" w:hAnsi="Arial" w:cs="Arial"/>
                <w:sz w:val="18"/>
                <w:szCs w:val="18"/>
              </w:rPr>
              <w:t>Pekerjaan yang dilakukan tanpa bantuan mesin, sehingga tidak ditemukan peralatan untuk membantu menjalankan mesin.</w:t>
            </w:r>
          </w:p>
        </w:tc>
        <w:tc>
          <w:tcPr>
            <w:tcW w:w="3145" w:type="dxa"/>
            <w:gridSpan w:val="2"/>
            <w:tcBorders>
              <w:top w:val="single" w:sz="4" w:space="0" w:color="auto"/>
              <w:bottom w:val="single" w:sz="4" w:space="0" w:color="auto"/>
            </w:tcBorders>
          </w:tcPr>
          <w:p w14:paraId="1FA87203" w14:textId="77777777" w:rsidR="00FB3089" w:rsidRDefault="00000000">
            <w:pPr>
              <w:ind w:left="0" w:hanging="2"/>
              <w:jc w:val="center"/>
              <w:rPr>
                <w:rFonts w:ascii="Arial" w:hAnsi="Arial" w:cs="Arial"/>
                <w:color w:val="000000"/>
                <w:sz w:val="18"/>
                <w:szCs w:val="18"/>
              </w:rPr>
            </w:pPr>
            <w:r>
              <w:rPr>
                <w:rFonts w:ascii="Arial" w:hAnsi="Arial" w:cs="Arial"/>
                <w:noProof/>
                <w:color w:val="000000"/>
                <w:sz w:val="18"/>
                <w:szCs w:val="18"/>
              </w:rPr>
              <w:drawing>
                <wp:anchor distT="0" distB="0" distL="114300" distR="114300" simplePos="0" relativeHeight="251671552" behindDoc="0" locked="0" layoutInCell="1" allowOverlap="1" wp14:anchorId="37DA177A" wp14:editId="44C36927">
                  <wp:simplePos x="0" y="0"/>
                  <wp:positionH relativeFrom="column">
                    <wp:posOffset>111760</wp:posOffset>
                  </wp:positionH>
                  <wp:positionV relativeFrom="paragraph">
                    <wp:posOffset>92710</wp:posOffset>
                  </wp:positionV>
                  <wp:extent cx="1527175" cy="1477645"/>
                  <wp:effectExtent l="0" t="0" r="0" b="825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527175" cy="1477645"/>
                          </a:xfrm>
                          <a:prstGeom prst="rect">
                            <a:avLst/>
                          </a:prstGeom>
                          <a:noFill/>
                        </pic:spPr>
                      </pic:pic>
                    </a:graphicData>
                  </a:graphic>
                </wp:anchor>
              </w:drawing>
            </w:r>
          </w:p>
        </w:tc>
      </w:tr>
      <w:tr w:rsidR="00FB3089" w14:paraId="71CA3B65" w14:textId="77777777">
        <w:trPr>
          <w:trHeight w:val="263"/>
          <w:jc w:val="center"/>
        </w:trPr>
        <w:tc>
          <w:tcPr>
            <w:tcW w:w="2047" w:type="dxa"/>
            <w:tcBorders>
              <w:top w:val="single" w:sz="4" w:space="0" w:color="auto"/>
              <w:bottom w:val="single" w:sz="4" w:space="0" w:color="auto"/>
            </w:tcBorders>
            <w:shd w:val="clear" w:color="auto" w:fill="auto"/>
            <w:noWrap/>
            <w:vAlign w:val="center"/>
          </w:tcPr>
          <w:p w14:paraId="2B1DB823" w14:textId="77777777" w:rsidR="00FB3089" w:rsidRDefault="00000000">
            <w:pPr>
              <w:ind w:left="0" w:hanging="2"/>
              <w:rPr>
                <w:rFonts w:ascii="Arial" w:hAnsi="Arial" w:cs="Arial"/>
                <w:sz w:val="18"/>
                <w:szCs w:val="18"/>
              </w:rPr>
            </w:pPr>
            <w:r>
              <w:rPr>
                <w:rFonts w:ascii="Arial" w:hAnsi="Arial" w:cs="Arial"/>
                <w:sz w:val="18"/>
                <w:szCs w:val="18"/>
              </w:rPr>
              <w:t xml:space="preserve">Lingkungan Fisik </w:t>
            </w:r>
          </w:p>
        </w:tc>
        <w:tc>
          <w:tcPr>
            <w:tcW w:w="3705" w:type="dxa"/>
            <w:tcBorders>
              <w:top w:val="single" w:sz="4" w:space="0" w:color="auto"/>
              <w:bottom w:val="single" w:sz="4" w:space="0" w:color="auto"/>
            </w:tcBorders>
            <w:shd w:val="clear" w:color="auto" w:fill="auto"/>
            <w:noWrap/>
            <w:vAlign w:val="center"/>
          </w:tcPr>
          <w:p w14:paraId="2E2DED1C" w14:textId="77777777" w:rsidR="00FB3089" w:rsidRDefault="00000000">
            <w:pPr>
              <w:ind w:left="0" w:hanging="2"/>
              <w:rPr>
                <w:rFonts w:ascii="Arial" w:hAnsi="Arial" w:cs="Arial"/>
                <w:sz w:val="18"/>
                <w:szCs w:val="18"/>
              </w:rPr>
            </w:pPr>
            <w:r>
              <w:rPr>
                <w:rFonts w:ascii="Arial" w:hAnsi="Arial" w:cs="Arial"/>
                <w:sz w:val="18"/>
                <w:szCs w:val="18"/>
              </w:rPr>
              <w:t xml:space="preserve">Sumber cahaya berasal dari satu lampu di atas penggorengan dan ventilasi kecil di atas penggorengan, namun cahaya juga bisa berasal dari pintu yang terbuka lebar. </w:t>
            </w:r>
          </w:p>
        </w:tc>
        <w:tc>
          <w:tcPr>
            <w:tcW w:w="3145" w:type="dxa"/>
            <w:gridSpan w:val="2"/>
            <w:tcBorders>
              <w:top w:val="single" w:sz="4" w:space="0" w:color="auto"/>
              <w:bottom w:val="single" w:sz="4" w:space="0" w:color="auto"/>
            </w:tcBorders>
          </w:tcPr>
          <w:p w14:paraId="32EE0F35" w14:textId="77777777" w:rsidR="00FB3089" w:rsidRDefault="00000000">
            <w:pPr>
              <w:ind w:left="0" w:hanging="2"/>
              <w:jc w:val="center"/>
              <w:rPr>
                <w:rFonts w:ascii="Arial" w:hAnsi="Arial" w:cs="Arial"/>
                <w:color w:val="000000"/>
                <w:sz w:val="18"/>
                <w:szCs w:val="18"/>
              </w:rPr>
            </w:pPr>
            <w:r>
              <w:rPr>
                <w:rFonts w:ascii="Arial" w:hAnsi="Arial" w:cs="Arial"/>
                <w:noProof/>
                <w:color w:val="000000"/>
                <w:sz w:val="18"/>
                <w:szCs w:val="18"/>
              </w:rPr>
              <w:drawing>
                <wp:anchor distT="0" distB="0" distL="114300" distR="114300" simplePos="0" relativeHeight="251672576" behindDoc="0" locked="0" layoutInCell="1" allowOverlap="1" wp14:anchorId="17A5E219" wp14:editId="51DFA642">
                  <wp:simplePos x="0" y="0"/>
                  <wp:positionH relativeFrom="column">
                    <wp:posOffset>135890</wp:posOffset>
                  </wp:positionH>
                  <wp:positionV relativeFrom="paragraph">
                    <wp:posOffset>135255</wp:posOffset>
                  </wp:positionV>
                  <wp:extent cx="1585595" cy="114427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585595" cy="1144270"/>
                          </a:xfrm>
                          <a:prstGeom prst="rect">
                            <a:avLst/>
                          </a:prstGeom>
                          <a:noFill/>
                        </pic:spPr>
                      </pic:pic>
                    </a:graphicData>
                  </a:graphic>
                </wp:anchor>
              </w:drawing>
            </w:r>
          </w:p>
        </w:tc>
      </w:tr>
      <w:tr w:rsidR="00FB3089" w14:paraId="625E12A8" w14:textId="77777777">
        <w:trPr>
          <w:trHeight w:val="1414"/>
          <w:jc w:val="center"/>
        </w:trPr>
        <w:tc>
          <w:tcPr>
            <w:tcW w:w="2047" w:type="dxa"/>
            <w:tcBorders>
              <w:top w:val="single" w:sz="4" w:space="0" w:color="auto"/>
              <w:bottom w:val="single" w:sz="4" w:space="0" w:color="auto"/>
            </w:tcBorders>
            <w:shd w:val="clear" w:color="auto" w:fill="auto"/>
            <w:noWrap/>
            <w:vAlign w:val="center"/>
          </w:tcPr>
          <w:p w14:paraId="7655750B" w14:textId="77777777" w:rsidR="00FB3089" w:rsidRDefault="00000000">
            <w:pPr>
              <w:ind w:left="0" w:hanging="2"/>
              <w:rPr>
                <w:rFonts w:ascii="Arial" w:hAnsi="Arial" w:cs="Arial"/>
                <w:sz w:val="18"/>
                <w:szCs w:val="18"/>
              </w:rPr>
            </w:pPr>
            <w:r>
              <w:rPr>
                <w:rFonts w:ascii="Arial" w:hAnsi="Arial" w:cs="Arial"/>
                <w:sz w:val="18"/>
                <w:szCs w:val="18"/>
              </w:rPr>
              <w:t>Potensi Bahaya Listrik</w:t>
            </w:r>
          </w:p>
        </w:tc>
        <w:tc>
          <w:tcPr>
            <w:tcW w:w="3705" w:type="dxa"/>
            <w:tcBorders>
              <w:top w:val="single" w:sz="4" w:space="0" w:color="auto"/>
              <w:bottom w:val="single" w:sz="4" w:space="0" w:color="auto"/>
            </w:tcBorders>
            <w:shd w:val="clear" w:color="auto" w:fill="auto"/>
            <w:noWrap/>
            <w:vAlign w:val="center"/>
          </w:tcPr>
          <w:p w14:paraId="477821CE" w14:textId="77777777" w:rsidR="00FB3089" w:rsidRDefault="00000000">
            <w:pPr>
              <w:ind w:left="0" w:hanging="2"/>
              <w:rPr>
                <w:rFonts w:ascii="Arial" w:hAnsi="Arial" w:cs="Arial"/>
                <w:sz w:val="18"/>
                <w:szCs w:val="18"/>
              </w:rPr>
            </w:pPr>
            <w:r>
              <w:rPr>
                <w:rFonts w:ascii="Arial" w:hAnsi="Arial" w:cs="Arial"/>
                <w:sz w:val="18"/>
                <w:szCs w:val="18"/>
              </w:rPr>
              <w:t xml:space="preserve">Tidak terdapat peralatan bertegangan tinggi di lokasi produksi. Tidak ada penanda peringatan bahaya listrik di lokasi produksi dan tidak ditemukan APAR. </w:t>
            </w:r>
          </w:p>
        </w:tc>
        <w:tc>
          <w:tcPr>
            <w:tcW w:w="3145" w:type="dxa"/>
            <w:gridSpan w:val="2"/>
            <w:tcBorders>
              <w:top w:val="single" w:sz="4" w:space="0" w:color="auto"/>
              <w:bottom w:val="single" w:sz="4" w:space="0" w:color="auto"/>
            </w:tcBorders>
          </w:tcPr>
          <w:p w14:paraId="66B5AA95" w14:textId="77777777" w:rsidR="00FB3089" w:rsidRDefault="00FB3089">
            <w:pPr>
              <w:ind w:left="0" w:hanging="2"/>
              <w:jc w:val="center"/>
              <w:rPr>
                <w:rFonts w:ascii="Arial" w:hAnsi="Arial" w:cs="Arial"/>
                <w:color w:val="000000"/>
                <w:sz w:val="18"/>
                <w:szCs w:val="18"/>
              </w:rPr>
            </w:pPr>
          </w:p>
        </w:tc>
      </w:tr>
      <w:tr w:rsidR="00FB3089" w14:paraId="72778402" w14:textId="77777777">
        <w:trPr>
          <w:trHeight w:val="1831"/>
          <w:jc w:val="center"/>
        </w:trPr>
        <w:tc>
          <w:tcPr>
            <w:tcW w:w="2047" w:type="dxa"/>
            <w:tcBorders>
              <w:top w:val="single" w:sz="4" w:space="0" w:color="auto"/>
              <w:bottom w:val="single" w:sz="4" w:space="0" w:color="auto"/>
            </w:tcBorders>
            <w:shd w:val="clear" w:color="auto" w:fill="auto"/>
            <w:noWrap/>
            <w:vAlign w:val="center"/>
          </w:tcPr>
          <w:p w14:paraId="4DFEB2E3" w14:textId="77777777" w:rsidR="00FB3089" w:rsidRDefault="00000000">
            <w:pPr>
              <w:ind w:left="0" w:hanging="2"/>
              <w:rPr>
                <w:rFonts w:ascii="Arial" w:hAnsi="Arial" w:cs="Arial"/>
                <w:sz w:val="18"/>
                <w:szCs w:val="18"/>
              </w:rPr>
            </w:pPr>
            <w:r>
              <w:rPr>
                <w:rFonts w:ascii="Arial" w:hAnsi="Arial" w:cs="Arial"/>
                <w:sz w:val="18"/>
                <w:szCs w:val="18"/>
              </w:rPr>
              <w:t xml:space="preserve">Penanggulangan Bahaya Kebakaran </w:t>
            </w:r>
          </w:p>
        </w:tc>
        <w:tc>
          <w:tcPr>
            <w:tcW w:w="3705" w:type="dxa"/>
            <w:tcBorders>
              <w:top w:val="single" w:sz="4" w:space="0" w:color="auto"/>
              <w:bottom w:val="single" w:sz="4" w:space="0" w:color="auto"/>
            </w:tcBorders>
            <w:shd w:val="clear" w:color="auto" w:fill="auto"/>
            <w:noWrap/>
            <w:vAlign w:val="center"/>
          </w:tcPr>
          <w:p w14:paraId="3F2191F8" w14:textId="77777777" w:rsidR="00FB3089" w:rsidRDefault="00000000">
            <w:pPr>
              <w:ind w:left="0" w:hanging="2"/>
              <w:rPr>
                <w:rFonts w:ascii="Arial" w:hAnsi="Arial" w:cs="Arial"/>
                <w:sz w:val="18"/>
                <w:szCs w:val="18"/>
              </w:rPr>
            </w:pPr>
            <w:r>
              <w:rPr>
                <w:rFonts w:ascii="Arial" w:hAnsi="Arial" w:cs="Arial"/>
                <w:sz w:val="18"/>
                <w:szCs w:val="18"/>
              </w:rPr>
              <w:t>Tidak ditemukan alat pemadam kebakaran, jalur evakuasi, area berkumpul, ataupun pelatihan jika terdapat bahaya kebakaran, sehingga diperlukan perhatian khusus bagi pemilik usaha untuk mengadakan pelatihan ataupun melengakapi perlengkapan pemadam kebakaran seperti APAR</w:t>
            </w:r>
          </w:p>
        </w:tc>
        <w:tc>
          <w:tcPr>
            <w:tcW w:w="3145" w:type="dxa"/>
            <w:gridSpan w:val="2"/>
            <w:tcBorders>
              <w:top w:val="single" w:sz="4" w:space="0" w:color="auto"/>
              <w:bottom w:val="single" w:sz="4" w:space="0" w:color="auto"/>
            </w:tcBorders>
          </w:tcPr>
          <w:p w14:paraId="05E9B954" w14:textId="77777777" w:rsidR="00FB3089" w:rsidRDefault="00000000">
            <w:pPr>
              <w:ind w:left="0" w:hanging="2"/>
              <w:jc w:val="center"/>
              <w:rPr>
                <w:rFonts w:ascii="Arial" w:hAnsi="Arial" w:cs="Arial"/>
                <w:color w:val="000000"/>
                <w:sz w:val="18"/>
                <w:szCs w:val="18"/>
              </w:rPr>
            </w:pPr>
            <w:r>
              <w:rPr>
                <w:rFonts w:ascii="Arial" w:hAnsi="Arial" w:cs="Arial"/>
                <w:noProof/>
                <w:color w:val="000000"/>
                <w:sz w:val="18"/>
                <w:szCs w:val="18"/>
              </w:rPr>
              <w:drawing>
                <wp:anchor distT="0" distB="0" distL="114300" distR="114300" simplePos="0" relativeHeight="251673600" behindDoc="0" locked="0" layoutInCell="1" allowOverlap="1" wp14:anchorId="0BFA0F44" wp14:editId="13285CA7">
                  <wp:simplePos x="0" y="0"/>
                  <wp:positionH relativeFrom="column">
                    <wp:posOffset>135255</wp:posOffset>
                  </wp:positionH>
                  <wp:positionV relativeFrom="paragraph">
                    <wp:posOffset>77470</wp:posOffset>
                  </wp:positionV>
                  <wp:extent cx="1653540" cy="1103630"/>
                  <wp:effectExtent l="0" t="0" r="3810" b="127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653540" cy="1103630"/>
                          </a:xfrm>
                          <a:prstGeom prst="rect">
                            <a:avLst/>
                          </a:prstGeom>
                          <a:noFill/>
                        </pic:spPr>
                      </pic:pic>
                    </a:graphicData>
                  </a:graphic>
                </wp:anchor>
              </w:drawing>
            </w:r>
          </w:p>
        </w:tc>
      </w:tr>
      <w:tr w:rsidR="00FB3089" w14:paraId="011CD58E" w14:textId="77777777">
        <w:trPr>
          <w:trHeight w:val="837"/>
          <w:jc w:val="center"/>
        </w:trPr>
        <w:tc>
          <w:tcPr>
            <w:tcW w:w="2047" w:type="dxa"/>
            <w:tcBorders>
              <w:bottom w:val="single" w:sz="4" w:space="0" w:color="auto"/>
            </w:tcBorders>
            <w:shd w:val="clear" w:color="auto" w:fill="auto"/>
            <w:noWrap/>
            <w:vAlign w:val="center"/>
          </w:tcPr>
          <w:p w14:paraId="6E103F47" w14:textId="77777777" w:rsidR="00FB3089" w:rsidRDefault="00000000">
            <w:pPr>
              <w:ind w:left="0" w:hanging="2"/>
              <w:rPr>
                <w:rFonts w:ascii="Arial" w:hAnsi="Arial" w:cs="Arial"/>
                <w:sz w:val="18"/>
                <w:szCs w:val="18"/>
              </w:rPr>
            </w:pPr>
            <w:r>
              <w:rPr>
                <w:rFonts w:ascii="Arial" w:hAnsi="Arial" w:cs="Arial"/>
                <w:sz w:val="18"/>
                <w:szCs w:val="18"/>
              </w:rPr>
              <w:lastRenderedPageBreak/>
              <w:t xml:space="preserve">Fasilitas Kesejahteraan </w:t>
            </w:r>
          </w:p>
        </w:tc>
        <w:tc>
          <w:tcPr>
            <w:tcW w:w="3921" w:type="dxa"/>
            <w:gridSpan w:val="2"/>
            <w:tcBorders>
              <w:top w:val="single" w:sz="4" w:space="0" w:color="auto"/>
              <w:bottom w:val="single" w:sz="4" w:space="0" w:color="auto"/>
            </w:tcBorders>
            <w:shd w:val="clear" w:color="auto" w:fill="auto"/>
            <w:noWrap/>
            <w:vAlign w:val="center"/>
          </w:tcPr>
          <w:p w14:paraId="00587F0F" w14:textId="77777777" w:rsidR="00FB3089" w:rsidRDefault="00000000">
            <w:pPr>
              <w:ind w:left="0" w:hanging="2"/>
              <w:rPr>
                <w:rFonts w:ascii="Arial" w:hAnsi="Arial" w:cs="Arial"/>
                <w:sz w:val="18"/>
                <w:szCs w:val="18"/>
              </w:rPr>
            </w:pPr>
            <w:r>
              <w:rPr>
                <w:rFonts w:ascii="Arial" w:hAnsi="Arial" w:cs="Arial"/>
                <w:sz w:val="18"/>
                <w:szCs w:val="18"/>
              </w:rPr>
              <w:t>Tidak terdapat kotak P3K yang memenuhi syarat dan tidak dilakukan promosi program kesehatan kepada para karyawan. Tidak diwajibkan menggunakan APD</w:t>
            </w:r>
          </w:p>
        </w:tc>
        <w:tc>
          <w:tcPr>
            <w:tcW w:w="2929" w:type="dxa"/>
            <w:tcBorders>
              <w:bottom w:val="single" w:sz="4" w:space="0" w:color="auto"/>
            </w:tcBorders>
          </w:tcPr>
          <w:p w14:paraId="5E0F0417" w14:textId="77777777" w:rsidR="00FB3089" w:rsidRDefault="00000000">
            <w:pPr>
              <w:ind w:left="0" w:hanging="2"/>
              <w:jc w:val="center"/>
              <w:rPr>
                <w:rFonts w:ascii="Arial" w:hAnsi="Arial" w:cs="Arial"/>
                <w:color w:val="000000"/>
                <w:sz w:val="18"/>
                <w:szCs w:val="18"/>
              </w:rPr>
            </w:pPr>
            <w:r>
              <w:rPr>
                <w:rFonts w:ascii="Arial" w:hAnsi="Arial" w:cs="Arial"/>
                <w:noProof/>
                <w:color w:val="000000"/>
                <w:sz w:val="18"/>
                <w:szCs w:val="18"/>
              </w:rPr>
              <w:drawing>
                <wp:anchor distT="0" distB="0" distL="114300" distR="114300" simplePos="0" relativeHeight="251674624" behindDoc="0" locked="0" layoutInCell="1" allowOverlap="1" wp14:anchorId="0E7727F2" wp14:editId="0C442803">
                  <wp:simplePos x="0" y="0"/>
                  <wp:positionH relativeFrom="column">
                    <wp:posOffset>310515</wp:posOffset>
                  </wp:positionH>
                  <wp:positionV relativeFrom="paragraph">
                    <wp:posOffset>126365</wp:posOffset>
                  </wp:positionV>
                  <wp:extent cx="1099185" cy="1384935"/>
                  <wp:effectExtent l="0" t="0" r="5715" b="571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099185" cy="1384935"/>
                          </a:xfrm>
                          <a:prstGeom prst="rect">
                            <a:avLst/>
                          </a:prstGeom>
                          <a:noFill/>
                        </pic:spPr>
                      </pic:pic>
                    </a:graphicData>
                  </a:graphic>
                </wp:anchor>
              </w:drawing>
            </w:r>
          </w:p>
        </w:tc>
      </w:tr>
      <w:tr w:rsidR="00FB3089" w14:paraId="45650CD4" w14:textId="77777777">
        <w:trPr>
          <w:trHeight w:val="707"/>
          <w:jc w:val="center"/>
        </w:trPr>
        <w:tc>
          <w:tcPr>
            <w:tcW w:w="2047" w:type="dxa"/>
            <w:tcBorders>
              <w:top w:val="single" w:sz="4" w:space="0" w:color="auto"/>
              <w:bottom w:val="single" w:sz="4" w:space="0" w:color="auto"/>
            </w:tcBorders>
            <w:shd w:val="clear" w:color="auto" w:fill="auto"/>
            <w:noWrap/>
            <w:vAlign w:val="center"/>
          </w:tcPr>
          <w:p w14:paraId="4A39595D" w14:textId="77777777" w:rsidR="00FB3089" w:rsidRDefault="00000000">
            <w:pPr>
              <w:ind w:left="0" w:hanging="2"/>
              <w:rPr>
                <w:rFonts w:ascii="Arial" w:hAnsi="Arial" w:cs="Arial"/>
                <w:sz w:val="18"/>
                <w:szCs w:val="18"/>
              </w:rPr>
            </w:pPr>
            <w:r>
              <w:rPr>
                <w:rFonts w:ascii="Arial" w:hAnsi="Arial" w:cs="Arial"/>
                <w:sz w:val="18"/>
                <w:szCs w:val="18"/>
              </w:rPr>
              <w:t xml:space="preserve">Organisasi Pekerjaan </w:t>
            </w:r>
          </w:p>
        </w:tc>
        <w:tc>
          <w:tcPr>
            <w:tcW w:w="3921" w:type="dxa"/>
            <w:gridSpan w:val="2"/>
            <w:tcBorders>
              <w:top w:val="single" w:sz="4" w:space="0" w:color="auto"/>
              <w:bottom w:val="single" w:sz="4" w:space="0" w:color="auto"/>
            </w:tcBorders>
            <w:shd w:val="clear" w:color="auto" w:fill="auto"/>
            <w:noWrap/>
            <w:vAlign w:val="center"/>
          </w:tcPr>
          <w:p w14:paraId="15262825" w14:textId="77777777" w:rsidR="00FB3089" w:rsidRDefault="00000000">
            <w:pPr>
              <w:ind w:left="0" w:hanging="2"/>
              <w:rPr>
                <w:rFonts w:ascii="Arial" w:hAnsi="Arial" w:cs="Arial"/>
                <w:sz w:val="18"/>
                <w:szCs w:val="18"/>
              </w:rPr>
            </w:pPr>
            <w:r>
              <w:rPr>
                <w:rFonts w:ascii="Arial" w:hAnsi="Arial" w:cs="Arial"/>
                <w:sz w:val="18"/>
                <w:szCs w:val="18"/>
              </w:rPr>
              <w:t xml:space="preserve">Tidak ada pelatihan rutin ataupun prosedur tertulis mengenai K3 kepada karyawan </w:t>
            </w:r>
          </w:p>
        </w:tc>
        <w:tc>
          <w:tcPr>
            <w:tcW w:w="2929" w:type="dxa"/>
            <w:tcBorders>
              <w:top w:val="single" w:sz="4" w:space="0" w:color="auto"/>
              <w:bottom w:val="single" w:sz="4" w:space="0" w:color="auto"/>
            </w:tcBorders>
          </w:tcPr>
          <w:p w14:paraId="73DECCD5" w14:textId="77777777" w:rsidR="00FB3089" w:rsidRDefault="00FB3089">
            <w:pPr>
              <w:ind w:left="0" w:hanging="2"/>
              <w:jc w:val="center"/>
              <w:rPr>
                <w:rFonts w:ascii="Arial" w:hAnsi="Arial" w:cs="Arial"/>
                <w:color w:val="000000"/>
                <w:sz w:val="18"/>
                <w:szCs w:val="18"/>
              </w:rPr>
            </w:pPr>
          </w:p>
        </w:tc>
      </w:tr>
    </w:tbl>
    <w:p w14:paraId="50A9E7D2" w14:textId="77777777" w:rsidR="00FB3089" w:rsidRDefault="00FB3089">
      <w:pPr>
        <w:ind w:left="0" w:hanging="2"/>
        <w:rPr>
          <w:rFonts w:ascii="Arial" w:hAnsi="Arial" w:cs="Arial"/>
          <w:b/>
          <w:bCs/>
          <w:sz w:val="18"/>
          <w:szCs w:val="18"/>
        </w:rPr>
      </w:pPr>
    </w:p>
    <w:p w14:paraId="212F5615" w14:textId="77777777" w:rsidR="00FB3089" w:rsidRDefault="00000000">
      <w:pPr>
        <w:ind w:left="0" w:hanging="2"/>
        <w:rPr>
          <w:rFonts w:ascii="Arial" w:hAnsi="Arial" w:cs="Arial"/>
          <w:bCs/>
          <w:szCs w:val="20"/>
        </w:rPr>
      </w:pPr>
      <w:r>
        <w:rPr>
          <w:rFonts w:ascii="Arial" w:hAnsi="Arial" w:cs="Arial"/>
          <w:bCs/>
          <w:szCs w:val="20"/>
        </w:rPr>
        <w:t xml:space="preserve">Tabel 5 menunjukkan bahwa setiap elemen yang membutuhkan tindakan perbaikan tersebut memiliki dampak secara langsung pada kondisi UKM Amplang X. Meskipun setiap elemen tindakan tersebut harus diperbaiki, namun sebaiknya pelaksanaannya diprioritaskan agar hasilnya lebih efektif. </w:t>
      </w:r>
    </w:p>
    <w:p w14:paraId="30062199" w14:textId="77777777" w:rsidR="00FB3089" w:rsidRDefault="00FB3089">
      <w:pPr>
        <w:ind w:left="0" w:hanging="2"/>
        <w:rPr>
          <w:rFonts w:ascii="Arial" w:hAnsi="Arial" w:cs="Arial"/>
          <w:bCs/>
          <w:szCs w:val="20"/>
        </w:rPr>
      </w:pPr>
    </w:p>
    <w:p w14:paraId="7643A65F" w14:textId="77777777" w:rsidR="00FB3089" w:rsidRDefault="00000000">
      <w:pPr>
        <w:ind w:left="0" w:hanging="2"/>
        <w:rPr>
          <w:rFonts w:ascii="Arial" w:hAnsi="Arial" w:cs="Arial"/>
          <w:szCs w:val="20"/>
        </w:rPr>
      </w:pPr>
      <w:bookmarkStart w:id="1" w:name="_Hlk114077345"/>
      <w:r>
        <w:rPr>
          <w:rFonts w:ascii="Arial" w:hAnsi="Arial" w:cs="Arial"/>
          <w:szCs w:val="20"/>
        </w:rPr>
        <w:t>Kajian GMP pada UKM Amplang Y</w:t>
      </w:r>
    </w:p>
    <w:bookmarkEnd w:id="1"/>
    <w:p w14:paraId="1C5288C5" w14:textId="77777777" w:rsidR="00FB3089" w:rsidRDefault="00000000">
      <w:pPr>
        <w:ind w:left="0" w:hanging="2"/>
        <w:rPr>
          <w:rFonts w:ascii="Arial" w:hAnsi="Arial" w:cs="Arial"/>
          <w:szCs w:val="20"/>
        </w:rPr>
      </w:pPr>
      <w:r>
        <w:rPr>
          <w:rFonts w:ascii="Arial" w:hAnsi="Arial" w:cs="Arial"/>
          <w:szCs w:val="20"/>
        </w:rPr>
        <w:t xml:space="preserve">UKM Amplang Y telah berdiri sejak 30 tahun yang lalu. Proses produksi amplang pada UKM ini dilakukan secara manual dengan proses yang sama dengan UKM Amplang X.  UKM ini mempunyai 7 (tujuh) pekerja dengan perincian 1 (satu) orang di proses pengadonan, 4 (empat) orang di proses penggilingan dan pemotongan, 1 (satu) orang pada proses penggorengan bahan dan 1 (satu) orang di proses pengemasan. Dalam satu hari, UKM Y menghasilkan 50 kg amplang. Kemasan yang dijual berukuran 250gram dan 500 gram. Tabel 4 menjelaskan hasil penilaian GMP UKM Amplang Y. </w:t>
      </w:r>
    </w:p>
    <w:p w14:paraId="2555A397" w14:textId="77777777" w:rsidR="00FB3089" w:rsidRDefault="00000000">
      <w:pPr>
        <w:spacing w:after="0" w:line="240" w:lineRule="auto"/>
        <w:ind w:left="0" w:hanging="2"/>
        <w:jc w:val="left"/>
        <w:rPr>
          <w:rFonts w:ascii="Arial" w:hAnsi="Arial" w:cs="Arial"/>
          <w:sz w:val="18"/>
          <w:szCs w:val="18"/>
          <w:lang w:val="de-DE"/>
        </w:rPr>
      </w:pPr>
      <w:r>
        <w:rPr>
          <w:rFonts w:ascii="Arial" w:hAnsi="Arial" w:cs="Arial"/>
          <w:b/>
          <w:sz w:val="18"/>
          <w:szCs w:val="18"/>
          <w:lang w:val="de-DE"/>
        </w:rPr>
        <w:t xml:space="preserve">Tabel 4 </w:t>
      </w:r>
      <w:r>
        <w:rPr>
          <w:rFonts w:ascii="Arial" w:hAnsi="Arial" w:cs="Arial"/>
          <w:sz w:val="18"/>
          <w:szCs w:val="18"/>
          <w:lang w:val="de-DE"/>
        </w:rPr>
        <w:t xml:space="preserve"> Penilaian GMP UKM Amplang Y</w:t>
      </w:r>
    </w:p>
    <w:p w14:paraId="6171B045" w14:textId="77777777" w:rsidR="00FB3089" w:rsidRDefault="00FB3089">
      <w:pPr>
        <w:spacing w:after="0" w:line="240" w:lineRule="auto"/>
        <w:ind w:leftChars="0" w:left="0" w:firstLineChars="0" w:firstLine="0"/>
        <w:jc w:val="left"/>
        <w:rPr>
          <w:rFonts w:ascii="Arial" w:hAnsi="Arial" w:cs="Arial"/>
          <w:b/>
          <w:color w:val="FF0000"/>
          <w:sz w:val="18"/>
          <w:szCs w:val="18"/>
          <w:lang w:val="de-D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4097"/>
        <w:gridCol w:w="1965"/>
        <w:gridCol w:w="1045"/>
      </w:tblGrid>
      <w:tr w:rsidR="00FB3089" w14:paraId="2B813793" w14:textId="77777777">
        <w:trPr>
          <w:trHeight w:val="22"/>
          <w:jc w:val="center"/>
        </w:trPr>
        <w:tc>
          <w:tcPr>
            <w:tcW w:w="0" w:type="auto"/>
            <w:tcBorders>
              <w:top w:val="single" w:sz="4" w:space="0" w:color="auto"/>
              <w:bottom w:val="single" w:sz="4" w:space="0" w:color="auto"/>
            </w:tcBorders>
            <w:noWrap/>
          </w:tcPr>
          <w:p w14:paraId="61842DCB" w14:textId="77777777" w:rsidR="00FB3089" w:rsidRDefault="00000000">
            <w:pPr>
              <w:spacing w:after="0" w:line="240" w:lineRule="auto"/>
              <w:ind w:left="0" w:hanging="2"/>
              <w:contextualSpacing/>
              <w:jc w:val="center"/>
              <w:rPr>
                <w:rFonts w:ascii="Arial" w:eastAsia="Times New Roman" w:hAnsi="Arial" w:cs="Arial"/>
                <w:b/>
                <w:bCs/>
                <w:color w:val="000000"/>
                <w:sz w:val="18"/>
                <w:szCs w:val="18"/>
              </w:rPr>
            </w:pPr>
            <w:r>
              <w:rPr>
                <w:rFonts w:ascii="Arial" w:eastAsia="Times New Roman" w:hAnsi="Arial" w:cs="Arial"/>
                <w:b/>
                <w:bCs/>
                <w:color w:val="000000"/>
                <w:sz w:val="18"/>
                <w:szCs w:val="18"/>
              </w:rPr>
              <w:t>No</w:t>
            </w:r>
          </w:p>
        </w:tc>
        <w:tc>
          <w:tcPr>
            <w:tcW w:w="0" w:type="auto"/>
            <w:tcBorders>
              <w:top w:val="single" w:sz="4" w:space="0" w:color="auto"/>
              <w:bottom w:val="single" w:sz="4" w:space="0" w:color="auto"/>
            </w:tcBorders>
            <w:noWrap/>
          </w:tcPr>
          <w:p w14:paraId="26DD9FB6" w14:textId="77777777" w:rsidR="00FB3089" w:rsidRDefault="00000000">
            <w:pPr>
              <w:spacing w:after="0" w:line="240" w:lineRule="auto"/>
              <w:ind w:left="0" w:hanging="2"/>
              <w:contextualSpacing/>
              <w:jc w:val="center"/>
              <w:rPr>
                <w:rFonts w:ascii="Arial" w:eastAsia="Times New Roman" w:hAnsi="Arial" w:cs="Arial"/>
                <w:b/>
                <w:bCs/>
                <w:color w:val="000000"/>
                <w:sz w:val="18"/>
                <w:szCs w:val="18"/>
              </w:rPr>
            </w:pPr>
            <w:r>
              <w:rPr>
                <w:rFonts w:ascii="Arial" w:eastAsia="Times New Roman" w:hAnsi="Arial" w:cs="Arial"/>
                <w:b/>
                <w:bCs/>
                <w:color w:val="000000"/>
                <w:sz w:val="18"/>
                <w:szCs w:val="18"/>
              </w:rPr>
              <w:t>Uraian</w:t>
            </w:r>
          </w:p>
        </w:tc>
        <w:tc>
          <w:tcPr>
            <w:tcW w:w="0" w:type="auto"/>
            <w:tcBorders>
              <w:top w:val="single" w:sz="4" w:space="0" w:color="auto"/>
              <w:bottom w:val="single" w:sz="4" w:space="0" w:color="auto"/>
            </w:tcBorders>
            <w:noWrap/>
          </w:tcPr>
          <w:p w14:paraId="1F44D03A" w14:textId="77777777" w:rsidR="00FB3089" w:rsidRDefault="00000000">
            <w:pPr>
              <w:spacing w:after="0" w:line="240" w:lineRule="auto"/>
              <w:ind w:left="0" w:hanging="2"/>
              <w:contextualSpacing/>
              <w:jc w:val="center"/>
              <w:rPr>
                <w:rFonts w:ascii="Arial" w:eastAsia="Times New Roman" w:hAnsi="Arial" w:cs="Arial"/>
                <w:b/>
                <w:bCs/>
                <w:color w:val="000000"/>
                <w:sz w:val="18"/>
                <w:szCs w:val="18"/>
              </w:rPr>
            </w:pPr>
            <w:r>
              <w:rPr>
                <w:rFonts w:ascii="Arial" w:eastAsia="Times New Roman" w:hAnsi="Arial" w:cs="Arial"/>
                <w:b/>
                <w:bCs/>
                <w:color w:val="000000"/>
                <w:sz w:val="18"/>
                <w:szCs w:val="18"/>
              </w:rPr>
              <w:t>Persentase Saat ini</w:t>
            </w:r>
          </w:p>
        </w:tc>
        <w:tc>
          <w:tcPr>
            <w:tcW w:w="0" w:type="auto"/>
            <w:tcBorders>
              <w:top w:val="single" w:sz="4" w:space="0" w:color="auto"/>
              <w:bottom w:val="single" w:sz="4" w:space="0" w:color="auto"/>
            </w:tcBorders>
            <w:noWrap/>
          </w:tcPr>
          <w:p w14:paraId="2DF50302" w14:textId="77777777" w:rsidR="00FB3089" w:rsidRDefault="00000000">
            <w:pPr>
              <w:spacing w:after="0" w:line="240" w:lineRule="auto"/>
              <w:ind w:left="0" w:hanging="2"/>
              <w:contextualSpacing/>
              <w:jc w:val="center"/>
              <w:rPr>
                <w:rFonts w:ascii="Arial" w:eastAsia="Times New Roman" w:hAnsi="Arial" w:cs="Arial"/>
                <w:b/>
                <w:bCs/>
                <w:color w:val="000000"/>
                <w:sz w:val="18"/>
                <w:szCs w:val="18"/>
              </w:rPr>
            </w:pPr>
            <w:r>
              <w:rPr>
                <w:rFonts w:ascii="Arial" w:eastAsia="Times New Roman" w:hAnsi="Arial" w:cs="Arial"/>
                <w:b/>
                <w:bCs/>
                <w:color w:val="000000"/>
                <w:sz w:val="18"/>
                <w:szCs w:val="18"/>
              </w:rPr>
              <w:t>Kategori</w:t>
            </w:r>
          </w:p>
        </w:tc>
      </w:tr>
      <w:tr w:rsidR="00FB3089" w14:paraId="16D187BB" w14:textId="77777777">
        <w:trPr>
          <w:trHeight w:val="22"/>
          <w:jc w:val="center"/>
        </w:trPr>
        <w:tc>
          <w:tcPr>
            <w:tcW w:w="0" w:type="auto"/>
            <w:tcBorders>
              <w:top w:val="single" w:sz="4" w:space="0" w:color="auto"/>
            </w:tcBorders>
            <w:noWrap/>
          </w:tcPr>
          <w:p w14:paraId="173DBFB2"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1</w:t>
            </w:r>
          </w:p>
        </w:tc>
        <w:tc>
          <w:tcPr>
            <w:tcW w:w="0" w:type="auto"/>
            <w:tcBorders>
              <w:top w:val="single" w:sz="4" w:space="0" w:color="auto"/>
            </w:tcBorders>
            <w:noWrap/>
          </w:tcPr>
          <w:p w14:paraId="36EFD978" w14:textId="77777777" w:rsidR="00FB3089" w:rsidRDefault="00000000">
            <w:pPr>
              <w:spacing w:after="0" w:line="240" w:lineRule="auto"/>
              <w:ind w:left="0" w:hanging="2"/>
              <w:contextualSpacing/>
              <w:rPr>
                <w:rFonts w:ascii="Arial" w:eastAsia="Times New Roman" w:hAnsi="Arial" w:cs="Arial"/>
                <w:color w:val="000000"/>
                <w:sz w:val="18"/>
                <w:szCs w:val="18"/>
              </w:rPr>
            </w:pPr>
            <w:r>
              <w:rPr>
                <w:rFonts w:ascii="Arial" w:eastAsia="Times New Roman" w:hAnsi="Arial" w:cs="Arial"/>
                <w:color w:val="000000"/>
                <w:sz w:val="18"/>
                <w:szCs w:val="18"/>
              </w:rPr>
              <w:t>Lokasi dan Lingkungan Produksi</w:t>
            </w:r>
          </w:p>
        </w:tc>
        <w:tc>
          <w:tcPr>
            <w:tcW w:w="0" w:type="auto"/>
            <w:tcBorders>
              <w:top w:val="single" w:sz="4" w:space="0" w:color="auto"/>
            </w:tcBorders>
            <w:noWrap/>
            <w:vAlign w:val="center"/>
          </w:tcPr>
          <w:p w14:paraId="2A76A736"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hAnsi="Arial" w:cs="Arial"/>
                <w:color w:val="000000"/>
                <w:sz w:val="18"/>
                <w:szCs w:val="18"/>
              </w:rPr>
              <w:t>100%</w:t>
            </w:r>
          </w:p>
        </w:tc>
        <w:tc>
          <w:tcPr>
            <w:tcW w:w="0" w:type="auto"/>
            <w:tcBorders>
              <w:top w:val="single" w:sz="4" w:space="0" w:color="auto"/>
            </w:tcBorders>
            <w:noWrap/>
            <w:vAlign w:val="center"/>
          </w:tcPr>
          <w:p w14:paraId="24F99B8F"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hAnsi="Arial" w:cs="Arial"/>
                <w:color w:val="000000"/>
                <w:sz w:val="18"/>
                <w:szCs w:val="18"/>
              </w:rPr>
              <w:t xml:space="preserve">Baik </w:t>
            </w:r>
          </w:p>
        </w:tc>
      </w:tr>
      <w:tr w:rsidR="00FB3089" w14:paraId="57225DD1" w14:textId="77777777">
        <w:trPr>
          <w:trHeight w:val="22"/>
          <w:jc w:val="center"/>
        </w:trPr>
        <w:tc>
          <w:tcPr>
            <w:tcW w:w="0" w:type="auto"/>
            <w:noWrap/>
          </w:tcPr>
          <w:p w14:paraId="7F50CF0C"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2</w:t>
            </w:r>
          </w:p>
        </w:tc>
        <w:tc>
          <w:tcPr>
            <w:tcW w:w="0" w:type="auto"/>
            <w:noWrap/>
          </w:tcPr>
          <w:p w14:paraId="5A23EF73" w14:textId="77777777" w:rsidR="00FB3089" w:rsidRDefault="00000000">
            <w:pPr>
              <w:spacing w:after="0" w:line="240" w:lineRule="auto"/>
              <w:ind w:left="0" w:hanging="2"/>
              <w:contextualSpacing/>
              <w:rPr>
                <w:rFonts w:ascii="Arial" w:eastAsia="Times New Roman" w:hAnsi="Arial" w:cs="Arial"/>
                <w:color w:val="000000"/>
                <w:sz w:val="18"/>
                <w:szCs w:val="18"/>
              </w:rPr>
            </w:pPr>
            <w:r>
              <w:rPr>
                <w:rFonts w:ascii="Arial" w:eastAsia="Times New Roman" w:hAnsi="Arial" w:cs="Arial"/>
                <w:color w:val="000000"/>
                <w:sz w:val="18"/>
                <w:szCs w:val="18"/>
              </w:rPr>
              <w:t>Bangunan dan Fasilitas</w:t>
            </w:r>
          </w:p>
        </w:tc>
        <w:tc>
          <w:tcPr>
            <w:tcW w:w="0" w:type="auto"/>
            <w:noWrap/>
            <w:vAlign w:val="center"/>
          </w:tcPr>
          <w:p w14:paraId="2FA604CA"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hAnsi="Arial" w:cs="Arial"/>
                <w:color w:val="000000"/>
                <w:sz w:val="18"/>
                <w:szCs w:val="18"/>
              </w:rPr>
              <w:t>75%</w:t>
            </w:r>
          </w:p>
        </w:tc>
        <w:tc>
          <w:tcPr>
            <w:tcW w:w="0" w:type="auto"/>
            <w:noWrap/>
            <w:vAlign w:val="center"/>
          </w:tcPr>
          <w:p w14:paraId="0F129672"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hAnsi="Arial" w:cs="Arial"/>
                <w:color w:val="000000"/>
                <w:sz w:val="18"/>
                <w:szCs w:val="18"/>
              </w:rPr>
              <w:t xml:space="preserve">Baik </w:t>
            </w:r>
          </w:p>
        </w:tc>
      </w:tr>
      <w:tr w:rsidR="00FB3089" w14:paraId="515AFF74" w14:textId="77777777">
        <w:trPr>
          <w:trHeight w:val="22"/>
          <w:jc w:val="center"/>
        </w:trPr>
        <w:tc>
          <w:tcPr>
            <w:tcW w:w="0" w:type="auto"/>
            <w:noWrap/>
          </w:tcPr>
          <w:p w14:paraId="5C7602ED"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3</w:t>
            </w:r>
          </w:p>
        </w:tc>
        <w:tc>
          <w:tcPr>
            <w:tcW w:w="0" w:type="auto"/>
            <w:noWrap/>
          </w:tcPr>
          <w:p w14:paraId="365B1C6F" w14:textId="77777777" w:rsidR="00FB3089" w:rsidRDefault="00000000">
            <w:pPr>
              <w:spacing w:after="0" w:line="240" w:lineRule="auto"/>
              <w:ind w:left="0" w:hanging="2"/>
              <w:contextualSpacing/>
              <w:rPr>
                <w:rFonts w:ascii="Arial" w:eastAsia="Times New Roman" w:hAnsi="Arial" w:cs="Arial"/>
                <w:color w:val="000000"/>
                <w:sz w:val="18"/>
                <w:szCs w:val="18"/>
              </w:rPr>
            </w:pPr>
            <w:r>
              <w:rPr>
                <w:rFonts w:ascii="Arial" w:eastAsia="Times New Roman" w:hAnsi="Arial" w:cs="Arial"/>
                <w:color w:val="000000"/>
                <w:sz w:val="18"/>
                <w:szCs w:val="18"/>
              </w:rPr>
              <w:t>Peralatan Produksi</w:t>
            </w:r>
          </w:p>
        </w:tc>
        <w:tc>
          <w:tcPr>
            <w:tcW w:w="0" w:type="auto"/>
            <w:noWrap/>
            <w:vAlign w:val="center"/>
          </w:tcPr>
          <w:p w14:paraId="605E9C19"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hAnsi="Arial" w:cs="Arial"/>
                <w:color w:val="000000"/>
                <w:sz w:val="18"/>
                <w:szCs w:val="18"/>
              </w:rPr>
              <w:t>86%</w:t>
            </w:r>
          </w:p>
        </w:tc>
        <w:tc>
          <w:tcPr>
            <w:tcW w:w="0" w:type="auto"/>
            <w:noWrap/>
            <w:vAlign w:val="center"/>
          </w:tcPr>
          <w:p w14:paraId="289759C1"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hAnsi="Arial" w:cs="Arial"/>
                <w:color w:val="000000"/>
                <w:sz w:val="18"/>
                <w:szCs w:val="18"/>
              </w:rPr>
              <w:t xml:space="preserve">Baik </w:t>
            </w:r>
          </w:p>
        </w:tc>
      </w:tr>
      <w:tr w:rsidR="00FB3089" w14:paraId="11BD2E3C" w14:textId="77777777">
        <w:trPr>
          <w:trHeight w:val="22"/>
          <w:jc w:val="center"/>
        </w:trPr>
        <w:tc>
          <w:tcPr>
            <w:tcW w:w="0" w:type="auto"/>
            <w:noWrap/>
          </w:tcPr>
          <w:p w14:paraId="2B06E3C7"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4</w:t>
            </w:r>
          </w:p>
        </w:tc>
        <w:tc>
          <w:tcPr>
            <w:tcW w:w="0" w:type="auto"/>
            <w:noWrap/>
          </w:tcPr>
          <w:p w14:paraId="425D0C94" w14:textId="77777777" w:rsidR="00FB3089" w:rsidRDefault="00000000">
            <w:pPr>
              <w:spacing w:after="0" w:line="240" w:lineRule="auto"/>
              <w:ind w:left="0" w:hanging="2"/>
              <w:contextualSpacing/>
              <w:rPr>
                <w:rFonts w:ascii="Arial" w:eastAsia="Times New Roman" w:hAnsi="Arial" w:cs="Arial"/>
                <w:color w:val="000000"/>
                <w:sz w:val="18"/>
                <w:szCs w:val="18"/>
              </w:rPr>
            </w:pPr>
            <w:r>
              <w:rPr>
                <w:rFonts w:ascii="Arial" w:eastAsia="Times New Roman" w:hAnsi="Arial" w:cs="Arial"/>
                <w:color w:val="000000"/>
                <w:sz w:val="18"/>
                <w:szCs w:val="18"/>
              </w:rPr>
              <w:t>Suplai air atau sarana penyediaan air</w:t>
            </w:r>
          </w:p>
        </w:tc>
        <w:tc>
          <w:tcPr>
            <w:tcW w:w="0" w:type="auto"/>
            <w:noWrap/>
            <w:vAlign w:val="center"/>
          </w:tcPr>
          <w:p w14:paraId="06B867F4"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hAnsi="Arial" w:cs="Arial"/>
                <w:color w:val="000000"/>
                <w:sz w:val="18"/>
                <w:szCs w:val="18"/>
              </w:rPr>
              <w:t>100%</w:t>
            </w:r>
          </w:p>
        </w:tc>
        <w:tc>
          <w:tcPr>
            <w:tcW w:w="0" w:type="auto"/>
            <w:noWrap/>
            <w:vAlign w:val="center"/>
          </w:tcPr>
          <w:p w14:paraId="6B78BB7A"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hAnsi="Arial" w:cs="Arial"/>
                <w:color w:val="000000"/>
                <w:sz w:val="18"/>
                <w:szCs w:val="18"/>
              </w:rPr>
              <w:t xml:space="preserve">Baik </w:t>
            </w:r>
          </w:p>
        </w:tc>
      </w:tr>
      <w:tr w:rsidR="00FB3089" w14:paraId="767B3307" w14:textId="77777777">
        <w:trPr>
          <w:trHeight w:val="22"/>
          <w:jc w:val="center"/>
        </w:trPr>
        <w:tc>
          <w:tcPr>
            <w:tcW w:w="0" w:type="auto"/>
            <w:noWrap/>
          </w:tcPr>
          <w:p w14:paraId="21A37177"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5</w:t>
            </w:r>
          </w:p>
        </w:tc>
        <w:tc>
          <w:tcPr>
            <w:tcW w:w="0" w:type="auto"/>
          </w:tcPr>
          <w:p w14:paraId="1644A884" w14:textId="77777777" w:rsidR="00FB3089" w:rsidRDefault="00000000">
            <w:pPr>
              <w:spacing w:after="0" w:line="240" w:lineRule="auto"/>
              <w:ind w:left="0" w:hanging="2"/>
              <w:contextualSpacing/>
              <w:rPr>
                <w:rFonts w:ascii="Arial" w:eastAsia="Times New Roman" w:hAnsi="Arial" w:cs="Arial"/>
                <w:color w:val="000000"/>
                <w:sz w:val="18"/>
                <w:szCs w:val="18"/>
              </w:rPr>
            </w:pPr>
            <w:r>
              <w:rPr>
                <w:rFonts w:ascii="Arial" w:eastAsia="Times New Roman" w:hAnsi="Arial" w:cs="Arial"/>
                <w:color w:val="000000"/>
                <w:sz w:val="18"/>
                <w:szCs w:val="18"/>
              </w:rPr>
              <w:t>Fasilitas dan kegiatan higiene dan sanitasi</w:t>
            </w:r>
          </w:p>
        </w:tc>
        <w:tc>
          <w:tcPr>
            <w:tcW w:w="0" w:type="auto"/>
            <w:noWrap/>
            <w:vAlign w:val="center"/>
          </w:tcPr>
          <w:p w14:paraId="630191F7"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hAnsi="Arial" w:cs="Arial"/>
                <w:color w:val="000000"/>
                <w:sz w:val="18"/>
                <w:szCs w:val="18"/>
              </w:rPr>
              <w:t>85%</w:t>
            </w:r>
          </w:p>
        </w:tc>
        <w:tc>
          <w:tcPr>
            <w:tcW w:w="0" w:type="auto"/>
            <w:noWrap/>
            <w:vAlign w:val="center"/>
          </w:tcPr>
          <w:p w14:paraId="4E498B8B"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hAnsi="Arial" w:cs="Arial"/>
                <w:color w:val="000000"/>
                <w:sz w:val="18"/>
                <w:szCs w:val="18"/>
              </w:rPr>
              <w:t xml:space="preserve">Baik </w:t>
            </w:r>
          </w:p>
        </w:tc>
      </w:tr>
      <w:tr w:rsidR="00FB3089" w14:paraId="1C5EFCCF" w14:textId="77777777">
        <w:trPr>
          <w:trHeight w:val="22"/>
          <w:jc w:val="center"/>
        </w:trPr>
        <w:tc>
          <w:tcPr>
            <w:tcW w:w="0" w:type="auto"/>
            <w:noWrap/>
          </w:tcPr>
          <w:p w14:paraId="6F618415"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6</w:t>
            </w:r>
          </w:p>
        </w:tc>
        <w:tc>
          <w:tcPr>
            <w:tcW w:w="0" w:type="auto"/>
            <w:noWrap/>
          </w:tcPr>
          <w:p w14:paraId="0B15133E" w14:textId="77777777" w:rsidR="00FB3089" w:rsidRDefault="00000000">
            <w:pPr>
              <w:spacing w:after="0" w:line="240" w:lineRule="auto"/>
              <w:ind w:left="0" w:hanging="2"/>
              <w:contextualSpacing/>
              <w:rPr>
                <w:rFonts w:ascii="Arial" w:eastAsia="Times New Roman" w:hAnsi="Arial" w:cs="Arial"/>
                <w:color w:val="000000"/>
                <w:sz w:val="18"/>
                <w:szCs w:val="18"/>
              </w:rPr>
            </w:pPr>
            <w:r>
              <w:rPr>
                <w:rFonts w:ascii="Arial" w:eastAsia="Times New Roman" w:hAnsi="Arial" w:cs="Arial"/>
                <w:color w:val="000000"/>
                <w:sz w:val="18"/>
                <w:szCs w:val="18"/>
              </w:rPr>
              <w:t>Kesehatan dan higiene karyawan</w:t>
            </w:r>
          </w:p>
        </w:tc>
        <w:tc>
          <w:tcPr>
            <w:tcW w:w="0" w:type="auto"/>
            <w:noWrap/>
            <w:vAlign w:val="center"/>
          </w:tcPr>
          <w:p w14:paraId="428FDD82"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hAnsi="Arial" w:cs="Arial"/>
                <w:color w:val="000000"/>
                <w:sz w:val="18"/>
                <w:szCs w:val="18"/>
              </w:rPr>
              <w:t>75%</w:t>
            </w:r>
          </w:p>
        </w:tc>
        <w:tc>
          <w:tcPr>
            <w:tcW w:w="0" w:type="auto"/>
            <w:noWrap/>
            <w:vAlign w:val="center"/>
          </w:tcPr>
          <w:p w14:paraId="24318F9B"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hAnsi="Arial" w:cs="Arial"/>
                <w:color w:val="000000"/>
                <w:sz w:val="18"/>
                <w:szCs w:val="18"/>
              </w:rPr>
              <w:t>Cukup</w:t>
            </w:r>
          </w:p>
        </w:tc>
      </w:tr>
      <w:tr w:rsidR="00FB3089" w14:paraId="68BBE264" w14:textId="77777777">
        <w:trPr>
          <w:trHeight w:val="22"/>
          <w:jc w:val="center"/>
        </w:trPr>
        <w:tc>
          <w:tcPr>
            <w:tcW w:w="0" w:type="auto"/>
            <w:noWrap/>
          </w:tcPr>
          <w:p w14:paraId="03156054"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7</w:t>
            </w:r>
          </w:p>
        </w:tc>
        <w:tc>
          <w:tcPr>
            <w:tcW w:w="0" w:type="auto"/>
          </w:tcPr>
          <w:p w14:paraId="661D22CC" w14:textId="77777777" w:rsidR="00FB3089" w:rsidRDefault="00000000">
            <w:pPr>
              <w:spacing w:after="0" w:line="240" w:lineRule="auto"/>
              <w:ind w:left="0" w:hanging="2"/>
              <w:contextualSpacing/>
              <w:rPr>
                <w:rFonts w:ascii="Arial" w:eastAsia="Times New Roman" w:hAnsi="Arial" w:cs="Arial"/>
                <w:color w:val="000000"/>
                <w:sz w:val="18"/>
                <w:szCs w:val="18"/>
              </w:rPr>
            </w:pPr>
            <w:r>
              <w:rPr>
                <w:rFonts w:ascii="Arial" w:eastAsia="Times New Roman" w:hAnsi="Arial" w:cs="Arial"/>
                <w:color w:val="000000"/>
                <w:sz w:val="18"/>
                <w:szCs w:val="18"/>
              </w:rPr>
              <w:t>Pemeliharaan dan program higiene dan santasi</w:t>
            </w:r>
          </w:p>
        </w:tc>
        <w:tc>
          <w:tcPr>
            <w:tcW w:w="0" w:type="auto"/>
            <w:noWrap/>
            <w:vAlign w:val="center"/>
          </w:tcPr>
          <w:p w14:paraId="06CCD35E"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hAnsi="Arial" w:cs="Arial"/>
                <w:color w:val="000000"/>
                <w:sz w:val="18"/>
                <w:szCs w:val="18"/>
              </w:rPr>
              <w:t>70%</w:t>
            </w:r>
          </w:p>
        </w:tc>
        <w:tc>
          <w:tcPr>
            <w:tcW w:w="0" w:type="auto"/>
            <w:noWrap/>
            <w:vAlign w:val="center"/>
          </w:tcPr>
          <w:p w14:paraId="7AD56CCD"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hAnsi="Arial" w:cs="Arial"/>
                <w:color w:val="000000"/>
                <w:sz w:val="18"/>
                <w:szCs w:val="18"/>
              </w:rPr>
              <w:t>Cukup</w:t>
            </w:r>
          </w:p>
        </w:tc>
      </w:tr>
      <w:tr w:rsidR="00FB3089" w14:paraId="1ACB975D" w14:textId="77777777">
        <w:trPr>
          <w:trHeight w:val="22"/>
          <w:jc w:val="center"/>
        </w:trPr>
        <w:tc>
          <w:tcPr>
            <w:tcW w:w="0" w:type="auto"/>
            <w:noWrap/>
          </w:tcPr>
          <w:p w14:paraId="0AE90227"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8</w:t>
            </w:r>
          </w:p>
        </w:tc>
        <w:tc>
          <w:tcPr>
            <w:tcW w:w="0" w:type="auto"/>
            <w:noWrap/>
          </w:tcPr>
          <w:p w14:paraId="28045442" w14:textId="77777777" w:rsidR="00FB3089" w:rsidRDefault="00000000">
            <w:pPr>
              <w:spacing w:after="0" w:line="240" w:lineRule="auto"/>
              <w:ind w:left="0" w:hanging="2"/>
              <w:contextualSpacing/>
              <w:rPr>
                <w:rFonts w:ascii="Arial" w:eastAsia="Times New Roman" w:hAnsi="Arial" w:cs="Arial"/>
                <w:color w:val="000000"/>
                <w:sz w:val="18"/>
                <w:szCs w:val="18"/>
              </w:rPr>
            </w:pPr>
            <w:r>
              <w:rPr>
                <w:rFonts w:ascii="Arial" w:eastAsia="Times New Roman" w:hAnsi="Arial" w:cs="Arial"/>
                <w:color w:val="000000"/>
                <w:sz w:val="18"/>
                <w:szCs w:val="18"/>
              </w:rPr>
              <w:t>Penyimpanan</w:t>
            </w:r>
          </w:p>
        </w:tc>
        <w:tc>
          <w:tcPr>
            <w:tcW w:w="0" w:type="auto"/>
            <w:noWrap/>
            <w:vAlign w:val="center"/>
          </w:tcPr>
          <w:p w14:paraId="49212365"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hAnsi="Arial" w:cs="Arial"/>
                <w:color w:val="000000"/>
                <w:sz w:val="18"/>
                <w:szCs w:val="18"/>
              </w:rPr>
              <w:t>100%</w:t>
            </w:r>
          </w:p>
        </w:tc>
        <w:tc>
          <w:tcPr>
            <w:tcW w:w="0" w:type="auto"/>
            <w:noWrap/>
            <w:vAlign w:val="center"/>
          </w:tcPr>
          <w:p w14:paraId="1757B51B"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hAnsi="Arial" w:cs="Arial"/>
                <w:color w:val="000000"/>
                <w:sz w:val="18"/>
                <w:szCs w:val="18"/>
              </w:rPr>
              <w:t xml:space="preserve">Baik </w:t>
            </w:r>
          </w:p>
        </w:tc>
      </w:tr>
      <w:tr w:rsidR="00FB3089" w14:paraId="739DD3D8" w14:textId="77777777">
        <w:trPr>
          <w:trHeight w:val="22"/>
          <w:jc w:val="center"/>
        </w:trPr>
        <w:tc>
          <w:tcPr>
            <w:tcW w:w="0" w:type="auto"/>
            <w:noWrap/>
          </w:tcPr>
          <w:p w14:paraId="0F7A9A5D"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9</w:t>
            </w:r>
          </w:p>
        </w:tc>
        <w:tc>
          <w:tcPr>
            <w:tcW w:w="0" w:type="auto"/>
            <w:noWrap/>
          </w:tcPr>
          <w:p w14:paraId="6D809183" w14:textId="77777777" w:rsidR="00FB3089" w:rsidRDefault="00000000">
            <w:pPr>
              <w:spacing w:after="0" w:line="240" w:lineRule="auto"/>
              <w:ind w:left="0" w:hanging="2"/>
              <w:contextualSpacing/>
              <w:rPr>
                <w:rFonts w:ascii="Arial" w:eastAsia="Times New Roman" w:hAnsi="Arial" w:cs="Arial"/>
                <w:color w:val="000000"/>
                <w:sz w:val="18"/>
                <w:szCs w:val="18"/>
              </w:rPr>
            </w:pPr>
            <w:r>
              <w:rPr>
                <w:rFonts w:ascii="Arial" w:eastAsia="Times New Roman" w:hAnsi="Arial" w:cs="Arial"/>
                <w:color w:val="000000"/>
                <w:sz w:val="18"/>
                <w:szCs w:val="18"/>
              </w:rPr>
              <w:t>Pengendalian proses</w:t>
            </w:r>
          </w:p>
        </w:tc>
        <w:tc>
          <w:tcPr>
            <w:tcW w:w="0" w:type="auto"/>
            <w:noWrap/>
            <w:vAlign w:val="center"/>
          </w:tcPr>
          <w:p w14:paraId="785B437A"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hAnsi="Arial" w:cs="Arial"/>
                <w:color w:val="000000"/>
                <w:sz w:val="18"/>
                <w:szCs w:val="18"/>
              </w:rPr>
              <w:t>63%</w:t>
            </w:r>
          </w:p>
        </w:tc>
        <w:tc>
          <w:tcPr>
            <w:tcW w:w="0" w:type="auto"/>
            <w:noWrap/>
            <w:vAlign w:val="center"/>
          </w:tcPr>
          <w:p w14:paraId="603886F2"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hAnsi="Arial" w:cs="Arial"/>
                <w:color w:val="000000"/>
                <w:sz w:val="18"/>
                <w:szCs w:val="18"/>
              </w:rPr>
              <w:t>Cukup</w:t>
            </w:r>
          </w:p>
        </w:tc>
      </w:tr>
      <w:tr w:rsidR="00FB3089" w14:paraId="5803ECB9" w14:textId="77777777">
        <w:trPr>
          <w:trHeight w:val="22"/>
          <w:jc w:val="center"/>
        </w:trPr>
        <w:tc>
          <w:tcPr>
            <w:tcW w:w="0" w:type="auto"/>
            <w:noWrap/>
          </w:tcPr>
          <w:p w14:paraId="08D4EED2"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10</w:t>
            </w:r>
          </w:p>
        </w:tc>
        <w:tc>
          <w:tcPr>
            <w:tcW w:w="0" w:type="auto"/>
            <w:noWrap/>
          </w:tcPr>
          <w:p w14:paraId="6BDAB0C0" w14:textId="77777777" w:rsidR="00FB3089" w:rsidRDefault="00000000">
            <w:pPr>
              <w:spacing w:after="0" w:line="240" w:lineRule="auto"/>
              <w:ind w:left="0" w:hanging="2"/>
              <w:contextualSpacing/>
              <w:rPr>
                <w:rFonts w:ascii="Arial" w:eastAsia="Times New Roman" w:hAnsi="Arial" w:cs="Arial"/>
                <w:color w:val="000000"/>
                <w:sz w:val="18"/>
                <w:szCs w:val="18"/>
              </w:rPr>
            </w:pPr>
            <w:r>
              <w:rPr>
                <w:rFonts w:ascii="Arial" w:eastAsia="Times New Roman" w:hAnsi="Arial" w:cs="Arial"/>
                <w:color w:val="000000"/>
                <w:sz w:val="18"/>
                <w:szCs w:val="18"/>
              </w:rPr>
              <w:t>Pelabelan pangan</w:t>
            </w:r>
          </w:p>
        </w:tc>
        <w:tc>
          <w:tcPr>
            <w:tcW w:w="0" w:type="auto"/>
            <w:noWrap/>
            <w:vAlign w:val="center"/>
          </w:tcPr>
          <w:p w14:paraId="3FBB9403"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hAnsi="Arial" w:cs="Arial"/>
                <w:color w:val="000000"/>
                <w:sz w:val="18"/>
                <w:szCs w:val="18"/>
              </w:rPr>
              <w:t>86%</w:t>
            </w:r>
          </w:p>
        </w:tc>
        <w:tc>
          <w:tcPr>
            <w:tcW w:w="0" w:type="auto"/>
            <w:noWrap/>
            <w:vAlign w:val="center"/>
          </w:tcPr>
          <w:p w14:paraId="1A29FE0D"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hAnsi="Arial" w:cs="Arial"/>
                <w:color w:val="000000"/>
                <w:sz w:val="18"/>
                <w:szCs w:val="18"/>
              </w:rPr>
              <w:t>Baik</w:t>
            </w:r>
          </w:p>
        </w:tc>
      </w:tr>
      <w:tr w:rsidR="00FB3089" w14:paraId="32E8E891" w14:textId="77777777">
        <w:trPr>
          <w:trHeight w:val="22"/>
          <w:jc w:val="center"/>
        </w:trPr>
        <w:tc>
          <w:tcPr>
            <w:tcW w:w="0" w:type="auto"/>
            <w:noWrap/>
          </w:tcPr>
          <w:p w14:paraId="299D514C"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11</w:t>
            </w:r>
          </w:p>
        </w:tc>
        <w:tc>
          <w:tcPr>
            <w:tcW w:w="0" w:type="auto"/>
            <w:noWrap/>
          </w:tcPr>
          <w:p w14:paraId="13448D28" w14:textId="77777777" w:rsidR="00FB3089" w:rsidRDefault="00000000">
            <w:pPr>
              <w:spacing w:after="0" w:line="240" w:lineRule="auto"/>
              <w:ind w:left="0" w:hanging="2"/>
              <w:contextualSpacing/>
              <w:rPr>
                <w:rFonts w:ascii="Arial" w:eastAsia="Times New Roman" w:hAnsi="Arial" w:cs="Arial"/>
                <w:color w:val="000000"/>
                <w:sz w:val="18"/>
                <w:szCs w:val="18"/>
              </w:rPr>
            </w:pPr>
            <w:r>
              <w:rPr>
                <w:rFonts w:ascii="Arial" w:eastAsia="Times New Roman" w:hAnsi="Arial" w:cs="Arial"/>
                <w:color w:val="000000"/>
                <w:sz w:val="18"/>
                <w:szCs w:val="18"/>
              </w:rPr>
              <w:t>Pengawasan oleh penanggungjawab</w:t>
            </w:r>
          </w:p>
        </w:tc>
        <w:tc>
          <w:tcPr>
            <w:tcW w:w="0" w:type="auto"/>
            <w:noWrap/>
            <w:vAlign w:val="center"/>
          </w:tcPr>
          <w:p w14:paraId="47E7E204"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hAnsi="Arial" w:cs="Arial"/>
                <w:color w:val="000000"/>
                <w:sz w:val="18"/>
                <w:szCs w:val="18"/>
              </w:rPr>
              <w:t>67%</w:t>
            </w:r>
          </w:p>
        </w:tc>
        <w:tc>
          <w:tcPr>
            <w:tcW w:w="0" w:type="auto"/>
            <w:noWrap/>
            <w:vAlign w:val="center"/>
          </w:tcPr>
          <w:p w14:paraId="25D68CEB"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hAnsi="Arial" w:cs="Arial"/>
                <w:color w:val="000000"/>
                <w:sz w:val="18"/>
                <w:szCs w:val="18"/>
              </w:rPr>
              <w:t>Cukup</w:t>
            </w:r>
          </w:p>
        </w:tc>
      </w:tr>
      <w:tr w:rsidR="00FB3089" w14:paraId="752303CB" w14:textId="77777777">
        <w:trPr>
          <w:trHeight w:val="22"/>
          <w:jc w:val="center"/>
        </w:trPr>
        <w:tc>
          <w:tcPr>
            <w:tcW w:w="0" w:type="auto"/>
            <w:noWrap/>
          </w:tcPr>
          <w:p w14:paraId="2C2ECA4F"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12</w:t>
            </w:r>
          </w:p>
        </w:tc>
        <w:tc>
          <w:tcPr>
            <w:tcW w:w="0" w:type="auto"/>
            <w:noWrap/>
          </w:tcPr>
          <w:p w14:paraId="1A14050E" w14:textId="77777777" w:rsidR="00FB3089" w:rsidRDefault="00000000">
            <w:pPr>
              <w:spacing w:after="0" w:line="240" w:lineRule="auto"/>
              <w:ind w:left="0" w:hanging="2"/>
              <w:contextualSpacing/>
              <w:rPr>
                <w:rFonts w:ascii="Arial" w:eastAsia="Times New Roman" w:hAnsi="Arial" w:cs="Arial"/>
                <w:color w:val="000000"/>
                <w:sz w:val="18"/>
                <w:szCs w:val="18"/>
              </w:rPr>
            </w:pPr>
            <w:r>
              <w:rPr>
                <w:rFonts w:ascii="Arial" w:eastAsia="Times New Roman" w:hAnsi="Arial" w:cs="Arial"/>
                <w:color w:val="000000"/>
                <w:sz w:val="18"/>
                <w:szCs w:val="18"/>
              </w:rPr>
              <w:t>Penarikan produk</w:t>
            </w:r>
          </w:p>
        </w:tc>
        <w:tc>
          <w:tcPr>
            <w:tcW w:w="0" w:type="auto"/>
            <w:noWrap/>
            <w:vAlign w:val="center"/>
          </w:tcPr>
          <w:p w14:paraId="0D12A116"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hAnsi="Arial" w:cs="Arial"/>
                <w:color w:val="000000"/>
                <w:sz w:val="18"/>
                <w:szCs w:val="18"/>
              </w:rPr>
              <w:t>0%</w:t>
            </w:r>
          </w:p>
        </w:tc>
        <w:tc>
          <w:tcPr>
            <w:tcW w:w="0" w:type="auto"/>
            <w:noWrap/>
            <w:vAlign w:val="center"/>
          </w:tcPr>
          <w:p w14:paraId="1EBA88E9"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hAnsi="Arial" w:cs="Arial"/>
                <w:color w:val="000000"/>
                <w:sz w:val="18"/>
                <w:szCs w:val="18"/>
              </w:rPr>
              <w:t>Kurang</w:t>
            </w:r>
          </w:p>
        </w:tc>
      </w:tr>
      <w:tr w:rsidR="00FB3089" w14:paraId="4E49598C" w14:textId="77777777">
        <w:trPr>
          <w:trHeight w:val="22"/>
          <w:jc w:val="center"/>
        </w:trPr>
        <w:tc>
          <w:tcPr>
            <w:tcW w:w="0" w:type="auto"/>
            <w:noWrap/>
          </w:tcPr>
          <w:p w14:paraId="5B5588F1"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13</w:t>
            </w:r>
          </w:p>
        </w:tc>
        <w:tc>
          <w:tcPr>
            <w:tcW w:w="0" w:type="auto"/>
            <w:noWrap/>
          </w:tcPr>
          <w:p w14:paraId="7B736BAD" w14:textId="77777777" w:rsidR="00FB3089" w:rsidRDefault="00000000">
            <w:pPr>
              <w:spacing w:after="0" w:line="240" w:lineRule="auto"/>
              <w:ind w:left="0" w:hanging="2"/>
              <w:contextualSpacing/>
              <w:rPr>
                <w:rFonts w:ascii="Arial" w:eastAsia="Times New Roman" w:hAnsi="Arial" w:cs="Arial"/>
                <w:color w:val="000000"/>
                <w:sz w:val="18"/>
                <w:szCs w:val="18"/>
              </w:rPr>
            </w:pPr>
            <w:r>
              <w:rPr>
                <w:rFonts w:ascii="Arial" w:eastAsia="Times New Roman" w:hAnsi="Arial" w:cs="Arial"/>
                <w:color w:val="000000"/>
                <w:sz w:val="18"/>
                <w:szCs w:val="18"/>
              </w:rPr>
              <w:t>Pencatatan dan dokumentasi</w:t>
            </w:r>
          </w:p>
        </w:tc>
        <w:tc>
          <w:tcPr>
            <w:tcW w:w="0" w:type="auto"/>
            <w:noWrap/>
            <w:vAlign w:val="center"/>
          </w:tcPr>
          <w:p w14:paraId="15F6BBCB"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hAnsi="Arial" w:cs="Arial"/>
                <w:color w:val="000000"/>
                <w:sz w:val="18"/>
                <w:szCs w:val="18"/>
              </w:rPr>
              <w:t>0%</w:t>
            </w:r>
          </w:p>
        </w:tc>
        <w:tc>
          <w:tcPr>
            <w:tcW w:w="0" w:type="auto"/>
            <w:noWrap/>
            <w:vAlign w:val="center"/>
          </w:tcPr>
          <w:p w14:paraId="358F1C9C"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hAnsi="Arial" w:cs="Arial"/>
                <w:color w:val="000000"/>
                <w:sz w:val="18"/>
                <w:szCs w:val="18"/>
              </w:rPr>
              <w:t>Kurang</w:t>
            </w:r>
          </w:p>
        </w:tc>
      </w:tr>
      <w:tr w:rsidR="00FB3089" w14:paraId="4186F079" w14:textId="77777777">
        <w:trPr>
          <w:trHeight w:val="22"/>
          <w:jc w:val="center"/>
        </w:trPr>
        <w:tc>
          <w:tcPr>
            <w:tcW w:w="0" w:type="auto"/>
            <w:tcBorders>
              <w:bottom w:val="single" w:sz="4" w:space="0" w:color="auto"/>
            </w:tcBorders>
            <w:noWrap/>
          </w:tcPr>
          <w:p w14:paraId="6EFD37A2"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eastAsia="Times New Roman" w:hAnsi="Arial" w:cs="Arial"/>
                <w:color w:val="000000"/>
                <w:sz w:val="18"/>
                <w:szCs w:val="18"/>
              </w:rPr>
              <w:t>14</w:t>
            </w:r>
          </w:p>
        </w:tc>
        <w:tc>
          <w:tcPr>
            <w:tcW w:w="0" w:type="auto"/>
            <w:tcBorders>
              <w:bottom w:val="single" w:sz="4" w:space="0" w:color="auto"/>
            </w:tcBorders>
            <w:noWrap/>
          </w:tcPr>
          <w:p w14:paraId="034C31A6" w14:textId="77777777" w:rsidR="00FB3089" w:rsidRDefault="00000000">
            <w:pPr>
              <w:spacing w:after="0" w:line="240" w:lineRule="auto"/>
              <w:ind w:left="0" w:hanging="2"/>
              <w:contextualSpacing/>
              <w:rPr>
                <w:rFonts w:ascii="Arial" w:eastAsia="Times New Roman" w:hAnsi="Arial" w:cs="Arial"/>
                <w:color w:val="000000"/>
                <w:sz w:val="18"/>
                <w:szCs w:val="18"/>
              </w:rPr>
            </w:pPr>
            <w:r>
              <w:rPr>
                <w:rFonts w:ascii="Arial" w:eastAsia="Times New Roman" w:hAnsi="Arial" w:cs="Arial"/>
                <w:color w:val="000000"/>
                <w:sz w:val="18"/>
                <w:szCs w:val="18"/>
              </w:rPr>
              <w:t>Pelatihan karyawan</w:t>
            </w:r>
          </w:p>
        </w:tc>
        <w:tc>
          <w:tcPr>
            <w:tcW w:w="0" w:type="auto"/>
            <w:tcBorders>
              <w:bottom w:val="single" w:sz="4" w:space="0" w:color="auto"/>
            </w:tcBorders>
            <w:noWrap/>
            <w:vAlign w:val="center"/>
          </w:tcPr>
          <w:p w14:paraId="1D196115"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hAnsi="Arial" w:cs="Arial"/>
                <w:color w:val="000000"/>
                <w:sz w:val="18"/>
                <w:szCs w:val="18"/>
              </w:rPr>
              <w:t>50%</w:t>
            </w:r>
          </w:p>
        </w:tc>
        <w:tc>
          <w:tcPr>
            <w:tcW w:w="0" w:type="auto"/>
            <w:tcBorders>
              <w:bottom w:val="single" w:sz="4" w:space="0" w:color="auto"/>
            </w:tcBorders>
            <w:noWrap/>
            <w:vAlign w:val="center"/>
          </w:tcPr>
          <w:p w14:paraId="71AE29CF" w14:textId="77777777" w:rsidR="00FB3089" w:rsidRDefault="00000000">
            <w:pPr>
              <w:spacing w:after="0" w:line="240" w:lineRule="auto"/>
              <w:ind w:left="0" w:hanging="2"/>
              <w:contextualSpacing/>
              <w:jc w:val="center"/>
              <w:rPr>
                <w:rFonts w:ascii="Arial" w:eastAsia="Times New Roman" w:hAnsi="Arial" w:cs="Arial"/>
                <w:color w:val="000000"/>
                <w:sz w:val="18"/>
                <w:szCs w:val="18"/>
              </w:rPr>
            </w:pPr>
            <w:r>
              <w:rPr>
                <w:rFonts w:ascii="Arial" w:hAnsi="Arial" w:cs="Arial"/>
                <w:color w:val="000000"/>
                <w:sz w:val="18"/>
                <w:szCs w:val="18"/>
              </w:rPr>
              <w:t>Cukup</w:t>
            </w:r>
          </w:p>
        </w:tc>
      </w:tr>
      <w:tr w:rsidR="00FB3089" w14:paraId="2913026B" w14:textId="77777777">
        <w:trPr>
          <w:trHeight w:val="22"/>
          <w:jc w:val="center"/>
        </w:trPr>
        <w:tc>
          <w:tcPr>
            <w:tcW w:w="0" w:type="auto"/>
            <w:gridSpan w:val="2"/>
            <w:tcBorders>
              <w:top w:val="single" w:sz="4" w:space="0" w:color="auto"/>
              <w:bottom w:val="single" w:sz="4" w:space="0" w:color="auto"/>
            </w:tcBorders>
            <w:noWrap/>
          </w:tcPr>
          <w:p w14:paraId="70C4189D" w14:textId="77777777" w:rsidR="00FB3089" w:rsidRDefault="00000000">
            <w:pPr>
              <w:spacing w:after="0" w:line="240" w:lineRule="auto"/>
              <w:ind w:left="0" w:hanging="2"/>
              <w:contextualSpacing/>
              <w:jc w:val="center"/>
              <w:rPr>
                <w:rFonts w:ascii="Arial" w:eastAsia="Times New Roman" w:hAnsi="Arial" w:cs="Arial"/>
                <w:b/>
                <w:color w:val="000000"/>
                <w:sz w:val="18"/>
                <w:szCs w:val="18"/>
              </w:rPr>
            </w:pPr>
            <w:r>
              <w:rPr>
                <w:rFonts w:ascii="Arial" w:eastAsia="Times New Roman" w:hAnsi="Arial" w:cs="Arial"/>
                <w:b/>
                <w:color w:val="000000"/>
                <w:sz w:val="18"/>
                <w:szCs w:val="18"/>
              </w:rPr>
              <w:t>Total</w:t>
            </w:r>
          </w:p>
        </w:tc>
        <w:tc>
          <w:tcPr>
            <w:tcW w:w="0" w:type="auto"/>
            <w:tcBorders>
              <w:top w:val="single" w:sz="4" w:space="0" w:color="auto"/>
              <w:bottom w:val="single" w:sz="4" w:space="0" w:color="auto"/>
            </w:tcBorders>
            <w:noWrap/>
          </w:tcPr>
          <w:p w14:paraId="2DF123E4" w14:textId="77777777" w:rsidR="00FB3089" w:rsidRDefault="00000000">
            <w:pPr>
              <w:spacing w:after="0" w:line="240" w:lineRule="auto"/>
              <w:ind w:left="0" w:hanging="2"/>
              <w:contextualSpacing/>
              <w:jc w:val="center"/>
              <w:rPr>
                <w:rFonts w:ascii="Arial" w:eastAsia="Times New Roman" w:hAnsi="Arial" w:cs="Arial"/>
                <w:b/>
                <w:color w:val="000000"/>
                <w:sz w:val="18"/>
                <w:szCs w:val="18"/>
              </w:rPr>
            </w:pPr>
            <w:r>
              <w:rPr>
                <w:rFonts w:ascii="Arial" w:eastAsia="Times New Roman" w:hAnsi="Arial" w:cs="Arial"/>
                <w:b/>
                <w:color w:val="000000"/>
                <w:sz w:val="18"/>
                <w:szCs w:val="18"/>
              </w:rPr>
              <w:t>68%</w:t>
            </w:r>
          </w:p>
        </w:tc>
        <w:tc>
          <w:tcPr>
            <w:tcW w:w="0" w:type="auto"/>
            <w:tcBorders>
              <w:top w:val="single" w:sz="4" w:space="0" w:color="auto"/>
              <w:bottom w:val="single" w:sz="4" w:space="0" w:color="auto"/>
            </w:tcBorders>
            <w:noWrap/>
          </w:tcPr>
          <w:p w14:paraId="16FAA830" w14:textId="77777777" w:rsidR="00FB3089" w:rsidRDefault="00000000">
            <w:pPr>
              <w:spacing w:after="0" w:line="240" w:lineRule="auto"/>
              <w:ind w:left="0" w:hanging="2"/>
              <w:contextualSpacing/>
              <w:jc w:val="center"/>
              <w:rPr>
                <w:rFonts w:ascii="Arial" w:eastAsia="Times New Roman" w:hAnsi="Arial" w:cs="Arial"/>
                <w:b/>
                <w:color w:val="000000"/>
                <w:sz w:val="18"/>
                <w:szCs w:val="18"/>
              </w:rPr>
            </w:pPr>
            <w:r>
              <w:rPr>
                <w:rFonts w:ascii="Arial" w:eastAsia="Times New Roman" w:hAnsi="Arial" w:cs="Arial"/>
                <w:b/>
                <w:color w:val="000000"/>
                <w:sz w:val="18"/>
                <w:szCs w:val="18"/>
              </w:rPr>
              <w:t xml:space="preserve">Cukup </w:t>
            </w:r>
          </w:p>
        </w:tc>
      </w:tr>
    </w:tbl>
    <w:p w14:paraId="59509990" w14:textId="77777777" w:rsidR="00FB3089" w:rsidRDefault="00FB3089">
      <w:pPr>
        <w:ind w:left="0" w:hanging="2"/>
        <w:rPr>
          <w:rFonts w:ascii="Arial" w:hAnsi="Arial" w:cs="Arial"/>
          <w:b/>
          <w:bCs/>
          <w:szCs w:val="20"/>
        </w:rPr>
      </w:pPr>
    </w:p>
    <w:p w14:paraId="0420093A" w14:textId="77777777" w:rsidR="00FB3089" w:rsidRDefault="00000000">
      <w:pPr>
        <w:ind w:left="0" w:hanging="2"/>
        <w:rPr>
          <w:rFonts w:ascii="Arial" w:hAnsi="Arial" w:cs="Arial"/>
          <w:szCs w:val="20"/>
        </w:rPr>
      </w:pPr>
      <w:r>
        <w:rPr>
          <w:rFonts w:ascii="Arial" w:hAnsi="Arial" w:cs="Arial"/>
          <w:szCs w:val="20"/>
        </w:rPr>
        <w:t xml:space="preserve">Dari Tabel 4 dapat dilihat bahwa secara keseluruhan penilaian GMP di UKM Amplang Y tergolong “cukup”. Tetapi apabila dilihat lebih detil, semua sub kriteria pada kriteria Lokasi dan Lingkungan Produksi, Supply air serta Penyimpanan telah memenuhi persyaratan. Hanya 14,2% dari kriteria yang tergolong kategori “kurang”. Sedangkan kriteria yang mendapat nilai baik sebesar 50% dari keseluruhan kriteria. </w:t>
      </w:r>
    </w:p>
    <w:p w14:paraId="5C0E965D" w14:textId="77777777" w:rsidR="00FB3089" w:rsidRDefault="00000000">
      <w:pPr>
        <w:ind w:left="0" w:hanging="2"/>
        <w:rPr>
          <w:rFonts w:ascii="Arial" w:hAnsi="Arial" w:cs="Arial"/>
          <w:szCs w:val="20"/>
        </w:rPr>
      </w:pPr>
      <w:r>
        <w:rPr>
          <w:rFonts w:ascii="Arial" w:hAnsi="Arial" w:cs="Arial"/>
          <w:szCs w:val="20"/>
        </w:rPr>
        <w:lastRenderedPageBreak/>
        <w:t xml:space="preserve">Dari pengamatan dan wawancara dengan pemilik, UKM Amplang Y belum menyediakan prosedur penarikan produk apabila produk diduga tidak aman bagi masyarakat dan belum melakukan pencatatan dan dokumentasi untuk bahan baku, produk akhir dan data-data lain seperti yang tertera pada Perka BPOM no. HK.03.1.23.04.12.2206 Tahun 2012. Selain itu, pemilik belum mengajarkan pengetahuan/ketrampilan CPPB-IRT kepada semua karyawan. </w:t>
      </w:r>
    </w:p>
    <w:p w14:paraId="36AB52A4" w14:textId="77777777" w:rsidR="00FB3089" w:rsidRDefault="00FB3089">
      <w:pPr>
        <w:ind w:left="0" w:hanging="2"/>
        <w:rPr>
          <w:rFonts w:ascii="Arial" w:hAnsi="Arial" w:cs="Arial"/>
          <w:b/>
          <w:bCs/>
          <w:szCs w:val="20"/>
        </w:rPr>
      </w:pPr>
    </w:p>
    <w:p w14:paraId="658E23C9" w14:textId="77777777" w:rsidR="00FB3089" w:rsidRDefault="00000000">
      <w:pPr>
        <w:ind w:left="0" w:hanging="2"/>
        <w:rPr>
          <w:rFonts w:ascii="Arial" w:hAnsi="Arial" w:cs="Arial"/>
          <w:b/>
          <w:bCs/>
          <w:szCs w:val="20"/>
        </w:rPr>
      </w:pPr>
      <w:r>
        <w:rPr>
          <w:rFonts w:ascii="Arial" w:hAnsi="Arial" w:cs="Arial"/>
          <w:b/>
          <w:bCs/>
          <w:szCs w:val="20"/>
        </w:rPr>
        <w:t>Kajian WISE pada UKM Amplang Y</w:t>
      </w:r>
    </w:p>
    <w:p w14:paraId="18FFB76E" w14:textId="77777777" w:rsidR="00FB3089" w:rsidRDefault="00000000">
      <w:pPr>
        <w:ind w:left="0" w:hanging="2"/>
        <w:rPr>
          <w:rFonts w:ascii="Arial" w:hAnsi="Arial" w:cs="Arial"/>
          <w:szCs w:val="20"/>
        </w:rPr>
      </w:pPr>
      <w:r>
        <w:rPr>
          <w:rFonts w:ascii="Arial" w:hAnsi="Arial" w:cs="Arial"/>
          <w:bCs/>
          <w:szCs w:val="20"/>
        </w:rPr>
        <w:tab/>
      </w:r>
      <w:r>
        <w:rPr>
          <w:rFonts w:ascii="Arial" w:hAnsi="Arial" w:cs="Arial"/>
          <w:szCs w:val="20"/>
        </w:rPr>
        <w:t>Berdasarkan hasil evaluasi, diketahui bahwa dari 8 kriteria tindakan WISE yang diperiksa, ditemukan adanya elemen-elemen tindakan yang diusulkan untuk adanya perbaikan. Rekapitulasi hasil evaluasi yang terdiri dari daftar elemen tindakan yang diusulkan untuk dilakukan perbaikan yang dilengkapi dengan penjelasan kondisi saat ini serta dokumentasi dapat dilihat pada Tabel 6.</w:t>
      </w:r>
    </w:p>
    <w:p w14:paraId="252CAF89" w14:textId="77777777" w:rsidR="00FB3089" w:rsidRDefault="00FB3089">
      <w:pPr>
        <w:ind w:left="0" w:hanging="2"/>
        <w:rPr>
          <w:bCs/>
          <w:sz w:val="24"/>
          <w:szCs w:val="24"/>
        </w:rPr>
      </w:pPr>
    </w:p>
    <w:p w14:paraId="3E56D391" w14:textId="77777777" w:rsidR="00FB3089" w:rsidRDefault="00000000">
      <w:pPr>
        <w:ind w:left="0" w:hanging="2"/>
        <w:jc w:val="left"/>
        <w:rPr>
          <w:rFonts w:ascii="Arial" w:hAnsi="Arial" w:cs="Arial"/>
          <w:b/>
          <w:sz w:val="18"/>
          <w:szCs w:val="18"/>
          <w:lang w:val="de-DE"/>
        </w:rPr>
      </w:pPr>
      <w:r>
        <w:rPr>
          <w:rFonts w:ascii="Arial" w:hAnsi="Arial" w:cs="Arial"/>
          <w:b/>
          <w:sz w:val="18"/>
          <w:szCs w:val="18"/>
          <w:lang w:val="de-DE"/>
        </w:rPr>
        <w:t>Tabel 6</w:t>
      </w:r>
      <w:r>
        <w:rPr>
          <w:rFonts w:ascii="Arial" w:hAnsi="Arial" w:cs="Arial"/>
          <w:sz w:val="18"/>
          <w:szCs w:val="18"/>
          <w:lang w:val="de-DE"/>
        </w:rPr>
        <w:t xml:space="preserve"> Kajian </w:t>
      </w:r>
      <w:r>
        <w:rPr>
          <w:rFonts w:ascii="Arial" w:hAnsi="Arial" w:cs="Arial"/>
          <w:bCs/>
          <w:sz w:val="18"/>
          <w:szCs w:val="18"/>
          <w:lang w:val="de-DE"/>
        </w:rPr>
        <w:t>WISE Amplang Y</w:t>
      </w:r>
    </w:p>
    <w:tbl>
      <w:tblPr>
        <w:tblW w:w="9004" w:type="dxa"/>
        <w:jc w:val="center"/>
        <w:tblLook w:val="04A0" w:firstRow="1" w:lastRow="0" w:firstColumn="1" w:lastColumn="0" w:noHBand="0" w:noVBand="1"/>
      </w:tblPr>
      <w:tblGrid>
        <w:gridCol w:w="2207"/>
        <w:gridCol w:w="3801"/>
        <w:gridCol w:w="11"/>
        <w:gridCol w:w="3128"/>
      </w:tblGrid>
      <w:tr w:rsidR="00FB3089" w14:paraId="1829C455" w14:textId="77777777">
        <w:trPr>
          <w:trHeight w:val="300"/>
          <w:jc w:val="center"/>
        </w:trPr>
        <w:tc>
          <w:tcPr>
            <w:tcW w:w="2203" w:type="dxa"/>
            <w:tcBorders>
              <w:top w:val="single" w:sz="4" w:space="0" w:color="auto"/>
              <w:bottom w:val="single" w:sz="4" w:space="0" w:color="auto"/>
            </w:tcBorders>
            <w:shd w:val="clear" w:color="auto" w:fill="auto"/>
            <w:noWrap/>
            <w:vAlign w:val="center"/>
          </w:tcPr>
          <w:p w14:paraId="23FF2F61" w14:textId="77777777" w:rsidR="00FB3089" w:rsidRDefault="00000000">
            <w:pPr>
              <w:ind w:left="0" w:hanging="2"/>
              <w:jc w:val="center"/>
              <w:rPr>
                <w:rFonts w:ascii="Arial" w:hAnsi="Arial" w:cs="Arial"/>
                <w:b/>
                <w:bCs/>
                <w:sz w:val="18"/>
                <w:szCs w:val="18"/>
              </w:rPr>
            </w:pPr>
            <w:r>
              <w:rPr>
                <w:rFonts w:ascii="Arial" w:hAnsi="Arial" w:cs="Arial"/>
                <w:b/>
                <w:bCs/>
                <w:sz w:val="18"/>
                <w:szCs w:val="18"/>
              </w:rPr>
              <w:t>Kriteria yang Diperiksa</w:t>
            </w:r>
          </w:p>
        </w:tc>
        <w:tc>
          <w:tcPr>
            <w:tcW w:w="3801" w:type="dxa"/>
            <w:tcBorders>
              <w:top w:val="single" w:sz="4" w:space="0" w:color="auto"/>
              <w:bottom w:val="single" w:sz="4" w:space="0" w:color="auto"/>
            </w:tcBorders>
            <w:shd w:val="clear" w:color="auto" w:fill="auto"/>
            <w:noWrap/>
            <w:vAlign w:val="center"/>
          </w:tcPr>
          <w:p w14:paraId="0FC95D94" w14:textId="77777777" w:rsidR="00FB3089" w:rsidRDefault="00000000">
            <w:pPr>
              <w:ind w:left="0" w:hanging="2"/>
              <w:jc w:val="center"/>
              <w:rPr>
                <w:rFonts w:ascii="Arial" w:hAnsi="Arial" w:cs="Arial"/>
                <w:b/>
                <w:bCs/>
                <w:sz w:val="18"/>
                <w:szCs w:val="18"/>
              </w:rPr>
            </w:pPr>
            <w:r>
              <w:rPr>
                <w:rFonts w:ascii="Arial" w:hAnsi="Arial" w:cs="Arial"/>
                <w:b/>
                <w:bCs/>
                <w:sz w:val="18"/>
                <w:szCs w:val="18"/>
              </w:rPr>
              <w:t>Kondisi Saat Ini</w:t>
            </w:r>
          </w:p>
        </w:tc>
        <w:tc>
          <w:tcPr>
            <w:tcW w:w="3000" w:type="dxa"/>
            <w:gridSpan w:val="2"/>
            <w:tcBorders>
              <w:top w:val="single" w:sz="4" w:space="0" w:color="auto"/>
              <w:bottom w:val="single" w:sz="4" w:space="0" w:color="auto"/>
            </w:tcBorders>
            <w:vAlign w:val="center"/>
          </w:tcPr>
          <w:p w14:paraId="3B17B93A" w14:textId="77777777" w:rsidR="00FB3089" w:rsidRDefault="00000000">
            <w:pPr>
              <w:ind w:left="0" w:hanging="2"/>
              <w:jc w:val="center"/>
              <w:rPr>
                <w:rFonts w:ascii="Arial" w:hAnsi="Arial" w:cs="Arial"/>
                <w:b/>
                <w:bCs/>
                <w:sz w:val="18"/>
                <w:szCs w:val="18"/>
              </w:rPr>
            </w:pPr>
            <w:r>
              <w:rPr>
                <w:rFonts w:ascii="Arial" w:hAnsi="Arial" w:cs="Arial"/>
                <w:b/>
                <w:bCs/>
                <w:sz w:val="18"/>
                <w:szCs w:val="18"/>
              </w:rPr>
              <w:t>Gambar</w:t>
            </w:r>
          </w:p>
        </w:tc>
      </w:tr>
      <w:tr w:rsidR="00FB3089" w14:paraId="77525DB0" w14:textId="77777777">
        <w:trPr>
          <w:trHeight w:val="1934"/>
          <w:jc w:val="center"/>
        </w:trPr>
        <w:tc>
          <w:tcPr>
            <w:tcW w:w="2203" w:type="dxa"/>
            <w:tcBorders>
              <w:top w:val="single" w:sz="4" w:space="0" w:color="auto"/>
              <w:bottom w:val="single" w:sz="4" w:space="0" w:color="auto"/>
            </w:tcBorders>
            <w:shd w:val="clear" w:color="auto" w:fill="auto"/>
            <w:noWrap/>
            <w:vAlign w:val="center"/>
          </w:tcPr>
          <w:p w14:paraId="155DB7B0" w14:textId="77777777" w:rsidR="00FB3089" w:rsidRDefault="00000000">
            <w:pPr>
              <w:ind w:left="0" w:hanging="2"/>
              <w:rPr>
                <w:rFonts w:ascii="Arial" w:hAnsi="Arial" w:cs="Arial"/>
                <w:color w:val="000000"/>
                <w:sz w:val="18"/>
                <w:szCs w:val="18"/>
              </w:rPr>
            </w:pPr>
            <w:r>
              <w:rPr>
                <w:rFonts w:ascii="Arial" w:hAnsi="Arial" w:cs="Arial"/>
                <w:color w:val="000000"/>
                <w:sz w:val="18"/>
                <w:szCs w:val="18"/>
              </w:rPr>
              <w:t xml:space="preserve">Sanitasi Lingkungan Umum Pabrik </w:t>
            </w:r>
          </w:p>
        </w:tc>
        <w:tc>
          <w:tcPr>
            <w:tcW w:w="3801" w:type="dxa"/>
            <w:tcBorders>
              <w:top w:val="single" w:sz="4" w:space="0" w:color="auto"/>
              <w:bottom w:val="single" w:sz="4" w:space="0" w:color="auto"/>
            </w:tcBorders>
            <w:shd w:val="clear" w:color="auto" w:fill="auto"/>
            <w:noWrap/>
            <w:vAlign w:val="center"/>
          </w:tcPr>
          <w:p w14:paraId="475CA75D" w14:textId="77777777" w:rsidR="00FB3089" w:rsidRDefault="00000000">
            <w:pPr>
              <w:ind w:left="0" w:hanging="2"/>
              <w:rPr>
                <w:rFonts w:ascii="Arial" w:hAnsi="Arial" w:cs="Arial"/>
                <w:color w:val="000000"/>
                <w:sz w:val="18"/>
                <w:szCs w:val="18"/>
              </w:rPr>
            </w:pPr>
            <w:r>
              <w:rPr>
                <w:rFonts w:ascii="Arial" w:hAnsi="Arial" w:cs="Arial"/>
                <w:sz w:val="18"/>
                <w:szCs w:val="18"/>
              </w:rPr>
              <w:t>Rute trasnportasi tidak dilengkapi dengan tanda namun telah jelas karena UKM berada di belakang bagian rumah. Tempat produksi hanya memiliki lantai dasar sehingga tidak memerlukan jalur landai dan tangga. Material diletakan di lantai namun diberi alas sehingga material tidak langsung menyentuh lantai.</w:t>
            </w:r>
          </w:p>
        </w:tc>
        <w:tc>
          <w:tcPr>
            <w:tcW w:w="3000" w:type="dxa"/>
            <w:gridSpan w:val="2"/>
            <w:tcBorders>
              <w:top w:val="single" w:sz="4" w:space="0" w:color="auto"/>
              <w:bottom w:val="single" w:sz="4" w:space="0" w:color="auto"/>
            </w:tcBorders>
          </w:tcPr>
          <w:p w14:paraId="488D7F1D" w14:textId="77777777" w:rsidR="00FB3089" w:rsidRDefault="00000000">
            <w:pPr>
              <w:ind w:left="0" w:hanging="2"/>
              <w:jc w:val="center"/>
              <w:rPr>
                <w:rFonts w:ascii="Arial" w:hAnsi="Arial" w:cs="Arial"/>
                <w:color w:val="000000"/>
                <w:sz w:val="18"/>
                <w:szCs w:val="18"/>
              </w:rPr>
            </w:pPr>
            <w:r>
              <w:rPr>
                <w:rFonts w:ascii="Arial" w:hAnsi="Arial" w:cs="Arial"/>
                <w:noProof/>
                <w:color w:val="000000"/>
                <w:sz w:val="18"/>
                <w:szCs w:val="18"/>
              </w:rPr>
              <w:drawing>
                <wp:anchor distT="0" distB="0" distL="114300" distR="114300" simplePos="0" relativeHeight="251664384" behindDoc="0" locked="0" layoutInCell="1" allowOverlap="1" wp14:anchorId="2DBFBE4D" wp14:editId="2FF46731">
                  <wp:simplePos x="0" y="0"/>
                  <wp:positionH relativeFrom="column">
                    <wp:posOffset>76200</wp:posOffset>
                  </wp:positionH>
                  <wp:positionV relativeFrom="paragraph">
                    <wp:posOffset>125730</wp:posOffset>
                  </wp:positionV>
                  <wp:extent cx="1819275" cy="1022350"/>
                  <wp:effectExtent l="0" t="0" r="9525"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19275" cy="1022350"/>
                          </a:xfrm>
                          <a:prstGeom prst="rect">
                            <a:avLst/>
                          </a:prstGeom>
                        </pic:spPr>
                      </pic:pic>
                    </a:graphicData>
                  </a:graphic>
                </wp:anchor>
              </w:drawing>
            </w:r>
          </w:p>
        </w:tc>
      </w:tr>
      <w:tr w:rsidR="00FB3089" w14:paraId="54E96DEC" w14:textId="77777777">
        <w:trPr>
          <w:trHeight w:val="1400"/>
          <w:jc w:val="center"/>
        </w:trPr>
        <w:tc>
          <w:tcPr>
            <w:tcW w:w="2203" w:type="dxa"/>
            <w:tcBorders>
              <w:top w:val="single" w:sz="4" w:space="0" w:color="auto"/>
              <w:bottom w:val="single" w:sz="4" w:space="0" w:color="auto"/>
            </w:tcBorders>
            <w:shd w:val="clear" w:color="auto" w:fill="auto"/>
            <w:noWrap/>
            <w:vAlign w:val="center"/>
          </w:tcPr>
          <w:p w14:paraId="2DE12731" w14:textId="77777777" w:rsidR="00FB3089" w:rsidRDefault="00000000">
            <w:pPr>
              <w:ind w:left="0" w:hanging="2"/>
              <w:rPr>
                <w:rFonts w:ascii="Arial" w:hAnsi="Arial" w:cs="Arial"/>
                <w:sz w:val="18"/>
                <w:szCs w:val="18"/>
              </w:rPr>
            </w:pPr>
            <w:r>
              <w:rPr>
                <w:rFonts w:ascii="Arial" w:hAnsi="Arial" w:cs="Arial"/>
                <w:sz w:val="18"/>
                <w:szCs w:val="18"/>
              </w:rPr>
              <w:t xml:space="preserve">Desain Tempat Kerja </w:t>
            </w:r>
          </w:p>
        </w:tc>
        <w:tc>
          <w:tcPr>
            <w:tcW w:w="3801" w:type="dxa"/>
            <w:tcBorders>
              <w:top w:val="single" w:sz="4" w:space="0" w:color="auto"/>
              <w:bottom w:val="single" w:sz="4" w:space="0" w:color="auto"/>
            </w:tcBorders>
            <w:shd w:val="clear" w:color="auto" w:fill="auto"/>
            <w:noWrap/>
            <w:vAlign w:val="center"/>
          </w:tcPr>
          <w:p w14:paraId="31A95F30" w14:textId="77777777" w:rsidR="00FB3089" w:rsidRDefault="00000000">
            <w:pPr>
              <w:ind w:left="0" w:hanging="2"/>
              <w:rPr>
                <w:rFonts w:ascii="Arial" w:hAnsi="Arial" w:cs="Arial"/>
                <w:sz w:val="18"/>
                <w:szCs w:val="18"/>
              </w:rPr>
            </w:pPr>
            <w:r>
              <w:rPr>
                <w:rFonts w:ascii="Arial" w:hAnsi="Arial" w:cs="Arial"/>
                <w:sz w:val="18"/>
                <w:szCs w:val="18"/>
              </w:rPr>
              <w:t>Tidak ada kursi dengan sandaran untuk pekerja, khususnya pada proses penggilingan dan pemotongan. Pekerja duduk bersila untuk melakukan aktivitas tersebut. UKM juga tidak memerlukan alat bantu seperti tang dan pencapit untuk melakukan pemotongan.</w:t>
            </w:r>
          </w:p>
        </w:tc>
        <w:tc>
          <w:tcPr>
            <w:tcW w:w="3000" w:type="dxa"/>
            <w:gridSpan w:val="2"/>
            <w:tcBorders>
              <w:top w:val="single" w:sz="4" w:space="0" w:color="auto"/>
              <w:bottom w:val="single" w:sz="4" w:space="0" w:color="auto"/>
            </w:tcBorders>
          </w:tcPr>
          <w:p w14:paraId="49B58CDA" w14:textId="77777777" w:rsidR="00FB3089" w:rsidRDefault="00000000">
            <w:pPr>
              <w:ind w:left="0" w:hanging="2"/>
              <w:jc w:val="center"/>
              <w:rPr>
                <w:rFonts w:ascii="Arial" w:hAnsi="Arial" w:cs="Arial"/>
                <w:color w:val="000000"/>
                <w:sz w:val="18"/>
                <w:szCs w:val="18"/>
              </w:rPr>
            </w:pPr>
            <w:r>
              <w:rPr>
                <w:rFonts w:ascii="Arial" w:hAnsi="Arial" w:cs="Arial"/>
                <w:noProof/>
                <w:color w:val="000000"/>
                <w:sz w:val="18"/>
                <w:szCs w:val="18"/>
              </w:rPr>
              <w:drawing>
                <wp:anchor distT="0" distB="0" distL="114300" distR="114300" simplePos="0" relativeHeight="251665408" behindDoc="0" locked="0" layoutInCell="1" allowOverlap="1" wp14:anchorId="4E2786C3" wp14:editId="5D69B703">
                  <wp:simplePos x="0" y="0"/>
                  <wp:positionH relativeFrom="column">
                    <wp:posOffset>78740</wp:posOffset>
                  </wp:positionH>
                  <wp:positionV relativeFrom="paragraph">
                    <wp:posOffset>123825</wp:posOffset>
                  </wp:positionV>
                  <wp:extent cx="1794510" cy="10096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94510" cy="1009650"/>
                          </a:xfrm>
                          <a:prstGeom prst="rect">
                            <a:avLst/>
                          </a:prstGeom>
                        </pic:spPr>
                      </pic:pic>
                    </a:graphicData>
                  </a:graphic>
                </wp:anchor>
              </w:drawing>
            </w:r>
          </w:p>
        </w:tc>
      </w:tr>
      <w:tr w:rsidR="00FB3089" w14:paraId="4A97D983" w14:textId="77777777">
        <w:trPr>
          <w:trHeight w:val="260"/>
          <w:jc w:val="center"/>
        </w:trPr>
        <w:tc>
          <w:tcPr>
            <w:tcW w:w="2203" w:type="dxa"/>
            <w:tcBorders>
              <w:top w:val="single" w:sz="4" w:space="0" w:color="auto"/>
              <w:bottom w:val="single" w:sz="4" w:space="0" w:color="auto"/>
            </w:tcBorders>
            <w:shd w:val="clear" w:color="auto" w:fill="auto"/>
            <w:noWrap/>
            <w:vAlign w:val="center"/>
          </w:tcPr>
          <w:p w14:paraId="1A2AD1B3" w14:textId="77777777" w:rsidR="00FB3089" w:rsidRDefault="00000000">
            <w:pPr>
              <w:ind w:left="0" w:hanging="2"/>
              <w:jc w:val="left"/>
              <w:rPr>
                <w:rFonts w:ascii="Arial" w:hAnsi="Arial" w:cs="Arial"/>
                <w:sz w:val="18"/>
                <w:szCs w:val="18"/>
              </w:rPr>
            </w:pPr>
            <w:r>
              <w:rPr>
                <w:rFonts w:ascii="Arial" w:hAnsi="Arial" w:cs="Arial"/>
                <w:sz w:val="18"/>
                <w:szCs w:val="18"/>
              </w:rPr>
              <w:t xml:space="preserve">Keamanan Mesin Produktif </w:t>
            </w:r>
          </w:p>
        </w:tc>
        <w:tc>
          <w:tcPr>
            <w:tcW w:w="3801" w:type="dxa"/>
            <w:tcBorders>
              <w:top w:val="single" w:sz="4" w:space="0" w:color="auto"/>
              <w:bottom w:val="single" w:sz="4" w:space="0" w:color="auto"/>
            </w:tcBorders>
            <w:shd w:val="clear" w:color="auto" w:fill="auto"/>
            <w:noWrap/>
            <w:vAlign w:val="center"/>
          </w:tcPr>
          <w:p w14:paraId="77BB8722" w14:textId="77777777" w:rsidR="00FB3089" w:rsidRDefault="00000000">
            <w:pPr>
              <w:ind w:left="0" w:hanging="2"/>
              <w:rPr>
                <w:rFonts w:ascii="Arial" w:hAnsi="Arial" w:cs="Arial"/>
                <w:sz w:val="18"/>
                <w:szCs w:val="18"/>
              </w:rPr>
            </w:pPr>
            <w:r>
              <w:rPr>
                <w:rFonts w:ascii="Arial" w:hAnsi="Arial" w:cs="Arial"/>
                <w:sz w:val="18"/>
                <w:szCs w:val="18"/>
              </w:rPr>
              <w:t>Pekerjaan yang dilakukan pada tahap penggorengan menggunakan mesin pengaduk amplang. Namun tidak di temukan adannya hambatan misalnya pekerja tidak sengaja menjangkau titik berbahaya.</w:t>
            </w:r>
          </w:p>
        </w:tc>
        <w:tc>
          <w:tcPr>
            <w:tcW w:w="3000" w:type="dxa"/>
            <w:gridSpan w:val="2"/>
            <w:tcBorders>
              <w:top w:val="single" w:sz="4" w:space="0" w:color="auto"/>
              <w:bottom w:val="single" w:sz="4" w:space="0" w:color="auto"/>
            </w:tcBorders>
          </w:tcPr>
          <w:p w14:paraId="703C0BA6" w14:textId="77777777" w:rsidR="00FB3089" w:rsidRDefault="00000000">
            <w:pPr>
              <w:ind w:left="0" w:hanging="2"/>
              <w:jc w:val="center"/>
              <w:rPr>
                <w:rFonts w:ascii="Arial" w:hAnsi="Arial" w:cs="Arial"/>
                <w:color w:val="000000"/>
                <w:sz w:val="18"/>
                <w:szCs w:val="18"/>
              </w:rPr>
            </w:pPr>
            <w:r>
              <w:rPr>
                <w:rFonts w:ascii="Arial" w:hAnsi="Arial" w:cs="Arial"/>
                <w:noProof/>
                <w:color w:val="000000"/>
                <w:sz w:val="18"/>
                <w:szCs w:val="18"/>
              </w:rPr>
              <w:drawing>
                <wp:anchor distT="0" distB="0" distL="114300" distR="114300" simplePos="0" relativeHeight="251666432" behindDoc="0" locked="0" layoutInCell="1" allowOverlap="1" wp14:anchorId="3B9ED591" wp14:editId="5773EF98">
                  <wp:simplePos x="0" y="0"/>
                  <wp:positionH relativeFrom="column">
                    <wp:posOffset>62865</wp:posOffset>
                  </wp:positionH>
                  <wp:positionV relativeFrom="paragraph">
                    <wp:posOffset>66675</wp:posOffset>
                  </wp:positionV>
                  <wp:extent cx="1809750" cy="101727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809750" cy="1017270"/>
                          </a:xfrm>
                          <a:prstGeom prst="rect">
                            <a:avLst/>
                          </a:prstGeom>
                        </pic:spPr>
                      </pic:pic>
                    </a:graphicData>
                  </a:graphic>
                </wp:anchor>
              </w:drawing>
            </w:r>
          </w:p>
        </w:tc>
      </w:tr>
      <w:tr w:rsidR="00FB3089" w14:paraId="73881883" w14:textId="77777777">
        <w:trPr>
          <w:trHeight w:val="263"/>
          <w:jc w:val="center"/>
        </w:trPr>
        <w:tc>
          <w:tcPr>
            <w:tcW w:w="2203" w:type="dxa"/>
            <w:tcBorders>
              <w:top w:val="single" w:sz="4" w:space="0" w:color="auto"/>
              <w:bottom w:val="single" w:sz="4" w:space="0" w:color="auto"/>
            </w:tcBorders>
            <w:shd w:val="clear" w:color="auto" w:fill="auto"/>
            <w:noWrap/>
            <w:vAlign w:val="center"/>
          </w:tcPr>
          <w:p w14:paraId="3E805A52" w14:textId="77777777" w:rsidR="00FB3089" w:rsidRDefault="00000000">
            <w:pPr>
              <w:ind w:left="0" w:hanging="2"/>
              <w:rPr>
                <w:rFonts w:ascii="Arial" w:hAnsi="Arial" w:cs="Arial"/>
                <w:sz w:val="18"/>
                <w:szCs w:val="18"/>
              </w:rPr>
            </w:pPr>
            <w:r>
              <w:rPr>
                <w:rFonts w:ascii="Arial" w:hAnsi="Arial" w:cs="Arial"/>
                <w:sz w:val="18"/>
                <w:szCs w:val="18"/>
              </w:rPr>
              <w:lastRenderedPageBreak/>
              <w:t xml:space="preserve">Lingkungan Fisik </w:t>
            </w:r>
          </w:p>
        </w:tc>
        <w:tc>
          <w:tcPr>
            <w:tcW w:w="3801" w:type="dxa"/>
            <w:tcBorders>
              <w:top w:val="single" w:sz="4" w:space="0" w:color="auto"/>
              <w:bottom w:val="single" w:sz="4" w:space="0" w:color="auto"/>
            </w:tcBorders>
            <w:shd w:val="clear" w:color="auto" w:fill="auto"/>
            <w:noWrap/>
            <w:vAlign w:val="center"/>
          </w:tcPr>
          <w:p w14:paraId="5D15CC8F" w14:textId="77777777" w:rsidR="00FB3089" w:rsidRDefault="00000000">
            <w:pPr>
              <w:ind w:left="0" w:hanging="2"/>
              <w:rPr>
                <w:rFonts w:ascii="Arial" w:hAnsi="Arial" w:cs="Arial"/>
                <w:sz w:val="18"/>
                <w:szCs w:val="18"/>
              </w:rPr>
            </w:pPr>
            <w:r>
              <w:rPr>
                <w:rFonts w:ascii="Arial" w:hAnsi="Arial" w:cs="Arial"/>
                <w:sz w:val="18"/>
                <w:szCs w:val="18"/>
              </w:rPr>
              <w:t>Sumber cahaya berasal dari satu lampu di bagian proses penggorengan dan ventilasi yang cukup banyak di atas penggorengan, namun cahaya juga bisa berasal dari pintu yang terbuka lebar pada bagian pemotongan dan penggilingan. Ruangan penggoregan berada di tempat yang terpisah sehingga mengurangi terjadinya paparan panas di ruangan lain, namun pada suhu ruang penggorengan terbilang panas meskpun telah dilengkap dengan ventilasi di atas penggorengan. Tidak ditemukan getaran ataupun kebisingan yang dihasilkan selama proses produksi berlangsung.</w:t>
            </w:r>
          </w:p>
        </w:tc>
        <w:tc>
          <w:tcPr>
            <w:tcW w:w="3000" w:type="dxa"/>
            <w:gridSpan w:val="2"/>
            <w:tcBorders>
              <w:top w:val="single" w:sz="4" w:space="0" w:color="auto"/>
              <w:bottom w:val="single" w:sz="4" w:space="0" w:color="auto"/>
            </w:tcBorders>
          </w:tcPr>
          <w:p w14:paraId="285582CF" w14:textId="77777777" w:rsidR="00FB3089" w:rsidRDefault="00000000">
            <w:pPr>
              <w:ind w:left="0" w:hanging="2"/>
              <w:jc w:val="center"/>
              <w:rPr>
                <w:rFonts w:ascii="Arial" w:hAnsi="Arial" w:cs="Arial"/>
                <w:color w:val="000000"/>
                <w:sz w:val="18"/>
                <w:szCs w:val="18"/>
              </w:rPr>
            </w:pPr>
            <w:r>
              <w:rPr>
                <w:rFonts w:ascii="Arial" w:hAnsi="Arial" w:cs="Arial"/>
                <w:noProof/>
                <w:color w:val="000000"/>
                <w:sz w:val="18"/>
                <w:szCs w:val="18"/>
              </w:rPr>
              <w:drawing>
                <wp:anchor distT="0" distB="0" distL="114300" distR="114300" simplePos="0" relativeHeight="251668480" behindDoc="0" locked="0" layoutInCell="1" allowOverlap="1" wp14:anchorId="15BB84D8" wp14:editId="55E41827">
                  <wp:simplePos x="0" y="0"/>
                  <wp:positionH relativeFrom="column">
                    <wp:posOffset>43180</wp:posOffset>
                  </wp:positionH>
                  <wp:positionV relativeFrom="paragraph">
                    <wp:posOffset>97155</wp:posOffset>
                  </wp:positionV>
                  <wp:extent cx="1809750" cy="101790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809750" cy="1017905"/>
                          </a:xfrm>
                          <a:prstGeom prst="rect">
                            <a:avLst/>
                          </a:prstGeom>
                        </pic:spPr>
                      </pic:pic>
                    </a:graphicData>
                  </a:graphic>
                </wp:anchor>
              </w:drawing>
            </w:r>
          </w:p>
        </w:tc>
      </w:tr>
      <w:tr w:rsidR="00FB3089" w14:paraId="0AA44C2C" w14:textId="77777777">
        <w:trPr>
          <w:trHeight w:val="1414"/>
          <w:jc w:val="center"/>
        </w:trPr>
        <w:tc>
          <w:tcPr>
            <w:tcW w:w="2203" w:type="dxa"/>
            <w:tcBorders>
              <w:top w:val="single" w:sz="4" w:space="0" w:color="auto"/>
              <w:bottom w:val="single" w:sz="4" w:space="0" w:color="auto"/>
            </w:tcBorders>
            <w:shd w:val="clear" w:color="auto" w:fill="auto"/>
            <w:noWrap/>
            <w:vAlign w:val="center"/>
          </w:tcPr>
          <w:p w14:paraId="47214736" w14:textId="77777777" w:rsidR="00FB3089" w:rsidRDefault="00000000">
            <w:pPr>
              <w:ind w:left="0" w:hanging="2"/>
              <w:rPr>
                <w:rFonts w:ascii="Arial" w:hAnsi="Arial" w:cs="Arial"/>
                <w:sz w:val="18"/>
                <w:szCs w:val="18"/>
              </w:rPr>
            </w:pPr>
            <w:r>
              <w:rPr>
                <w:rFonts w:ascii="Arial" w:hAnsi="Arial" w:cs="Arial"/>
                <w:sz w:val="18"/>
                <w:szCs w:val="18"/>
              </w:rPr>
              <w:t>Potensi Bahaya Listrik</w:t>
            </w:r>
          </w:p>
        </w:tc>
        <w:tc>
          <w:tcPr>
            <w:tcW w:w="3801" w:type="dxa"/>
            <w:tcBorders>
              <w:top w:val="single" w:sz="4" w:space="0" w:color="auto"/>
              <w:bottom w:val="single" w:sz="4" w:space="0" w:color="auto"/>
            </w:tcBorders>
            <w:shd w:val="clear" w:color="auto" w:fill="auto"/>
            <w:noWrap/>
            <w:vAlign w:val="center"/>
          </w:tcPr>
          <w:p w14:paraId="62B5B290" w14:textId="77777777" w:rsidR="00FB3089" w:rsidRDefault="00000000">
            <w:pPr>
              <w:ind w:left="0" w:hanging="2"/>
              <w:rPr>
                <w:rFonts w:ascii="Arial" w:hAnsi="Arial" w:cs="Arial"/>
                <w:sz w:val="18"/>
                <w:szCs w:val="18"/>
              </w:rPr>
            </w:pPr>
            <w:r>
              <w:rPr>
                <w:rFonts w:ascii="Arial" w:hAnsi="Arial" w:cs="Arial"/>
                <w:sz w:val="18"/>
                <w:szCs w:val="18"/>
              </w:rPr>
              <w:t xml:space="preserve">Tuas untuk menghidupkan mesin berada di samping kamar mandi. Tidak ada juga tanda peringatan bahaya listrik khususnya pada bagian mesin dan tidak ditemukan penanganan listrik yang mencukupi. </w:t>
            </w:r>
          </w:p>
        </w:tc>
        <w:tc>
          <w:tcPr>
            <w:tcW w:w="3000" w:type="dxa"/>
            <w:gridSpan w:val="2"/>
            <w:tcBorders>
              <w:top w:val="single" w:sz="4" w:space="0" w:color="auto"/>
              <w:bottom w:val="single" w:sz="4" w:space="0" w:color="auto"/>
            </w:tcBorders>
          </w:tcPr>
          <w:p w14:paraId="6F90373F" w14:textId="77777777" w:rsidR="00FB3089" w:rsidRDefault="00000000">
            <w:pPr>
              <w:ind w:left="0" w:hanging="2"/>
              <w:jc w:val="center"/>
              <w:rPr>
                <w:rFonts w:ascii="Arial" w:hAnsi="Arial" w:cs="Arial"/>
                <w:color w:val="000000"/>
                <w:sz w:val="18"/>
                <w:szCs w:val="18"/>
              </w:rPr>
            </w:pPr>
            <w:r>
              <w:rPr>
                <w:rFonts w:ascii="Arial" w:hAnsi="Arial" w:cs="Arial"/>
                <w:noProof/>
                <w:color w:val="000000"/>
                <w:sz w:val="18"/>
                <w:szCs w:val="18"/>
              </w:rPr>
              <w:drawing>
                <wp:anchor distT="0" distB="0" distL="114300" distR="114300" simplePos="0" relativeHeight="251669504" behindDoc="0" locked="0" layoutInCell="1" allowOverlap="1" wp14:anchorId="2A7F6729" wp14:editId="74A5654F">
                  <wp:simplePos x="0" y="0"/>
                  <wp:positionH relativeFrom="column">
                    <wp:posOffset>15240</wp:posOffset>
                  </wp:positionH>
                  <wp:positionV relativeFrom="paragraph">
                    <wp:posOffset>114300</wp:posOffset>
                  </wp:positionV>
                  <wp:extent cx="1781175" cy="1001395"/>
                  <wp:effectExtent l="0" t="0" r="9525" b="825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781175" cy="1001395"/>
                          </a:xfrm>
                          <a:prstGeom prst="rect">
                            <a:avLst/>
                          </a:prstGeom>
                        </pic:spPr>
                      </pic:pic>
                    </a:graphicData>
                  </a:graphic>
                </wp:anchor>
              </w:drawing>
            </w:r>
          </w:p>
        </w:tc>
      </w:tr>
      <w:tr w:rsidR="00FB3089" w14:paraId="2A13BB7D" w14:textId="77777777">
        <w:trPr>
          <w:trHeight w:val="2388"/>
          <w:jc w:val="center"/>
        </w:trPr>
        <w:tc>
          <w:tcPr>
            <w:tcW w:w="2203" w:type="dxa"/>
            <w:tcBorders>
              <w:top w:val="single" w:sz="4" w:space="0" w:color="auto"/>
              <w:bottom w:val="single" w:sz="4" w:space="0" w:color="auto"/>
            </w:tcBorders>
            <w:shd w:val="clear" w:color="auto" w:fill="auto"/>
            <w:noWrap/>
            <w:vAlign w:val="center"/>
          </w:tcPr>
          <w:p w14:paraId="5C0AF732" w14:textId="77777777" w:rsidR="00FB3089" w:rsidRDefault="00000000">
            <w:pPr>
              <w:ind w:left="0" w:hanging="2"/>
              <w:rPr>
                <w:rFonts w:ascii="Arial" w:hAnsi="Arial" w:cs="Arial"/>
                <w:sz w:val="18"/>
                <w:szCs w:val="18"/>
              </w:rPr>
            </w:pPr>
            <w:r>
              <w:rPr>
                <w:rFonts w:ascii="Arial" w:hAnsi="Arial" w:cs="Arial"/>
                <w:sz w:val="18"/>
                <w:szCs w:val="18"/>
              </w:rPr>
              <w:t xml:space="preserve">Penanggulangan Bahaya Kebakaran </w:t>
            </w:r>
          </w:p>
        </w:tc>
        <w:tc>
          <w:tcPr>
            <w:tcW w:w="3801" w:type="dxa"/>
            <w:tcBorders>
              <w:top w:val="single" w:sz="4" w:space="0" w:color="auto"/>
              <w:bottom w:val="single" w:sz="4" w:space="0" w:color="auto"/>
            </w:tcBorders>
            <w:shd w:val="clear" w:color="auto" w:fill="auto"/>
            <w:noWrap/>
            <w:vAlign w:val="center"/>
          </w:tcPr>
          <w:p w14:paraId="2BBA1062" w14:textId="77777777" w:rsidR="00FB3089" w:rsidRDefault="00000000">
            <w:pPr>
              <w:ind w:left="0" w:hanging="2"/>
              <w:rPr>
                <w:rFonts w:ascii="Arial" w:hAnsi="Arial" w:cs="Arial"/>
                <w:sz w:val="18"/>
                <w:szCs w:val="18"/>
              </w:rPr>
            </w:pPr>
            <w:r>
              <w:rPr>
                <w:rFonts w:ascii="Arial" w:hAnsi="Arial" w:cs="Arial"/>
                <w:sz w:val="18"/>
                <w:szCs w:val="18"/>
              </w:rPr>
              <w:t>Ditemukan hanya ada satu APAR, tanpa ada tanda untuk jalur evakuasi, area berkumpul, ataupun pelatihan jika terdapat bahaya kebakaran, sehingga diperlukan perhatian khusus bagi pemilik usaha untuk mengadakan pelatihan. Sebab hanya ada satu pekerja saja yang mengetahui cara menggunakan APAR. Penyimpanan bahan yang mudah terbakar seperti gas juga diletakkan tanpa ada pelindung.</w:t>
            </w:r>
          </w:p>
        </w:tc>
        <w:tc>
          <w:tcPr>
            <w:tcW w:w="3000" w:type="dxa"/>
            <w:gridSpan w:val="2"/>
            <w:tcBorders>
              <w:top w:val="single" w:sz="4" w:space="0" w:color="auto"/>
              <w:bottom w:val="single" w:sz="4" w:space="0" w:color="auto"/>
            </w:tcBorders>
            <w:vAlign w:val="center"/>
          </w:tcPr>
          <w:p w14:paraId="1C134390" w14:textId="77777777" w:rsidR="00FB3089" w:rsidRDefault="00000000">
            <w:pPr>
              <w:ind w:left="0" w:hanging="2"/>
              <w:rPr>
                <w:rFonts w:ascii="Arial" w:hAnsi="Arial" w:cs="Arial"/>
                <w:color w:val="000000"/>
                <w:sz w:val="18"/>
                <w:szCs w:val="18"/>
              </w:rPr>
            </w:pPr>
            <w:r>
              <w:rPr>
                <w:rFonts w:ascii="Arial" w:hAnsi="Arial" w:cs="Arial"/>
                <w:noProof/>
                <w:color w:val="000000"/>
                <w:sz w:val="18"/>
                <w:szCs w:val="18"/>
              </w:rPr>
              <w:drawing>
                <wp:inline distT="0" distB="0" distL="0" distR="0" wp14:anchorId="082C8A9A" wp14:editId="2FCDF603">
                  <wp:extent cx="1857375" cy="104457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856953" cy="1044483"/>
                          </a:xfrm>
                          <a:prstGeom prst="rect">
                            <a:avLst/>
                          </a:prstGeom>
                        </pic:spPr>
                      </pic:pic>
                    </a:graphicData>
                  </a:graphic>
                </wp:inline>
              </w:drawing>
            </w:r>
          </w:p>
        </w:tc>
      </w:tr>
      <w:tr w:rsidR="00FB3089" w14:paraId="781E6DEF" w14:textId="77777777">
        <w:trPr>
          <w:trHeight w:val="837"/>
          <w:jc w:val="center"/>
        </w:trPr>
        <w:tc>
          <w:tcPr>
            <w:tcW w:w="2207" w:type="dxa"/>
            <w:tcBorders>
              <w:top w:val="single" w:sz="4" w:space="0" w:color="auto"/>
              <w:bottom w:val="single" w:sz="4" w:space="0" w:color="auto"/>
            </w:tcBorders>
            <w:shd w:val="clear" w:color="auto" w:fill="auto"/>
            <w:noWrap/>
            <w:vAlign w:val="center"/>
          </w:tcPr>
          <w:p w14:paraId="520C6B86" w14:textId="77777777" w:rsidR="00FB3089" w:rsidRDefault="00000000">
            <w:pPr>
              <w:ind w:left="0" w:hanging="2"/>
              <w:rPr>
                <w:rFonts w:ascii="Arial" w:hAnsi="Arial" w:cs="Arial"/>
                <w:sz w:val="18"/>
                <w:szCs w:val="18"/>
              </w:rPr>
            </w:pPr>
            <w:r>
              <w:rPr>
                <w:rFonts w:ascii="Arial" w:hAnsi="Arial" w:cs="Arial"/>
                <w:sz w:val="18"/>
                <w:szCs w:val="18"/>
              </w:rPr>
              <w:t xml:space="preserve">Fasilitas Kesejahteraan </w:t>
            </w:r>
          </w:p>
        </w:tc>
        <w:tc>
          <w:tcPr>
            <w:tcW w:w="3808" w:type="dxa"/>
            <w:gridSpan w:val="2"/>
            <w:tcBorders>
              <w:top w:val="single" w:sz="4" w:space="0" w:color="auto"/>
              <w:bottom w:val="single" w:sz="4" w:space="0" w:color="auto"/>
            </w:tcBorders>
            <w:shd w:val="clear" w:color="auto" w:fill="auto"/>
            <w:noWrap/>
            <w:vAlign w:val="center"/>
          </w:tcPr>
          <w:p w14:paraId="4185C799" w14:textId="77777777" w:rsidR="00FB3089" w:rsidRDefault="00000000">
            <w:pPr>
              <w:ind w:left="0" w:hanging="2"/>
              <w:rPr>
                <w:rFonts w:ascii="Arial" w:hAnsi="Arial" w:cs="Arial"/>
                <w:sz w:val="18"/>
                <w:szCs w:val="18"/>
              </w:rPr>
            </w:pPr>
            <w:r>
              <w:rPr>
                <w:rFonts w:ascii="Arial" w:hAnsi="Arial" w:cs="Arial"/>
                <w:sz w:val="18"/>
                <w:szCs w:val="18"/>
              </w:rPr>
              <w:t>Tidak terdapat kotak P3K yang memenuhi syarat dan tidak dilakukan promosi program kesehatan kepada para karyawan. Tidak diwajibkan menggunakan APD</w:t>
            </w:r>
          </w:p>
        </w:tc>
        <w:tc>
          <w:tcPr>
            <w:tcW w:w="2989" w:type="dxa"/>
            <w:tcBorders>
              <w:top w:val="single" w:sz="4" w:space="0" w:color="auto"/>
              <w:bottom w:val="single" w:sz="4" w:space="0" w:color="auto"/>
            </w:tcBorders>
          </w:tcPr>
          <w:p w14:paraId="44472334" w14:textId="77777777" w:rsidR="00FB3089" w:rsidRDefault="00FB3089">
            <w:pPr>
              <w:ind w:left="0" w:hanging="2"/>
              <w:jc w:val="center"/>
              <w:rPr>
                <w:rFonts w:ascii="Arial" w:hAnsi="Arial" w:cs="Arial"/>
                <w:color w:val="000000"/>
                <w:sz w:val="18"/>
                <w:szCs w:val="18"/>
              </w:rPr>
            </w:pPr>
          </w:p>
        </w:tc>
      </w:tr>
      <w:tr w:rsidR="00FB3089" w14:paraId="7DD847EB" w14:textId="77777777">
        <w:trPr>
          <w:trHeight w:val="707"/>
          <w:jc w:val="center"/>
        </w:trPr>
        <w:tc>
          <w:tcPr>
            <w:tcW w:w="2207" w:type="dxa"/>
            <w:tcBorders>
              <w:top w:val="single" w:sz="4" w:space="0" w:color="auto"/>
              <w:bottom w:val="single" w:sz="4" w:space="0" w:color="auto"/>
            </w:tcBorders>
            <w:shd w:val="clear" w:color="auto" w:fill="auto"/>
            <w:noWrap/>
            <w:vAlign w:val="center"/>
          </w:tcPr>
          <w:p w14:paraId="426C672E" w14:textId="77777777" w:rsidR="00FB3089" w:rsidRDefault="00000000">
            <w:pPr>
              <w:ind w:left="0" w:hanging="2"/>
              <w:rPr>
                <w:rFonts w:ascii="Arial" w:hAnsi="Arial" w:cs="Arial"/>
                <w:sz w:val="18"/>
                <w:szCs w:val="18"/>
              </w:rPr>
            </w:pPr>
            <w:r>
              <w:rPr>
                <w:rFonts w:ascii="Arial" w:hAnsi="Arial" w:cs="Arial"/>
                <w:sz w:val="18"/>
                <w:szCs w:val="18"/>
              </w:rPr>
              <w:t xml:space="preserve">Organisasi Pekerjaan </w:t>
            </w:r>
          </w:p>
        </w:tc>
        <w:tc>
          <w:tcPr>
            <w:tcW w:w="3808" w:type="dxa"/>
            <w:gridSpan w:val="2"/>
            <w:tcBorders>
              <w:top w:val="single" w:sz="4" w:space="0" w:color="auto"/>
              <w:bottom w:val="single" w:sz="4" w:space="0" w:color="auto"/>
            </w:tcBorders>
            <w:shd w:val="clear" w:color="auto" w:fill="auto"/>
            <w:noWrap/>
            <w:vAlign w:val="center"/>
          </w:tcPr>
          <w:p w14:paraId="53BF2534" w14:textId="77777777" w:rsidR="00FB3089" w:rsidRDefault="00000000">
            <w:pPr>
              <w:ind w:left="0" w:hanging="2"/>
              <w:rPr>
                <w:rFonts w:ascii="Arial" w:hAnsi="Arial" w:cs="Arial"/>
                <w:sz w:val="18"/>
                <w:szCs w:val="18"/>
              </w:rPr>
            </w:pPr>
            <w:r>
              <w:rPr>
                <w:rFonts w:ascii="Arial" w:hAnsi="Arial" w:cs="Arial"/>
                <w:sz w:val="18"/>
                <w:szCs w:val="18"/>
              </w:rPr>
              <w:t xml:space="preserve">Tidak ada pelatihan rutin ataupun prosedur tertulis mengenai K3 kepada karyawan </w:t>
            </w:r>
          </w:p>
        </w:tc>
        <w:tc>
          <w:tcPr>
            <w:tcW w:w="2989" w:type="dxa"/>
            <w:tcBorders>
              <w:top w:val="single" w:sz="4" w:space="0" w:color="auto"/>
              <w:bottom w:val="single" w:sz="4" w:space="0" w:color="auto"/>
            </w:tcBorders>
          </w:tcPr>
          <w:p w14:paraId="67031F65" w14:textId="77777777" w:rsidR="00FB3089" w:rsidRDefault="00FB3089">
            <w:pPr>
              <w:ind w:left="0" w:hanging="2"/>
              <w:jc w:val="center"/>
              <w:rPr>
                <w:rFonts w:ascii="Arial" w:hAnsi="Arial" w:cs="Arial"/>
                <w:color w:val="000000"/>
                <w:sz w:val="18"/>
                <w:szCs w:val="18"/>
              </w:rPr>
            </w:pPr>
          </w:p>
        </w:tc>
      </w:tr>
    </w:tbl>
    <w:p w14:paraId="6D4C0797" w14:textId="77777777" w:rsidR="00FB3089" w:rsidRDefault="00FB3089">
      <w:pPr>
        <w:ind w:left="0" w:hanging="2"/>
        <w:rPr>
          <w:b/>
          <w:bCs/>
          <w:sz w:val="24"/>
          <w:szCs w:val="24"/>
        </w:rPr>
      </w:pPr>
    </w:p>
    <w:p w14:paraId="18CC2A90" w14:textId="77777777" w:rsidR="00FB3089" w:rsidRDefault="00000000">
      <w:pPr>
        <w:ind w:left="0" w:hanging="2"/>
        <w:rPr>
          <w:rFonts w:ascii="Arial" w:hAnsi="Arial" w:cs="Arial"/>
          <w:bCs/>
          <w:szCs w:val="20"/>
        </w:rPr>
      </w:pPr>
      <w:r>
        <w:rPr>
          <w:rFonts w:ascii="Arial" w:hAnsi="Arial" w:cs="Arial"/>
          <w:bCs/>
          <w:szCs w:val="20"/>
        </w:rPr>
        <w:t xml:space="preserve">Tabel 6 menunjukkan bahwa setiap elemen yang membutuhkan tindakan perbaikan tersebut memiliki dampak secara langsung pada kondisi UKM Amplang Y. </w:t>
      </w:r>
    </w:p>
    <w:p w14:paraId="6B898FC8" w14:textId="77777777" w:rsidR="00FB3089" w:rsidRDefault="00000000">
      <w:pPr>
        <w:ind w:left="0" w:hanging="2"/>
        <w:rPr>
          <w:rFonts w:ascii="Arial" w:hAnsi="Arial" w:cs="Arial"/>
          <w:szCs w:val="20"/>
        </w:rPr>
      </w:pPr>
      <w:r>
        <w:rPr>
          <w:noProof/>
        </w:rPr>
        <w:lastRenderedPageBreak/>
        <w:drawing>
          <wp:inline distT="0" distB="0" distL="0" distR="0" wp14:anchorId="0B63902F" wp14:editId="059F0C4E">
            <wp:extent cx="4391660" cy="3354705"/>
            <wp:effectExtent l="0" t="0" r="8890"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75DD1B6" w14:textId="77777777" w:rsidR="00FB3089" w:rsidRDefault="00000000">
      <w:pPr>
        <w:ind w:left="0" w:hanging="2"/>
        <w:jc w:val="center"/>
        <w:rPr>
          <w:rFonts w:ascii="Arial" w:hAnsi="Arial" w:cs="Arial"/>
          <w:sz w:val="18"/>
          <w:szCs w:val="18"/>
        </w:rPr>
      </w:pPr>
      <w:r>
        <w:rPr>
          <w:rFonts w:ascii="Arial" w:hAnsi="Arial" w:cs="Arial"/>
          <w:b/>
          <w:bCs/>
          <w:sz w:val="18"/>
          <w:szCs w:val="18"/>
        </w:rPr>
        <w:t xml:space="preserve">Gambar 2 </w:t>
      </w:r>
      <w:r>
        <w:rPr>
          <w:rFonts w:ascii="Arial" w:hAnsi="Arial" w:cs="Arial"/>
          <w:sz w:val="18"/>
          <w:szCs w:val="18"/>
        </w:rPr>
        <w:t>Perbandingan penilaian GMP UKM Ampang X dan Y</w:t>
      </w:r>
    </w:p>
    <w:p w14:paraId="0542F5E2" w14:textId="77777777" w:rsidR="00FB3089" w:rsidRDefault="00000000">
      <w:pPr>
        <w:ind w:left="0" w:hanging="2"/>
        <w:rPr>
          <w:rFonts w:ascii="Arial" w:hAnsi="Arial" w:cs="Arial"/>
          <w:szCs w:val="20"/>
        </w:rPr>
      </w:pPr>
      <w:r>
        <w:rPr>
          <w:rFonts w:ascii="Arial" w:hAnsi="Arial" w:cs="Arial"/>
          <w:szCs w:val="20"/>
        </w:rPr>
        <w:t xml:space="preserve">Apabila dibandingkan, terlihat nilai GMP UKM Amplang Y lebih besar dibanding UKM Amplang X (68 % dibanding 55%). Dari Gambar 2 terlihat bahwa kedua UKM ini belum mempunyai pencatatan dan dokumentasi yang baik serta prosedur penarikan produk dari pasar. Tetapi kedua UKM ini telah menggunakan air bersih untuk produksi amplang ini dan menyimpan bahan baku, produk akhir dan bahan berbahaya dengan baik. </w:t>
      </w:r>
    </w:p>
    <w:p w14:paraId="74DF8C81" w14:textId="77777777" w:rsidR="00FB3089" w:rsidRDefault="00000000">
      <w:pPr>
        <w:ind w:leftChars="0" w:left="0" w:firstLineChars="0" w:firstLine="0"/>
        <w:rPr>
          <w:rFonts w:ascii="Arial" w:hAnsi="Arial" w:cs="Arial"/>
          <w:bCs/>
          <w:szCs w:val="20"/>
        </w:rPr>
      </w:pPr>
      <w:r>
        <w:rPr>
          <w:rFonts w:ascii="Arial" w:hAnsi="Arial" w:cs="Arial"/>
          <w:bCs/>
          <w:szCs w:val="20"/>
        </w:rPr>
        <w:t xml:space="preserve">Beberapa usulan perbaikan yang dapat diberikan untuk UKM Amplang X dan Y yaitu perlunya pencatatan dan pendokumentasian penerimaan dan penyimpanan bahan baku dan bahan tambahan; data produk akhir (tanggal, kode dan jumlah produksi serta tempat penjualan), dan pembersihan, kesehatan karyawan serta pengendalian hama. Faktor pencatatan dan dokumentasi  perlu diperhatkan karena dapat memudahkan penelusuran pada saat terjadi masalah dan dapat meningkatkan pengawasan terhadap produk </w:t>
      </w:r>
      <w:r>
        <w:rPr>
          <w:rFonts w:ascii="Arial" w:hAnsi="Arial" w:cs="Arial"/>
          <w:bCs/>
          <w:szCs w:val="20"/>
        </w:rPr>
        <w:fldChar w:fldCharType="begin" w:fldLock="1"/>
      </w:r>
      <w:r>
        <w:rPr>
          <w:rFonts w:ascii="Arial" w:hAnsi="Arial" w:cs="Arial"/>
          <w:bCs/>
          <w:szCs w:val="20"/>
        </w:rPr>
        <w:instrText>ADDIN CSL_CITATION {"citationItems":[{"id":"ITEM-1","itemData":{"DOI":"10.25047/jofe.v1i3.3279","abstract":"GMP application is used to support the industry to be responsible for the products produced. In addition, by implementing GMP, the competitiveness of the industry will increase. The application analysis of the GMP in CV. Buana Citra Sentosa aims to provide solutions caused by GMP deviations in the industry. The method used in analyzing the GMP application is the scoring method with the AHP (Analytical Hierarchy Process) method approach. The results of the evaluation can be used to determine the compatibility of GMP implementation. Based on the GMP feasibility level assessment, CV. Buana Citra Sentosa was at a satisfactory level and was declared eligible.Total GMP assessment score in CV. Buana Citra Sentosa is 493 which means it is close to the requirements of the Good Processed Food Production Method.","author":[{"dropping-particle":"","family":"Kurniasari","given":"Nur Itsna","non-dropping-particle":"","parse-names":false,"suffix":""},{"dropping-particle":"","family":"Yudiastuti","given":"Silvia Oktavia Nur","non-dropping-particle":"","parse-names":false,"suffix":""},{"dropping-particle":"","family":"Rezeqi","given":"Ricky Jadi","non-dropping-particle":"","parse-names":false,"suffix":""}],"container-title":"JOFE : Journal of Food Engineering","id":"ITEM-1","issue":"3","issued":{"date-parts":[["2022"]]},"page":"130-139","title":"Analisis Penerapan Good Manufacturing Practice (GMP) di CV. Buana Citra Sentosa, Yogyakarta","type":"article-journal","volume":"1"},"uris":["http://www.mendeley.com/documents/?uuid=c5105284-114d-4865-8958-ee597fa2ae21"]}],"mendeley":{"formattedCitation":"(Kurniasari et al., 2022)","plainTextFormattedCitation":"(Kurniasari et al., 2022)","previouslyFormattedCitation":"(Kurniasari et al., 2022)"},"properties":{"noteIndex":0},"schema":"https://github.com/citation-style-language/schema/raw/master/csl-citation.json"}</w:instrText>
      </w:r>
      <w:r>
        <w:rPr>
          <w:rFonts w:ascii="Arial" w:hAnsi="Arial" w:cs="Arial"/>
          <w:bCs/>
          <w:szCs w:val="20"/>
        </w:rPr>
        <w:fldChar w:fldCharType="separate"/>
      </w:r>
      <w:r>
        <w:rPr>
          <w:rFonts w:ascii="Arial" w:hAnsi="Arial" w:cs="Arial"/>
          <w:bCs/>
          <w:szCs w:val="20"/>
        </w:rPr>
        <w:t>(Kurniasari dkk., 2022)</w:t>
      </w:r>
      <w:r>
        <w:rPr>
          <w:rFonts w:ascii="Arial" w:hAnsi="Arial" w:cs="Arial"/>
          <w:bCs/>
          <w:szCs w:val="20"/>
        </w:rPr>
        <w:fldChar w:fldCharType="end"/>
      </w:r>
      <w:r>
        <w:rPr>
          <w:rFonts w:ascii="Arial" w:hAnsi="Arial" w:cs="Arial"/>
          <w:bCs/>
          <w:szCs w:val="20"/>
        </w:rPr>
        <w:t xml:space="preserve">. Selain itu, diperlukan pembuatan SOP untuk penarikan produk dari pasar, meskipun sampai saat ini belum terdapat complain dari pelanggan mengenai keamanan produk. </w:t>
      </w:r>
    </w:p>
    <w:p w14:paraId="3F1E33EA" w14:textId="77777777" w:rsidR="00FB3089" w:rsidRDefault="00000000">
      <w:pPr>
        <w:ind w:leftChars="0" w:left="0" w:firstLineChars="0" w:firstLine="0"/>
        <w:rPr>
          <w:rFonts w:ascii="Arial" w:hAnsi="Arial" w:cs="Arial"/>
          <w:bCs/>
          <w:szCs w:val="20"/>
        </w:rPr>
      </w:pPr>
      <w:r>
        <w:rPr>
          <w:rFonts w:ascii="Arial" w:hAnsi="Arial" w:cs="Arial"/>
          <w:bCs/>
          <w:szCs w:val="20"/>
        </w:rPr>
        <w:t>Bagi UKM Amplang X perlu membuat pelabelan produk yang sesuai dengan dengan Peraturan Pemerintah Nomor 69 Tahun 1999 tentang Label dan Iklan Pangan, label berisikan keterangan nama produk, daftar bahan yang digunakan, berat bersih atau isi bersih, nama dan alamat produksi, tanggal, bulan, dan tahun kadaluwarsa. Sedangkan UKM Ampang X tinggal mengisi tanggal, bulan dan tahun kadaluwarsa sebelum proses pengemasan, karena pada label sebenarnya telah tertera kolom untuk mencontreng keterangan kadaluwarsa. Lebih lanjut, UKM Amplang X perlu membuat dan melaksanakan SOP kebersihan area kerja</w:t>
      </w:r>
    </w:p>
    <w:p w14:paraId="04BA6603" w14:textId="77777777" w:rsidR="00FB3089" w:rsidRDefault="00000000">
      <w:pPr>
        <w:ind w:left="0" w:hanging="2"/>
        <w:rPr>
          <w:rFonts w:ascii="Arial" w:hAnsi="Arial" w:cs="Arial"/>
          <w:bCs/>
          <w:szCs w:val="20"/>
        </w:rPr>
      </w:pPr>
      <w:r>
        <w:rPr>
          <w:rFonts w:ascii="Arial" w:hAnsi="Arial" w:cs="Arial"/>
          <w:bCs/>
          <w:szCs w:val="20"/>
        </w:rPr>
        <w:t xml:space="preserve">Berdasarkan hasil penilaian dengan menggunakan metode WISE terlihat bahwa terdapat kriteria yang belum dipenuhi oleh kedua tempat usaha, seperti pada penanggulangan bahaya kebakaran, fasilitas kesejahteraan, dan organisasi pekerjaan yang perlu diberi perhatian khusus oleh pemilik usaha. Pada penanggulangan bahaya kebakaran, UKM Amplang X perlu menyediakan APAR sebagai perlengkapan pemadam kebakaran seperti yang terdapat pada UKM Amplang Y. </w:t>
      </w:r>
    </w:p>
    <w:p w14:paraId="7DE837EF" w14:textId="77777777" w:rsidR="00FB3089" w:rsidRDefault="00000000">
      <w:pPr>
        <w:ind w:left="0" w:hanging="2"/>
        <w:rPr>
          <w:rFonts w:ascii="Arial" w:hAnsi="Arial" w:cs="Arial"/>
          <w:bCs/>
          <w:szCs w:val="20"/>
        </w:rPr>
      </w:pPr>
      <w:r>
        <w:rPr>
          <w:rFonts w:ascii="Arial" w:hAnsi="Arial" w:cs="Arial"/>
          <w:bCs/>
          <w:szCs w:val="20"/>
        </w:rPr>
        <w:lastRenderedPageBreak/>
        <w:t>Pada pemberian fasilitas kesejahteraan, perlu disediakan perlengkapan P3K dan APD serta mewajibkan pekerja untuk mengenakannya untuk mencegah kontaminasi produk. Organisasi pekerjaan pada UKM Amplang X dan Y perlu diperhatikan dengan menetapkan kebijakan Keselamatan dan Kesehatan Kerja (K3) di lingkungan kerja serta dengan adanya pelatihan K3 yang memadai.</w:t>
      </w:r>
    </w:p>
    <w:p w14:paraId="50B6CA87" w14:textId="77777777" w:rsidR="00FB3089" w:rsidRDefault="00000000">
      <w:pPr>
        <w:ind w:left="0" w:hanging="2"/>
        <w:rPr>
          <w:rFonts w:ascii="Arial" w:hAnsi="Arial" w:cs="Arial"/>
          <w:bCs/>
          <w:szCs w:val="20"/>
        </w:rPr>
      </w:pPr>
      <w:r>
        <w:rPr>
          <w:rFonts w:ascii="Arial" w:hAnsi="Arial" w:cs="Arial"/>
          <w:bCs/>
          <w:szCs w:val="20"/>
        </w:rPr>
        <w:t>Hasil kajian WISE menunjukkan bahwa k</w:t>
      </w:r>
      <w:bookmarkStart w:id="2" w:name="_Hlk114088598"/>
      <w:r>
        <w:rPr>
          <w:rFonts w:ascii="Arial" w:hAnsi="Arial" w:cs="Arial"/>
          <w:bCs/>
          <w:szCs w:val="20"/>
        </w:rPr>
        <w:t xml:space="preserve">edua UKM belum menyediakan APD yang sesuai bagi pekerja dan belum mempromosikan kesehatan kerja pada pekerja. Selain itu, prosedur penanganan dan pencegahan bencana misalnya kebakaran belum disediakan. Pada kedua UKM ini belum ditentukan jalur evakuasi dan belum tersedia APAR (pada UKM X). Lingkungan fisik kedua UKM ini memerlukan ventilasi dan pencahayaan yang lebih baik lagi. Desain tempat kerja juga perlu dibuat lebih ergonomis terutama bagi pekerja yang bersila, misalnya dengan membuat kursi bersandaran untuk duduk bersila. </w:t>
      </w:r>
    </w:p>
    <w:bookmarkEnd w:id="2"/>
    <w:p w14:paraId="0F847CE1" w14:textId="77777777" w:rsidR="00FB3089" w:rsidRDefault="00FB3089">
      <w:pPr>
        <w:keepNext/>
        <w:spacing w:after="0" w:line="240" w:lineRule="auto"/>
        <w:ind w:left="0" w:hanging="2"/>
        <w:jc w:val="center"/>
        <w:rPr>
          <w:rFonts w:ascii="Arial" w:eastAsia="Arial" w:hAnsi="Arial" w:cs="Arial"/>
          <w:color w:val="000000"/>
          <w:szCs w:val="20"/>
        </w:rPr>
      </w:pPr>
    </w:p>
    <w:p w14:paraId="68B7836D" w14:textId="77777777" w:rsidR="00FB3089" w:rsidRDefault="00000000">
      <w:pPr>
        <w:pStyle w:val="Heading1"/>
        <w:spacing w:before="120"/>
        <w:ind w:left="0" w:hanging="2"/>
        <w:rPr>
          <w:rFonts w:ascii="Arial" w:eastAsia="Arial" w:hAnsi="Arial" w:cs="Arial"/>
          <w:sz w:val="22"/>
          <w:szCs w:val="22"/>
        </w:rPr>
      </w:pPr>
      <w:r>
        <w:rPr>
          <w:rFonts w:ascii="Arial" w:eastAsia="Arial" w:hAnsi="Arial" w:cs="Arial"/>
          <w:sz w:val="22"/>
          <w:szCs w:val="22"/>
        </w:rPr>
        <w:t>Kesimpulan dan Saran</w:t>
      </w:r>
    </w:p>
    <w:p w14:paraId="6339D592" w14:textId="77777777" w:rsidR="00FB3089" w:rsidRDefault="00000000">
      <w:pPr>
        <w:spacing w:before="120"/>
        <w:ind w:left="0" w:hanging="2"/>
        <w:rPr>
          <w:rFonts w:ascii="Arial" w:eastAsia="Arial" w:hAnsi="Arial" w:cs="Arial"/>
        </w:rPr>
      </w:pPr>
      <w:r>
        <w:rPr>
          <w:rFonts w:ascii="Arial" w:eastAsia="Arial" w:hAnsi="Arial" w:cs="Arial"/>
        </w:rPr>
        <w:t xml:space="preserve">Terlihat bahwa pada penerapan GMP dan WISE pada kedua UKM masih terdapat aspek-aspek yang belum sesuai dan perlu diberikan beberapa perbaikan. Hasil perhitungan GMP menunjukkan bahwa aspek penarikan produk dan pencatatan dokumentasi masih belum menjadi perhatian bagi pemilik usaha terlihat dari persentase 0% pada kedua aspek. Sedangkan kajian WISE menunjukkan bahwa hal-hal seperti </w:t>
      </w:r>
      <w:r>
        <w:rPr>
          <w:rFonts w:ascii="Arial" w:hAnsi="Arial" w:cs="Arial"/>
          <w:bCs/>
          <w:szCs w:val="20"/>
        </w:rPr>
        <w:t>penanggulangan bahaya kebakaran, fasilitas kesejahteraan, dan organisasi pekerjaan perlu diberi perhatian khusus oleh pemilik usaha</w:t>
      </w:r>
      <w:r>
        <w:rPr>
          <w:rFonts w:ascii="Arial" w:eastAsia="Arial" w:hAnsi="Arial" w:cs="Arial"/>
        </w:rPr>
        <w:t xml:space="preserve">. Penerapan GMP pada proses produksi penting dilakukan karena dapat menjamin tingkat hygiene dan mutu produk sehingga apat meningkatkan kepercayaan masyarakat terhadap produk. Sedangkan penerapan WISE akan membuat pekerja aman, nyaman dan sehat yang nantinya dapat meningkatkan produktivitas UKM. </w:t>
      </w:r>
    </w:p>
    <w:p w14:paraId="3CC32E3C" w14:textId="77777777" w:rsidR="00FB3089" w:rsidRDefault="00FB3089">
      <w:pPr>
        <w:spacing w:before="120"/>
        <w:ind w:left="0" w:hanging="2"/>
        <w:rPr>
          <w:rFonts w:ascii="Arial" w:eastAsia="Arial" w:hAnsi="Arial" w:cs="Arial"/>
        </w:rPr>
      </w:pPr>
    </w:p>
    <w:p w14:paraId="26D198BA" w14:textId="77777777" w:rsidR="00FB3089" w:rsidRDefault="00000000">
      <w:pPr>
        <w:pStyle w:val="Heading1"/>
        <w:ind w:left="0" w:hanging="2"/>
        <w:rPr>
          <w:rFonts w:ascii="Arial" w:eastAsia="Arial" w:hAnsi="Arial" w:cs="Arial"/>
          <w:sz w:val="22"/>
          <w:szCs w:val="22"/>
        </w:rPr>
      </w:pPr>
      <w:r>
        <w:rPr>
          <w:rFonts w:ascii="Arial" w:eastAsia="Arial" w:hAnsi="Arial" w:cs="Arial"/>
          <w:sz w:val="22"/>
          <w:szCs w:val="22"/>
        </w:rPr>
        <w:t>Referensi</w:t>
      </w:r>
    </w:p>
    <w:p w14:paraId="51DCE4BF" w14:textId="77777777" w:rsidR="00FB3089" w:rsidRDefault="00FB3089">
      <w:pPr>
        <w:spacing w:line="240" w:lineRule="auto"/>
        <w:ind w:left="0" w:hanging="2"/>
        <w:rPr>
          <w:rFonts w:ascii="Arial" w:eastAsia="Arial" w:hAnsi="Arial" w:cs="Arial"/>
          <w:b/>
          <w:color w:val="000000"/>
          <w:szCs w:val="20"/>
        </w:rPr>
      </w:pPr>
    </w:p>
    <w:p w14:paraId="224050AD" w14:textId="77777777" w:rsidR="00FB3089" w:rsidRDefault="00000000">
      <w:pPr>
        <w:widowControl w:val="0"/>
        <w:autoSpaceDE w:val="0"/>
        <w:autoSpaceDN w:val="0"/>
        <w:adjustRightInd w:val="0"/>
        <w:spacing w:line="240" w:lineRule="auto"/>
        <w:ind w:left="0" w:hanging="2"/>
        <w:rPr>
          <w:rFonts w:ascii="Arial" w:hAnsi="Arial" w:cs="Arial"/>
          <w:szCs w:val="24"/>
        </w:rPr>
      </w:pPr>
      <w:r>
        <w:rPr>
          <w:rFonts w:ascii="Arial" w:eastAsia="Arial" w:hAnsi="Arial" w:cs="Arial"/>
          <w:color w:val="000000"/>
          <w:szCs w:val="20"/>
        </w:rPr>
        <w:fldChar w:fldCharType="begin" w:fldLock="1"/>
      </w:r>
      <w:r>
        <w:rPr>
          <w:rFonts w:ascii="Arial" w:eastAsia="Arial" w:hAnsi="Arial" w:cs="Arial"/>
          <w:color w:val="000000"/>
          <w:szCs w:val="20"/>
        </w:rPr>
        <w:instrText xml:space="preserve">ADDIN Mendeley Bibliography CSL_BIBLIOGRAPHY </w:instrText>
      </w:r>
      <w:r>
        <w:rPr>
          <w:rFonts w:ascii="Arial" w:eastAsia="Arial" w:hAnsi="Arial" w:cs="Arial"/>
          <w:color w:val="000000"/>
          <w:szCs w:val="20"/>
        </w:rPr>
        <w:fldChar w:fldCharType="separate"/>
      </w:r>
      <w:r>
        <w:rPr>
          <w:rFonts w:ascii="Arial" w:eastAsia="Arial" w:hAnsi="Arial" w:cs="Arial"/>
          <w:szCs w:val="20"/>
        </w:rPr>
        <w:t>BPOM (2012), Peraturan Kepala Badan Pengawas Obat Dan Makanan Republik Indonesia Tentang Cara Produksi Pangan Yang Baik Untuk Industri Rumah Tangga. Pub. L. No. HK.03.1.23.04.12.2206, 2012</w:t>
      </w:r>
    </w:p>
    <w:p w14:paraId="1863B5CC" w14:textId="77777777" w:rsidR="00FB3089" w:rsidRDefault="00000000">
      <w:pPr>
        <w:widowControl w:val="0"/>
        <w:autoSpaceDE w:val="0"/>
        <w:autoSpaceDN w:val="0"/>
        <w:adjustRightInd w:val="0"/>
        <w:spacing w:line="240" w:lineRule="auto"/>
        <w:ind w:left="0" w:hanging="2"/>
        <w:rPr>
          <w:rFonts w:ascii="Arial" w:hAnsi="Arial" w:cs="Arial"/>
          <w:szCs w:val="24"/>
        </w:rPr>
      </w:pPr>
      <w:r>
        <w:rPr>
          <w:rFonts w:ascii="Arial" w:hAnsi="Arial" w:cs="Arial"/>
          <w:szCs w:val="24"/>
        </w:rPr>
        <w:t xml:space="preserve">Cahyadi, S. (2019). Penerapan Sanitasi Pangan Pada Produksi Dodol Ny . Lauw Di Kota Tangerang. </w:t>
      </w:r>
      <w:r>
        <w:rPr>
          <w:rFonts w:ascii="Arial" w:hAnsi="Arial" w:cs="Arial"/>
          <w:i/>
          <w:iCs/>
          <w:szCs w:val="24"/>
        </w:rPr>
        <w:t>Jurnal Sinerginitas</w:t>
      </w:r>
      <w:r>
        <w:rPr>
          <w:rFonts w:ascii="Arial" w:hAnsi="Arial" w:cs="Arial"/>
          <w:szCs w:val="24"/>
        </w:rPr>
        <w:t xml:space="preserve">, </w:t>
      </w:r>
      <w:r>
        <w:rPr>
          <w:rFonts w:ascii="Arial" w:hAnsi="Arial" w:cs="Arial"/>
          <w:i/>
          <w:iCs/>
          <w:szCs w:val="24"/>
        </w:rPr>
        <w:t>April</w:t>
      </w:r>
      <w:r>
        <w:rPr>
          <w:rFonts w:ascii="Arial" w:hAnsi="Arial" w:cs="Arial"/>
          <w:szCs w:val="24"/>
        </w:rPr>
        <w:t>, pp.74–82.</w:t>
      </w:r>
    </w:p>
    <w:p w14:paraId="44420862" w14:textId="77777777" w:rsidR="00FB3089" w:rsidRDefault="00000000">
      <w:pPr>
        <w:widowControl w:val="0"/>
        <w:autoSpaceDE w:val="0"/>
        <w:autoSpaceDN w:val="0"/>
        <w:adjustRightInd w:val="0"/>
        <w:spacing w:line="240" w:lineRule="auto"/>
        <w:ind w:left="0" w:hanging="2"/>
        <w:rPr>
          <w:rFonts w:ascii="Arial" w:hAnsi="Arial" w:cs="Arial"/>
          <w:szCs w:val="24"/>
        </w:rPr>
      </w:pPr>
      <w:r>
        <w:rPr>
          <w:rFonts w:ascii="Arial" w:hAnsi="Arial" w:cs="Arial"/>
          <w:szCs w:val="24"/>
        </w:rPr>
        <w:t xml:space="preserve">Fatmawati, S., Rosidi, A., and Handarsari, E. (2013). Perilaku Higiene Pengolah Makanan Berdasarkan Pengetahuan Tentang Higiene Mengolah Makanan Dalam Penyelenggaraan Makanan Di Pusat Pendidikan Dan Latihan Olahraga Pelajar Jawa Tengah. </w:t>
      </w:r>
      <w:r>
        <w:rPr>
          <w:rFonts w:ascii="Arial" w:hAnsi="Arial" w:cs="Arial"/>
          <w:i/>
          <w:iCs/>
          <w:szCs w:val="24"/>
        </w:rPr>
        <w:t>Jurnal Pangan Dan Gizi</w:t>
      </w:r>
      <w:r>
        <w:rPr>
          <w:rFonts w:ascii="Arial" w:hAnsi="Arial" w:cs="Arial"/>
          <w:szCs w:val="24"/>
        </w:rPr>
        <w:t xml:space="preserve">, Vol. </w:t>
      </w:r>
      <w:r>
        <w:rPr>
          <w:rFonts w:ascii="Arial" w:hAnsi="Arial" w:cs="Arial"/>
          <w:i/>
          <w:iCs/>
          <w:szCs w:val="24"/>
        </w:rPr>
        <w:t>4</w:t>
      </w:r>
      <w:r>
        <w:rPr>
          <w:rFonts w:ascii="Arial" w:hAnsi="Arial" w:cs="Arial"/>
          <w:szCs w:val="24"/>
        </w:rPr>
        <w:t>, No. 8.</w:t>
      </w:r>
    </w:p>
    <w:p w14:paraId="34487710" w14:textId="77777777" w:rsidR="00FB3089" w:rsidRDefault="00000000">
      <w:pPr>
        <w:widowControl w:val="0"/>
        <w:autoSpaceDE w:val="0"/>
        <w:autoSpaceDN w:val="0"/>
        <w:adjustRightInd w:val="0"/>
        <w:spacing w:line="240" w:lineRule="auto"/>
        <w:ind w:left="0" w:hanging="2"/>
        <w:rPr>
          <w:rFonts w:ascii="Arial" w:hAnsi="Arial" w:cs="Arial"/>
          <w:szCs w:val="24"/>
        </w:rPr>
      </w:pPr>
      <w:r>
        <w:rPr>
          <w:rFonts w:ascii="Arial" w:hAnsi="Arial" w:cs="Arial"/>
          <w:szCs w:val="24"/>
        </w:rPr>
        <w:t xml:space="preserve">Fitriana, R., Kurniawan, W., and Siregar, J. G. (2020). Food Quality Control With The Application Of Good Manufacturing Practices (GMP) In The Production Process Of Dodol Betawi (Case Study SME). </w:t>
      </w:r>
      <w:r>
        <w:rPr>
          <w:rFonts w:ascii="Arial" w:hAnsi="Arial" w:cs="Arial"/>
          <w:i/>
          <w:iCs/>
          <w:szCs w:val="24"/>
        </w:rPr>
        <w:t>Jurnal Teknologi Industri Pertanian</w:t>
      </w:r>
      <w:r>
        <w:rPr>
          <w:rFonts w:ascii="Arial" w:hAnsi="Arial" w:cs="Arial"/>
          <w:szCs w:val="24"/>
        </w:rPr>
        <w:t xml:space="preserve">, Vol. </w:t>
      </w:r>
      <w:r>
        <w:rPr>
          <w:rFonts w:ascii="Arial" w:hAnsi="Arial" w:cs="Arial"/>
          <w:i/>
          <w:iCs/>
          <w:szCs w:val="24"/>
        </w:rPr>
        <w:t>30</w:t>
      </w:r>
      <w:r>
        <w:rPr>
          <w:rFonts w:ascii="Arial" w:hAnsi="Arial" w:cs="Arial"/>
          <w:szCs w:val="24"/>
        </w:rPr>
        <w:t>, No. 1, pp.110–127.</w:t>
      </w:r>
    </w:p>
    <w:p w14:paraId="5B0C6406" w14:textId="77777777" w:rsidR="00FB3089" w:rsidRDefault="00000000">
      <w:pPr>
        <w:widowControl w:val="0"/>
        <w:autoSpaceDE w:val="0"/>
        <w:autoSpaceDN w:val="0"/>
        <w:adjustRightInd w:val="0"/>
        <w:spacing w:line="240" w:lineRule="auto"/>
        <w:ind w:left="0" w:hanging="2"/>
        <w:rPr>
          <w:rFonts w:ascii="Arial" w:hAnsi="Arial" w:cs="Arial"/>
          <w:szCs w:val="24"/>
        </w:rPr>
      </w:pPr>
      <w:r>
        <w:rPr>
          <w:rFonts w:ascii="Arial" w:hAnsi="Arial" w:cs="Arial"/>
          <w:szCs w:val="24"/>
        </w:rPr>
        <w:t xml:space="preserve">Hanidah, I., Mulyono, A.T., Andoyo, R., Mardawati, E., &amp; Huda, S. (2018). Penerapan Good Manufacturing Practices Sebagai Upaya Peningkatan Kualitas Produk Olahan Pesisir Eretan-Indramayu. </w:t>
      </w:r>
      <w:r>
        <w:rPr>
          <w:rFonts w:ascii="Arial" w:hAnsi="Arial" w:cs="Arial"/>
          <w:i/>
          <w:iCs/>
          <w:szCs w:val="24"/>
        </w:rPr>
        <w:t>AGRICORE: Jurnal Agribisnis dan Sosial Ekonomi Pertanian</w:t>
      </w:r>
      <w:r>
        <w:rPr>
          <w:rFonts w:ascii="Arial" w:hAnsi="Arial" w:cs="Arial"/>
          <w:szCs w:val="24"/>
        </w:rPr>
        <w:t>, Vol. 3, No. 1, pp. 359-426</w:t>
      </w:r>
    </w:p>
    <w:p w14:paraId="05661166" w14:textId="77777777" w:rsidR="00FB3089" w:rsidRDefault="00000000">
      <w:pPr>
        <w:spacing w:line="240" w:lineRule="auto"/>
        <w:ind w:left="0" w:hanging="2"/>
        <w:rPr>
          <w:rFonts w:ascii="Arial" w:eastAsia="Arial" w:hAnsi="Arial" w:cs="Arial"/>
          <w:szCs w:val="20"/>
        </w:rPr>
      </w:pPr>
      <w:r>
        <w:rPr>
          <w:rFonts w:ascii="Arial" w:eastAsia="Arial" w:hAnsi="Arial" w:cs="Arial"/>
          <w:szCs w:val="20"/>
        </w:rPr>
        <w:t xml:space="preserve">International Labour Office, </w:t>
      </w:r>
      <w:r>
        <w:rPr>
          <w:rFonts w:ascii="Arial" w:eastAsia="Arial" w:hAnsi="Arial" w:cs="Arial"/>
          <w:i/>
          <w:iCs/>
          <w:szCs w:val="20"/>
        </w:rPr>
        <w:t>Work Improvement In Small Enterprises (WISE): Package For Trainers</w:t>
      </w:r>
      <w:r>
        <w:rPr>
          <w:rFonts w:ascii="Arial" w:eastAsia="Arial" w:hAnsi="Arial" w:cs="Arial"/>
          <w:szCs w:val="20"/>
        </w:rPr>
        <w:t>. 2004.</w:t>
      </w:r>
    </w:p>
    <w:p w14:paraId="37B63A04" w14:textId="77777777" w:rsidR="00FB3089" w:rsidRDefault="00000000">
      <w:pPr>
        <w:widowControl w:val="0"/>
        <w:autoSpaceDE w:val="0"/>
        <w:autoSpaceDN w:val="0"/>
        <w:adjustRightInd w:val="0"/>
        <w:spacing w:line="240" w:lineRule="auto"/>
        <w:ind w:left="0" w:hanging="2"/>
        <w:rPr>
          <w:rFonts w:ascii="Arial" w:hAnsi="Arial" w:cs="Arial"/>
          <w:szCs w:val="24"/>
        </w:rPr>
      </w:pPr>
      <w:r>
        <w:rPr>
          <w:rFonts w:ascii="Arial" w:hAnsi="Arial" w:cs="Arial"/>
          <w:szCs w:val="24"/>
        </w:rPr>
        <w:lastRenderedPageBreak/>
        <w:t xml:space="preserve">Kurniasari, N. I., Yudiastuti, S. O. N., and Rezeqi, R. J. (2022). Analisis Penerapan Good Manufacturing Practice (GMP) Di CV. Buana Citra Sentosa, Yogyakarta. </w:t>
      </w:r>
      <w:r>
        <w:rPr>
          <w:rFonts w:ascii="Arial" w:hAnsi="Arial" w:cs="Arial"/>
          <w:i/>
          <w:iCs/>
          <w:szCs w:val="24"/>
        </w:rPr>
        <w:t>JOFE : Journal Of Food Engineering</w:t>
      </w:r>
      <w:r>
        <w:rPr>
          <w:rFonts w:ascii="Arial" w:hAnsi="Arial" w:cs="Arial"/>
          <w:szCs w:val="24"/>
        </w:rPr>
        <w:t xml:space="preserve">, Vol. </w:t>
      </w:r>
      <w:r>
        <w:rPr>
          <w:rFonts w:ascii="Arial" w:hAnsi="Arial" w:cs="Arial"/>
          <w:i/>
          <w:iCs/>
          <w:szCs w:val="24"/>
        </w:rPr>
        <w:t>1</w:t>
      </w:r>
      <w:r>
        <w:rPr>
          <w:rFonts w:ascii="Arial" w:hAnsi="Arial" w:cs="Arial"/>
          <w:szCs w:val="24"/>
        </w:rPr>
        <w:t xml:space="preserve">, No. 3, pp. 130–139. </w:t>
      </w:r>
    </w:p>
    <w:p w14:paraId="64DC7BA0" w14:textId="77777777" w:rsidR="00FB3089" w:rsidRDefault="00000000">
      <w:pPr>
        <w:widowControl w:val="0"/>
        <w:autoSpaceDE w:val="0"/>
        <w:autoSpaceDN w:val="0"/>
        <w:adjustRightInd w:val="0"/>
        <w:spacing w:line="240" w:lineRule="auto"/>
        <w:ind w:left="0" w:hanging="2"/>
        <w:rPr>
          <w:rFonts w:ascii="Arial" w:hAnsi="Arial" w:cs="Arial"/>
          <w:szCs w:val="24"/>
        </w:rPr>
      </w:pPr>
      <w:r>
        <w:rPr>
          <w:rFonts w:ascii="Arial" w:hAnsi="Arial" w:cs="Arial"/>
          <w:szCs w:val="24"/>
        </w:rPr>
        <w:t xml:space="preserve">Miasur, M. P., Suhardi, B., &amp; Suletra, I. W. (2021). Pengukuran Pemenuhan Standar GMP Dan WISE Pada Pabrik Tahu Karya Mukti Bandungan. </w:t>
      </w:r>
      <w:r>
        <w:rPr>
          <w:rFonts w:ascii="Arial" w:hAnsi="Arial" w:cs="Arial"/>
          <w:i/>
          <w:iCs/>
          <w:szCs w:val="24"/>
        </w:rPr>
        <w:t>Performa: Media Ilmiah Teknik Industri</w:t>
      </w:r>
      <w:r>
        <w:rPr>
          <w:rFonts w:ascii="Arial" w:hAnsi="Arial" w:cs="Arial"/>
          <w:szCs w:val="24"/>
        </w:rPr>
        <w:t xml:space="preserve">, Vol. </w:t>
      </w:r>
      <w:r>
        <w:rPr>
          <w:rFonts w:ascii="Arial" w:hAnsi="Arial" w:cs="Arial"/>
          <w:i/>
          <w:iCs/>
          <w:szCs w:val="24"/>
        </w:rPr>
        <w:t>20, No. 2</w:t>
      </w:r>
      <w:r>
        <w:rPr>
          <w:rFonts w:ascii="Arial" w:hAnsi="Arial" w:cs="Arial"/>
          <w:szCs w:val="24"/>
        </w:rPr>
        <w:t xml:space="preserve">, pp.189. </w:t>
      </w:r>
    </w:p>
    <w:p w14:paraId="797F9099" w14:textId="77777777" w:rsidR="00FB3089" w:rsidRDefault="00000000">
      <w:pPr>
        <w:spacing w:line="240" w:lineRule="auto"/>
        <w:ind w:left="0" w:hanging="2"/>
        <w:rPr>
          <w:rFonts w:ascii="Arial" w:eastAsia="Arial" w:hAnsi="Arial" w:cs="Arial"/>
          <w:szCs w:val="20"/>
        </w:rPr>
      </w:pPr>
      <w:r>
        <w:rPr>
          <w:rFonts w:ascii="Arial" w:eastAsia="Arial" w:hAnsi="Arial" w:cs="Arial"/>
          <w:szCs w:val="20"/>
        </w:rPr>
        <w:t xml:space="preserve">Nastiti, K.C. (2017). Konsep  Cara Produksi Pangan Yang Baik Pada Pembuatan Pempek Kapal Selam Di UKM Pempek Dynasti, </w:t>
      </w:r>
      <w:r>
        <w:rPr>
          <w:rFonts w:ascii="Arial" w:eastAsia="Arial" w:hAnsi="Arial" w:cs="Arial"/>
          <w:i/>
          <w:iCs/>
          <w:szCs w:val="20"/>
        </w:rPr>
        <w:t>Laporan TA Praktek QC Universitas Sebelas Maret  (UNS).</w:t>
      </w:r>
      <w:r>
        <w:rPr>
          <w:rFonts w:ascii="Arial" w:eastAsia="Arial" w:hAnsi="Arial" w:cs="Arial"/>
          <w:szCs w:val="20"/>
        </w:rPr>
        <w:t xml:space="preserve"> </w:t>
      </w:r>
    </w:p>
    <w:p w14:paraId="2DDB37DE" w14:textId="77777777" w:rsidR="00FB3089" w:rsidRDefault="00000000">
      <w:pPr>
        <w:widowControl w:val="0"/>
        <w:autoSpaceDE w:val="0"/>
        <w:autoSpaceDN w:val="0"/>
        <w:adjustRightInd w:val="0"/>
        <w:spacing w:line="240" w:lineRule="auto"/>
        <w:ind w:left="0" w:hanging="2"/>
        <w:rPr>
          <w:rFonts w:ascii="Arial" w:hAnsi="Arial" w:cs="Arial"/>
          <w:szCs w:val="24"/>
        </w:rPr>
      </w:pPr>
      <w:r>
        <w:rPr>
          <w:rFonts w:ascii="Arial" w:hAnsi="Arial" w:cs="Arial"/>
          <w:szCs w:val="24"/>
        </w:rPr>
        <w:t xml:space="preserve">Ningsih, R. (2014). Penyuluhan Hygiene Sanitasi Makanan Dan Minuman Serta Kualitas Makanan Yang Dija. </w:t>
      </w:r>
      <w:r>
        <w:rPr>
          <w:rFonts w:ascii="Arial" w:hAnsi="Arial" w:cs="Arial"/>
          <w:i/>
          <w:iCs/>
          <w:szCs w:val="24"/>
        </w:rPr>
        <w:t>Jurnal Kesehatan Masyarakat</w:t>
      </w:r>
      <w:r>
        <w:rPr>
          <w:rFonts w:ascii="Arial" w:hAnsi="Arial" w:cs="Arial"/>
          <w:szCs w:val="24"/>
        </w:rPr>
        <w:t xml:space="preserve">, Vol. </w:t>
      </w:r>
      <w:r>
        <w:rPr>
          <w:rFonts w:ascii="Arial" w:hAnsi="Arial" w:cs="Arial"/>
          <w:i/>
          <w:iCs/>
          <w:szCs w:val="24"/>
        </w:rPr>
        <w:t>10, No. 1</w:t>
      </w:r>
      <w:r>
        <w:rPr>
          <w:rFonts w:ascii="Arial" w:hAnsi="Arial" w:cs="Arial"/>
          <w:szCs w:val="24"/>
        </w:rPr>
        <w:t>, pp. 64–72.</w:t>
      </w:r>
    </w:p>
    <w:p w14:paraId="4DFB03E8" w14:textId="77777777" w:rsidR="00FB3089" w:rsidRDefault="00000000">
      <w:pPr>
        <w:widowControl w:val="0"/>
        <w:autoSpaceDE w:val="0"/>
        <w:autoSpaceDN w:val="0"/>
        <w:adjustRightInd w:val="0"/>
        <w:spacing w:line="240" w:lineRule="auto"/>
        <w:ind w:left="0" w:hanging="2"/>
        <w:rPr>
          <w:rFonts w:ascii="Arial" w:hAnsi="Arial" w:cs="Arial"/>
          <w:szCs w:val="24"/>
        </w:rPr>
      </w:pPr>
      <w:r>
        <w:rPr>
          <w:rFonts w:ascii="Arial" w:hAnsi="Arial" w:cs="Arial"/>
          <w:szCs w:val="24"/>
        </w:rPr>
        <w:t xml:space="preserve">Rudiyanto, H. (2016). The Study Of Good Manufacturing Practices (GMP) And Good Quality Wingko Based On SNI-01-4311-1996. </w:t>
      </w:r>
      <w:r>
        <w:rPr>
          <w:rFonts w:ascii="Arial" w:hAnsi="Arial" w:cs="Arial"/>
          <w:i/>
          <w:iCs/>
          <w:szCs w:val="24"/>
        </w:rPr>
        <w:t>Jurnal Kesehatan Lingkungan</w:t>
      </w:r>
      <w:r>
        <w:rPr>
          <w:rFonts w:ascii="Arial" w:hAnsi="Arial" w:cs="Arial"/>
          <w:szCs w:val="24"/>
        </w:rPr>
        <w:t>, Vol.</w:t>
      </w:r>
      <w:r>
        <w:rPr>
          <w:rFonts w:ascii="Arial" w:hAnsi="Arial" w:cs="Arial"/>
          <w:i/>
          <w:iCs/>
          <w:szCs w:val="24"/>
        </w:rPr>
        <w:t>8</w:t>
      </w:r>
      <w:r>
        <w:rPr>
          <w:rFonts w:ascii="Arial" w:hAnsi="Arial" w:cs="Arial"/>
          <w:szCs w:val="24"/>
        </w:rPr>
        <w:t>, No.2, 148. pp.148-157</w:t>
      </w:r>
    </w:p>
    <w:p w14:paraId="31D1C754" w14:textId="77777777" w:rsidR="00FB3089" w:rsidRDefault="00000000">
      <w:pPr>
        <w:widowControl w:val="0"/>
        <w:autoSpaceDE w:val="0"/>
        <w:autoSpaceDN w:val="0"/>
        <w:adjustRightInd w:val="0"/>
        <w:spacing w:line="240" w:lineRule="auto"/>
        <w:ind w:left="0" w:hanging="2"/>
        <w:rPr>
          <w:rFonts w:ascii="Arial" w:hAnsi="Arial" w:cs="Arial"/>
          <w:szCs w:val="24"/>
        </w:rPr>
      </w:pPr>
      <w:r>
        <w:rPr>
          <w:rFonts w:ascii="Arial" w:hAnsi="Arial" w:cs="Arial"/>
          <w:szCs w:val="24"/>
        </w:rPr>
        <w:t xml:space="preserve">Sandrasari, D. A., Kholil, K., &amp; Sulistyadi, K. (2018). Kajian Penerapan Gmp (Good Manufacturing Practice) Pada Pengolahan Ikan Asap Di Kabupaten Kendal. </w:t>
      </w:r>
      <w:r>
        <w:rPr>
          <w:rFonts w:ascii="Arial" w:hAnsi="Arial" w:cs="Arial"/>
          <w:i/>
          <w:iCs/>
          <w:szCs w:val="24"/>
        </w:rPr>
        <w:t>Jurnal Industri Kreatif Dan Kewirausahaan</w:t>
      </w:r>
      <w:r>
        <w:rPr>
          <w:rFonts w:ascii="Arial" w:hAnsi="Arial" w:cs="Arial"/>
          <w:szCs w:val="24"/>
        </w:rPr>
        <w:t xml:space="preserve">, Vol. </w:t>
      </w:r>
      <w:r>
        <w:rPr>
          <w:rFonts w:ascii="Arial" w:hAnsi="Arial" w:cs="Arial"/>
          <w:i/>
          <w:iCs/>
          <w:szCs w:val="24"/>
        </w:rPr>
        <w:t>1</w:t>
      </w:r>
      <w:r>
        <w:rPr>
          <w:rFonts w:ascii="Arial" w:hAnsi="Arial" w:cs="Arial"/>
          <w:szCs w:val="24"/>
        </w:rPr>
        <w:t xml:space="preserve">, No. 2, pp. 124–131. </w:t>
      </w:r>
    </w:p>
    <w:p w14:paraId="57D8B882" w14:textId="77777777" w:rsidR="00FB3089" w:rsidRDefault="00000000">
      <w:pPr>
        <w:widowControl w:val="0"/>
        <w:autoSpaceDE w:val="0"/>
        <w:autoSpaceDN w:val="0"/>
        <w:adjustRightInd w:val="0"/>
        <w:spacing w:line="240" w:lineRule="auto"/>
        <w:ind w:left="0" w:hanging="2"/>
        <w:rPr>
          <w:rFonts w:ascii="Arial" w:hAnsi="Arial" w:cs="Arial"/>
          <w:szCs w:val="24"/>
        </w:rPr>
      </w:pPr>
      <w:r>
        <w:rPr>
          <w:rFonts w:ascii="Arial" w:hAnsi="Arial" w:cs="Arial"/>
          <w:szCs w:val="24"/>
        </w:rPr>
        <w:t xml:space="preserve">Saras, A., Merjani, A. (2019). Penerapan Sistem Gmp (Good Manufacturing Practice ) Dan SPC (Statistical Process Control) Pada Proses Produksi Untuk Meningkatkan Kualitas Kerupuk Ketumbar. </w:t>
      </w:r>
      <w:r>
        <w:rPr>
          <w:rFonts w:ascii="Arial" w:hAnsi="Arial" w:cs="Arial"/>
          <w:i/>
          <w:iCs/>
          <w:szCs w:val="24"/>
        </w:rPr>
        <w:t>Profisiensi :Jurnal Program Studi Teknik Industri</w:t>
      </w:r>
      <w:r>
        <w:rPr>
          <w:rFonts w:ascii="Arial" w:hAnsi="Arial" w:cs="Arial"/>
          <w:szCs w:val="24"/>
        </w:rPr>
        <w:t xml:space="preserve">, Vol. </w:t>
      </w:r>
      <w:r>
        <w:rPr>
          <w:rFonts w:ascii="Arial" w:hAnsi="Arial" w:cs="Arial"/>
          <w:i/>
          <w:iCs/>
          <w:szCs w:val="24"/>
        </w:rPr>
        <w:t>7</w:t>
      </w:r>
      <w:r>
        <w:rPr>
          <w:rFonts w:ascii="Arial" w:hAnsi="Arial" w:cs="Arial"/>
          <w:szCs w:val="24"/>
        </w:rPr>
        <w:t xml:space="preserve">, No. 1, pp. 46–54. </w:t>
      </w:r>
    </w:p>
    <w:p w14:paraId="302B28A5" w14:textId="77777777" w:rsidR="00FB3089" w:rsidRDefault="00000000">
      <w:pPr>
        <w:widowControl w:val="0"/>
        <w:autoSpaceDE w:val="0"/>
        <w:autoSpaceDN w:val="0"/>
        <w:adjustRightInd w:val="0"/>
        <w:spacing w:line="240" w:lineRule="auto"/>
        <w:ind w:left="0" w:hanging="2"/>
        <w:rPr>
          <w:rFonts w:ascii="Arial" w:hAnsi="Arial" w:cs="Arial"/>
          <w:szCs w:val="24"/>
        </w:rPr>
      </w:pPr>
      <w:r>
        <w:rPr>
          <w:rFonts w:ascii="Arial" w:hAnsi="Arial" w:cs="Arial"/>
          <w:szCs w:val="24"/>
        </w:rPr>
        <w:t xml:space="preserve">Sari, A. N., Pramono, Y. B., &amp; Dwiloka, B. (2020). Penerapan Good Manufacturing Practices (GMP) Dengan Metode Skoring Pada Analisis Kadar Air, Total Mikroba Dan Bakteri Patogen Susu Bubuk Kambing PE Di CV. Halt Manufaktur Tegal. </w:t>
      </w:r>
      <w:r>
        <w:rPr>
          <w:rFonts w:ascii="Arial" w:hAnsi="Arial" w:cs="Arial"/>
          <w:i/>
          <w:iCs/>
          <w:szCs w:val="24"/>
        </w:rPr>
        <w:t>Jurnal Teknologi Pangan</w:t>
      </w:r>
      <w:r>
        <w:rPr>
          <w:rFonts w:ascii="Arial" w:hAnsi="Arial" w:cs="Arial"/>
          <w:szCs w:val="24"/>
        </w:rPr>
        <w:t xml:space="preserve">, Vol. </w:t>
      </w:r>
      <w:r>
        <w:rPr>
          <w:rFonts w:ascii="Arial" w:hAnsi="Arial" w:cs="Arial"/>
          <w:i/>
          <w:iCs/>
          <w:szCs w:val="24"/>
        </w:rPr>
        <w:t>4</w:t>
      </w:r>
      <w:r>
        <w:rPr>
          <w:rFonts w:ascii="Arial" w:hAnsi="Arial" w:cs="Arial"/>
          <w:szCs w:val="24"/>
        </w:rPr>
        <w:t>, No. 1, pp.4–12.</w:t>
      </w:r>
    </w:p>
    <w:p w14:paraId="02C31E7B" w14:textId="77777777" w:rsidR="00FB3089" w:rsidRDefault="00000000">
      <w:pPr>
        <w:widowControl w:val="0"/>
        <w:autoSpaceDE w:val="0"/>
        <w:autoSpaceDN w:val="0"/>
        <w:adjustRightInd w:val="0"/>
        <w:spacing w:line="240" w:lineRule="auto"/>
        <w:ind w:left="0" w:hanging="2"/>
        <w:rPr>
          <w:rFonts w:ascii="Arial" w:hAnsi="Arial" w:cs="Arial"/>
          <w:szCs w:val="24"/>
        </w:rPr>
      </w:pPr>
      <w:r>
        <w:rPr>
          <w:rFonts w:ascii="Arial" w:hAnsi="Arial" w:cs="Arial"/>
          <w:szCs w:val="24"/>
        </w:rPr>
        <w:t xml:space="preserve">Sari, F. N. (2016). Penerapan Good Manufacturing Practices (GMP) Di Dapur Rumah Sakit. </w:t>
      </w:r>
      <w:r>
        <w:rPr>
          <w:rFonts w:ascii="Arial" w:hAnsi="Arial" w:cs="Arial"/>
          <w:i/>
          <w:iCs/>
          <w:szCs w:val="24"/>
        </w:rPr>
        <w:t>Jurnal Kesehatan Lingkungan</w:t>
      </w:r>
      <w:r>
        <w:rPr>
          <w:rFonts w:ascii="Arial" w:hAnsi="Arial" w:cs="Arial"/>
          <w:szCs w:val="24"/>
        </w:rPr>
        <w:t xml:space="preserve">, Vol. </w:t>
      </w:r>
      <w:r>
        <w:rPr>
          <w:rFonts w:ascii="Arial" w:hAnsi="Arial" w:cs="Arial"/>
          <w:i/>
          <w:iCs/>
          <w:szCs w:val="24"/>
        </w:rPr>
        <w:t>8</w:t>
      </w:r>
      <w:r>
        <w:rPr>
          <w:rFonts w:ascii="Arial" w:hAnsi="Arial" w:cs="Arial"/>
          <w:szCs w:val="24"/>
        </w:rPr>
        <w:t>, No. 2, pp.248–257.</w:t>
      </w:r>
    </w:p>
    <w:p w14:paraId="127514AD" w14:textId="77777777" w:rsidR="00FB3089" w:rsidRDefault="00000000">
      <w:pPr>
        <w:widowControl w:val="0"/>
        <w:autoSpaceDE w:val="0"/>
        <w:autoSpaceDN w:val="0"/>
        <w:adjustRightInd w:val="0"/>
        <w:spacing w:line="240" w:lineRule="auto"/>
        <w:ind w:left="0" w:hanging="2"/>
        <w:rPr>
          <w:rFonts w:ascii="Arial" w:hAnsi="Arial" w:cs="Arial"/>
          <w:szCs w:val="24"/>
        </w:rPr>
      </w:pPr>
      <w:r>
        <w:rPr>
          <w:rFonts w:ascii="Arial" w:hAnsi="Arial" w:cs="Arial"/>
          <w:szCs w:val="24"/>
        </w:rPr>
        <w:t xml:space="preserve">Suhardi, B., Kadita, M., &amp; Laksono, P. W. (2018). Perbaikan Proses Produksi Dengan Standar Cara Produksi Pangan Yang Baik (CPPB) Dan Work Improvement In Small Enterprise (WISE) Pada Industri Kerupuk Sala. </w:t>
      </w:r>
      <w:r>
        <w:rPr>
          <w:rFonts w:ascii="Arial" w:hAnsi="Arial" w:cs="Arial"/>
          <w:i/>
          <w:iCs/>
          <w:szCs w:val="24"/>
        </w:rPr>
        <w:t>Simetris: Jurnal Teknik Mesin, Elektro Dan Ilmu Komputer</w:t>
      </w:r>
      <w:r>
        <w:rPr>
          <w:rFonts w:ascii="Arial" w:hAnsi="Arial" w:cs="Arial"/>
          <w:szCs w:val="24"/>
        </w:rPr>
        <w:t xml:space="preserve">, Vol. </w:t>
      </w:r>
      <w:r>
        <w:rPr>
          <w:rFonts w:ascii="Arial" w:hAnsi="Arial" w:cs="Arial"/>
          <w:i/>
          <w:iCs/>
          <w:szCs w:val="24"/>
        </w:rPr>
        <w:t>9</w:t>
      </w:r>
      <w:r>
        <w:rPr>
          <w:rFonts w:ascii="Arial" w:hAnsi="Arial" w:cs="Arial"/>
          <w:szCs w:val="24"/>
        </w:rPr>
        <w:t xml:space="preserve">, No.1, pp. 579–586. </w:t>
      </w:r>
    </w:p>
    <w:p w14:paraId="30A6E8F9" w14:textId="77777777" w:rsidR="00FB3089" w:rsidRDefault="00000000">
      <w:pPr>
        <w:widowControl w:val="0"/>
        <w:autoSpaceDE w:val="0"/>
        <w:autoSpaceDN w:val="0"/>
        <w:adjustRightInd w:val="0"/>
        <w:spacing w:line="240" w:lineRule="auto"/>
        <w:ind w:left="0" w:hanging="2"/>
        <w:rPr>
          <w:rFonts w:ascii="Arial" w:hAnsi="Arial" w:cs="Arial"/>
          <w:szCs w:val="24"/>
        </w:rPr>
      </w:pPr>
      <w:r>
        <w:rPr>
          <w:rFonts w:ascii="Arial" w:hAnsi="Arial" w:cs="Arial"/>
          <w:szCs w:val="24"/>
        </w:rPr>
        <w:t xml:space="preserve">Suhardi, B., Putri, N. I., &amp; Astuti, R. D. (2019). Implementation Of CPPB-IRT, WISE, And Halal Guarantee System On Bread Production. </w:t>
      </w:r>
      <w:r>
        <w:rPr>
          <w:rFonts w:ascii="Arial" w:hAnsi="Arial" w:cs="Arial"/>
          <w:i/>
          <w:iCs/>
          <w:szCs w:val="24"/>
        </w:rPr>
        <w:t>Jurnal Teknik Industri</w:t>
      </w:r>
      <w:r>
        <w:rPr>
          <w:rFonts w:ascii="Arial" w:hAnsi="Arial" w:cs="Arial"/>
          <w:szCs w:val="24"/>
        </w:rPr>
        <w:t xml:space="preserve">, Vol. </w:t>
      </w:r>
      <w:r>
        <w:rPr>
          <w:rFonts w:ascii="Arial" w:hAnsi="Arial" w:cs="Arial"/>
          <w:i/>
          <w:iCs/>
          <w:szCs w:val="24"/>
        </w:rPr>
        <w:t>20</w:t>
      </w:r>
      <w:r>
        <w:rPr>
          <w:rFonts w:ascii="Arial" w:hAnsi="Arial" w:cs="Arial"/>
          <w:szCs w:val="24"/>
        </w:rPr>
        <w:t xml:space="preserve">, No. 1, pp. 22–33. </w:t>
      </w:r>
    </w:p>
    <w:p w14:paraId="0E4464D0" w14:textId="77777777" w:rsidR="00FB3089" w:rsidRDefault="00000000">
      <w:pPr>
        <w:widowControl w:val="0"/>
        <w:autoSpaceDE w:val="0"/>
        <w:autoSpaceDN w:val="0"/>
        <w:adjustRightInd w:val="0"/>
        <w:spacing w:line="240" w:lineRule="auto"/>
        <w:ind w:left="0" w:hanging="2"/>
        <w:rPr>
          <w:rFonts w:ascii="Arial" w:hAnsi="Arial" w:cs="Arial"/>
          <w:szCs w:val="24"/>
        </w:rPr>
      </w:pPr>
      <w:r>
        <w:rPr>
          <w:rFonts w:ascii="Arial" w:hAnsi="Arial" w:cs="Arial"/>
          <w:szCs w:val="24"/>
        </w:rPr>
        <w:t xml:space="preserve">Suhardi, B., Sari, R.P. and Laksono, P. W. (2020). Perbaikan Proses Produksi Pada IKM Tahu Sari Murni Mojosongo Menggunakan Metode Good Manufacturing Practice (GMP) Dan Work Improvement In Small Enterprise (WISE). </w:t>
      </w:r>
      <w:r>
        <w:rPr>
          <w:rFonts w:ascii="Arial" w:hAnsi="Arial" w:cs="Arial"/>
          <w:i/>
          <w:iCs/>
          <w:szCs w:val="24"/>
        </w:rPr>
        <w:t>Jurnal INTECH Teknik Industri Universitas Serang Raya</w:t>
      </w:r>
      <w:r>
        <w:rPr>
          <w:rFonts w:ascii="Arial" w:hAnsi="Arial" w:cs="Arial"/>
          <w:szCs w:val="24"/>
        </w:rPr>
        <w:t xml:space="preserve">, Vol. 6, No. 1, pp. 88–98. </w:t>
      </w:r>
    </w:p>
    <w:p w14:paraId="70DC368F" w14:textId="77777777" w:rsidR="00FB3089" w:rsidRDefault="00000000">
      <w:pPr>
        <w:widowControl w:val="0"/>
        <w:autoSpaceDE w:val="0"/>
        <w:autoSpaceDN w:val="0"/>
        <w:adjustRightInd w:val="0"/>
        <w:spacing w:line="240" w:lineRule="auto"/>
        <w:ind w:left="0" w:hanging="2"/>
        <w:rPr>
          <w:rFonts w:ascii="Arial" w:hAnsi="Arial" w:cs="Arial"/>
          <w:szCs w:val="24"/>
        </w:rPr>
      </w:pPr>
      <w:r>
        <w:rPr>
          <w:rFonts w:ascii="Arial" w:hAnsi="Arial" w:cs="Arial"/>
          <w:szCs w:val="24"/>
        </w:rPr>
        <w:t xml:space="preserve">Wardanu, A.P. (2016). Penerapan Good Manufacturing Practice (Gmp) Pada Kelompok Usaha Bersama (Kub) Wida Mantolo Kecamatan Benua Kayong. </w:t>
      </w:r>
      <w:r>
        <w:rPr>
          <w:rFonts w:ascii="Arial" w:hAnsi="Arial" w:cs="Arial"/>
          <w:i/>
          <w:iCs/>
          <w:szCs w:val="24"/>
        </w:rPr>
        <w:t>Teknologi Pangan : Media Informasi Dan Komunikasi Ilmiah Teknologi Pertanian</w:t>
      </w:r>
      <w:r>
        <w:rPr>
          <w:rFonts w:ascii="Arial" w:hAnsi="Arial" w:cs="Arial"/>
          <w:szCs w:val="24"/>
        </w:rPr>
        <w:t xml:space="preserve">, Vol. </w:t>
      </w:r>
      <w:r>
        <w:rPr>
          <w:rFonts w:ascii="Arial" w:hAnsi="Arial" w:cs="Arial"/>
          <w:i/>
          <w:iCs/>
          <w:szCs w:val="24"/>
        </w:rPr>
        <w:t>7</w:t>
      </w:r>
      <w:r>
        <w:rPr>
          <w:rFonts w:ascii="Arial" w:hAnsi="Arial" w:cs="Arial"/>
          <w:szCs w:val="24"/>
        </w:rPr>
        <w:t xml:space="preserve">, No.1, pp. 8–16. </w:t>
      </w:r>
    </w:p>
    <w:p w14:paraId="4B25F23A" w14:textId="77777777" w:rsidR="00FB3089" w:rsidRDefault="00FB3089">
      <w:pPr>
        <w:widowControl w:val="0"/>
        <w:autoSpaceDE w:val="0"/>
        <w:autoSpaceDN w:val="0"/>
        <w:adjustRightInd w:val="0"/>
        <w:spacing w:line="240" w:lineRule="auto"/>
        <w:ind w:left="0" w:hanging="2"/>
        <w:rPr>
          <w:rFonts w:ascii="Arial" w:hAnsi="Arial" w:cs="Arial"/>
        </w:rPr>
      </w:pPr>
    </w:p>
    <w:p w14:paraId="09CA72AA" w14:textId="77777777" w:rsidR="00FB3089" w:rsidRDefault="00000000">
      <w:pPr>
        <w:widowControl w:val="0"/>
        <w:autoSpaceDE w:val="0"/>
        <w:autoSpaceDN w:val="0"/>
        <w:adjustRightInd w:val="0"/>
        <w:spacing w:line="240" w:lineRule="auto"/>
        <w:ind w:left="0" w:hanging="2"/>
        <w:rPr>
          <w:rFonts w:ascii="Arial" w:eastAsia="Arial" w:hAnsi="Arial" w:cs="Arial"/>
          <w:color w:val="000000"/>
          <w:szCs w:val="20"/>
        </w:rPr>
      </w:pPr>
      <w:r>
        <w:rPr>
          <w:rFonts w:ascii="Arial" w:eastAsia="Arial" w:hAnsi="Arial" w:cs="Arial"/>
          <w:color w:val="000000"/>
          <w:szCs w:val="20"/>
        </w:rPr>
        <w:fldChar w:fldCharType="end"/>
      </w:r>
    </w:p>
    <w:sectPr w:rsidR="00FB3089">
      <w:headerReference w:type="default" r:id="rId31"/>
      <w:footerReference w:type="default" r:id="rId32"/>
      <w:pgSz w:w="11907" w:h="16839"/>
      <w:pgMar w:top="1418" w:right="1418" w:bottom="1418" w:left="1701" w:header="720" w:footer="2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DFDFB" w14:textId="77777777" w:rsidR="00586DD9" w:rsidRDefault="00586DD9">
      <w:pPr>
        <w:spacing w:line="240" w:lineRule="auto"/>
        <w:ind w:left="0" w:hanging="2"/>
      </w:pPr>
      <w:r>
        <w:separator/>
      </w:r>
    </w:p>
  </w:endnote>
  <w:endnote w:type="continuationSeparator" w:id="0">
    <w:p w14:paraId="1D5B5FB8" w14:textId="77777777" w:rsidR="00586DD9" w:rsidRDefault="00586DD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9B33" w14:textId="77777777" w:rsidR="00FB3089" w:rsidRDefault="00000000">
    <w:pPr>
      <w:tabs>
        <w:tab w:val="center" w:pos="4680"/>
        <w:tab w:val="right" w:pos="9360"/>
      </w:tabs>
      <w:spacing w:after="0" w:line="240" w:lineRule="auto"/>
      <w:ind w:left="0" w:hanging="2"/>
      <w:jc w:val="right"/>
      <w:rPr>
        <w:color w:val="000000"/>
        <w:szCs w:val="20"/>
      </w:rPr>
    </w:pPr>
    <w:r>
      <w:rPr>
        <w:color w:val="000000"/>
        <w:szCs w:val="20"/>
      </w:rPr>
      <w:fldChar w:fldCharType="begin"/>
    </w:r>
    <w:r>
      <w:rPr>
        <w:color w:val="000000"/>
        <w:szCs w:val="20"/>
      </w:rPr>
      <w:instrText>PAGE</w:instrText>
    </w:r>
    <w:r>
      <w:rPr>
        <w:color w:val="000000"/>
        <w:szCs w:val="20"/>
      </w:rPr>
      <w:fldChar w:fldCharType="separate"/>
    </w:r>
    <w:r>
      <w:rPr>
        <w:color w:val="000000"/>
        <w:szCs w:val="20"/>
      </w:rPr>
      <w:t>10</w:t>
    </w:r>
    <w:r>
      <w:rPr>
        <w:color w:val="000000"/>
        <w:szCs w:val="20"/>
      </w:rPr>
      <w:fldChar w:fldCharType="end"/>
    </w:r>
  </w:p>
  <w:p w14:paraId="0B33C295" w14:textId="77777777" w:rsidR="00FB3089" w:rsidRDefault="00FB3089">
    <w:pPr>
      <w:tabs>
        <w:tab w:val="center" w:pos="4680"/>
        <w:tab w:val="right" w:pos="9360"/>
      </w:tabs>
      <w:spacing w:after="0" w:line="240" w:lineRule="auto"/>
      <w:ind w:left="0" w:hanging="2"/>
      <w:jc w:val="right"/>
      <w:rPr>
        <w:color w:val="000000"/>
        <w:szCs w:val="20"/>
      </w:rPr>
    </w:pPr>
  </w:p>
  <w:p w14:paraId="5BBC7371" w14:textId="77777777" w:rsidR="00FB3089" w:rsidRDefault="00FB3089">
    <w:pPr>
      <w:tabs>
        <w:tab w:val="center" w:pos="4680"/>
        <w:tab w:val="right" w:pos="9360"/>
      </w:tabs>
      <w:spacing w:after="0" w:line="240" w:lineRule="auto"/>
      <w:ind w:left="0" w:hanging="2"/>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0D15F" w14:textId="77777777" w:rsidR="00586DD9" w:rsidRDefault="00586DD9">
      <w:pPr>
        <w:spacing w:after="0"/>
        <w:ind w:left="0" w:hanging="2"/>
      </w:pPr>
      <w:r>
        <w:separator/>
      </w:r>
    </w:p>
  </w:footnote>
  <w:footnote w:type="continuationSeparator" w:id="0">
    <w:p w14:paraId="2F4835C7" w14:textId="77777777" w:rsidR="00586DD9" w:rsidRDefault="00586DD9">
      <w:pPr>
        <w:spacing w:after="0"/>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E881" w14:textId="77777777" w:rsidR="00FB3089" w:rsidRDefault="00000000">
    <w:pPr>
      <w:pBdr>
        <w:bottom w:val="single" w:sz="4" w:space="1" w:color="000000"/>
      </w:pBdr>
      <w:tabs>
        <w:tab w:val="center" w:pos="4680"/>
        <w:tab w:val="right" w:pos="9360"/>
      </w:tabs>
      <w:spacing w:after="0" w:line="240" w:lineRule="auto"/>
      <w:ind w:left="0" w:hanging="2"/>
      <w:jc w:val="right"/>
      <w:rPr>
        <w:rFonts w:ascii="Comic Sans MS" w:eastAsia="Comic Sans MS" w:hAnsi="Comic Sans MS" w:cs="Comic Sans MS"/>
        <w:i/>
        <w:color w:val="A6A6A6"/>
        <w:sz w:val="16"/>
        <w:szCs w:val="16"/>
      </w:rPr>
    </w:pPr>
    <w:r>
      <w:rPr>
        <w:rFonts w:ascii="Comic Sans MS" w:eastAsia="Comic Sans MS" w:hAnsi="Comic Sans MS" w:cs="Comic Sans MS"/>
        <w:i/>
        <w:color w:val="A6A6A6"/>
        <w:sz w:val="16"/>
        <w:szCs w:val="16"/>
      </w:rPr>
      <w:t xml:space="preserve">Operations Excellence: Journal of Applied Industrial Engineering </w:t>
    </w:r>
    <w:r>
      <w:rPr>
        <w:rFonts w:ascii="Comic Sans MS" w:eastAsia="Comic Sans MS" w:hAnsi="Comic Sans MS" w:cs="Comic Sans MS"/>
        <w:color w:val="A6A6A6"/>
        <w:sz w:val="16"/>
        <w:szCs w:val="16"/>
      </w:rPr>
      <w:t>20xx, xx(x), xx-xx</w:t>
    </w:r>
  </w:p>
  <w:p w14:paraId="3310586F" w14:textId="77777777" w:rsidR="00FB3089" w:rsidRDefault="00FB3089">
    <w:pPr>
      <w:tabs>
        <w:tab w:val="center" w:pos="4680"/>
        <w:tab w:val="right" w:pos="9360"/>
      </w:tabs>
      <w:spacing w:after="0" w:line="240" w:lineRule="auto"/>
      <w:ind w:left="0" w:hanging="2"/>
      <w:rPr>
        <w:color w:val="000000"/>
        <w:szCs w:val="20"/>
      </w:rPr>
    </w:pPr>
  </w:p>
  <w:p w14:paraId="151D5D50" w14:textId="77777777" w:rsidR="00FB3089" w:rsidRDefault="00FB3089">
    <w:pPr>
      <w:tabs>
        <w:tab w:val="center" w:pos="4680"/>
        <w:tab w:val="right" w:pos="9360"/>
      </w:tabs>
      <w:spacing w:after="0" w:line="240" w:lineRule="auto"/>
      <w:ind w:left="0" w:hanging="2"/>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62602"/>
    <w:multiLevelType w:val="multilevel"/>
    <w:tmpl w:val="1E962602"/>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num w:numId="1" w16cid:durableId="821779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8D"/>
    <w:rsid w:val="00006703"/>
    <w:rsid w:val="00013559"/>
    <w:rsid w:val="000166E4"/>
    <w:rsid w:val="00047D42"/>
    <w:rsid w:val="00055DA4"/>
    <w:rsid w:val="000A6602"/>
    <w:rsid w:val="000D049A"/>
    <w:rsid w:val="000F2816"/>
    <w:rsid w:val="000F40BE"/>
    <w:rsid w:val="000F51C9"/>
    <w:rsid w:val="0015204A"/>
    <w:rsid w:val="001629FA"/>
    <w:rsid w:val="00176BBD"/>
    <w:rsid w:val="0018138B"/>
    <w:rsid w:val="00181F7A"/>
    <w:rsid w:val="00186058"/>
    <w:rsid w:val="001908CD"/>
    <w:rsid w:val="001944A9"/>
    <w:rsid w:val="001B1930"/>
    <w:rsid w:val="001C752E"/>
    <w:rsid w:val="001D5011"/>
    <w:rsid w:val="001E458D"/>
    <w:rsid w:val="001E7ED2"/>
    <w:rsid w:val="001F1FBE"/>
    <w:rsid w:val="001F7DE1"/>
    <w:rsid w:val="002064B6"/>
    <w:rsid w:val="002104C7"/>
    <w:rsid w:val="00211E71"/>
    <w:rsid w:val="00237A5C"/>
    <w:rsid w:val="0025494D"/>
    <w:rsid w:val="002755E5"/>
    <w:rsid w:val="00285E80"/>
    <w:rsid w:val="00291DF8"/>
    <w:rsid w:val="002A3874"/>
    <w:rsid w:val="002B0C87"/>
    <w:rsid w:val="002E1E5D"/>
    <w:rsid w:val="002F07C3"/>
    <w:rsid w:val="002F0FC7"/>
    <w:rsid w:val="002F4BA1"/>
    <w:rsid w:val="00304992"/>
    <w:rsid w:val="00310C70"/>
    <w:rsid w:val="003353CA"/>
    <w:rsid w:val="00343C36"/>
    <w:rsid w:val="00353952"/>
    <w:rsid w:val="00360250"/>
    <w:rsid w:val="00363F16"/>
    <w:rsid w:val="003D1A5A"/>
    <w:rsid w:val="003F5969"/>
    <w:rsid w:val="003F74B4"/>
    <w:rsid w:val="00403FE4"/>
    <w:rsid w:val="004130AD"/>
    <w:rsid w:val="004243DC"/>
    <w:rsid w:val="0042650B"/>
    <w:rsid w:val="0042769A"/>
    <w:rsid w:val="004305B4"/>
    <w:rsid w:val="00442DB9"/>
    <w:rsid w:val="00443292"/>
    <w:rsid w:val="004450F0"/>
    <w:rsid w:val="00450DB2"/>
    <w:rsid w:val="00477460"/>
    <w:rsid w:val="0048051F"/>
    <w:rsid w:val="004822AF"/>
    <w:rsid w:val="004877F1"/>
    <w:rsid w:val="00491DBA"/>
    <w:rsid w:val="004A5C2C"/>
    <w:rsid w:val="004B59FA"/>
    <w:rsid w:val="004D1BD3"/>
    <w:rsid w:val="004E137E"/>
    <w:rsid w:val="004E62E4"/>
    <w:rsid w:val="004E7BFE"/>
    <w:rsid w:val="00503587"/>
    <w:rsid w:val="00527BD8"/>
    <w:rsid w:val="00536E70"/>
    <w:rsid w:val="00544410"/>
    <w:rsid w:val="00547F2F"/>
    <w:rsid w:val="0056307F"/>
    <w:rsid w:val="00563CAC"/>
    <w:rsid w:val="00577254"/>
    <w:rsid w:val="00586DD9"/>
    <w:rsid w:val="005A07B0"/>
    <w:rsid w:val="005A12A9"/>
    <w:rsid w:val="005B1003"/>
    <w:rsid w:val="005E345C"/>
    <w:rsid w:val="005E3526"/>
    <w:rsid w:val="005E49B4"/>
    <w:rsid w:val="005E6CD0"/>
    <w:rsid w:val="00600515"/>
    <w:rsid w:val="006167EB"/>
    <w:rsid w:val="00630AB2"/>
    <w:rsid w:val="00631408"/>
    <w:rsid w:val="00645C33"/>
    <w:rsid w:val="00663EFD"/>
    <w:rsid w:val="00673015"/>
    <w:rsid w:val="00681801"/>
    <w:rsid w:val="006962D0"/>
    <w:rsid w:val="006B4EEA"/>
    <w:rsid w:val="006C57ED"/>
    <w:rsid w:val="006D11E3"/>
    <w:rsid w:val="006D4E94"/>
    <w:rsid w:val="006D7B1D"/>
    <w:rsid w:val="006E0355"/>
    <w:rsid w:val="006E4A76"/>
    <w:rsid w:val="006E5677"/>
    <w:rsid w:val="006F2EE0"/>
    <w:rsid w:val="006F7EF3"/>
    <w:rsid w:val="00745AEA"/>
    <w:rsid w:val="007463E4"/>
    <w:rsid w:val="00747FF3"/>
    <w:rsid w:val="00754E1D"/>
    <w:rsid w:val="0076711D"/>
    <w:rsid w:val="007A278D"/>
    <w:rsid w:val="007B5B7D"/>
    <w:rsid w:val="007B7B64"/>
    <w:rsid w:val="007C1EA0"/>
    <w:rsid w:val="007C26FF"/>
    <w:rsid w:val="007C568A"/>
    <w:rsid w:val="007E09BF"/>
    <w:rsid w:val="007E748C"/>
    <w:rsid w:val="0081022E"/>
    <w:rsid w:val="00813136"/>
    <w:rsid w:val="00814FF6"/>
    <w:rsid w:val="00822D05"/>
    <w:rsid w:val="00857DD2"/>
    <w:rsid w:val="00880A07"/>
    <w:rsid w:val="008823E4"/>
    <w:rsid w:val="008A3D0D"/>
    <w:rsid w:val="008D78FB"/>
    <w:rsid w:val="008E36C3"/>
    <w:rsid w:val="008F2A3B"/>
    <w:rsid w:val="008F63F3"/>
    <w:rsid w:val="00907817"/>
    <w:rsid w:val="0091129C"/>
    <w:rsid w:val="009118E7"/>
    <w:rsid w:val="009146FF"/>
    <w:rsid w:val="0092781A"/>
    <w:rsid w:val="00954954"/>
    <w:rsid w:val="00960708"/>
    <w:rsid w:val="00963EB3"/>
    <w:rsid w:val="00994499"/>
    <w:rsid w:val="00995F06"/>
    <w:rsid w:val="009C00E4"/>
    <w:rsid w:val="009C7B67"/>
    <w:rsid w:val="009E21DF"/>
    <w:rsid w:val="009E5C7D"/>
    <w:rsid w:val="009E677C"/>
    <w:rsid w:val="009F29DF"/>
    <w:rsid w:val="00A17CC6"/>
    <w:rsid w:val="00A20C61"/>
    <w:rsid w:val="00A2432C"/>
    <w:rsid w:val="00A26C4A"/>
    <w:rsid w:val="00A313E5"/>
    <w:rsid w:val="00A31489"/>
    <w:rsid w:val="00A33132"/>
    <w:rsid w:val="00A44570"/>
    <w:rsid w:val="00A56187"/>
    <w:rsid w:val="00A57661"/>
    <w:rsid w:val="00A823AD"/>
    <w:rsid w:val="00A93462"/>
    <w:rsid w:val="00AA569E"/>
    <w:rsid w:val="00AB757F"/>
    <w:rsid w:val="00AD053B"/>
    <w:rsid w:val="00AD1640"/>
    <w:rsid w:val="00AD39F8"/>
    <w:rsid w:val="00AD7851"/>
    <w:rsid w:val="00AF266E"/>
    <w:rsid w:val="00B02D8A"/>
    <w:rsid w:val="00B47CB0"/>
    <w:rsid w:val="00B66B3A"/>
    <w:rsid w:val="00B815F9"/>
    <w:rsid w:val="00B83975"/>
    <w:rsid w:val="00BA5A1E"/>
    <w:rsid w:val="00BB0AE9"/>
    <w:rsid w:val="00BB1681"/>
    <w:rsid w:val="00BB53E9"/>
    <w:rsid w:val="00BC4D49"/>
    <w:rsid w:val="00BE1571"/>
    <w:rsid w:val="00BF2E21"/>
    <w:rsid w:val="00C00479"/>
    <w:rsid w:val="00C12FAA"/>
    <w:rsid w:val="00C15935"/>
    <w:rsid w:val="00C16685"/>
    <w:rsid w:val="00C23E3E"/>
    <w:rsid w:val="00C262B4"/>
    <w:rsid w:val="00C27684"/>
    <w:rsid w:val="00C43E43"/>
    <w:rsid w:val="00C54706"/>
    <w:rsid w:val="00C556B1"/>
    <w:rsid w:val="00C61A25"/>
    <w:rsid w:val="00C706F4"/>
    <w:rsid w:val="00C92CAE"/>
    <w:rsid w:val="00C97D38"/>
    <w:rsid w:val="00CA3E47"/>
    <w:rsid w:val="00CC1F35"/>
    <w:rsid w:val="00CD029B"/>
    <w:rsid w:val="00CD47CD"/>
    <w:rsid w:val="00CE4F9E"/>
    <w:rsid w:val="00CF509D"/>
    <w:rsid w:val="00D21C22"/>
    <w:rsid w:val="00D257FA"/>
    <w:rsid w:val="00D274D7"/>
    <w:rsid w:val="00D3741E"/>
    <w:rsid w:val="00D46F38"/>
    <w:rsid w:val="00D73E1C"/>
    <w:rsid w:val="00D82D44"/>
    <w:rsid w:val="00D95A7E"/>
    <w:rsid w:val="00DA4023"/>
    <w:rsid w:val="00DD5F72"/>
    <w:rsid w:val="00DE4B93"/>
    <w:rsid w:val="00DF017C"/>
    <w:rsid w:val="00E11AD0"/>
    <w:rsid w:val="00E2160A"/>
    <w:rsid w:val="00E24927"/>
    <w:rsid w:val="00E36227"/>
    <w:rsid w:val="00E64E49"/>
    <w:rsid w:val="00E76119"/>
    <w:rsid w:val="00EA50FB"/>
    <w:rsid w:val="00EA52D8"/>
    <w:rsid w:val="00EB1706"/>
    <w:rsid w:val="00EB3885"/>
    <w:rsid w:val="00EB66D3"/>
    <w:rsid w:val="00EB6D65"/>
    <w:rsid w:val="00ED5F14"/>
    <w:rsid w:val="00EE65FA"/>
    <w:rsid w:val="00EE6E3D"/>
    <w:rsid w:val="00EF03EE"/>
    <w:rsid w:val="00EF3760"/>
    <w:rsid w:val="00F04D4B"/>
    <w:rsid w:val="00F31857"/>
    <w:rsid w:val="00F3401C"/>
    <w:rsid w:val="00F71BFF"/>
    <w:rsid w:val="00F8143D"/>
    <w:rsid w:val="00F931EE"/>
    <w:rsid w:val="00FB0860"/>
    <w:rsid w:val="00FB3089"/>
    <w:rsid w:val="00FC6771"/>
    <w:rsid w:val="00FE2EC4"/>
    <w:rsid w:val="00FE5C3E"/>
    <w:rsid w:val="00FF344F"/>
    <w:rsid w:val="703A3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DD5F8C8"/>
  <w15:docId w15:val="{7EA9943B-50EE-4CD9-AA5C-DC1E0235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ind w:leftChars="-1" w:left="-1" w:hangingChars="1" w:hanging="1"/>
      <w:jc w:val="both"/>
      <w:textAlignment w:val="top"/>
      <w:outlineLvl w:val="0"/>
    </w:pPr>
    <w:rPr>
      <w:position w:val="-1"/>
      <w:szCs w:val="22"/>
    </w:rPr>
  </w:style>
  <w:style w:type="paragraph" w:styleId="Heading1">
    <w:name w:val="heading 1"/>
    <w:basedOn w:val="Normal"/>
    <w:next w:val="Normal"/>
    <w:uiPriority w:val="9"/>
    <w:qFormat/>
    <w:pPr>
      <w:keepNext/>
      <w:keepLines/>
      <w:numPr>
        <w:numId w:val="1"/>
      </w:numPr>
      <w:spacing w:before="240" w:after="120" w:line="240" w:lineRule="auto"/>
      <w:ind w:left="431" w:hanging="431"/>
    </w:pPr>
    <w:rPr>
      <w:rFonts w:ascii="Calibri Light" w:eastAsia="Times New Roman" w:hAnsi="Calibri Light" w:cs="Times New Roman"/>
      <w:b/>
      <w:szCs w:val="32"/>
    </w:rPr>
  </w:style>
  <w:style w:type="paragraph" w:styleId="Heading2">
    <w:name w:val="heading 2"/>
    <w:basedOn w:val="Heading1"/>
    <w:next w:val="Normal"/>
    <w:uiPriority w:val="9"/>
    <w:semiHidden/>
    <w:unhideWhenUsed/>
    <w:qFormat/>
    <w:pPr>
      <w:numPr>
        <w:ilvl w:val="1"/>
      </w:numPr>
      <w:spacing w:before="120"/>
      <w:ind w:left="578" w:hanging="578"/>
      <w:outlineLvl w:val="1"/>
    </w:pPr>
    <w:rPr>
      <w:szCs w:val="26"/>
    </w:rPr>
  </w:style>
  <w:style w:type="paragraph" w:styleId="Heading3">
    <w:name w:val="heading 3"/>
    <w:basedOn w:val="Normal"/>
    <w:next w:val="Normal"/>
    <w:uiPriority w:val="9"/>
    <w:semiHidden/>
    <w:unhideWhenUsed/>
    <w:qFormat/>
    <w:pPr>
      <w:keepNext/>
      <w:keepLines/>
      <w:numPr>
        <w:ilvl w:val="2"/>
        <w:numId w:val="1"/>
      </w:numPr>
      <w:spacing w:before="120" w:after="120" w:line="240" w:lineRule="auto"/>
      <w:ind w:left="-1" w:hanging="1"/>
      <w:outlineLvl w:val="2"/>
    </w:pPr>
    <w:rPr>
      <w:rFonts w:ascii="Calibri Light" w:eastAsia="Times New Roman" w:hAnsi="Calibri Light" w:cs="Times New Roman"/>
      <w:i/>
      <w:szCs w:val="24"/>
    </w:rPr>
  </w:style>
  <w:style w:type="paragraph" w:styleId="Heading4">
    <w:name w:val="heading 4"/>
    <w:basedOn w:val="Normal"/>
    <w:next w:val="Normal"/>
    <w:uiPriority w:val="9"/>
    <w:semiHidden/>
    <w:unhideWhenUsed/>
    <w:qFormat/>
    <w:pPr>
      <w:keepNext/>
      <w:keepLines/>
      <w:numPr>
        <w:ilvl w:val="3"/>
        <w:numId w:val="1"/>
      </w:numPr>
      <w:spacing w:before="40" w:after="0"/>
      <w:ind w:left="-1" w:hanging="1"/>
      <w:outlineLvl w:val="3"/>
    </w:pPr>
    <w:rPr>
      <w:rFonts w:ascii="Calibri Light" w:eastAsia="Times New Roman" w:hAnsi="Calibri Light" w:cs="Times New Roman"/>
      <w:i/>
      <w:iCs/>
      <w:color w:val="2E74B5"/>
    </w:rPr>
  </w:style>
  <w:style w:type="paragraph" w:styleId="Heading5">
    <w:name w:val="heading 5"/>
    <w:basedOn w:val="Normal"/>
    <w:next w:val="Normal"/>
    <w:uiPriority w:val="9"/>
    <w:semiHidden/>
    <w:unhideWhenUsed/>
    <w:qFormat/>
    <w:pPr>
      <w:keepNext/>
      <w:keepLines/>
      <w:numPr>
        <w:ilvl w:val="4"/>
        <w:numId w:val="1"/>
      </w:numPr>
      <w:spacing w:before="40" w:after="0"/>
      <w:ind w:left="-1" w:hanging="1"/>
      <w:outlineLvl w:val="4"/>
    </w:pPr>
    <w:rPr>
      <w:rFonts w:ascii="Calibri Light" w:eastAsia="Times New Roman" w:hAnsi="Calibri Light" w:cs="Times New Roman"/>
      <w:color w:val="2E74B5"/>
    </w:rPr>
  </w:style>
  <w:style w:type="paragraph" w:styleId="Heading6">
    <w:name w:val="heading 6"/>
    <w:basedOn w:val="Normal"/>
    <w:next w:val="Normal"/>
    <w:uiPriority w:val="9"/>
    <w:semiHidden/>
    <w:unhideWhenUsed/>
    <w:qFormat/>
    <w:pPr>
      <w:keepNext/>
      <w:keepLines/>
      <w:numPr>
        <w:ilvl w:val="5"/>
        <w:numId w:val="1"/>
      </w:numPr>
      <w:spacing w:before="40" w:after="0"/>
      <w:ind w:left="-1" w:hanging="1"/>
      <w:outlineLvl w:val="5"/>
    </w:pPr>
    <w:rPr>
      <w:rFonts w:ascii="Calibri Light" w:eastAsia="Times New Roman" w:hAnsi="Calibri Light" w:cs="Times New Roman"/>
      <w:color w:val="1F4D78"/>
    </w:rPr>
  </w:style>
  <w:style w:type="paragraph" w:styleId="Heading7">
    <w:name w:val="heading 7"/>
    <w:basedOn w:val="Normal"/>
    <w:next w:val="Normal"/>
    <w:qFormat/>
    <w:pPr>
      <w:keepNext/>
      <w:keepLines/>
      <w:numPr>
        <w:ilvl w:val="6"/>
        <w:numId w:val="1"/>
      </w:numPr>
      <w:spacing w:before="40" w:after="0"/>
      <w:ind w:left="-1" w:hanging="1"/>
      <w:outlineLvl w:val="6"/>
    </w:pPr>
    <w:rPr>
      <w:rFonts w:ascii="Calibri Light" w:eastAsia="Times New Roman" w:hAnsi="Calibri Light" w:cs="Times New Roman"/>
      <w:i/>
      <w:iCs/>
      <w:color w:val="1F4D78"/>
    </w:rPr>
  </w:style>
  <w:style w:type="paragraph" w:styleId="Heading8">
    <w:name w:val="heading 8"/>
    <w:basedOn w:val="Normal"/>
    <w:next w:val="Normal"/>
    <w:qFormat/>
    <w:pPr>
      <w:keepNext/>
      <w:keepLines/>
      <w:numPr>
        <w:ilvl w:val="7"/>
        <w:numId w:val="1"/>
      </w:numPr>
      <w:spacing w:before="40" w:after="0"/>
      <w:ind w:left="-1" w:hanging="1"/>
      <w:outlineLvl w:val="7"/>
    </w:pPr>
    <w:rPr>
      <w:rFonts w:ascii="Calibri Light" w:eastAsia="Times New Roman" w:hAnsi="Calibri Light" w:cs="Times New Roman"/>
      <w:color w:val="272727"/>
      <w:sz w:val="21"/>
      <w:szCs w:val="21"/>
    </w:rPr>
  </w:style>
  <w:style w:type="paragraph" w:styleId="Heading9">
    <w:name w:val="heading 9"/>
    <w:basedOn w:val="Normal"/>
    <w:next w:val="Normal"/>
    <w:qFormat/>
    <w:pPr>
      <w:keepNext/>
      <w:keepLines/>
      <w:numPr>
        <w:ilvl w:val="8"/>
        <w:numId w:val="1"/>
      </w:numPr>
      <w:spacing w:before="40" w:after="0"/>
      <w:ind w:left="-1" w:hanging="1"/>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pPr>
      <w:spacing w:after="0" w:line="240" w:lineRule="auto"/>
    </w:pPr>
    <w:rPr>
      <w:rFonts w:ascii="Tahoma" w:hAnsi="Tahoma" w:cs="Tahoma"/>
      <w:sz w:val="16"/>
      <w:szCs w:val="16"/>
    </w:rPr>
  </w:style>
  <w:style w:type="paragraph" w:styleId="Caption">
    <w:name w:val="caption"/>
    <w:basedOn w:val="Normal"/>
    <w:next w:val="Normal"/>
    <w:qFormat/>
    <w:pPr>
      <w:spacing w:before="120" w:after="120" w:line="240" w:lineRule="auto"/>
      <w:jc w:val="center"/>
    </w:pPr>
    <w:rPr>
      <w:iCs/>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qFormat/>
    <w:pPr>
      <w:tabs>
        <w:tab w:val="center" w:pos="4680"/>
        <w:tab w:val="right" w:pos="9360"/>
      </w:tabs>
      <w:spacing w:after="0" w:line="240" w:lineRule="auto"/>
    </w:pPr>
  </w:style>
  <w:style w:type="paragraph" w:styleId="Header">
    <w:name w:val="header"/>
    <w:basedOn w:val="Normal"/>
    <w:qFormat/>
    <w:pPr>
      <w:tabs>
        <w:tab w:val="center" w:pos="4680"/>
        <w:tab w:val="right" w:pos="9360"/>
      </w:tabs>
      <w:spacing w:after="0" w:line="240" w:lineRule="auto"/>
    </w:pPr>
  </w:style>
  <w:style w:type="character" w:styleId="Hyperlink">
    <w:name w:val="Hyperlink"/>
    <w:basedOn w:val="DefaultParagraphFont"/>
    <w:qFormat/>
    <w:rPr>
      <w:color w:val="0000FF"/>
      <w:w w:val="100"/>
      <w:position w:val="-1"/>
      <w:u w:val="single"/>
      <w:vertAlign w:val="baseline"/>
      <w:cs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spacing w:after="240" w:line="240" w:lineRule="auto"/>
      <w:jc w:val="center"/>
    </w:pPr>
    <w:rPr>
      <w:rFonts w:ascii="Calibri Light" w:eastAsia="Times New Roman" w:hAnsi="Calibri Light" w:cs="Times New Roman"/>
      <w:b/>
      <w:spacing w:val="-10"/>
      <w:kern w:val="28"/>
      <w:sz w:val="28"/>
      <w:szCs w:val="56"/>
    </w:rPr>
  </w:style>
  <w:style w:type="character" w:customStyle="1" w:styleId="Heading1Char">
    <w:name w:val="Heading 1 Char"/>
    <w:rPr>
      <w:rFonts w:ascii="Calibri Light" w:eastAsia="Times New Roman" w:hAnsi="Calibri Light" w:cs="Times New Roman"/>
      <w:b/>
      <w:w w:val="100"/>
      <w:position w:val="-1"/>
      <w:sz w:val="20"/>
      <w:szCs w:val="32"/>
      <w:vertAlign w:val="baseline"/>
      <w:cs w:val="0"/>
    </w:rPr>
  </w:style>
  <w:style w:type="character" w:customStyle="1" w:styleId="Heading2Char">
    <w:name w:val="Heading 2 Char"/>
    <w:rPr>
      <w:rFonts w:ascii="Calibri Light" w:eastAsia="Times New Roman" w:hAnsi="Calibri Light" w:cs="Times New Roman"/>
      <w:b/>
      <w:w w:val="100"/>
      <w:position w:val="-1"/>
      <w:sz w:val="20"/>
      <w:szCs w:val="26"/>
      <w:vertAlign w:val="baseline"/>
      <w:cs w:val="0"/>
    </w:rPr>
  </w:style>
  <w:style w:type="character" w:customStyle="1" w:styleId="Heading3Char">
    <w:name w:val="Heading 3 Char"/>
    <w:rPr>
      <w:rFonts w:ascii="Calibri Light" w:eastAsia="Times New Roman" w:hAnsi="Calibri Light" w:cs="Times New Roman"/>
      <w:i/>
      <w:w w:val="100"/>
      <w:position w:val="-1"/>
      <w:sz w:val="20"/>
      <w:szCs w:val="24"/>
      <w:vertAlign w:val="baseline"/>
      <w:cs w:val="0"/>
    </w:rPr>
  </w:style>
  <w:style w:type="character" w:customStyle="1" w:styleId="Heading4Char">
    <w:name w:val="Heading 4 Char"/>
    <w:rPr>
      <w:rFonts w:ascii="Calibri Light" w:eastAsia="Times New Roman" w:hAnsi="Calibri Light" w:cs="Times New Roman"/>
      <w:i/>
      <w:iCs/>
      <w:color w:val="2E74B5"/>
      <w:w w:val="100"/>
      <w:position w:val="-1"/>
      <w:vertAlign w:val="baseline"/>
      <w:cs w:val="0"/>
    </w:rPr>
  </w:style>
  <w:style w:type="character" w:customStyle="1" w:styleId="Heading5Char">
    <w:name w:val="Heading 5 Char"/>
    <w:rPr>
      <w:rFonts w:ascii="Calibri Light" w:eastAsia="Times New Roman" w:hAnsi="Calibri Light" w:cs="Times New Roman"/>
      <w:color w:val="2E74B5"/>
      <w:w w:val="100"/>
      <w:position w:val="-1"/>
      <w:vertAlign w:val="baseline"/>
      <w:cs w:val="0"/>
    </w:rPr>
  </w:style>
  <w:style w:type="character" w:customStyle="1" w:styleId="Heading6Char">
    <w:name w:val="Heading 6 Char"/>
    <w:rPr>
      <w:rFonts w:ascii="Calibri Light" w:eastAsia="Times New Roman" w:hAnsi="Calibri Light" w:cs="Times New Roman"/>
      <w:color w:val="1F4D78"/>
      <w:w w:val="100"/>
      <w:position w:val="-1"/>
      <w:vertAlign w:val="baseline"/>
      <w:cs w:val="0"/>
    </w:rPr>
  </w:style>
  <w:style w:type="character" w:customStyle="1" w:styleId="Heading7Char">
    <w:name w:val="Heading 7 Char"/>
    <w:rPr>
      <w:rFonts w:ascii="Calibri Light" w:eastAsia="Times New Roman" w:hAnsi="Calibri Light" w:cs="Times New Roman"/>
      <w:i/>
      <w:iCs/>
      <w:color w:val="1F4D78"/>
      <w:w w:val="100"/>
      <w:position w:val="-1"/>
      <w:vertAlign w:val="baseline"/>
      <w:cs w:val="0"/>
    </w:rPr>
  </w:style>
  <w:style w:type="character" w:customStyle="1" w:styleId="Heading8Char">
    <w:name w:val="Heading 8 Char"/>
    <w:rPr>
      <w:rFonts w:ascii="Calibri Light" w:eastAsia="Times New Roman" w:hAnsi="Calibri Light" w:cs="Times New Roman"/>
      <w:color w:val="272727"/>
      <w:w w:val="100"/>
      <w:position w:val="-1"/>
      <w:sz w:val="21"/>
      <w:szCs w:val="21"/>
      <w:vertAlign w:val="baseline"/>
      <w:cs w:val="0"/>
    </w:rPr>
  </w:style>
  <w:style w:type="character" w:customStyle="1" w:styleId="Heading9Char">
    <w:name w:val="Heading 9 Char"/>
    <w:qFormat/>
    <w:rPr>
      <w:rFonts w:ascii="Calibri Light" w:eastAsia="Times New Roman" w:hAnsi="Calibri Light" w:cs="Times New Roman"/>
      <w:i/>
      <w:iCs/>
      <w:color w:val="272727"/>
      <w:w w:val="100"/>
      <w:position w:val="-1"/>
      <w:sz w:val="21"/>
      <w:szCs w:val="21"/>
      <w:vertAlign w:val="baseline"/>
      <w:cs w:val="0"/>
    </w:rPr>
  </w:style>
  <w:style w:type="character" w:customStyle="1" w:styleId="BalloonTextChar">
    <w:name w:val="Balloon Text Char"/>
    <w:rPr>
      <w:rFonts w:ascii="Tahoma" w:hAnsi="Tahoma" w:cs="Tahoma"/>
      <w:w w:val="100"/>
      <w:position w:val="-1"/>
      <w:sz w:val="16"/>
      <w:szCs w:val="16"/>
      <w:vertAlign w:val="baseline"/>
      <w:cs w:val="0"/>
    </w:rPr>
  </w:style>
  <w:style w:type="character" w:customStyle="1" w:styleId="FooterChar">
    <w:name w:val="Footer Char"/>
    <w:basedOn w:val="DefaultParagraphFont"/>
    <w:qFormat/>
    <w:rPr>
      <w:w w:val="100"/>
      <w:position w:val="-1"/>
      <w:vertAlign w:val="baseline"/>
      <w:cs w:val="0"/>
    </w:rPr>
  </w:style>
  <w:style w:type="character" w:customStyle="1" w:styleId="HeaderChar">
    <w:name w:val="Header Char"/>
    <w:basedOn w:val="DefaultParagraphFont"/>
    <w:rPr>
      <w:w w:val="100"/>
      <w:position w:val="-1"/>
      <w:vertAlign w:val="baseline"/>
      <w:cs w:val="0"/>
    </w:rPr>
  </w:style>
  <w:style w:type="character" w:customStyle="1" w:styleId="TitleChar">
    <w:name w:val="Title Char"/>
    <w:rPr>
      <w:rFonts w:ascii="Calibri Light" w:eastAsia="Times New Roman" w:hAnsi="Calibri Light" w:cs="Times New Roman"/>
      <w:b/>
      <w:spacing w:val="-10"/>
      <w:w w:val="100"/>
      <w:kern w:val="28"/>
      <w:position w:val="-1"/>
      <w:sz w:val="28"/>
      <w:szCs w:val="56"/>
      <w:vertAlign w:val="baseline"/>
      <w:cs w:val="0"/>
    </w:rPr>
  </w:style>
  <w:style w:type="paragraph" w:customStyle="1" w:styleId="Penulis">
    <w:name w:val="Penulis"/>
    <w:basedOn w:val="Normal"/>
    <w:pPr>
      <w:spacing w:after="0" w:line="240" w:lineRule="auto"/>
      <w:jc w:val="center"/>
    </w:pPr>
  </w:style>
  <w:style w:type="paragraph" w:customStyle="1" w:styleId="Alamat">
    <w:name w:val="Alamat"/>
    <w:basedOn w:val="Penulis"/>
    <w:qFormat/>
    <w:pPr>
      <w:pBdr>
        <w:bottom w:val="single" w:sz="4" w:space="1" w:color="auto"/>
      </w:pBdr>
      <w:contextualSpacing/>
    </w:pPr>
  </w:style>
  <w:style w:type="paragraph" w:customStyle="1" w:styleId="Abstrak">
    <w:name w:val="Abstrak"/>
    <w:basedOn w:val="Normal"/>
    <w:pPr>
      <w:spacing w:before="120" w:after="120"/>
      <w:jc w:val="center"/>
    </w:pPr>
    <w:rPr>
      <w:b/>
    </w:rPr>
  </w:style>
  <w:style w:type="paragraph" w:customStyle="1" w:styleId="Isiabstrak">
    <w:name w:val="Isi abstrak"/>
    <w:basedOn w:val="Abstrak"/>
    <w:pPr>
      <w:spacing w:before="0" w:after="240" w:line="240" w:lineRule="auto"/>
      <w:jc w:val="both"/>
    </w:pPr>
    <w:rPr>
      <w:b w:val="0"/>
    </w:rPr>
  </w:style>
  <w:style w:type="paragraph" w:customStyle="1" w:styleId="Katakunci">
    <w:name w:val="Kata kunci"/>
    <w:basedOn w:val="Isiabstrak"/>
  </w:style>
  <w:style w:type="paragraph" w:customStyle="1" w:styleId="Abstract">
    <w:name w:val="Abstract"/>
    <w:basedOn w:val="Abstrak"/>
    <w:qFormat/>
    <w:rPr>
      <w:i/>
    </w:rPr>
  </w:style>
  <w:style w:type="paragraph" w:customStyle="1" w:styleId="Isiabstract">
    <w:name w:val="Isi abstract"/>
    <w:basedOn w:val="Isiabstrak"/>
    <w:rPr>
      <w:i/>
    </w:rPr>
  </w:style>
  <w:style w:type="paragraph" w:customStyle="1" w:styleId="Keywords">
    <w:name w:val="Keywords"/>
    <w:basedOn w:val="Katakunci"/>
    <w:pPr>
      <w:pBdr>
        <w:bottom w:val="single" w:sz="4" w:space="1" w:color="auto"/>
      </w:pBdr>
      <w:spacing w:line="288" w:lineRule="auto"/>
    </w:pPr>
    <w:rPr>
      <w:i/>
    </w:rPr>
  </w:style>
  <w:style w:type="paragraph" w:styleId="ListParagraph">
    <w:name w:val="List Paragraph"/>
    <w:basedOn w:val="Normal"/>
    <w:pPr>
      <w:spacing w:line="240" w:lineRule="auto"/>
      <w:ind w:left="720"/>
      <w:contextualSpacing/>
    </w:pPr>
  </w:style>
  <w:style w:type="paragraph" w:customStyle="1" w:styleId="Teks">
    <w:name w:val="Teks"/>
    <w:basedOn w:val="Normal"/>
    <w:pPr>
      <w:spacing w:line="240" w:lineRule="auto"/>
    </w:pPr>
  </w:style>
  <w:style w:type="character" w:styleId="PlaceholderText">
    <w:name w:val="Placeholder Text"/>
    <w:rPr>
      <w:color w:val="808080"/>
      <w:w w:val="100"/>
      <w:position w:val="-1"/>
      <w:vertAlign w:val="baseline"/>
      <w:cs w:val="0"/>
    </w:rPr>
  </w:style>
  <w:style w:type="paragraph" w:customStyle="1" w:styleId="Rumus">
    <w:name w:val="Rumus"/>
    <w:basedOn w:val="Teks"/>
    <w:pPr>
      <w:tabs>
        <w:tab w:val="right" w:pos="8789"/>
      </w:tabs>
    </w:pPr>
  </w:style>
  <w:style w:type="paragraph" w:customStyle="1" w:styleId="Referensi">
    <w:name w:val="Referensi"/>
    <w:basedOn w:val="Normal"/>
    <w:qFormat/>
    <w:pPr>
      <w:ind w:left="567" w:hanging="567"/>
    </w:pPr>
  </w:style>
  <w:style w:type="table" w:customStyle="1" w:styleId="1">
    <w:name w:val="1"/>
    <w:basedOn w:val="TableNormal"/>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semiHidden/>
    <w:qFormat/>
    <w:rPr>
      <w:position w:val="-1"/>
    </w:rPr>
  </w:style>
  <w:style w:type="character" w:customStyle="1" w:styleId="CommentSubjectChar">
    <w:name w:val="Comment Subject Char"/>
    <w:basedOn w:val="CommentTextChar"/>
    <w:link w:val="CommentSubject"/>
    <w:uiPriority w:val="99"/>
    <w:semiHidden/>
    <w:rPr>
      <w:b/>
      <w:bCs/>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iklilhilallal@gmail.com" TargetMode="External"/><Relationship Id="rId18" Type="http://schemas.openxmlformats.org/officeDocument/2006/relationships/image" Target="media/image3.png"/><Relationship Id="rId26"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linadianatif@gmail.com" TargetMode="External"/><Relationship Id="rId17" Type="http://schemas.openxmlformats.org/officeDocument/2006/relationships/image" Target="media/image2.png"/><Relationship Id="rId25" Type="http://schemas.openxmlformats.org/officeDocument/2006/relationships/image" Target="media/image10.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pn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da.sitania@gmail.com" TargetMode="External"/><Relationship Id="rId24" Type="http://schemas.openxmlformats.org/officeDocument/2006/relationships/image" Target="media/image9.jpeg"/><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triciapawitra@gmail.com" TargetMode="External"/><Relationship Id="rId23" Type="http://schemas.openxmlformats.org/officeDocument/2006/relationships/image" Target="media/image8.png"/><Relationship Id="rId28" Type="http://schemas.openxmlformats.org/officeDocument/2006/relationships/image" Target="media/image13.jpeg"/><Relationship Id="rId10" Type="http://schemas.openxmlformats.org/officeDocument/2006/relationships/hyperlink" Target="mailto:triciapawitra@gmail.com" TargetMode="External"/><Relationship Id="rId19" Type="http://schemas.openxmlformats.org/officeDocument/2006/relationships/image" Target="media/image4.png"/><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ina.aveindar@gmail.com" TargetMode="External"/><Relationship Id="rId22" Type="http://schemas.openxmlformats.org/officeDocument/2006/relationships/image" Target="media/image7.png"/><Relationship Id="rId27" Type="http://schemas.openxmlformats.org/officeDocument/2006/relationships/image" Target="media/image12.jpeg"/><Relationship Id="rId30" Type="http://schemas.openxmlformats.org/officeDocument/2006/relationships/chart" Target="charts/chart1.xml"/><Relationship Id="rId8"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241726829475299"/>
          <c:y val="1.6502592348370201E-2"/>
          <c:w val="0.78721292466203996"/>
          <c:h val="0.43353916967275602"/>
        </c:manualLayout>
      </c:layout>
      <c:barChart>
        <c:barDir val="col"/>
        <c:grouping val="clustered"/>
        <c:varyColors val="0"/>
        <c:ser>
          <c:idx val="0"/>
          <c:order val="0"/>
          <c:tx>
            <c:strRef>
              <c:f>Sheet1!$C$2</c:f>
              <c:strCache>
                <c:ptCount val="1"/>
                <c:pt idx="0">
                  <c:v>UKM X</c:v>
                </c:pt>
              </c:strCache>
            </c:strRef>
          </c:tx>
          <c:spPr>
            <a:solidFill>
              <a:schemeClr val="accent1"/>
            </a:solidFill>
            <a:ln>
              <a:noFill/>
            </a:ln>
            <a:effectLst/>
            <a:sp3d/>
          </c:spPr>
          <c:invertIfNegative val="0"/>
          <c:cat>
            <c:strRef>
              <c:f>Sheet1!$B$3:$B$16</c:f>
              <c:strCache>
                <c:ptCount val="14"/>
                <c:pt idx="0">
                  <c:v>Lokasi dan Lingkungan Produksi</c:v>
                </c:pt>
                <c:pt idx="1">
                  <c:v>Bangunan dan Fasilitas</c:v>
                </c:pt>
                <c:pt idx="2">
                  <c:v>Peralatan Produksi</c:v>
                </c:pt>
                <c:pt idx="3">
                  <c:v>Suplai air atau sarana penyediaan air</c:v>
                </c:pt>
                <c:pt idx="4">
                  <c:v>Fasilitas dan kegiatan higiene dan sanitasi</c:v>
                </c:pt>
                <c:pt idx="5">
                  <c:v>Kesehatan dan higiene karyawan</c:v>
                </c:pt>
                <c:pt idx="6">
                  <c:v>Pemeliharaan dan program higiene dan santasi</c:v>
                </c:pt>
                <c:pt idx="7">
                  <c:v>Penyimpanan</c:v>
                </c:pt>
                <c:pt idx="8">
                  <c:v>Pengendalian proses</c:v>
                </c:pt>
                <c:pt idx="9">
                  <c:v>Pelabelan pangan</c:v>
                </c:pt>
                <c:pt idx="10">
                  <c:v>Pengawasan oleh penanggungjawab</c:v>
                </c:pt>
                <c:pt idx="11">
                  <c:v>Penarikan produk</c:v>
                </c:pt>
                <c:pt idx="12">
                  <c:v>Pencatatan dan dokumentasi</c:v>
                </c:pt>
                <c:pt idx="13">
                  <c:v>Pelatihan karyawan</c:v>
                </c:pt>
              </c:strCache>
            </c:strRef>
          </c:cat>
          <c:val>
            <c:numRef>
              <c:f>Sheet1!$C$3:$C$16</c:f>
              <c:numCache>
                <c:formatCode>0%</c:formatCode>
                <c:ptCount val="14"/>
                <c:pt idx="0">
                  <c:v>0.5</c:v>
                </c:pt>
                <c:pt idx="1">
                  <c:v>0.5</c:v>
                </c:pt>
                <c:pt idx="2">
                  <c:v>0.85714285714285698</c:v>
                </c:pt>
                <c:pt idx="3">
                  <c:v>1</c:v>
                </c:pt>
                <c:pt idx="4">
                  <c:v>0.69230769230769196</c:v>
                </c:pt>
                <c:pt idx="5">
                  <c:v>0.5</c:v>
                </c:pt>
                <c:pt idx="6">
                  <c:v>0.5</c:v>
                </c:pt>
                <c:pt idx="7">
                  <c:v>0.9</c:v>
                </c:pt>
                <c:pt idx="8">
                  <c:v>0.66666666666666696</c:v>
                </c:pt>
                <c:pt idx="9">
                  <c:v>0.42857142857142899</c:v>
                </c:pt>
                <c:pt idx="10">
                  <c:v>0.66666666666666696</c:v>
                </c:pt>
                <c:pt idx="11">
                  <c:v>0</c:v>
                </c:pt>
                <c:pt idx="12">
                  <c:v>0</c:v>
                </c:pt>
                <c:pt idx="13">
                  <c:v>0.5</c:v>
                </c:pt>
              </c:numCache>
            </c:numRef>
          </c:val>
          <c:extLst>
            <c:ext xmlns:c16="http://schemas.microsoft.com/office/drawing/2014/chart" uri="{C3380CC4-5D6E-409C-BE32-E72D297353CC}">
              <c16:uniqueId val="{00000000-91E9-4278-8AF3-73ABC10B6EAA}"/>
            </c:ext>
          </c:extLst>
        </c:ser>
        <c:ser>
          <c:idx val="1"/>
          <c:order val="1"/>
          <c:tx>
            <c:strRef>
              <c:f>Sheet1!$D$2</c:f>
              <c:strCache>
                <c:ptCount val="1"/>
                <c:pt idx="0">
                  <c:v>UKM Y</c:v>
                </c:pt>
              </c:strCache>
            </c:strRef>
          </c:tx>
          <c:spPr>
            <a:solidFill>
              <a:schemeClr val="accent2"/>
            </a:solidFill>
            <a:ln>
              <a:noFill/>
            </a:ln>
            <a:effectLst/>
            <a:sp3d/>
          </c:spPr>
          <c:invertIfNegative val="0"/>
          <c:cat>
            <c:strRef>
              <c:f>Sheet1!$B$3:$B$16</c:f>
              <c:strCache>
                <c:ptCount val="14"/>
                <c:pt idx="0">
                  <c:v>Lokasi dan Lingkungan Produksi</c:v>
                </c:pt>
                <c:pt idx="1">
                  <c:v>Bangunan dan Fasilitas</c:v>
                </c:pt>
                <c:pt idx="2">
                  <c:v>Peralatan Produksi</c:v>
                </c:pt>
                <c:pt idx="3">
                  <c:v>Suplai air atau sarana penyediaan air</c:v>
                </c:pt>
                <c:pt idx="4">
                  <c:v>Fasilitas dan kegiatan higiene dan sanitasi</c:v>
                </c:pt>
                <c:pt idx="5">
                  <c:v>Kesehatan dan higiene karyawan</c:v>
                </c:pt>
                <c:pt idx="6">
                  <c:v>Pemeliharaan dan program higiene dan santasi</c:v>
                </c:pt>
                <c:pt idx="7">
                  <c:v>Penyimpanan</c:v>
                </c:pt>
                <c:pt idx="8">
                  <c:v>Pengendalian proses</c:v>
                </c:pt>
                <c:pt idx="9">
                  <c:v>Pelabelan pangan</c:v>
                </c:pt>
                <c:pt idx="10">
                  <c:v>Pengawasan oleh penanggungjawab</c:v>
                </c:pt>
                <c:pt idx="11">
                  <c:v>Penarikan produk</c:v>
                </c:pt>
                <c:pt idx="12">
                  <c:v>Pencatatan dan dokumentasi</c:v>
                </c:pt>
                <c:pt idx="13">
                  <c:v>Pelatihan karyawan</c:v>
                </c:pt>
              </c:strCache>
            </c:strRef>
          </c:cat>
          <c:val>
            <c:numRef>
              <c:f>Sheet1!$D$3:$D$16</c:f>
              <c:numCache>
                <c:formatCode>0%</c:formatCode>
                <c:ptCount val="14"/>
                <c:pt idx="0">
                  <c:v>1</c:v>
                </c:pt>
                <c:pt idx="1">
                  <c:v>0.75</c:v>
                </c:pt>
                <c:pt idx="2">
                  <c:v>0.85714285714285698</c:v>
                </c:pt>
                <c:pt idx="3">
                  <c:v>1</c:v>
                </c:pt>
                <c:pt idx="4">
                  <c:v>0.78571428571428603</c:v>
                </c:pt>
                <c:pt idx="5">
                  <c:v>0.75</c:v>
                </c:pt>
                <c:pt idx="6">
                  <c:v>0.7</c:v>
                </c:pt>
                <c:pt idx="7">
                  <c:v>1</c:v>
                </c:pt>
                <c:pt idx="8">
                  <c:v>0.625</c:v>
                </c:pt>
                <c:pt idx="9">
                  <c:v>0.85714285714285698</c:v>
                </c:pt>
                <c:pt idx="10">
                  <c:v>0.66666666666666696</c:v>
                </c:pt>
                <c:pt idx="11">
                  <c:v>0</c:v>
                </c:pt>
                <c:pt idx="12">
                  <c:v>0</c:v>
                </c:pt>
                <c:pt idx="13">
                  <c:v>0.5</c:v>
                </c:pt>
              </c:numCache>
            </c:numRef>
          </c:val>
          <c:extLst>
            <c:ext xmlns:c16="http://schemas.microsoft.com/office/drawing/2014/chart" uri="{C3380CC4-5D6E-409C-BE32-E72D297353CC}">
              <c16:uniqueId val="{00000001-91E9-4278-8AF3-73ABC10B6EAA}"/>
            </c:ext>
          </c:extLst>
        </c:ser>
        <c:dLbls>
          <c:showLegendKey val="0"/>
          <c:showVal val="0"/>
          <c:showCatName val="0"/>
          <c:showSerName val="0"/>
          <c:showPercent val="0"/>
          <c:showBubbleSize val="0"/>
        </c:dLbls>
        <c:gapWidth val="150"/>
        <c:axId val="1298234944"/>
        <c:axId val="1298238272"/>
      </c:barChart>
      <c:catAx>
        <c:axId val="1298234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7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en-US"/>
          </a:p>
        </c:txPr>
        <c:crossAx val="1298238272"/>
        <c:crosses val="autoZero"/>
        <c:auto val="1"/>
        <c:lblAlgn val="ctr"/>
        <c:lblOffset val="100"/>
        <c:noMultiLvlLbl val="0"/>
      </c:catAx>
      <c:valAx>
        <c:axId val="12982382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en-US"/>
          </a:p>
        </c:txPr>
        <c:crossAx val="1298234944"/>
        <c:crosses val="autoZero"/>
        <c:crossBetween val="between"/>
      </c:valAx>
      <c:spPr>
        <a:noFill/>
        <a:ln>
          <a:noFill/>
        </a:ln>
        <a:effectLst/>
      </c:spPr>
    </c:plotArea>
    <c:legend>
      <c:legendPos val="b"/>
      <c:layout>
        <c:manualLayout>
          <c:xMode val="edge"/>
          <c:yMode val="edge"/>
          <c:x val="3.16240513663174E-2"/>
          <c:y val="0.88661744299870604"/>
          <c:w val="0.35395317488147998"/>
          <c:h val="5.5419107094371797E-2"/>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Tb/by0l51aW0WOofI1RFYHfYfg==">AMUW2mVjEvNQIvYhY9S12hgr6BD4CyOBlLx/6gmnfe5y0Uymi9q4C/dAttla4DFqJD6rtuE6RPXOQjLZRlUhGlAPLqY7mvUi6i2fe6VTAxpUw8XIcjDW96D1apk2PFF57v5dXHooyWzK</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2052"/>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DB17A5F-702C-40B6-B9C3-72A4AD874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10011</Words>
  <Characters>57065</Characters>
  <Application>Microsoft Office Word</Application>
  <DocSecurity>0</DocSecurity>
  <Lines>475</Lines>
  <Paragraphs>133</Paragraphs>
  <ScaleCrop>false</ScaleCrop>
  <Company>home</Company>
  <LinksUpToDate>false</LinksUpToDate>
  <CharactersWithSpaces>66943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Tahera Kania</dc:creator>
  <cp:lastModifiedBy>Humphrey Irwantono</cp:lastModifiedBy>
  <cp:revision>2</cp:revision>
  <cp:lastPrinted>2022-11-17T10:10:00Z</cp:lastPrinted>
  <dcterms:created xsi:type="dcterms:W3CDTF">2022-11-17T10:10:00Z</dcterms:created>
  <dcterms:modified xsi:type="dcterms:W3CDTF">2022-11-17T10:10:00Z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95C43AAB10FD4429968488163149BE75</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d9b517b4-c260-39a7-beeb-8960713bf057</vt:lpwstr>
  </property>
  <property fmtid="{D5CDD505-2E9C-101B-9397-08002B2CF9AE}" pid="26" name="Mendeley Citation Style_1">
    <vt:lpwstr>http://www.zotero.org/styles/apa</vt:lpwstr>
  </property>
</Properties>
</file>