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B910D" w14:textId="0EC820E2" w:rsidR="00BF67BF" w:rsidRPr="006C03B0" w:rsidRDefault="00BF67BF" w:rsidP="006C03B0">
      <w:pPr>
        <w:pStyle w:val="HALAMANJUDUL"/>
      </w:pPr>
      <w:bookmarkStart w:id="0" w:name="_Toc71198001"/>
      <w:bookmarkStart w:id="1" w:name="_Toc71198746"/>
      <w:bookmarkStart w:id="2" w:name="_Toc97584332"/>
      <w:r w:rsidRPr="006C03B0">
        <w:t>PENGARUH PROFITABILITAS, LIKUIDITAS, LEVERAGE, DAN KEBIJAKAN DEVIDEN TERHADAP NILAI PERUSAHAAN PADA PERUSAHAAN MANUFAKTUR YANG TERDAFTAR DI BURSA EFEK INDONESIA</w:t>
      </w:r>
      <w:bookmarkEnd w:id="0"/>
      <w:bookmarkEnd w:id="1"/>
      <w:bookmarkEnd w:id="2"/>
    </w:p>
    <w:p w14:paraId="6908C32E" w14:textId="1035DA06" w:rsidR="00AE502E" w:rsidRPr="00F26072" w:rsidRDefault="00AE502E" w:rsidP="00AE502E">
      <w:pPr>
        <w:widowControl w:val="0"/>
        <w:autoSpaceDE w:val="0"/>
        <w:autoSpaceDN w:val="0"/>
        <w:spacing w:after="0" w:line="240" w:lineRule="auto"/>
        <w:rPr>
          <w:rFonts w:ascii="Times New Roman" w:eastAsia="Times New Roman" w:hAnsi="Times New Roman" w:cs="Times New Roman"/>
          <w:sz w:val="20"/>
          <w:szCs w:val="24"/>
        </w:rPr>
      </w:pPr>
    </w:p>
    <w:p w14:paraId="1034A0B8" w14:textId="66DF4CF3" w:rsidR="00AE502E" w:rsidRPr="002340C4" w:rsidRDefault="000B63A8" w:rsidP="00AE502E">
      <w:pPr>
        <w:widowControl w:val="0"/>
        <w:autoSpaceDE w:val="0"/>
        <w:autoSpaceDN w:val="0"/>
        <w:spacing w:before="230" w:after="0" w:line="240" w:lineRule="auto"/>
        <w:ind w:left="1884" w:right="1892"/>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SKRIPSI</w:t>
      </w:r>
    </w:p>
    <w:p w14:paraId="4E0660A0" w14:textId="4EE9B7AB" w:rsidR="00AE502E" w:rsidRPr="00F26072" w:rsidRDefault="00AE502E" w:rsidP="000B63A8">
      <w:pPr>
        <w:widowControl w:val="0"/>
        <w:tabs>
          <w:tab w:val="left" w:pos="0"/>
          <w:tab w:val="left" w:pos="7020"/>
        </w:tabs>
        <w:autoSpaceDE w:val="0"/>
        <w:autoSpaceDN w:val="0"/>
        <w:spacing w:before="230" w:after="0" w:line="240" w:lineRule="auto"/>
        <w:ind w:left="1418" w:right="1251" w:hanging="444"/>
        <w:jc w:val="center"/>
        <w:rPr>
          <w:rFonts w:ascii="Times New Roman" w:eastAsia="Times New Roman" w:hAnsi="Times New Roman" w:cs="Times New Roman"/>
          <w:b/>
          <w:sz w:val="28"/>
        </w:rPr>
      </w:pPr>
      <w:r w:rsidRPr="00F26072">
        <w:rPr>
          <w:rFonts w:ascii="Times New Roman" w:eastAsia="Times New Roman" w:hAnsi="Times New Roman" w:cs="Times New Roman"/>
          <w:sz w:val="24"/>
          <w:szCs w:val="24"/>
        </w:rPr>
        <w:t>Sebagai salah satu persyaratan untuk memperoleh gelar</w:t>
      </w:r>
      <w:r w:rsidR="000B63A8">
        <w:rPr>
          <w:rFonts w:ascii="Times New Roman" w:eastAsia="Times New Roman" w:hAnsi="Times New Roman" w:cs="Times New Roman"/>
          <w:b/>
          <w:sz w:val="28"/>
        </w:rPr>
        <w:t xml:space="preserve"> </w:t>
      </w:r>
      <w:r w:rsidRPr="00F26072">
        <w:rPr>
          <w:rFonts w:ascii="Times New Roman" w:eastAsia="Times New Roman" w:hAnsi="Times New Roman" w:cs="Times New Roman"/>
          <w:sz w:val="24"/>
          <w:szCs w:val="24"/>
        </w:rPr>
        <w:t>Sarjana</w:t>
      </w:r>
      <w:r w:rsidRPr="00F26072">
        <w:rPr>
          <w:rFonts w:ascii="Times New Roman" w:eastAsia="Times New Roman" w:hAnsi="Times New Roman" w:cs="Times New Roman"/>
          <w:spacing w:val="-2"/>
          <w:sz w:val="24"/>
          <w:szCs w:val="24"/>
        </w:rPr>
        <w:t xml:space="preserve"> </w:t>
      </w:r>
      <w:r w:rsidRPr="00F26072">
        <w:rPr>
          <w:rFonts w:ascii="Times New Roman" w:eastAsia="Times New Roman" w:hAnsi="Times New Roman" w:cs="Times New Roman"/>
          <w:sz w:val="24"/>
          <w:szCs w:val="24"/>
        </w:rPr>
        <w:t>Akuntansi</w:t>
      </w:r>
    </w:p>
    <w:p w14:paraId="65B5B34A" w14:textId="1AA39B33" w:rsidR="00AE502E" w:rsidRPr="00F26072" w:rsidRDefault="00AE502E" w:rsidP="00AE502E">
      <w:pPr>
        <w:widowControl w:val="0"/>
        <w:autoSpaceDE w:val="0"/>
        <w:autoSpaceDN w:val="0"/>
        <w:spacing w:after="0" w:line="240" w:lineRule="auto"/>
        <w:rPr>
          <w:rFonts w:ascii="Times New Roman" w:eastAsia="Times New Roman" w:hAnsi="Times New Roman" w:cs="Times New Roman"/>
          <w:sz w:val="20"/>
          <w:szCs w:val="24"/>
        </w:rPr>
      </w:pPr>
    </w:p>
    <w:p w14:paraId="06ABFD92" w14:textId="77777777" w:rsidR="00AE502E" w:rsidRPr="00F26072" w:rsidRDefault="00AE502E" w:rsidP="00AE502E">
      <w:pPr>
        <w:widowControl w:val="0"/>
        <w:autoSpaceDE w:val="0"/>
        <w:autoSpaceDN w:val="0"/>
        <w:spacing w:after="0" w:line="240" w:lineRule="auto"/>
        <w:rPr>
          <w:rFonts w:ascii="Times New Roman" w:eastAsia="Times New Roman" w:hAnsi="Times New Roman" w:cs="Times New Roman"/>
          <w:sz w:val="20"/>
          <w:szCs w:val="24"/>
        </w:rPr>
      </w:pPr>
    </w:p>
    <w:p w14:paraId="0F2B7BCB" w14:textId="494A78B6" w:rsidR="00AE502E" w:rsidRPr="00F26072" w:rsidRDefault="00AE502E" w:rsidP="00AE502E">
      <w:pPr>
        <w:widowControl w:val="0"/>
        <w:autoSpaceDE w:val="0"/>
        <w:autoSpaceDN w:val="0"/>
        <w:spacing w:after="0" w:line="240" w:lineRule="auto"/>
        <w:rPr>
          <w:rFonts w:ascii="Times New Roman" w:eastAsia="Times New Roman" w:hAnsi="Times New Roman" w:cs="Times New Roman"/>
          <w:sz w:val="20"/>
          <w:szCs w:val="24"/>
        </w:rPr>
      </w:pPr>
    </w:p>
    <w:p w14:paraId="1238E59A" w14:textId="2C0F4958" w:rsidR="00AE502E" w:rsidRPr="00F26072" w:rsidRDefault="00AE502E" w:rsidP="00AE502E">
      <w:pPr>
        <w:widowControl w:val="0"/>
        <w:autoSpaceDE w:val="0"/>
        <w:autoSpaceDN w:val="0"/>
        <w:spacing w:before="5" w:after="0" w:line="240" w:lineRule="auto"/>
        <w:rPr>
          <w:rFonts w:ascii="Times New Roman" w:eastAsia="Times New Roman" w:hAnsi="Times New Roman" w:cs="Times New Roman"/>
          <w:sz w:val="16"/>
          <w:szCs w:val="24"/>
        </w:rPr>
      </w:pPr>
      <w:r w:rsidRPr="00F26072">
        <w:rPr>
          <w:rFonts w:ascii="Times New Roman" w:eastAsia="Times New Roman" w:hAnsi="Times New Roman" w:cs="Times New Roman"/>
          <w:noProof/>
          <w:sz w:val="24"/>
          <w:szCs w:val="24"/>
        </w:rPr>
        <w:drawing>
          <wp:anchor distT="0" distB="0" distL="0" distR="0" simplePos="0" relativeHeight="251681792" behindDoc="0" locked="0" layoutInCell="1" allowOverlap="1" wp14:anchorId="3D806485" wp14:editId="27F0B77A">
            <wp:simplePos x="0" y="0"/>
            <wp:positionH relativeFrom="margin">
              <wp:align>center</wp:align>
            </wp:positionH>
            <wp:positionV relativeFrom="paragraph">
              <wp:posOffset>144780</wp:posOffset>
            </wp:positionV>
            <wp:extent cx="1729740" cy="1707515"/>
            <wp:effectExtent l="0" t="0" r="3810" b="6985"/>
            <wp:wrapTopAndBottom/>
            <wp:docPr id="7" name="image1.png" descr="logo unm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729740" cy="1707515"/>
                    </a:xfrm>
                    <a:prstGeom prst="rect">
                      <a:avLst/>
                    </a:prstGeom>
                  </pic:spPr>
                </pic:pic>
              </a:graphicData>
            </a:graphic>
          </wp:anchor>
        </w:drawing>
      </w:r>
    </w:p>
    <w:p w14:paraId="2BCD0A08" w14:textId="2DFB3882" w:rsidR="00AE502E" w:rsidRPr="00F26072" w:rsidRDefault="00AE502E" w:rsidP="00AE502E">
      <w:pPr>
        <w:widowControl w:val="0"/>
        <w:tabs>
          <w:tab w:val="left" w:pos="180"/>
        </w:tabs>
        <w:autoSpaceDE w:val="0"/>
        <w:autoSpaceDN w:val="0"/>
        <w:spacing w:before="144" w:after="0" w:line="240" w:lineRule="auto"/>
        <w:ind w:left="720" w:right="1319"/>
        <w:jc w:val="center"/>
        <w:rPr>
          <w:rFonts w:ascii="Times New Roman" w:eastAsia="Times New Roman" w:hAnsi="Times New Roman" w:cs="Times New Roman"/>
          <w:b/>
          <w:sz w:val="28"/>
        </w:rPr>
      </w:pPr>
    </w:p>
    <w:p w14:paraId="74069A83" w14:textId="15E15D95" w:rsidR="00AE502E" w:rsidRPr="00F26072" w:rsidRDefault="00AE502E" w:rsidP="00AE502E">
      <w:pPr>
        <w:widowControl w:val="0"/>
        <w:tabs>
          <w:tab w:val="left" w:pos="180"/>
        </w:tabs>
        <w:autoSpaceDE w:val="0"/>
        <w:autoSpaceDN w:val="0"/>
        <w:spacing w:before="144" w:after="0" w:line="240" w:lineRule="auto"/>
        <w:ind w:left="720" w:right="1319"/>
        <w:jc w:val="center"/>
        <w:rPr>
          <w:rFonts w:ascii="Times New Roman" w:eastAsia="Times New Roman" w:hAnsi="Times New Roman" w:cs="Times New Roman"/>
          <w:b/>
          <w:spacing w:val="1"/>
          <w:sz w:val="28"/>
        </w:rPr>
      </w:pPr>
      <w:r w:rsidRPr="00F26072">
        <w:rPr>
          <w:rFonts w:ascii="Times New Roman" w:eastAsia="Times New Roman" w:hAnsi="Times New Roman" w:cs="Times New Roman"/>
          <w:b/>
          <w:sz w:val="28"/>
        </w:rPr>
        <w:tab/>
        <w:t xml:space="preserve"> Oleh:</w:t>
      </w:r>
      <w:r w:rsidRPr="00F26072">
        <w:rPr>
          <w:rFonts w:ascii="Times New Roman" w:eastAsia="Times New Roman" w:hAnsi="Times New Roman" w:cs="Times New Roman"/>
          <w:b/>
          <w:spacing w:val="1"/>
          <w:sz w:val="28"/>
        </w:rPr>
        <w:t xml:space="preserve"> </w:t>
      </w:r>
    </w:p>
    <w:p w14:paraId="3C6289FA" w14:textId="25C8C329" w:rsidR="00AE502E" w:rsidRPr="00F26072" w:rsidRDefault="00AE502E" w:rsidP="00AE502E">
      <w:pPr>
        <w:widowControl w:val="0"/>
        <w:tabs>
          <w:tab w:val="left" w:pos="180"/>
        </w:tabs>
        <w:autoSpaceDE w:val="0"/>
        <w:autoSpaceDN w:val="0"/>
        <w:spacing w:before="144" w:after="0" w:line="240" w:lineRule="auto"/>
        <w:ind w:left="720" w:right="1319"/>
        <w:jc w:val="center"/>
        <w:rPr>
          <w:rFonts w:ascii="Times New Roman" w:eastAsia="Times New Roman" w:hAnsi="Times New Roman" w:cs="Times New Roman"/>
          <w:b/>
          <w:sz w:val="24"/>
          <w:lang w:val="en-ID"/>
        </w:rPr>
      </w:pPr>
      <w:r w:rsidRPr="00F26072">
        <w:rPr>
          <w:rFonts w:ascii="Times New Roman" w:eastAsia="Times New Roman" w:hAnsi="Times New Roman" w:cs="Times New Roman"/>
          <w:b/>
          <w:sz w:val="24"/>
          <w:lang w:val="en-ID"/>
        </w:rPr>
        <w:tab/>
        <w:t>ILHAM IMRON WISMAYA</w:t>
      </w:r>
    </w:p>
    <w:p w14:paraId="2B54155C" w14:textId="3AEDCBD4" w:rsidR="00AE502E" w:rsidRPr="00F26072" w:rsidRDefault="00AE502E" w:rsidP="00AE502E">
      <w:pPr>
        <w:widowControl w:val="0"/>
        <w:autoSpaceDE w:val="0"/>
        <w:autoSpaceDN w:val="0"/>
        <w:spacing w:before="166" w:after="0" w:line="240" w:lineRule="auto"/>
        <w:ind w:left="1297" w:right="1306"/>
        <w:jc w:val="center"/>
        <w:rPr>
          <w:rFonts w:ascii="Times New Roman" w:eastAsia="Times New Roman" w:hAnsi="Times New Roman" w:cs="Times New Roman"/>
          <w:b/>
          <w:sz w:val="28"/>
        </w:rPr>
      </w:pPr>
      <w:r w:rsidRPr="00F26072">
        <w:rPr>
          <w:rFonts w:ascii="Times New Roman" w:eastAsia="Times New Roman" w:hAnsi="Times New Roman" w:cs="Times New Roman"/>
          <w:b/>
          <w:sz w:val="28"/>
        </w:rPr>
        <w:t xml:space="preserve"> 1601035111</w:t>
      </w:r>
    </w:p>
    <w:p w14:paraId="2BD4AC01" w14:textId="7CBB7926" w:rsidR="00AE502E" w:rsidRPr="00F26072" w:rsidRDefault="00AE502E" w:rsidP="00AE502E">
      <w:pPr>
        <w:widowControl w:val="0"/>
        <w:autoSpaceDE w:val="0"/>
        <w:autoSpaceDN w:val="0"/>
        <w:spacing w:before="161" w:after="0" w:line="240" w:lineRule="auto"/>
        <w:ind w:left="1884" w:right="1894"/>
        <w:jc w:val="center"/>
        <w:rPr>
          <w:rFonts w:ascii="Times New Roman" w:eastAsia="Times New Roman" w:hAnsi="Times New Roman" w:cs="Times New Roman"/>
          <w:b/>
          <w:sz w:val="28"/>
        </w:rPr>
      </w:pPr>
      <w:r w:rsidRPr="00F26072">
        <w:rPr>
          <w:rFonts w:ascii="Times New Roman" w:eastAsia="Times New Roman" w:hAnsi="Times New Roman" w:cs="Times New Roman"/>
          <w:b/>
          <w:sz w:val="28"/>
        </w:rPr>
        <w:t>S1</w:t>
      </w:r>
      <w:r w:rsidRPr="00F26072">
        <w:rPr>
          <w:rFonts w:ascii="Times New Roman" w:eastAsia="Times New Roman" w:hAnsi="Times New Roman" w:cs="Times New Roman"/>
          <w:b/>
          <w:spacing w:val="-5"/>
          <w:sz w:val="28"/>
        </w:rPr>
        <w:t xml:space="preserve"> </w:t>
      </w:r>
      <w:r w:rsidRPr="00F26072">
        <w:rPr>
          <w:rFonts w:ascii="Times New Roman" w:eastAsia="Times New Roman" w:hAnsi="Times New Roman" w:cs="Times New Roman"/>
          <w:b/>
          <w:sz w:val="28"/>
        </w:rPr>
        <w:t>AKUNTANSI</w:t>
      </w:r>
    </w:p>
    <w:p w14:paraId="18D76F18" w14:textId="2E812D61" w:rsidR="00AE502E" w:rsidRPr="00F26072" w:rsidRDefault="00AE502E" w:rsidP="00AE502E">
      <w:pPr>
        <w:widowControl w:val="0"/>
        <w:autoSpaceDE w:val="0"/>
        <w:autoSpaceDN w:val="0"/>
        <w:spacing w:after="0" w:line="240" w:lineRule="auto"/>
        <w:rPr>
          <w:rFonts w:ascii="Times New Roman" w:eastAsia="Times New Roman" w:hAnsi="Times New Roman" w:cs="Times New Roman"/>
          <w:b/>
          <w:sz w:val="30"/>
          <w:szCs w:val="24"/>
        </w:rPr>
      </w:pPr>
    </w:p>
    <w:p w14:paraId="3A6112D6" w14:textId="7EB80556" w:rsidR="00AE502E" w:rsidRPr="00F26072" w:rsidRDefault="00AE502E" w:rsidP="00AE502E">
      <w:pPr>
        <w:widowControl w:val="0"/>
        <w:autoSpaceDE w:val="0"/>
        <w:autoSpaceDN w:val="0"/>
        <w:spacing w:after="0" w:line="240" w:lineRule="auto"/>
        <w:rPr>
          <w:rFonts w:ascii="Times New Roman" w:eastAsia="Times New Roman" w:hAnsi="Times New Roman" w:cs="Times New Roman"/>
          <w:b/>
          <w:sz w:val="30"/>
          <w:szCs w:val="24"/>
        </w:rPr>
      </w:pPr>
    </w:p>
    <w:p w14:paraId="391C7522" w14:textId="01736321" w:rsidR="00AE502E" w:rsidRPr="00F26072" w:rsidRDefault="00AE502E" w:rsidP="00AE502E">
      <w:pPr>
        <w:widowControl w:val="0"/>
        <w:autoSpaceDE w:val="0"/>
        <w:autoSpaceDN w:val="0"/>
        <w:spacing w:after="0" w:line="240" w:lineRule="auto"/>
        <w:ind w:left="1884" w:right="1901"/>
        <w:jc w:val="center"/>
        <w:rPr>
          <w:rFonts w:ascii="Times New Roman" w:eastAsia="Times New Roman" w:hAnsi="Times New Roman" w:cs="Times New Roman"/>
          <w:b/>
          <w:sz w:val="32"/>
        </w:rPr>
      </w:pPr>
      <w:r w:rsidRPr="00F26072">
        <w:rPr>
          <w:rFonts w:ascii="Times New Roman" w:eastAsia="Times New Roman" w:hAnsi="Times New Roman" w:cs="Times New Roman"/>
          <w:b/>
          <w:sz w:val="32"/>
        </w:rPr>
        <w:t>FAKULTAS</w:t>
      </w:r>
      <w:r w:rsidRPr="00F26072">
        <w:rPr>
          <w:rFonts w:ascii="Times New Roman" w:eastAsia="Times New Roman" w:hAnsi="Times New Roman" w:cs="Times New Roman"/>
          <w:b/>
          <w:spacing w:val="-5"/>
          <w:sz w:val="32"/>
        </w:rPr>
        <w:t xml:space="preserve"> </w:t>
      </w:r>
      <w:r w:rsidRPr="00F26072">
        <w:rPr>
          <w:rFonts w:ascii="Times New Roman" w:eastAsia="Times New Roman" w:hAnsi="Times New Roman" w:cs="Times New Roman"/>
          <w:b/>
          <w:sz w:val="32"/>
        </w:rPr>
        <w:t>EKONOMI</w:t>
      </w:r>
      <w:r w:rsidRPr="00F26072">
        <w:rPr>
          <w:rFonts w:ascii="Times New Roman" w:eastAsia="Times New Roman" w:hAnsi="Times New Roman" w:cs="Times New Roman"/>
          <w:b/>
          <w:spacing w:val="-5"/>
          <w:sz w:val="32"/>
        </w:rPr>
        <w:t xml:space="preserve"> </w:t>
      </w:r>
      <w:r w:rsidRPr="00F26072">
        <w:rPr>
          <w:rFonts w:ascii="Times New Roman" w:eastAsia="Times New Roman" w:hAnsi="Times New Roman" w:cs="Times New Roman"/>
          <w:b/>
          <w:sz w:val="32"/>
        </w:rPr>
        <w:t>DAN</w:t>
      </w:r>
      <w:r w:rsidRPr="00F26072">
        <w:rPr>
          <w:rFonts w:ascii="Times New Roman" w:eastAsia="Times New Roman" w:hAnsi="Times New Roman" w:cs="Times New Roman"/>
          <w:b/>
          <w:spacing w:val="-4"/>
          <w:sz w:val="32"/>
        </w:rPr>
        <w:t xml:space="preserve"> </w:t>
      </w:r>
      <w:r w:rsidRPr="00F26072">
        <w:rPr>
          <w:rFonts w:ascii="Times New Roman" w:eastAsia="Times New Roman" w:hAnsi="Times New Roman" w:cs="Times New Roman"/>
          <w:b/>
          <w:sz w:val="32"/>
        </w:rPr>
        <w:t xml:space="preserve">BISNIS </w:t>
      </w:r>
      <w:r w:rsidRPr="00F26072">
        <w:rPr>
          <w:rFonts w:ascii="Times New Roman" w:eastAsia="Times New Roman" w:hAnsi="Times New Roman" w:cs="Times New Roman"/>
          <w:b/>
          <w:spacing w:val="-77"/>
          <w:sz w:val="32"/>
        </w:rPr>
        <w:t xml:space="preserve"> </w:t>
      </w:r>
      <w:r w:rsidRPr="00F26072">
        <w:rPr>
          <w:rFonts w:ascii="Times New Roman" w:eastAsia="Times New Roman" w:hAnsi="Times New Roman" w:cs="Times New Roman"/>
          <w:b/>
          <w:sz w:val="32"/>
        </w:rPr>
        <w:t>UNIVERSITAS</w:t>
      </w:r>
      <w:r w:rsidRPr="00F26072">
        <w:rPr>
          <w:rFonts w:ascii="Times New Roman" w:eastAsia="Times New Roman" w:hAnsi="Times New Roman" w:cs="Times New Roman"/>
          <w:b/>
          <w:spacing w:val="1"/>
          <w:sz w:val="32"/>
        </w:rPr>
        <w:t xml:space="preserve"> </w:t>
      </w:r>
      <w:r w:rsidRPr="00F26072">
        <w:rPr>
          <w:rFonts w:ascii="Times New Roman" w:eastAsia="Times New Roman" w:hAnsi="Times New Roman" w:cs="Times New Roman"/>
          <w:b/>
          <w:sz w:val="32"/>
        </w:rPr>
        <w:t>MULAWARMAN</w:t>
      </w:r>
      <w:r w:rsidRPr="00F26072">
        <w:rPr>
          <w:rFonts w:ascii="Times New Roman" w:eastAsia="Times New Roman" w:hAnsi="Times New Roman" w:cs="Times New Roman"/>
          <w:b/>
          <w:spacing w:val="1"/>
          <w:sz w:val="32"/>
        </w:rPr>
        <w:t xml:space="preserve"> </w:t>
      </w:r>
      <w:r w:rsidRPr="00F26072">
        <w:rPr>
          <w:rFonts w:ascii="Times New Roman" w:eastAsia="Times New Roman" w:hAnsi="Times New Roman" w:cs="Times New Roman"/>
          <w:b/>
          <w:sz w:val="32"/>
        </w:rPr>
        <w:t>SAMARINDA</w:t>
      </w:r>
    </w:p>
    <w:p w14:paraId="62EE65ED" w14:textId="26C4CC4E" w:rsidR="00D80882" w:rsidRDefault="00AE502E" w:rsidP="00D80882">
      <w:pPr>
        <w:widowControl w:val="0"/>
        <w:autoSpaceDE w:val="0"/>
        <w:autoSpaceDN w:val="0"/>
        <w:spacing w:after="0" w:line="366" w:lineRule="exact"/>
        <w:ind w:left="1884" w:right="1891"/>
        <w:jc w:val="center"/>
        <w:rPr>
          <w:rFonts w:ascii="Times New Roman" w:eastAsia="Times New Roman" w:hAnsi="Times New Roman" w:cs="Times New Roman"/>
          <w:b/>
          <w:sz w:val="32"/>
        </w:rPr>
      </w:pPr>
      <w:r w:rsidRPr="00F26072">
        <w:rPr>
          <w:rFonts w:ascii="Times New Roman" w:eastAsia="Times New Roman" w:hAnsi="Times New Roman" w:cs="Times New Roman"/>
          <w:b/>
          <w:sz w:val="32"/>
        </w:rPr>
        <w:t>202</w:t>
      </w:r>
      <w:r w:rsidR="00DD26B3">
        <w:rPr>
          <w:rFonts w:ascii="Times New Roman" w:eastAsia="Times New Roman" w:hAnsi="Times New Roman" w:cs="Times New Roman"/>
          <w:b/>
          <w:sz w:val="32"/>
        </w:rPr>
        <w:t>2</w:t>
      </w:r>
    </w:p>
    <w:p w14:paraId="20044496" w14:textId="63155794" w:rsidR="00180349" w:rsidRDefault="00180349" w:rsidP="00DD0CDA">
      <w:pPr>
        <w:tabs>
          <w:tab w:val="left" w:pos="1823"/>
          <w:tab w:val="center" w:pos="4135"/>
        </w:tabs>
        <w:spacing w:after="0"/>
        <w:rPr>
          <w:rFonts w:ascii="Times New Roman" w:hAnsi="Times New Roman" w:cs="Times New Roman"/>
          <w:b/>
          <w:sz w:val="24"/>
          <w:szCs w:val="24"/>
        </w:rPr>
      </w:pPr>
      <w:bookmarkStart w:id="3" w:name="_Toc97584333"/>
    </w:p>
    <w:p w14:paraId="4F0BA164" w14:textId="73B68A64" w:rsidR="00DD0CDA" w:rsidRDefault="00DD0CDA" w:rsidP="006D4670">
      <w:pPr>
        <w:tabs>
          <w:tab w:val="left" w:pos="1823"/>
          <w:tab w:val="center" w:pos="4135"/>
        </w:tabs>
        <w:spacing w:after="0"/>
        <w:jc w:val="center"/>
        <w:rPr>
          <w:rFonts w:ascii="Times New Roman" w:hAnsi="Times New Roman" w:cs="Times New Roman"/>
          <w:b/>
          <w:sz w:val="24"/>
          <w:szCs w:val="24"/>
        </w:rPr>
        <w:sectPr w:rsidR="00DD0CDA" w:rsidSect="00AF3924">
          <w:footerReference w:type="default" r:id="rId9"/>
          <w:footerReference w:type="first" r:id="rId10"/>
          <w:type w:val="continuous"/>
          <w:pgSz w:w="11906" w:h="16838" w:code="9"/>
          <w:pgMar w:top="2268" w:right="1701" w:bottom="1701" w:left="2268" w:header="720" w:footer="720" w:gutter="0"/>
          <w:pgNumType w:fmt="lowerRoman" w:start="1"/>
          <w:cols w:space="720"/>
          <w:docGrid w:linePitch="360"/>
        </w:sectPr>
      </w:pPr>
    </w:p>
    <w:p w14:paraId="2551BB62" w14:textId="7A7EBE3F" w:rsidR="00180349" w:rsidRDefault="00575F21" w:rsidP="00DD0CDA">
      <w:pPr>
        <w:tabs>
          <w:tab w:val="left" w:pos="1823"/>
          <w:tab w:val="center" w:pos="4135"/>
        </w:tabs>
        <w:spacing w:after="0"/>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706368" behindDoc="0" locked="0" layoutInCell="1" allowOverlap="1" wp14:anchorId="101485F4" wp14:editId="50AED709">
            <wp:simplePos x="0" y="0"/>
            <wp:positionH relativeFrom="page">
              <wp:posOffset>36278</wp:posOffset>
            </wp:positionH>
            <wp:positionV relativeFrom="paragraph">
              <wp:posOffset>-1109345</wp:posOffset>
            </wp:positionV>
            <wp:extent cx="7774675" cy="10977798"/>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74675" cy="10977798"/>
                    </a:xfrm>
                    <a:prstGeom prst="rect">
                      <a:avLst/>
                    </a:prstGeom>
                  </pic:spPr>
                </pic:pic>
              </a:graphicData>
            </a:graphic>
            <wp14:sizeRelH relativeFrom="margin">
              <wp14:pctWidth>0</wp14:pctWidth>
            </wp14:sizeRelH>
            <wp14:sizeRelV relativeFrom="margin">
              <wp14:pctHeight>0</wp14:pctHeight>
            </wp14:sizeRelV>
          </wp:anchor>
        </w:drawing>
      </w:r>
    </w:p>
    <w:p w14:paraId="3A2B8B97" w14:textId="1D898C84" w:rsidR="00DD0CDA" w:rsidRDefault="000841A5" w:rsidP="00D97141">
      <w:pPr>
        <w:rPr>
          <w:rFonts w:ascii="Times New Roman" w:hAnsi="Times New Roman" w:cs="Times New Roman"/>
          <w:b/>
          <w:sz w:val="24"/>
          <w:szCs w:val="24"/>
        </w:rPr>
        <w:sectPr w:rsidR="00DD0CDA" w:rsidSect="00DD0CDA">
          <w:pgSz w:w="11906" w:h="16838" w:code="9"/>
          <w:pgMar w:top="2268" w:right="1701" w:bottom="1701" w:left="2268" w:header="720" w:footer="720" w:gutter="0"/>
          <w:pgNumType w:fmt="lowerRoman" w:start="1"/>
          <w:cols w:space="720"/>
          <w:docGrid w:linePitch="360"/>
        </w:sectPr>
      </w:pPr>
      <w:r>
        <w:rPr>
          <w:rFonts w:ascii="Times New Roman" w:hAnsi="Times New Roman" w:cs="Times New Roman"/>
          <w:b/>
          <w:noProof/>
          <w:sz w:val="24"/>
          <w:szCs w:val="24"/>
        </w:rPr>
        <w:drawing>
          <wp:anchor distT="0" distB="0" distL="114300" distR="114300" simplePos="0" relativeHeight="251707392" behindDoc="0" locked="0" layoutInCell="1" allowOverlap="1" wp14:anchorId="2628D7C4" wp14:editId="3A5441B9">
            <wp:simplePos x="0" y="0"/>
            <wp:positionH relativeFrom="margin">
              <wp:posOffset>2268137</wp:posOffset>
            </wp:positionH>
            <wp:positionV relativeFrom="paragraph">
              <wp:posOffset>6062980</wp:posOffset>
            </wp:positionV>
            <wp:extent cx="833377" cy="833377"/>
            <wp:effectExtent l="0" t="0" r="5080" b="508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33377" cy="833377"/>
                    </a:xfrm>
                    <a:prstGeom prst="rect">
                      <a:avLst/>
                    </a:prstGeom>
                  </pic:spPr>
                </pic:pic>
              </a:graphicData>
            </a:graphic>
            <wp14:sizeRelH relativeFrom="margin">
              <wp14:pctWidth>0</wp14:pctWidth>
            </wp14:sizeRelH>
            <wp14:sizeRelV relativeFrom="margin">
              <wp14:pctHeight>0</wp14:pctHeight>
            </wp14:sizeRelV>
          </wp:anchor>
        </w:drawing>
      </w:r>
      <w:r w:rsidR="00575F21">
        <w:rPr>
          <w:rFonts w:ascii="Times New Roman" w:hAnsi="Times New Roman" w:cs="Times New Roman"/>
          <w:b/>
          <w:noProof/>
          <w:sz w:val="24"/>
          <w:szCs w:val="24"/>
        </w:rPr>
        <w:drawing>
          <wp:anchor distT="0" distB="0" distL="114300" distR="114300" simplePos="0" relativeHeight="251705344" behindDoc="0" locked="0" layoutInCell="1" allowOverlap="1" wp14:anchorId="43942C7E" wp14:editId="29BDE075">
            <wp:simplePos x="0" y="0"/>
            <wp:positionH relativeFrom="page">
              <wp:align>center</wp:align>
            </wp:positionH>
            <wp:positionV relativeFrom="paragraph">
              <wp:posOffset>5627780</wp:posOffset>
            </wp:positionV>
            <wp:extent cx="868101" cy="868101"/>
            <wp:effectExtent l="0" t="0" r="8255" b="825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8101" cy="868101"/>
                    </a:xfrm>
                    <a:prstGeom prst="rect">
                      <a:avLst/>
                    </a:prstGeom>
                  </pic:spPr>
                </pic:pic>
              </a:graphicData>
            </a:graphic>
            <wp14:sizeRelH relativeFrom="margin">
              <wp14:pctWidth>0</wp14:pctWidth>
            </wp14:sizeRelH>
            <wp14:sizeRelV relativeFrom="margin">
              <wp14:pctHeight>0</wp14:pctHeight>
            </wp14:sizeRelV>
          </wp:anchor>
        </w:drawing>
      </w:r>
    </w:p>
    <w:p w14:paraId="7C3755A2" w14:textId="6631FBDD" w:rsidR="000841A5" w:rsidRDefault="00E4324A" w:rsidP="000841A5">
      <w:pPr>
        <w:rPr>
          <w:rFonts w:ascii="Times New Roman" w:hAnsi="Times New Roman" w:cs="Times New Roman"/>
          <w:bCs/>
          <w:sz w:val="24"/>
          <w:szCs w:val="24"/>
        </w:rPr>
        <w:sectPr w:rsidR="000841A5" w:rsidSect="00575F21">
          <w:pgSz w:w="11906" w:h="16838" w:code="9"/>
          <w:pgMar w:top="2268" w:right="1701" w:bottom="1701" w:left="2268" w:header="720" w:footer="720" w:gutter="0"/>
          <w:pgNumType w:fmt="lowerRoman" w:start="4"/>
          <w:cols w:space="720"/>
          <w:docGrid w:linePitch="360"/>
        </w:sectPr>
      </w:pPr>
      <w:r>
        <w:rPr>
          <w:rFonts w:ascii="Times New Roman" w:hAnsi="Times New Roman" w:cs="Times New Roman"/>
          <w:bCs/>
          <w:noProof/>
          <w:sz w:val="24"/>
          <w:szCs w:val="24"/>
        </w:rPr>
        <w:lastRenderedPageBreak/>
        <w:drawing>
          <wp:anchor distT="0" distB="0" distL="114300" distR="114300" simplePos="0" relativeHeight="251708416" behindDoc="0" locked="0" layoutInCell="1" allowOverlap="1" wp14:anchorId="2698458C" wp14:editId="0F83D18D">
            <wp:simplePos x="0" y="0"/>
            <wp:positionH relativeFrom="page">
              <wp:posOffset>-125095</wp:posOffset>
            </wp:positionH>
            <wp:positionV relativeFrom="margin">
              <wp:posOffset>-1078782</wp:posOffset>
            </wp:positionV>
            <wp:extent cx="7805530" cy="10936403"/>
            <wp:effectExtent l="0" t="0" r="508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805530" cy="10936403"/>
                    </a:xfrm>
                    <a:prstGeom prst="rect">
                      <a:avLst/>
                    </a:prstGeom>
                  </pic:spPr>
                </pic:pic>
              </a:graphicData>
            </a:graphic>
            <wp14:sizeRelH relativeFrom="margin">
              <wp14:pctWidth>0</wp14:pctWidth>
            </wp14:sizeRelH>
            <wp14:sizeRelV relativeFrom="margin">
              <wp14:pctHeight>0</wp14:pctHeight>
            </wp14:sizeRelV>
          </wp:anchor>
        </w:drawing>
      </w:r>
    </w:p>
    <w:p w14:paraId="1BBE7FE7" w14:textId="300DD3F8" w:rsidR="00180349" w:rsidRPr="00180349" w:rsidRDefault="00180349" w:rsidP="000841A5">
      <w:pPr>
        <w:rPr>
          <w:rFonts w:ascii="Times New Roman" w:hAnsi="Times New Roman" w:cs="Times New Roman"/>
          <w:bCs/>
          <w:sz w:val="24"/>
          <w:szCs w:val="24"/>
        </w:rPr>
      </w:pPr>
    </w:p>
    <w:p w14:paraId="770BA47B" w14:textId="7BBE62A6" w:rsidR="001A77B9" w:rsidRDefault="001A77B9" w:rsidP="006D4670">
      <w:pPr>
        <w:tabs>
          <w:tab w:val="left" w:pos="1823"/>
          <w:tab w:val="center" w:pos="4135"/>
        </w:tabs>
        <w:spacing w:after="0"/>
        <w:jc w:val="center"/>
        <w:rPr>
          <w:rFonts w:ascii="Times New Roman" w:hAnsi="Times New Roman" w:cs="Times New Roman"/>
          <w:b/>
          <w:sz w:val="24"/>
          <w:szCs w:val="24"/>
        </w:rPr>
      </w:pPr>
      <w:r>
        <w:rPr>
          <w:rFonts w:ascii="Times New Roman" w:hAnsi="Times New Roman" w:cs="Times New Roman"/>
          <w:b/>
          <w:bCs/>
          <w:noProof/>
          <w:sz w:val="24"/>
          <w:szCs w:val="20"/>
        </w:rPr>
        <w:drawing>
          <wp:anchor distT="0" distB="0" distL="114300" distR="114300" simplePos="0" relativeHeight="251702272" behindDoc="0" locked="0" layoutInCell="1" allowOverlap="1" wp14:anchorId="490F85E3" wp14:editId="5965CB99">
            <wp:simplePos x="0" y="0"/>
            <wp:positionH relativeFrom="margin">
              <wp:posOffset>-490220</wp:posOffset>
            </wp:positionH>
            <wp:positionV relativeFrom="paragraph">
              <wp:posOffset>569</wp:posOffset>
            </wp:positionV>
            <wp:extent cx="6101715" cy="6412230"/>
            <wp:effectExtent l="0" t="0" r="0" b="762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5">
                      <a:extLst>
                        <a:ext uri="{28A0092B-C50C-407E-A947-70E740481C1C}">
                          <a14:useLocalDpi xmlns:a14="http://schemas.microsoft.com/office/drawing/2010/main" val="0"/>
                        </a:ext>
                      </a:extLst>
                    </a:blip>
                    <a:stretch>
                      <a:fillRect/>
                    </a:stretch>
                  </pic:blipFill>
                  <pic:spPr>
                    <a:xfrm>
                      <a:off x="0" y="0"/>
                      <a:ext cx="6101715" cy="6412230"/>
                    </a:xfrm>
                    <a:prstGeom prst="rect">
                      <a:avLst/>
                    </a:prstGeom>
                  </pic:spPr>
                </pic:pic>
              </a:graphicData>
            </a:graphic>
            <wp14:sizeRelH relativeFrom="margin">
              <wp14:pctWidth>0</wp14:pctWidth>
            </wp14:sizeRelH>
            <wp14:sizeRelV relativeFrom="margin">
              <wp14:pctHeight>0</wp14:pctHeight>
            </wp14:sizeRelV>
          </wp:anchor>
        </w:drawing>
      </w:r>
    </w:p>
    <w:p w14:paraId="0D929FDE" w14:textId="5EC7F5E6" w:rsidR="001A77B9" w:rsidRDefault="001A77B9" w:rsidP="006D4670">
      <w:pPr>
        <w:tabs>
          <w:tab w:val="left" w:pos="1823"/>
          <w:tab w:val="center" w:pos="4135"/>
        </w:tabs>
        <w:spacing w:after="0"/>
        <w:jc w:val="center"/>
        <w:rPr>
          <w:rFonts w:ascii="Times New Roman" w:hAnsi="Times New Roman" w:cs="Times New Roman"/>
          <w:b/>
          <w:sz w:val="24"/>
          <w:szCs w:val="24"/>
        </w:rPr>
      </w:pPr>
    </w:p>
    <w:p w14:paraId="3831565E" w14:textId="77777777" w:rsidR="00180349" w:rsidRDefault="00180349" w:rsidP="006D4670">
      <w:pPr>
        <w:tabs>
          <w:tab w:val="left" w:pos="1823"/>
          <w:tab w:val="center" w:pos="4135"/>
        </w:tabs>
        <w:spacing w:after="0"/>
        <w:jc w:val="center"/>
        <w:rPr>
          <w:rFonts w:ascii="Times New Roman" w:hAnsi="Times New Roman" w:cs="Times New Roman"/>
          <w:b/>
          <w:sz w:val="24"/>
          <w:szCs w:val="24"/>
        </w:rPr>
      </w:pPr>
    </w:p>
    <w:p w14:paraId="593976BD" w14:textId="0C8D0A34" w:rsidR="00AF3924" w:rsidRDefault="00AF3924" w:rsidP="006D4670">
      <w:pPr>
        <w:tabs>
          <w:tab w:val="left" w:pos="1823"/>
          <w:tab w:val="center" w:pos="4135"/>
        </w:tabs>
        <w:spacing w:after="0"/>
        <w:jc w:val="center"/>
        <w:rPr>
          <w:rFonts w:ascii="Times New Roman" w:hAnsi="Times New Roman" w:cs="Times New Roman"/>
          <w:b/>
          <w:sz w:val="24"/>
          <w:szCs w:val="24"/>
        </w:rPr>
      </w:pPr>
    </w:p>
    <w:p w14:paraId="19CD22B1" w14:textId="77777777" w:rsidR="00AF3924" w:rsidRDefault="00AF3924" w:rsidP="006D4670">
      <w:pPr>
        <w:tabs>
          <w:tab w:val="left" w:pos="1823"/>
          <w:tab w:val="center" w:pos="4135"/>
        </w:tabs>
        <w:spacing w:after="0"/>
        <w:jc w:val="center"/>
        <w:rPr>
          <w:rFonts w:ascii="Times New Roman" w:hAnsi="Times New Roman" w:cs="Times New Roman"/>
          <w:b/>
          <w:sz w:val="24"/>
          <w:szCs w:val="24"/>
        </w:rPr>
      </w:pPr>
    </w:p>
    <w:p w14:paraId="546A3F91" w14:textId="77777777" w:rsidR="001A77B9" w:rsidRDefault="001A77B9" w:rsidP="006D4670">
      <w:pPr>
        <w:tabs>
          <w:tab w:val="left" w:pos="1823"/>
          <w:tab w:val="center" w:pos="4135"/>
        </w:tabs>
        <w:spacing w:after="0"/>
        <w:jc w:val="center"/>
        <w:rPr>
          <w:rFonts w:ascii="Times New Roman" w:hAnsi="Times New Roman" w:cs="Times New Roman"/>
          <w:b/>
          <w:sz w:val="24"/>
          <w:szCs w:val="24"/>
        </w:rPr>
      </w:pPr>
    </w:p>
    <w:p w14:paraId="44B1FCFA" w14:textId="77777777" w:rsidR="00524105" w:rsidRDefault="00524105" w:rsidP="006D4670">
      <w:pPr>
        <w:tabs>
          <w:tab w:val="left" w:pos="1823"/>
          <w:tab w:val="center" w:pos="4135"/>
        </w:tabs>
        <w:spacing w:after="0"/>
        <w:jc w:val="center"/>
        <w:rPr>
          <w:rFonts w:ascii="Times New Roman" w:hAnsi="Times New Roman" w:cs="Times New Roman"/>
          <w:b/>
          <w:sz w:val="24"/>
          <w:szCs w:val="24"/>
        </w:rPr>
        <w:sectPr w:rsidR="00524105" w:rsidSect="00575F21">
          <w:pgSz w:w="11906" w:h="16838" w:code="9"/>
          <w:pgMar w:top="2268" w:right="1701" w:bottom="1701" w:left="2268" w:header="720" w:footer="720" w:gutter="0"/>
          <w:pgNumType w:fmt="lowerRoman" w:start="4"/>
          <w:cols w:space="720"/>
          <w:docGrid w:linePitch="360"/>
        </w:sectPr>
      </w:pPr>
    </w:p>
    <w:p w14:paraId="518E3503" w14:textId="4FF2873D" w:rsidR="001A77B9" w:rsidRDefault="00524105" w:rsidP="006D4670">
      <w:pPr>
        <w:tabs>
          <w:tab w:val="left" w:pos="1823"/>
          <w:tab w:val="center" w:pos="4135"/>
        </w:tabs>
        <w:spacing w:after="0"/>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709440" behindDoc="0" locked="0" layoutInCell="1" allowOverlap="1" wp14:anchorId="263B0268" wp14:editId="5F9F26B3">
            <wp:simplePos x="0" y="0"/>
            <wp:positionH relativeFrom="page">
              <wp:posOffset>-186690</wp:posOffset>
            </wp:positionH>
            <wp:positionV relativeFrom="page">
              <wp:posOffset>649219</wp:posOffset>
            </wp:positionV>
            <wp:extent cx="7746213" cy="8388626"/>
            <wp:effectExtent l="0" t="0" r="762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6">
                      <a:extLst>
                        <a:ext uri="{28A0092B-C50C-407E-A947-70E740481C1C}">
                          <a14:useLocalDpi xmlns:a14="http://schemas.microsoft.com/office/drawing/2010/main" val="0"/>
                        </a:ext>
                      </a:extLst>
                    </a:blip>
                    <a:stretch>
                      <a:fillRect/>
                    </a:stretch>
                  </pic:blipFill>
                  <pic:spPr>
                    <a:xfrm>
                      <a:off x="0" y="0"/>
                      <a:ext cx="7746213" cy="8388626"/>
                    </a:xfrm>
                    <a:prstGeom prst="rect">
                      <a:avLst/>
                    </a:prstGeom>
                  </pic:spPr>
                </pic:pic>
              </a:graphicData>
            </a:graphic>
            <wp14:sizeRelH relativeFrom="margin">
              <wp14:pctWidth>0</wp14:pctWidth>
            </wp14:sizeRelH>
            <wp14:sizeRelV relativeFrom="margin">
              <wp14:pctHeight>0</wp14:pctHeight>
            </wp14:sizeRelV>
          </wp:anchor>
        </w:drawing>
      </w:r>
    </w:p>
    <w:p w14:paraId="7ADEC091" w14:textId="6DB8A3CF" w:rsidR="001A77B9" w:rsidRDefault="001A77B9" w:rsidP="006D4670">
      <w:pPr>
        <w:tabs>
          <w:tab w:val="left" w:pos="1823"/>
          <w:tab w:val="center" w:pos="4135"/>
        </w:tabs>
        <w:spacing w:after="0"/>
        <w:jc w:val="center"/>
        <w:rPr>
          <w:rFonts w:ascii="Times New Roman" w:hAnsi="Times New Roman" w:cs="Times New Roman"/>
          <w:b/>
          <w:sz w:val="24"/>
          <w:szCs w:val="24"/>
        </w:rPr>
      </w:pPr>
    </w:p>
    <w:p w14:paraId="110BA1E2" w14:textId="77777777" w:rsidR="00AF3924" w:rsidRDefault="00AF3924" w:rsidP="00180349">
      <w:pPr>
        <w:tabs>
          <w:tab w:val="left" w:pos="1823"/>
          <w:tab w:val="center" w:pos="4135"/>
        </w:tabs>
        <w:spacing w:after="0"/>
        <w:rPr>
          <w:rFonts w:ascii="Times New Roman" w:hAnsi="Times New Roman" w:cs="Times New Roman"/>
          <w:b/>
          <w:sz w:val="24"/>
          <w:szCs w:val="24"/>
        </w:rPr>
      </w:pPr>
    </w:p>
    <w:p w14:paraId="451A0565" w14:textId="77777777" w:rsidR="00524105" w:rsidRDefault="00524105" w:rsidP="00524105">
      <w:pPr>
        <w:tabs>
          <w:tab w:val="left" w:pos="1823"/>
          <w:tab w:val="center" w:pos="4135"/>
        </w:tabs>
        <w:spacing w:after="0"/>
        <w:rPr>
          <w:rFonts w:ascii="Times New Roman" w:hAnsi="Times New Roman" w:cs="Times New Roman"/>
          <w:b/>
          <w:sz w:val="24"/>
          <w:szCs w:val="24"/>
        </w:rPr>
      </w:pPr>
    </w:p>
    <w:p w14:paraId="6C339B87" w14:textId="4FD1F7BE" w:rsidR="006D4670" w:rsidRDefault="001A77B9" w:rsidP="006D4670">
      <w:pPr>
        <w:tabs>
          <w:tab w:val="left" w:pos="1823"/>
          <w:tab w:val="center" w:pos="4135"/>
        </w:tabs>
        <w:spacing w:after="0"/>
        <w:jc w:val="center"/>
        <w:rPr>
          <w:rFonts w:ascii="Times New Roman" w:hAnsi="Times New Roman" w:cs="Times New Roman"/>
          <w:b/>
          <w:sz w:val="24"/>
          <w:szCs w:val="24"/>
        </w:rPr>
      </w:pPr>
      <w:r>
        <w:rPr>
          <w:rFonts w:ascii="Times New Roman" w:hAnsi="Times New Roman" w:cs="Times New Roman"/>
          <w:b/>
          <w:sz w:val="24"/>
          <w:szCs w:val="24"/>
        </w:rPr>
        <w:t>A</w:t>
      </w:r>
      <w:r w:rsidR="006D4670">
        <w:rPr>
          <w:rFonts w:ascii="Times New Roman" w:hAnsi="Times New Roman" w:cs="Times New Roman"/>
          <w:b/>
          <w:sz w:val="24"/>
          <w:szCs w:val="24"/>
        </w:rPr>
        <w:t>BSTRAK</w:t>
      </w:r>
    </w:p>
    <w:p w14:paraId="12E288E6" w14:textId="77777777" w:rsidR="006D4670" w:rsidRDefault="006D4670" w:rsidP="006D4670">
      <w:pPr>
        <w:tabs>
          <w:tab w:val="left" w:pos="1823"/>
          <w:tab w:val="center" w:pos="4135"/>
        </w:tabs>
        <w:spacing w:after="0"/>
        <w:jc w:val="center"/>
        <w:rPr>
          <w:rFonts w:ascii="Times New Roman" w:hAnsi="Times New Roman" w:cs="Times New Roman"/>
          <w:b/>
          <w:sz w:val="24"/>
          <w:szCs w:val="24"/>
        </w:rPr>
      </w:pPr>
    </w:p>
    <w:p w14:paraId="17AAA6F7" w14:textId="77777777" w:rsidR="006D4670" w:rsidRDefault="006D4670" w:rsidP="006D4670">
      <w:pPr>
        <w:tabs>
          <w:tab w:val="left" w:pos="1823"/>
          <w:tab w:val="center" w:pos="4135"/>
        </w:tabs>
        <w:spacing w:after="0"/>
        <w:rPr>
          <w:rFonts w:ascii="Times New Roman" w:hAnsi="Times New Roman" w:cs="Times New Roman"/>
          <w:b/>
          <w:sz w:val="24"/>
          <w:szCs w:val="24"/>
        </w:rPr>
      </w:pPr>
    </w:p>
    <w:p w14:paraId="08D4092E" w14:textId="6E26CB59" w:rsidR="006D4670" w:rsidRPr="00143CAC" w:rsidRDefault="006D4670" w:rsidP="006D4670">
      <w:pPr>
        <w:tabs>
          <w:tab w:val="left" w:pos="709"/>
          <w:tab w:val="left" w:pos="1823"/>
          <w:tab w:val="center" w:pos="4135"/>
        </w:tabs>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ab/>
        <w:t xml:space="preserve">Ilham Imron Wismaya. </w:t>
      </w:r>
      <w:r>
        <w:rPr>
          <w:rFonts w:ascii="Times New Roman" w:hAnsi="Times New Roman" w:cs="Times New Roman"/>
          <w:b/>
          <w:sz w:val="24"/>
          <w:szCs w:val="24"/>
        </w:rPr>
        <w:t xml:space="preserve">Pengaruh </w:t>
      </w:r>
      <w:r>
        <w:rPr>
          <w:rFonts w:ascii="Times New Roman" w:hAnsi="Times New Roman" w:cs="Times New Roman"/>
          <w:b/>
          <w:iCs/>
          <w:sz w:val="24"/>
          <w:szCs w:val="24"/>
        </w:rPr>
        <w:t xml:space="preserve">Profitabilitas, Likuiditas, </w:t>
      </w:r>
      <w:r>
        <w:rPr>
          <w:rFonts w:ascii="Times New Roman" w:hAnsi="Times New Roman" w:cs="Times New Roman"/>
          <w:b/>
          <w:i/>
          <w:sz w:val="24"/>
          <w:szCs w:val="24"/>
        </w:rPr>
        <w:t xml:space="preserve">Leverage, </w:t>
      </w:r>
      <w:r>
        <w:rPr>
          <w:rFonts w:ascii="Times New Roman" w:hAnsi="Times New Roman" w:cs="Times New Roman"/>
          <w:b/>
          <w:iCs/>
          <w:sz w:val="24"/>
          <w:szCs w:val="24"/>
        </w:rPr>
        <w:t>Dan Kebijakan Deviden Terhadap Nilai Perusahaan</w:t>
      </w:r>
      <w:r>
        <w:rPr>
          <w:rFonts w:ascii="Times New Roman" w:hAnsi="Times New Roman" w:cs="Times New Roman"/>
          <w:b/>
          <w:sz w:val="24"/>
          <w:szCs w:val="24"/>
        </w:rPr>
        <w:t xml:space="preserve"> Pada Perusahaan Manufaktur yang Terdaftar di BEI Tahun 2016-2019. </w:t>
      </w:r>
      <w:r>
        <w:rPr>
          <w:rFonts w:ascii="Times New Roman" w:hAnsi="Times New Roman" w:cs="Times New Roman"/>
          <w:sz w:val="24"/>
          <w:szCs w:val="24"/>
        </w:rPr>
        <w:t xml:space="preserve">Dibawah Bimbingan Bapak Hariman Bone. Penelitian ini bertujuan untuk menganalisis pengaruh dari </w:t>
      </w:r>
      <w:r>
        <w:rPr>
          <w:rFonts w:ascii="Times New Roman" w:hAnsi="Times New Roman" w:cs="Times New Roman"/>
          <w:iCs/>
          <w:sz w:val="24"/>
          <w:szCs w:val="24"/>
        </w:rPr>
        <w:t xml:space="preserve">profitabilitas, likuiditas, </w:t>
      </w:r>
      <w:r>
        <w:rPr>
          <w:rFonts w:ascii="Times New Roman" w:hAnsi="Times New Roman" w:cs="Times New Roman"/>
          <w:i/>
          <w:sz w:val="24"/>
          <w:szCs w:val="24"/>
        </w:rPr>
        <w:t>leverage,</w:t>
      </w:r>
      <w:r>
        <w:rPr>
          <w:rFonts w:ascii="Times New Roman" w:hAnsi="Times New Roman" w:cs="Times New Roman"/>
          <w:iCs/>
          <w:sz w:val="24"/>
          <w:szCs w:val="24"/>
        </w:rPr>
        <w:t xml:space="preserve"> dan kebijakan deviden</w:t>
      </w:r>
      <w:r>
        <w:rPr>
          <w:rFonts w:ascii="Times New Roman" w:hAnsi="Times New Roman" w:cs="Times New Roman"/>
          <w:sz w:val="24"/>
          <w:szCs w:val="24"/>
        </w:rPr>
        <w:t xml:space="preserve"> terhadap nilai perusahaan pada perusahaan manufaktur yang terdaftar di Bursa Efek Indonesia. Penelitian ini menggunakan metode </w:t>
      </w:r>
      <w:r>
        <w:rPr>
          <w:rFonts w:ascii="Times New Roman" w:hAnsi="Times New Roman" w:cs="Times New Roman"/>
          <w:i/>
          <w:sz w:val="24"/>
          <w:szCs w:val="24"/>
        </w:rPr>
        <w:t>purposive sampling</w:t>
      </w:r>
      <w:r>
        <w:rPr>
          <w:rFonts w:ascii="Times New Roman" w:hAnsi="Times New Roman" w:cs="Times New Roman"/>
          <w:sz w:val="24"/>
          <w:szCs w:val="24"/>
        </w:rPr>
        <w:t xml:space="preserve"> dengan kriteria tertentu sehingga didapatkan 38 perusahaan sebagai sampel penelitian dengan rentang waktu penelitian selama 4 tahun, sehingga total sampel penelitian ini adalah sebanyak 152 sampel. Alat analisis penelitian menggunakan SPSS dan teknik analisis yang digunakan yaitu regresi linier berganda. Hasil penelitian menunjukkan bahwa </w:t>
      </w:r>
      <w:r w:rsidRPr="006D4670">
        <w:rPr>
          <w:rFonts w:ascii="Times New Roman" w:hAnsi="Times New Roman" w:cs="Times New Roman"/>
          <w:iCs/>
          <w:sz w:val="24"/>
          <w:szCs w:val="24"/>
        </w:rPr>
        <w:t>profitabilitas</w:t>
      </w:r>
      <w:r>
        <w:rPr>
          <w:rFonts w:ascii="Times New Roman" w:hAnsi="Times New Roman" w:cs="Times New Roman"/>
          <w:iCs/>
          <w:sz w:val="24"/>
          <w:szCs w:val="24"/>
        </w:rPr>
        <w:t xml:space="preserve"> dan kebijakan deviden </w:t>
      </w:r>
      <w:r w:rsidRPr="006D4670">
        <w:rPr>
          <w:rFonts w:ascii="Times New Roman" w:hAnsi="Times New Roman" w:cs="Times New Roman"/>
          <w:iCs/>
          <w:sz w:val="24"/>
          <w:szCs w:val="24"/>
        </w:rPr>
        <w:t>berpengaruh</w:t>
      </w:r>
      <w:r>
        <w:rPr>
          <w:rFonts w:ascii="Times New Roman" w:hAnsi="Times New Roman" w:cs="Times New Roman"/>
          <w:sz w:val="24"/>
          <w:szCs w:val="24"/>
        </w:rPr>
        <w:t xml:space="preserve"> positif signifikan terhadap nilai perusahaan. Sedangkan likuiditas, dan </w:t>
      </w:r>
      <w:r>
        <w:rPr>
          <w:rFonts w:ascii="Times New Roman" w:hAnsi="Times New Roman" w:cs="Times New Roman"/>
          <w:i/>
          <w:iCs/>
          <w:sz w:val="24"/>
          <w:szCs w:val="24"/>
        </w:rPr>
        <w:t>leverage</w:t>
      </w:r>
      <w:r>
        <w:rPr>
          <w:rFonts w:ascii="Times New Roman" w:hAnsi="Times New Roman" w:cs="Times New Roman"/>
          <w:sz w:val="24"/>
          <w:szCs w:val="24"/>
        </w:rPr>
        <w:t xml:space="preserve"> tidak berpengaruh signifikan terhadap </w:t>
      </w:r>
      <w:r w:rsidR="007F1947">
        <w:rPr>
          <w:rFonts w:ascii="Times New Roman" w:hAnsi="Times New Roman" w:cs="Times New Roman"/>
          <w:sz w:val="24"/>
          <w:szCs w:val="24"/>
        </w:rPr>
        <w:t>nilai perusahaan</w:t>
      </w:r>
      <w:r>
        <w:rPr>
          <w:rFonts w:ascii="Times New Roman" w:hAnsi="Times New Roman" w:cs="Times New Roman"/>
          <w:i/>
          <w:iCs/>
          <w:sz w:val="24"/>
          <w:szCs w:val="24"/>
        </w:rPr>
        <w:t>.</w:t>
      </w:r>
    </w:p>
    <w:p w14:paraId="4970ED12" w14:textId="77777777" w:rsidR="006D4670" w:rsidRDefault="006D4670" w:rsidP="006D4670">
      <w:pPr>
        <w:tabs>
          <w:tab w:val="left" w:pos="709"/>
          <w:tab w:val="left" w:pos="1823"/>
          <w:tab w:val="center" w:pos="4135"/>
        </w:tabs>
        <w:spacing w:after="0"/>
        <w:jc w:val="both"/>
        <w:rPr>
          <w:rFonts w:ascii="Times New Roman" w:hAnsi="Times New Roman" w:cs="Times New Roman"/>
          <w:sz w:val="24"/>
          <w:szCs w:val="24"/>
        </w:rPr>
      </w:pPr>
    </w:p>
    <w:p w14:paraId="081CDFEF" w14:textId="40BD9FE7" w:rsidR="006D4670" w:rsidRDefault="006D4670" w:rsidP="006D4670">
      <w:pPr>
        <w:rPr>
          <w:rFonts w:ascii="Times New Roman" w:hAnsi="Times New Roman" w:cs="Times New Roman"/>
          <w:i/>
          <w:iCs/>
          <w:sz w:val="24"/>
          <w:szCs w:val="24"/>
        </w:rPr>
      </w:pPr>
      <w:r>
        <w:rPr>
          <w:rFonts w:ascii="Times New Roman" w:hAnsi="Times New Roman" w:cs="Times New Roman"/>
          <w:b/>
          <w:sz w:val="24"/>
          <w:szCs w:val="24"/>
        </w:rPr>
        <w:t>Kata Kunci</w:t>
      </w:r>
      <w:r>
        <w:rPr>
          <w:rFonts w:ascii="Times New Roman" w:hAnsi="Times New Roman" w:cs="Times New Roman"/>
          <w:sz w:val="24"/>
          <w:szCs w:val="24"/>
        </w:rPr>
        <w:t xml:space="preserve">: </w:t>
      </w:r>
      <w:r>
        <w:rPr>
          <w:rFonts w:ascii="Times New Roman" w:hAnsi="Times New Roman" w:cs="Times New Roman"/>
          <w:iCs/>
          <w:sz w:val="24"/>
          <w:szCs w:val="24"/>
        </w:rPr>
        <w:t xml:space="preserve">profitabilitas, </w:t>
      </w:r>
      <w:r>
        <w:rPr>
          <w:rFonts w:ascii="Times New Roman" w:hAnsi="Times New Roman" w:cs="Times New Roman"/>
          <w:sz w:val="24"/>
          <w:szCs w:val="24"/>
        </w:rPr>
        <w:t>likuiditas</w:t>
      </w:r>
      <w:r>
        <w:rPr>
          <w:rFonts w:ascii="Times New Roman" w:hAnsi="Times New Roman" w:cs="Times New Roman"/>
          <w:i/>
          <w:iCs/>
          <w:sz w:val="24"/>
          <w:szCs w:val="24"/>
        </w:rPr>
        <w:t xml:space="preserve">, leverage, </w:t>
      </w:r>
      <w:r>
        <w:rPr>
          <w:rFonts w:ascii="Times New Roman" w:hAnsi="Times New Roman" w:cs="Times New Roman"/>
          <w:sz w:val="24"/>
          <w:szCs w:val="24"/>
        </w:rPr>
        <w:t>kebijakan deviden, nilai perusahaan</w:t>
      </w:r>
      <w:r>
        <w:rPr>
          <w:rFonts w:ascii="Times New Roman" w:hAnsi="Times New Roman" w:cs="Times New Roman"/>
          <w:i/>
          <w:iCs/>
          <w:sz w:val="24"/>
          <w:szCs w:val="24"/>
        </w:rPr>
        <w:t>.</w:t>
      </w:r>
    </w:p>
    <w:p w14:paraId="5265401D" w14:textId="115972AD" w:rsidR="006D4670" w:rsidRPr="007F1947" w:rsidRDefault="006D4670" w:rsidP="006D4670">
      <w:pPr>
        <w:rPr>
          <w:rFonts w:ascii="Times New Roman" w:hAnsi="Times New Roman" w:cs="Times New Roman"/>
          <w:sz w:val="24"/>
          <w:szCs w:val="24"/>
        </w:rPr>
      </w:pPr>
    </w:p>
    <w:p w14:paraId="2F911E08" w14:textId="091247FE" w:rsidR="006D4670" w:rsidRDefault="006D4670" w:rsidP="006D4670">
      <w:pPr>
        <w:rPr>
          <w:rFonts w:ascii="Times New Roman" w:hAnsi="Times New Roman" w:cs="Times New Roman"/>
          <w:i/>
          <w:iCs/>
          <w:sz w:val="24"/>
          <w:szCs w:val="24"/>
        </w:rPr>
      </w:pPr>
    </w:p>
    <w:p w14:paraId="1D607E7E" w14:textId="19E1697D" w:rsidR="007F1947" w:rsidRDefault="007F1947" w:rsidP="006D4670">
      <w:pPr>
        <w:rPr>
          <w:rFonts w:ascii="Times New Roman" w:hAnsi="Times New Roman" w:cs="Times New Roman"/>
          <w:i/>
          <w:iCs/>
          <w:sz w:val="24"/>
          <w:szCs w:val="24"/>
        </w:rPr>
      </w:pPr>
    </w:p>
    <w:p w14:paraId="77989F59" w14:textId="3526095A" w:rsidR="007F1947" w:rsidRDefault="007F1947" w:rsidP="006D4670">
      <w:pPr>
        <w:rPr>
          <w:rFonts w:ascii="Times New Roman" w:hAnsi="Times New Roman" w:cs="Times New Roman"/>
          <w:i/>
          <w:iCs/>
          <w:sz w:val="24"/>
          <w:szCs w:val="24"/>
        </w:rPr>
      </w:pPr>
    </w:p>
    <w:p w14:paraId="0F418A74" w14:textId="606945ED" w:rsidR="007F1947" w:rsidRDefault="007F1947" w:rsidP="006D4670">
      <w:pPr>
        <w:rPr>
          <w:rFonts w:ascii="Times New Roman" w:hAnsi="Times New Roman" w:cs="Times New Roman"/>
          <w:i/>
          <w:iCs/>
          <w:sz w:val="24"/>
          <w:szCs w:val="24"/>
        </w:rPr>
      </w:pPr>
    </w:p>
    <w:p w14:paraId="41AC815F" w14:textId="11EBDF0C" w:rsidR="007F1947" w:rsidRDefault="007F1947" w:rsidP="006D4670">
      <w:pPr>
        <w:rPr>
          <w:rFonts w:ascii="Times New Roman" w:hAnsi="Times New Roman" w:cs="Times New Roman"/>
          <w:i/>
          <w:iCs/>
          <w:sz w:val="24"/>
          <w:szCs w:val="24"/>
        </w:rPr>
      </w:pPr>
    </w:p>
    <w:p w14:paraId="20D8986B" w14:textId="77777777" w:rsidR="007F1947" w:rsidRDefault="007F1947" w:rsidP="006D4670">
      <w:pPr>
        <w:rPr>
          <w:rFonts w:ascii="Times New Roman" w:hAnsi="Times New Roman" w:cs="Times New Roman"/>
          <w:i/>
          <w:iCs/>
          <w:sz w:val="24"/>
          <w:szCs w:val="24"/>
        </w:rPr>
      </w:pPr>
    </w:p>
    <w:p w14:paraId="6098B849" w14:textId="305BF82B" w:rsidR="006D4670" w:rsidRDefault="006D4670" w:rsidP="006D4670"/>
    <w:p w14:paraId="586D83AE" w14:textId="7C61822C" w:rsidR="007F1947" w:rsidRDefault="007F1947" w:rsidP="006D4670"/>
    <w:p w14:paraId="2903CDF4" w14:textId="0C89A16E" w:rsidR="00F82A6E" w:rsidRDefault="00F82A6E" w:rsidP="0051384D">
      <w:pPr>
        <w:tabs>
          <w:tab w:val="left" w:pos="1823"/>
          <w:tab w:val="center" w:pos="4135"/>
        </w:tabs>
        <w:spacing w:after="0"/>
        <w:jc w:val="center"/>
        <w:rPr>
          <w:rFonts w:ascii="Times New Roman" w:hAnsi="Times New Roman" w:cs="Times New Roman"/>
          <w:b/>
          <w:sz w:val="24"/>
          <w:szCs w:val="24"/>
        </w:rPr>
      </w:pPr>
    </w:p>
    <w:p w14:paraId="1702B79B" w14:textId="5E4A6317" w:rsidR="00AF3924" w:rsidRDefault="00AF3924" w:rsidP="0051384D">
      <w:pPr>
        <w:tabs>
          <w:tab w:val="left" w:pos="1823"/>
          <w:tab w:val="center" w:pos="4135"/>
        </w:tabs>
        <w:spacing w:after="0"/>
        <w:jc w:val="center"/>
        <w:rPr>
          <w:rFonts w:ascii="Times New Roman" w:hAnsi="Times New Roman" w:cs="Times New Roman"/>
          <w:b/>
          <w:sz w:val="24"/>
          <w:szCs w:val="24"/>
        </w:rPr>
      </w:pPr>
    </w:p>
    <w:p w14:paraId="41E273E1" w14:textId="77777777" w:rsidR="00F82A6E" w:rsidRDefault="00F82A6E" w:rsidP="00AF3924">
      <w:pPr>
        <w:tabs>
          <w:tab w:val="left" w:pos="1823"/>
          <w:tab w:val="center" w:pos="4135"/>
        </w:tabs>
        <w:spacing w:after="0"/>
        <w:rPr>
          <w:rFonts w:ascii="Times New Roman" w:hAnsi="Times New Roman" w:cs="Times New Roman"/>
          <w:b/>
          <w:sz w:val="24"/>
          <w:szCs w:val="24"/>
        </w:rPr>
      </w:pPr>
    </w:p>
    <w:p w14:paraId="49296B6B" w14:textId="1200C06B" w:rsidR="0051384D" w:rsidRDefault="0051384D" w:rsidP="0051384D">
      <w:pPr>
        <w:tabs>
          <w:tab w:val="left" w:pos="1823"/>
          <w:tab w:val="center" w:pos="4135"/>
        </w:tabs>
        <w:spacing w:after="0"/>
        <w:jc w:val="center"/>
        <w:rPr>
          <w:rFonts w:ascii="Times New Roman" w:hAnsi="Times New Roman" w:cs="Times New Roman"/>
          <w:b/>
          <w:sz w:val="24"/>
          <w:szCs w:val="24"/>
        </w:rPr>
      </w:pPr>
      <w:r>
        <w:rPr>
          <w:rFonts w:ascii="Times New Roman" w:hAnsi="Times New Roman" w:cs="Times New Roman"/>
          <w:b/>
          <w:sz w:val="24"/>
          <w:szCs w:val="24"/>
        </w:rPr>
        <w:t>ABSTRACT</w:t>
      </w:r>
    </w:p>
    <w:p w14:paraId="550ABB6A" w14:textId="77777777" w:rsidR="0051384D" w:rsidRDefault="0051384D" w:rsidP="0051384D">
      <w:pPr>
        <w:tabs>
          <w:tab w:val="left" w:pos="1823"/>
          <w:tab w:val="center" w:pos="4135"/>
        </w:tabs>
        <w:spacing w:after="0"/>
        <w:jc w:val="center"/>
        <w:rPr>
          <w:rFonts w:ascii="Times New Roman" w:hAnsi="Times New Roman" w:cs="Times New Roman"/>
          <w:b/>
          <w:sz w:val="24"/>
          <w:szCs w:val="24"/>
        </w:rPr>
      </w:pPr>
    </w:p>
    <w:p w14:paraId="17C4BFA8" w14:textId="77777777" w:rsidR="0051384D" w:rsidRDefault="0051384D" w:rsidP="0051384D">
      <w:pPr>
        <w:tabs>
          <w:tab w:val="left" w:pos="1823"/>
          <w:tab w:val="center" w:pos="4135"/>
        </w:tabs>
        <w:spacing w:after="0"/>
        <w:rPr>
          <w:rFonts w:ascii="Times New Roman" w:hAnsi="Times New Roman" w:cs="Times New Roman"/>
          <w:b/>
          <w:sz w:val="24"/>
          <w:szCs w:val="24"/>
        </w:rPr>
      </w:pPr>
    </w:p>
    <w:p w14:paraId="71F943F4" w14:textId="7E53B665" w:rsidR="0051384D" w:rsidRPr="003468B5" w:rsidRDefault="0051384D" w:rsidP="0051384D">
      <w:pPr>
        <w:tabs>
          <w:tab w:val="left" w:pos="709"/>
          <w:tab w:val="left" w:pos="1823"/>
          <w:tab w:val="center" w:pos="4135"/>
        </w:tabs>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ab/>
        <w:t xml:space="preserve">Ilham Imron Wismaya. </w:t>
      </w:r>
      <w:r w:rsidRPr="003468B5">
        <w:rPr>
          <w:rFonts w:ascii="Times New Roman" w:hAnsi="Times New Roman" w:cs="Times New Roman"/>
          <w:b/>
          <w:i/>
          <w:iCs/>
          <w:sz w:val="24"/>
          <w:szCs w:val="24"/>
        </w:rPr>
        <w:t xml:space="preserve">The Effect of Profitability, Liquidity, Leverage, and Dividend Policy on Firm Value in Manufacturing Companies Listed on the IDX in 2016-2019. </w:t>
      </w:r>
      <w:r w:rsidRPr="003468B5">
        <w:rPr>
          <w:rFonts w:ascii="Times New Roman" w:hAnsi="Times New Roman" w:cs="Times New Roman"/>
          <w:i/>
          <w:iCs/>
          <w:sz w:val="24"/>
          <w:szCs w:val="24"/>
        </w:rPr>
        <w:t>Supervised by Mr. Hariman Bone. This study aims to analyze the effect of profitability, liquidity, leverage, and dividend policy on firm value in manufacturing companies listed on the Indonesia Stock Exchange. This study used purposive sampling method with certain criteria so that 38 companies were obtained as research samples with a research time span of 4 years, so the total sample of this study was 152 samples. The research analysis tool uses SPSS and the analytical technique used is multiple linear regression. The results showed that profitability and dividend policy had a significant positive effect on firm value. Meanwhile, liquidity and leverage have no significant effect on firm value .</w:t>
      </w:r>
    </w:p>
    <w:p w14:paraId="02B0E320" w14:textId="77777777" w:rsidR="0051384D" w:rsidRPr="003468B5" w:rsidRDefault="0051384D" w:rsidP="0051384D">
      <w:pPr>
        <w:tabs>
          <w:tab w:val="left" w:pos="709"/>
          <w:tab w:val="left" w:pos="1823"/>
          <w:tab w:val="center" w:pos="4135"/>
        </w:tabs>
        <w:spacing w:after="0"/>
        <w:jc w:val="both"/>
        <w:rPr>
          <w:rFonts w:ascii="Times New Roman" w:hAnsi="Times New Roman" w:cs="Times New Roman"/>
          <w:i/>
          <w:iCs/>
          <w:sz w:val="24"/>
          <w:szCs w:val="24"/>
        </w:rPr>
      </w:pPr>
    </w:p>
    <w:p w14:paraId="57060349" w14:textId="77777777" w:rsidR="0051384D" w:rsidRDefault="0051384D" w:rsidP="0051384D">
      <w:pPr>
        <w:rPr>
          <w:rFonts w:ascii="Times New Roman" w:hAnsi="Times New Roman" w:cs="Times New Roman"/>
          <w:i/>
          <w:iCs/>
          <w:sz w:val="24"/>
          <w:szCs w:val="24"/>
        </w:rPr>
      </w:pPr>
      <w:r w:rsidRPr="003468B5">
        <w:rPr>
          <w:rFonts w:ascii="Times New Roman" w:hAnsi="Times New Roman" w:cs="Times New Roman"/>
          <w:b/>
          <w:i/>
          <w:iCs/>
          <w:sz w:val="24"/>
          <w:szCs w:val="24"/>
        </w:rPr>
        <w:t xml:space="preserve">Keywords </w:t>
      </w:r>
      <w:r w:rsidRPr="003468B5">
        <w:rPr>
          <w:rFonts w:ascii="Times New Roman" w:hAnsi="Times New Roman" w:cs="Times New Roman"/>
          <w:i/>
          <w:iCs/>
          <w:sz w:val="24"/>
          <w:szCs w:val="24"/>
        </w:rPr>
        <w:t>: profitability, liquidity , leverage, dividend policy, firm value .</w:t>
      </w:r>
    </w:p>
    <w:p w14:paraId="43CBDBA1" w14:textId="4BD8A955" w:rsidR="007F1947" w:rsidRDefault="007F1947" w:rsidP="006D4670"/>
    <w:p w14:paraId="138502A9" w14:textId="4633077B" w:rsidR="007F1947" w:rsidRDefault="007F1947" w:rsidP="006D4670"/>
    <w:p w14:paraId="2EB2D480" w14:textId="1D8EEBAC" w:rsidR="00CE143B" w:rsidRDefault="00CE143B" w:rsidP="006D4670"/>
    <w:p w14:paraId="0EF3EFAB" w14:textId="3F3E1FDB" w:rsidR="00CE143B" w:rsidRDefault="00CE143B" w:rsidP="006D4670"/>
    <w:p w14:paraId="4D58D8E5" w14:textId="648595D7" w:rsidR="00CE143B" w:rsidRDefault="00CE143B" w:rsidP="006D4670"/>
    <w:p w14:paraId="73D25256" w14:textId="66ADA965" w:rsidR="00CE143B" w:rsidRDefault="00CE143B" w:rsidP="006D4670"/>
    <w:p w14:paraId="2F488725" w14:textId="0C756F29" w:rsidR="00CE143B" w:rsidRDefault="00CE143B" w:rsidP="006D4670"/>
    <w:p w14:paraId="10362DC5" w14:textId="0986A90C" w:rsidR="00CE143B" w:rsidRDefault="00CE143B" w:rsidP="006D4670"/>
    <w:p w14:paraId="0E0FF9F8" w14:textId="15F552F2" w:rsidR="00CE143B" w:rsidRDefault="00CE143B" w:rsidP="006D4670"/>
    <w:p w14:paraId="7F7BDC10" w14:textId="4DB63CF6" w:rsidR="00CE143B" w:rsidRDefault="00CE143B" w:rsidP="006D4670"/>
    <w:p w14:paraId="634D799D" w14:textId="2E3F6A7B" w:rsidR="00CE143B" w:rsidRDefault="00CE143B" w:rsidP="006D4670"/>
    <w:p w14:paraId="51E4C07B" w14:textId="4FB919AE" w:rsidR="00CE143B" w:rsidRDefault="00CE143B" w:rsidP="006D4670"/>
    <w:p w14:paraId="0B1B10BD" w14:textId="064E0E22" w:rsidR="00CE143B" w:rsidRDefault="00CE143B" w:rsidP="006D4670"/>
    <w:p w14:paraId="7B80D636" w14:textId="18A6C7BC" w:rsidR="00AF3924" w:rsidRDefault="00AF3924" w:rsidP="006D4670"/>
    <w:p w14:paraId="51494359" w14:textId="77777777" w:rsidR="00AF3924" w:rsidRDefault="00AF3924" w:rsidP="006D4670"/>
    <w:p w14:paraId="1AFFA0C8" w14:textId="77777777" w:rsidR="00CE143B" w:rsidRDefault="00CE143B" w:rsidP="00CE143B">
      <w:pPr>
        <w:tabs>
          <w:tab w:val="left" w:pos="1823"/>
          <w:tab w:val="center" w:pos="4135"/>
        </w:tabs>
        <w:spacing w:after="0"/>
        <w:jc w:val="center"/>
        <w:rPr>
          <w:rFonts w:ascii="Times New Roman" w:hAnsi="Times New Roman" w:cs="Times New Roman"/>
          <w:b/>
          <w:sz w:val="24"/>
          <w:szCs w:val="24"/>
        </w:rPr>
      </w:pPr>
      <w:r>
        <w:rPr>
          <w:rFonts w:ascii="Times New Roman" w:hAnsi="Times New Roman" w:cs="Times New Roman"/>
          <w:b/>
          <w:sz w:val="24"/>
          <w:szCs w:val="24"/>
        </w:rPr>
        <w:t>RIWAYAT HIDUP</w:t>
      </w:r>
    </w:p>
    <w:p w14:paraId="5BC7C9A8" w14:textId="77777777" w:rsidR="00CE143B" w:rsidRDefault="00CE143B" w:rsidP="00CE143B">
      <w:pPr>
        <w:tabs>
          <w:tab w:val="left" w:pos="1823"/>
          <w:tab w:val="center" w:pos="4135"/>
        </w:tabs>
        <w:spacing w:after="0"/>
        <w:jc w:val="center"/>
        <w:rPr>
          <w:rFonts w:ascii="Times New Roman" w:hAnsi="Times New Roman" w:cs="Times New Roman"/>
          <w:b/>
          <w:sz w:val="24"/>
          <w:szCs w:val="24"/>
        </w:rPr>
      </w:pPr>
    </w:p>
    <w:p w14:paraId="1A902A4B" w14:textId="77777777" w:rsidR="00CE143B" w:rsidRDefault="00CE143B" w:rsidP="00CE143B">
      <w:pPr>
        <w:tabs>
          <w:tab w:val="left" w:pos="1823"/>
          <w:tab w:val="center" w:pos="4135"/>
        </w:tabs>
        <w:spacing w:after="0"/>
        <w:jc w:val="center"/>
        <w:rPr>
          <w:rFonts w:ascii="Times New Roman" w:hAnsi="Times New Roman" w:cs="Times New Roman"/>
          <w:b/>
          <w:sz w:val="24"/>
          <w:szCs w:val="24"/>
        </w:rPr>
      </w:pPr>
    </w:p>
    <w:p w14:paraId="27B3472E" w14:textId="60A533A5" w:rsidR="00CE143B" w:rsidRDefault="00CE143B" w:rsidP="00CE143B">
      <w:pPr>
        <w:tabs>
          <w:tab w:val="left" w:pos="1823"/>
          <w:tab w:val="center" w:pos="4135"/>
        </w:tabs>
        <w:spacing w:after="0" w:line="480" w:lineRule="auto"/>
        <w:jc w:val="both"/>
        <w:rPr>
          <w:rFonts w:ascii="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699200" behindDoc="1" locked="0" layoutInCell="1" allowOverlap="1" wp14:anchorId="6EBF7E0F" wp14:editId="0C62746A">
            <wp:simplePos x="0" y="0"/>
            <wp:positionH relativeFrom="column">
              <wp:posOffset>54610</wp:posOffset>
            </wp:positionH>
            <wp:positionV relativeFrom="paragraph">
              <wp:posOffset>59055</wp:posOffset>
            </wp:positionV>
            <wp:extent cx="1400175" cy="1866900"/>
            <wp:effectExtent l="0" t="0" r="9525" b="0"/>
            <wp:wrapTight wrapText="bothSides">
              <wp:wrapPolygon edited="0">
                <wp:start x="0" y="0"/>
                <wp:lineTo x="0" y="21380"/>
                <wp:lineTo x="21453" y="21380"/>
                <wp:lineTo x="2145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00175" cy="1866900"/>
                    </a:xfrm>
                    <a:prstGeom prst="rect">
                      <a:avLst/>
                    </a:prstGeom>
                  </pic:spPr>
                </pic:pic>
              </a:graphicData>
            </a:graphic>
            <wp14:sizeRelH relativeFrom="page">
              <wp14:pctWidth>0</wp14:pctWidth>
            </wp14:sizeRelH>
            <wp14:sizeRelV relativeFrom="page">
              <wp14:pctHeight>0</wp14:pctHeight>
            </wp14:sizeRelV>
          </wp:anchor>
        </w:drawing>
      </w:r>
      <w:r w:rsidR="0078723B">
        <w:rPr>
          <w:rFonts w:ascii="Times New Roman" w:hAnsi="Times New Roman" w:cs="Times New Roman"/>
          <w:b/>
          <w:sz w:val="24"/>
          <w:szCs w:val="24"/>
        </w:rPr>
        <w:t>Ilham Imron Wismaya</w:t>
      </w:r>
      <w:r>
        <w:rPr>
          <w:rFonts w:ascii="Times New Roman" w:hAnsi="Times New Roman" w:cs="Times New Roman"/>
          <w:sz w:val="24"/>
          <w:szCs w:val="24"/>
        </w:rPr>
        <w:t xml:space="preserve">, lahir pada tanggal </w:t>
      </w:r>
      <w:r w:rsidR="0078723B">
        <w:rPr>
          <w:rFonts w:ascii="Times New Roman" w:hAnsi="Times New Roman" w:cs="Times New Roman"/>
          <w:sz w:val="24"/>
          <w:szCs w:val="24"/>
        </w:rPr>
        <w:t>10</w:t>
      </w:r>
      <w:r>
        <w:rPr>
          <w:rFonts w:ascii="Times New Roman" w:hAnsi="Times New Roman" w:cs="Times New Roman"/>
          <w:sz w:val="24"/>
          <w:szCs w:val="24"/>
        </w:rPr>
        <w:t xml:space="preserve"> </w:t>
      </w:r>
      <w:r w:rsidR="0078723B">
        <w:rPr>
          <w:rFonts w:ascii="Times New Roman" w:hAnsi="Times New Roman" w:cs="Times New Roman"/>
          <w:sz w:val="24"/>
          <w:szCs w:val="24"/>
        </w:rPr>
        <w:t>Januari</w:t>
      </w:r>
      <w:r>
        <w:rPr>
          <w:rFonts w:ascii="Times New Roman" w:hAnsi="Times New Roman" w:cs="Times New Roman"/>
          <w:sz w:val="24"/>
          <w:szCs w:val="24"/>
        </w:rPr>
        <w:t xml:space="preserve"> 1998 di </w:t>
      </w:r>
      <w:r w:rsidR="0078723B">
        <w:rPr>
          <w:rFonts w:ascii="Times New Roman" w:hAnsi="Times New Roman" w:cs="Times New Roman"/>
          <w:sz w:val="24"/>
          <w:szCs w:val="24"/>
        </w:rPr>
        <w:t>Ngawi, Jawa</w:t>
      </w:r>
      <w:r>
        <w:rPr>
          <w:rFonts w:ascii="Times New Roman" w:hAnsi="Times New Roman" w:cs="Times New Roman"/>
          <w:sz w:val="24"/>
          <w:szCs w:val="24"/>
        </w:rPr>
        <w:t xml:space="preserve"> Timur, merupakan anak ke dua dari empat bersaudara dari Bapak </w:t>
      </w:r>
      <w:r w:rsidR="0078723B">
        <w:rPr>
          <w:rFonts w:ascii="Times New Roman" w:hAnsi="Times New Roman" w:cs="Times New Roman"/>
          <w:sz w:val="24"/>
          <w:szCs w:val="24"/>
        </w:rPr>
        <w:t>Muhammad Malik</w:t>
      </w:r>
      <w:r>
        <w:rPr>
          <w:rFonts w:ascii="Times New Roman" w:hAnsi="Times New Roman" w:cs="Times New Roman"/>
          <w:sz w:val="24"/>
          <w:szCs w:val="24"/>
        </w:rPr>
        <w:t xml:space="preserve"> dan Ibu </w:t>
      </w:r>
      <w:r w:rsidR="0078723B">
        <w:rPr>
          <w:rFonts w:ascii="Times New Roman" w:hAnsi="Times New Roman" w:cs="Times New Roman"/>
          <w:sz w:val="24"/>
          <w:szCs w:val="24"/>
        </w:rPr>
        <w:t>Sundari</w:t>
      </w:r>
      <w:r>
        <w:rPr>
          <w:rFonts w:ascii="Times New Roman" w:hAnsi="Times New Roman" w:cs="Times New Roman"/>
          <w:sz w:val="24"/>
          <w:szCs w:val="24"/>
        </w:rPr>
        <w:t xml:space="preserve">. Memulai pendidikan dari sekolah TK </w:t>
      </w:r>
      <w:r w:rsidR="00385E5C">
        <w:rPr>
          <w:rFonts w:ascii="Times New Roman" w:hAnsi="Times New Roman" w:cs="Times New Roman"/>
          <w:sz w:val="24"/>
          <w:szCs w:val="24"/>
        </w:rPr>
        <w:t>2003-2004</w:t>
      </w:r>
      <w:r>
        <w:rPr>
          <w:rFonts w:ascii="Times New Roman" w:hAnsi="Times New Roman" w:cs="Times New Roman"/>
          <w:sz w:val="24"/>
          <w:szCs w:val="24"/>
        </w:rPr>
        <w:t xml:space="preserve">. Ditahun yang sama melanjutkan ke </w:t>
      </w:r>
      <w:r w:rsidR="00246909">
        <w:rPr>
          <w:rFonts w:ascii="Times New Roman" w:hAnsi="Times New Roman" w:cs="Times New Roman"/>
          <w:sz w:val="24"/>
          <w:szCs w:val="24"/>
        </w:rPr>
        <w:t>M</w:t>
      </w:r>
      <w:r w:rsidR="0025112D">
        <w:rPr>
          <w:rFonts w:ascii="Times New Roman" w:hAnsi="Times New Roman" w:cs="Times New Roman"/>
          <w:sz w:val="24"/>
          <w:szCs w:val="24"/>
        </w:rPr>
        <w:t>adrasah Ibtidaiyah Nurussalam Dadung</w:t>
      </w:r>
      <w:r w:rsidR="00026197">
        <w:rPr>
          <w:rFonts w:ascii="Times New Roman" w:hAnsi="Times New Roman" w:cs="Times New Roman"/>
          <w:sz w:val="24"/>
          <w:szCs w:val="24"/>
        </w:rPr>
        <w:t xml:space="preserve"> Sambirejo</w:t>
      </w:r>
      <w:r w:rsidR="0025112D">
        <w:rPr>
          <w:rFonts w:ascii="Times New Roman" w:hAnsi="Times New Roman" w:cs="Times New Roman"/>
          <w:sz w:val="24"/>
          <w:szCs w:val="24"/>
        </w:rPr>
        <w:t xml:space="preserve"> Ngawi</w:t>
      </w:r>
      <w:r w:rsidR="00026197">
        <w:rPr>
          <w:rFonts w:ascii="Times New Roman" w:hAnsi="Times New Roman" w:cs="Times New Roman"/>
          <w:sz w:val="24"/>
          <w:szCs w:val="24"/>
        </w:rPr>
        <w:t xml:space="preserve"> 2004-2005, saat kelas 2 pindah ke Sekolah Dasar Negeri 026 Samarinda 2005-2008, namun saat kelas 5 pindah sekaligus menamatkan pendidikan dasar di </w:t>
      </w:r>
      <w:r>
        <w:rPr>
          <w:rFonts w:ascii="Times New Roman" w:hAnsi="Times New Roman" w:cs="Times New Roman"/>
          <w:sz w:val="24"/>
          <w:szCs w:val="24"/>
        </w:rPr>
        <w:t>Sekolah Dasar Negeri 0</w:t>
      </w:r>
      <w:r w:rsidR="0078723B">
        <w:rPr>
          <w:rFonts w:ascii="Times New Roman" w:hAnsi="Times New Roman" w:cs="Times New Roman"/>
          <w:sz w:val="24"/>
          <w:szCs w:val="24"/>
        </w:rPr>
        <w:t>20</w:t>
      </w:r>
      <w:r>
        <w:rPr>
          <w:rFonts w:ascii="Times New Roman" w:hAnsi="Times New Roman" w:cs="Times New Roman"/>
          <w:sz w:val="24"/>
          <w:szCs w:val="24"/>
        </w:rPr>
        <w:t xml:space="preserve"> </w:t>
      </w:r>
      <w:r w:rsidR="0078723B">
        <w:rPr>
          <w:rFonts w:ascii="Times New Roman" w:hAnsi="Times New Roman" w:cs="Times New Roman"/>
          <w:sz w:val="24"/>
          <w:szCs w:val="24"/>
        </w:rPr>
        <w:t>Samarinda</w:t>
      </w:r>
      <w:r>
        <w:rPr>
          <w:rFonts w:ascii="Times New Roman" w:hAnsi="Times New Roman" w:cs="Times New Roman"/>
          <w:sz w:val="24"/>
          <w:szCs w:val="24"/>
        </w:rPr>
        <w:t xml:space="preserve"> </w:t>
      </w:r>
      <w:r w:rsidR="00026197">
        <w:rPr>
          <w:rFonts w:ascii="Times New Roman" w:hAnsi="Times New Roman" w:cs="Times New Roman"/>
          <w:sz w:val="24"/>
          <w:szCs w:val="24"/>
        </w:rPr>
        <w:t>2008-2010</w:t>
      </w:r>
      <w:r>
        <w:rPr>
          <w:rFonts w:ascii="Times New Roman" w:hAnsi="Times New Roman" w:cs="Times New Roman"/>
          <w:sz w:val="24"/>
          <w:szCs w:val="24"/>
        </w:rPr>
        <w:t>. Penulis melanjutkan ke Sekolah Menengah Pertama Negeri 0</w:t>
      </w:r>
      <w:r w:rsidR="0078723B">
        <w:rPr>
          <w:rFonts w:ascii="Times New Roman" w:hAnsi="Times New Roman" w:cs="Times New Roman"/>
          <w:sz w:val="24"/>
          <w:szCs w:val="24"/>
        </w:rPr>
        <w:t>22</w:t>
      </w:r>
      <w:r>
        <w:rPr>
          <w:rFonts w:ascii="Times New Roman" w:hAnsi="Times New Roman" w:cs="Times New Roman"/>
          <w:sz w:val="24"/>
          <w:szCs w:val="24"/>
        </w:rPr>
        <w:t xml:space="preserve"> </w:t>
      </w:r>
      <w:r w:rsidR="0078723B">
        <w:rPr>
          <w:rFonts w:ascii="Times New Roman" w:hAnsi="Times New Roman" w:cs="Times New Roman"/>
          <w:sz w:val="24"/>
          <w:szCs w:val="24"/>
        </w:rPr>
        <w:t>Samarinda</w:t>
      </w:r>
      <w:r>
        <w:rPr>
          <w:rFonts w:ascii="Times New Roman" w:hAnsi="Times New Roman" w:cs="Times New Roman"/>
          <w:sz w:val="24"/>
          <w:szCs w:val="24"/>
        </w:rPr>
        <w:t xml:space="preserve"> </w:t>
      </w:r>
      <w:r w:rsidR="002F755F">
        <w:rPr>
          <w:rFonts w:ascii="Times New Roman" w:hAnsi="Times New Roman" w:cs="Times New Roman"/>
          <w:sz w:val="24"/>
          <w:szCs w:val="24"/>
        </w:rPr>
        <w:t>2010-</w:t>
      </w:r>
      <w:r>
        <w:rPr>
          <w:rFonts w:ascii="Times New Roman" w:hAnsi="Times New Roman" w:cs="Times New Roman"/>
          <w:sz w:val="24"/>
          <w:szCs w:val="24"/>
        </w:rPr>
        <w:t>201</w:t>
      </w:r>
      <w:r w:rsidR="002F755F">
        <w:rPr>
          <w:rFonts w:ascii="Times New Roman" w:hAnsi="Times New Roman" w:cs="Times New Roman"/>
          <w:sz w:val="24"/>
          <w:szCs w:val="24"/>
        </w:rPr>
        <w:t xml:space="preserve">3, </w:t>
      </w:r>
      <w:r>
        <w:rPr>
          <w:rFonts w:ascii="Times New Roman" w:hAnsi="Times New Roman" w:cs="Times New Roman"/>
          <w:sz w:val="24"/>
          <w:szCs w:val="24"/>
        </w:rPr>
        <w:t xml:space="preserve">kemudian melanjutkan lagi pendidikan di Sekolah Menengah Kejuruan Negeri </w:t>
      </w:r>
      <w:r w:rsidR="002F755F">
        <w:rPr>
          <w:rFonts w:ascii="Times New Roman" w:hAnsi="Times New Roman" w:cs="Times New Roman"/>
          <w:sz w:val="24"/>
          <w:szCs w:val="24"/>
        </w:rPr>
        <w:t>4</w:t>
      </w:r>
      <w:r>
        <w:rPr>
          <w:rFonts w:ascii="Times New Roman" w:hAnsi="Times New Roman" w:cs="Times New Roman"/>
          <w:sz w:val="24"/>
          <w:szCs w:val="24"/>
        </w:rPr>
        <w:t xml:space="preserve"> </w:t>
      </w:r>
      <w:r w:rsidR="002F755F">
        <w:rPr>
          <w:rFonts w:ascii="Times New Roman" w:hAnsi="Times New Roman" w:cs="Times New Roman"/>
          <w:sz w:val="24"/>
          <w:szCs w:val="24"/>
        </w:rPr>
        <w:t>Samarinda</w:t>
      </w:r>
      <w:r>
        <w:rPr>
          <w:rFonts w:ascii="Times New Roman" w:hAnsi="Times New Roman" w:cs="Times New Roman"/>
          <w:sz w:val="24"/>
          <w:szCs w:val="24"/>
        </w:rPr>
        <w:t xml:space="preserve"> </w:t>
      </w:r>
      <w:r w:rsidR="002F755F">
        <w:rPr>
          <w:rFonts w:ascii="Times New Roman" w:hAnsi="Times New Roman" w:cs="Times New Roman"/>
          <w:sz w:val="24"/>
          <w:szCs w:val="24"/>
        </w:rPr>
        <w:t>2013-2016</w:t>
      </w:r>
      <w:r>
        <w:rPr>
          <w:rFonts w:ascii="Times New Roman" w:hAnsi="Times New Roman" w:cs="Times New Roman"/>
          <w:sz w:val="24"/>
          <w:szCs w:val="24"/>
        </w:rPr>
        <w:t xml:space="preserve">. Pendidikan pada perguruan tinggi dimulai pada tahun 2016 di Fakultas Ekonomi dan Bisnis Universitas Mulawarman Samarinda Jurusan Akuntansi, Program Studi S1-Akuntansi melalui jalur SMMPTN. Pada tahun 2019 melalukan program Kuliah Kerja Nyata (KKN) Reguler Angkatan XLV di Desa </w:t>
      </w:r>
      <w:r w:rsidR="002F755F">
        <w:rPr>
          <w:rFonts w:ascii="Times New Roman" w:hAnsi="Times New Roman" w:cs="Times New Roman"/>
          <w:sz w:val="24"/>
          <w:szCs w:val="24"/>
        </w:rPr>
        <w:t>Kasai</w:t>
      </w:r>
      <w:r>
        <w:rPr>
          <w:rFonts w:ascii="Times New Roman" w:hAnsi="Times New Roman" w:cs="Times New Roman"/>
          <w:sz w:val="24"/>
          <w:szCs w:val="24"/>
        </w:rPr>
        <w:t xml:space="preserve">, Kecamatan </w:t>
      </w:r>
      <w:r w:rsidR="002F755F">
        <w:rPr>
          <w:rFonts w:ascii="Times New Roman" w:hAnsi="Times New Roman" w:cs="Times New Roman"/>
          <w:sz w:val="24"/>
          <w:szCs w:val="24"/>
        </w:rPr>
        <w:t>Pulau Derawan</w:t>
      </w:r>
      <w:r>
        <w:rPr>
          <w:rFonts w:ascii="Times New Roman" w:hAnsi="Times New Roman" w:cs="Times New Roman"/>
          <w:sz w:val="24"/>
          <w:szCs w:val="24"/>
        </w:rPr>
        <w:t>,</w:t>
      </w:r>
      <w:r w:rsidR="002F755F">
        <w:rPr>
          <w:rFonts w:ascii="Times New Roman" w:hAnsi="Times New Roman" w:cs="Times New Roman"/>
          <w:sz w:val="24"/>
          <w:szCs w:val="24"/>
        </w:rPr>
        <w:t xml:space="preserve"> Berau,</w:t>
      </w:r>
      <w:r>
        <w:rPr>
          <w:rFonts w:ascii="Times New Roman" w:hAnsi="Times New Roman" w:cs="Times New Roman"/>
          <w:sz w:val="24"/>
          <w:szCs w:val="24"/>
        </w:rPr>
        <w:t xml:space="preserve"> Kalimantan Timur selama kurang lebih 50 hari.</w:t>
      </w:r>
    </w:p>
    <w:p w14:paraId="23BE7193" w14:textId="3CBB2904" w:rsidR="00CE143B" w:rsidRDefault="00CE143B" w:rsidP="00CE143B">
      <w:pPr>
        <w:tabs>
          <w:tab w:val="left" w:pos="709"/>
          <w:tab w:val="left" w:pos="1823"/>
          <w:tab w:val="center" w:pos="4135"/>
        </w:tabs>
        <w:spacing w:after="0"/>
        <w:jc w:val="both"/>
        <w:rPr>
          <w:rFonts w:ascii="Times New Roman" w:hAnsi="Times New Roman" w:cs="Times New Roman"/>
          <w:i/>
          <w:iCs/>
          <w:sz w:val="24"/>
          <w:szCs w:val="24"/>
        </w:rPr>
      </w:pPr>
    </w:p>
    <w:p w14:paraId="732163C1" w14:textId="62FCD321" w:rsidR="00385E5C" w:rsidRDefault="00385E5C" w:rsidP="00CE143B">
      <w:pPr>
        <w:tabs>
          <w:tab w:val="left" w:pos="709"/>
          <w:tab w:val="left" w:pos="1823"/>
          <w:tab w:val="center" w:pos="4135"/>
        </w:tabs>
        <w:spacing w:after="0"/>
        <w:jc w:val="both"/>
        <w:rPr>
          <w:rFonts w:ascii="Times New Roman" w:hAnsi="Times New Roman" w:cs="Times New Roman"/>
          <w:i/>
          <w:iCs/>
          <w:sz w:val="24"/>
          <w:szCs w:val="24"/>
        </w:rPr>
      </w:pPr>
    </w:p>
    <w:p w14:paraId="183C881C" w14:textId="02A99530" w:rsidR="00385E5C" w:rsidRDefault="00385E5C" w:rsidP="00CE143B">
      <w:pPr>
        <w:tabs>
          <w:tab w:val="left" w:pos="709"/>
          <w:tab w:val="left" w:pos="1823"/>
          <w:tab w:val="center" w:pos="4135"/>
        </w:tabs>
        <w:spacing w:after="0"/>
        <w:jc w:val="both"/>
        <w:rPr>
          <w:rFonts w:ascii="Times New Roman" w:hAnsi="Times New Roman" w:cs="Times New Roman"/>
          <w:i/>
          <w:iCs/>
          <w:sz w:val="24"/>
          <w:szCs w:val="24"/>
        </w:rPr>
      </w:pPr>
    </w:p>
    <w:p w14:paraId="3ECCFC79" w14:textId="58FE83FA" w:rsidR="00AF3924" w:rsidRDefault="00AF3924" w:rsidP="00CE143B">
      <w:pPr>
        <w:tabs>
          <w:tab w:val="left" w:pos="709"/>
          <w:tab w:val="left" w:pos="1823"/>
          <w:tab w:val="center" w:pos="4135"/>
        </w:tabs>
        <w:spacing w:after="0"/>
        <w:jc w:val="both"/>
        <w:rPr>
          <w:rFonts w:ascii="Times New Roman" w:hAnsi="Times New Roman" w:cs="Times New Roman"/>
          <w:i/>
          <w:iCs/>
          <w:sz w:val="24"/>
          <w:szCs w:val="24"/>
        </w:rPr>
      </w:pPr>
    </w:p>
    <w:p w14:paraId="3719EC61" w14:textId="77777777" w:rsidR="00AF3924" w:rsidRDefault="00AF3924" w:rsidP="00CE143B">
      <w:pPr>
        <w:tabs>
          <w:tab w:val="left" w:pos="709"/>
          <w:tab w:val="left" w:pos="1823"/>
          <w:tab w:val="center" w:pos="4135"/>
        </w:tabs>
        <w:spacing w:after="0"/>
        <w:jc w:val="both"/>
        <w:rPr>
          <w:rFonts w:ascii="Times New Roman" w:hAnsi="Times New Roman" w:cs="Times New Roman"/>
          <w:i/>
          <w:iCs/>
          <w:sz w:val="24"/>
          <w:szCs w:val="24"/>
        </w:rPr>
      </w:pPr>
    </w:p>
    <w:p w14:paraId="5C17E147" w14:textId="77777777" w:rsidR="00CE143B" w:rsidRDefault="00CE143B" w:rsidP="00CE143B">
      <w:pPr>
        <w:tabs>
          <w:tab w:val="left" w:pos="709"/>
          <w:tab w:val="left" w:pos="1823"/>
          <w:tab w:val="center" w:pos="4135"/>
        </w:tabs>
        <w:spacing w:after="0"/>
        <w:jc w:val="both"/>
        <w:rPr>
          <w:rFonts w:ascii="Times New Roman" w:hAnsi="Times New Roman" w:cs="Times New Roman"/>
          <w:i/>
          <w:iCs/>
          <w:sz w:val="24"/>
          <w:szCs w:val="24"/>
        </w:rPr>
      </w:pPr>
    </w:p>
    <w:p w14:paraId="1B2A4892" w14:textId="77777777" w:rsidR="00CE143B" w:rsidRPr="00143CAC" w:rsidRDefault="00CE143B" w:rsidP="00CE143B">
      <w:pPr>
        <w:tabs>
          <w:tab w:val="left" w:pos="1823"/>
          <w:tab w:val="center" w:pos="4135"/>
        </w:tabs>
        <w:spacing w:after="0" w:line="360" w:lineRule="auto"/>
        <w:jc w:val="both"/>
        <w:rPr>
          <w:rFonts w:ascii="Times New Roman" w:hAnsi="Times New Roman" w:cs="Times New Roman"/>
          <w:i/>
          <w:iCs/>
          <w:sz w:val="24"/>
          <w:szCs w:val="24"/>
        </w:rPr>
      </w:pPr>
    </w:p>
    <w:p w14:paraId="402ED278" w14:textId="77777777" w:rsidR="00CE143B" w:rsidRDefault="00CE143B" w:rsidP="00CE143B">
      <w:pPr>
        <w:tabs>
          <w:tab w:val="left" w:pos="1823"/>
          <w:tab w:val="center" w:pos="4135"/>
        </w:tabs>
        <w:spacing w:after="0"/>
        <w:rPr>
          <w:rFonts w:ascii="Times New Roman" w:hAnsi="Times New Roman" w:cs="Times New Roman"/>
          <w:b/>
          <w:sz w:val="24"/>
          <w:szCs w:val="24"/>
        </w:rPr>
      </w:pPr>
    </w:p>
    <w:p w14:paraId="5F4D1FBB" w14:textId="77777777" w:rsidR="00CE143B" w:rsidRDefault="00CE143B" w:rsidP="00CE143B">
      <w:pPr>
        <w:spacing w:after="0"/>
        <w:rPr>
          <w:rFonts w:ascii="Times New Roman" w:hAnsi="Times New Roman" w:cs="Times New Roman"/>
          <w:b/>
          <w:bCs/>
          <w:sz w:val="24"/>
          <w:szCs w:val="20"/>
        </w:rPr>
      </w:pPr>
    </w:p>
    <w:p w14:paraId="1DD3FECC" w14:textId="77777777" w:rsidR="00CE143B" w:rsidRDefault="00CE143B" w:rsidP="00CE143B">
      <w:pPr>
        <w:spacing w:after="0"/>
        <w:rPr>
          <w:rFonts w:ascii="Times New Roman" w:hAnsi="Times New Roman" w:cs="Times New Roman"/>
          <w:b/>
          <w:bCs/>
          <w:sz w:val="24"/>
          <w:szCs w:val="20"/>
        </w:rPr>
      </w:pPr>
    </w:p>
    <w:p w14:paraId="68E29E64" w14:textId="77777777" w:rsidR="00CE143B" w:rsidRDefault="00CE143B" w:rsidP="00CE143B">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KATA PENGANTAR</w:t>
      </w:r>
    </w:p>
    <w:p w14:paraId="58E34AB4" w14:textId="77777777" w:rsidR="00CE143B" w:rsidRPr="00E5631D" w:rsidRDefault="00CE143B" w:rsidP="00CE143B">
      <w:pPr>
        <w:autoSpaceDE w:val="0"/>
        <w:autoSpaceDN w:val="0"/>
        <w:adjustRightInd w:val="0"/>
        <w:spacing w:after="0" w:line="480" w:lineRule="auto"/>
        <w:jc w:val="center"/>
        <w:rPr>
          <w:rFonts w:ascii="Times New Roman" w:hAnsi="Times New Roman" w:cs="Times New Roman"/>
          <w:b/>
          <w:bCs/>
          <w:sz w:val="24"/>
          <w:szCs w:val="24"/>
        </w:rPr>
      </w:pPr>
    </w:p>
    <w:p w14:paraId="22B5B635" w14:textId="55416A41" w:rsidR="00CE143B" w:rsidRPr="00E5631D" w:rsidRDefault="00CE143B" w:rsidP="00CE143B">
      <w:pPr>
        <w:spacing w:after="0" w:line="480" w:lineRule="auto"/>
        <w:ind w:firstLine="709"/>
        <w:jc w:val="both"/>
        <w:rPr>
          <w:rFonts w:ascii="Times New Roman" w:hAnsi="Times New Roman" w:cs="Times New Roman"/>
          <w:sz w:val="24"/>
          <w:szCs w:val="24"/>
        </w:rPr>
      </w:pPr>
      <w:r w:rsidRPr="00E5631D">
        <w:rPr>
          <w:rFonts w:ascii="Times New Roman" w:hAnsi="Times New Roman" w:cs="Times New Roman"/>
          <w:sz w:val="24"/>
          <w:szCs w:val="24"/>
        </w:rPr>
        <w:t xml:space="preserve">Puji syukur kehadirat </w:t>
      </w:r>
      <w:r w:rsidR="002F755F">
        <w:rPr>
          <w:rFonts w:ascii="Times New Roman" w:hAnsi="Times New Roman" w:cs="Times New Roman"/>
          <w:sz w:val="24"/>
          <w:szCs w:val="24"/>
        </w:rPr>
        <w:t>Allah SWT</w:t>
      </w:r>
      <w:r w:rsidRPr="00E5631D">
        <w:rPr>
          <w:rFonts w:ascii="Times New Roman" w:hAnsi="Times New Roman" w:cs="Times New Roman"/>
          <w:sz w:val="24"/>
          <w:szCs w:val="24"/>
        </w:rPr>
        <w:t xml:space="preserve"> atas segala anugrah dan kasih-Nya, sehingga penulis dapat menyelesaikan penulisan skripsi ini guna memenuhi salah satu persyaratan dalam mencapai gelar Sarjana Akuntansi di Fakultas Ekonomi dan Bisnis, Universitas Mulawarman. Penulis juga menyadari bahwa dalam penulisan skripsi ini tidak terlepas dari doa, bimbingan, dan dukungan dari berbagai pihak. Oleh karena itu, dalam kesempatan ini penulis dengan kerendahan hati dan ketulusan mengucapkan terima kasih sebesar-besarnya kepada</w:t>
      </w:r>
      <w:r w:rsidRPr="00E5631D">
        <w:rPr>
          <w:rFonts w:ascii="Times New Roman" w:hAnsi="Times New Roman" w:cs="Times New Roman"/>
        </w:rPr>
        <w:t>:</w:t>
      </w:r>
    </w:p>
    <w:p w14:paraId="301BC86D" w14:textId="77777777" w:rsidR="00CE143B" w:rsidRDefault="00CE143B"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Prof. Dr. H. Masjaya, M.Si selaku Rektor Universitas Mulawarman</w:t>
      </w:r>
    </w:p>
    <w:p w14:paraId="34E4C7C7" w14:textId="77777777" w:rsidR="00CE143B" w:rsidRDefault="00CE143B"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Prof. Dr. Hj. Syarifah Hudayah, M.Si selaku Dekan Fakultas Ekonomi dan Bisnis Universitas Mulawarman</w:t>
      </w:r>
    </w:p>
    <w:p w14:paraId="47D0F063" w14:textId="77777777" w:rsidR="00CE143B" w:rsidRDefault="00CE143B"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F. Defung, MA., Ph.D selaku Wakil Dekan I Fakultas Ekonomi dan Bisnis Universitas Mulawarman, Dr. Irwansyah, S.E., M.M selaku Wakil Dekan II Fakultas Ekonomi dan Bisnis Universitas Mulawarman, dan Dr. Zainal Abidin, S.E., M.M selaku Wakil Dekan III Fakultas Ekonomi dan Bisnis Universitas Mulawarman.</w:t>
      </w:r>
    </w:p>
    <w:p w14:paraId="35A2F0AA" w14:textId="77777777" w:rsidR="00CE143B" w:rsidRDefault="00CE143B"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Dwi Risma Deviyanti, SE., M.Si., Ak., CA selaku Ketua Jurusan Akuntansi Fakultas Ekonomi dan Bisnis Universitas Mulawarman.</w:t>
      </w:r>
    </w:p>
    <w:p w14:paraId="46F77669" w14:textId="71A14FB4" w:rsidR="00CE143B" w:rsidRDefault="00CE143B"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Dr. H. Zaki Fakhroni, Akt., CA., CTA., CFrA. selaku Ketua Program Studi Akuntansi Fakultas Ekonomi dan Bisnis Universitas Mulawarman.</w:t>
      </w:r>
    </w:p>
    <w:p w14:paraId="1E866D05" w14:textId="77777777" w:rsidR="00CE143B" w:rsidRDefault="00CE143B"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Dr. Hariman Bone, S.E., M.Sc., Ak., CSRS selaku Dosen Pembimbing yang senantiasa sabar membimbing dan banyak sekali membantu penulis dalam menyelesaikan skripsi ini.</w:t>
      </w:r>
    </w:p>
    <w:p w14:paraId="2611083F" w14:textId="1A76C8A0" w:rsidR="00CE143B" w:rsidRDefault="002F755F"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Prof. Dr. </w:t>
      </w:r>
      <w:r w:rsidR="00CE143B">
        <w:rPr>
          <w:rFonts w:ascii="Times New Roman" w:hAnsi="Times New Roman" w:cs="Times New Roman"/>
          <w:sz w:val="24"/>
          <w:szCs w:val="24"/>
        </w:rPr>
        <w:t xml:space="preserve">H. </w:t>
      </w:r>
      <w:r>
        <w:rPr>
          <w:rFonts w:ascii="Times New Roman" w:hAnsi="Times New Roman" w:cs="Times New Roman"/>
          <w:sz w:val="24"/>
          <w:szCs w:val="24"/>
        </w:rPr>
        <w:t>Hamid Bone</w:t>
      </w:r>
      <w:r w:rsidR="00CE143B">
        <w:rPr>
          <w:rFonts w:ascii="Times New Roman" w:hAnsi="Times New Roman" w:cs="Times New Roman"/>
          <w:sz w:val="24"/>
          <w:szCs w:val="24"/>
        </w:rPr>
        <w:t>, S.E., M.Si., Ak</w:t>
      </w:r>
      <w:r>
        <w:rPr>
          <w:rFonts w:ascii="Times New Roman" w:hAnsi="Times New Roman" w:cs="Times New Roman"/>
          <w:sz w:val="24"/>
          <w:szCs w:val="24"/>
        </w:rPr>
        <w:t>., CA</w:t>
      </w:r>
      <w:r w:rsidR="00CE143B">
        <w:rPr>
          <w:rFonts w:ascii="Times New Roman" w:hAnsi="Times New Roman" w:cs="Times New Roman"/>
          <w:sz w:val="24"/>
          <w:szCs w:val="24"/>
        </w:rPr>
        <w:t xml:space="preserve"> selaku dosen wali yang telah membimbing penulis dari awal perkuliahan hingga sekarang.</w:t>
      </w:r>
    </w:p>
    <w:p w14:paraId="767631E6" w14:textId="77777777" w:rsidR="00CE143B" w:rsidRDefault="00CE143B"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Seluruh Dosen Pengajar dan Staf Jurusan Akuntansi Fakultas Ekonomi dan Bisnis Universitas Mulawarman atas jasa, kerjasama dan bantuannya selama proses perkuliahan.</w:t>
      </w:r>
    </w:p>
    <w:p w14:paraId="2F653CAB" w14:textId="77777777" w:rsidR="00CE143B" w:rsidRDefault="00CE143B"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Seluruh Staf Akademik Fakultas Ekonomi dan Bisnis Universitas Mulawarman atas segala bantuan dan kerjasamanya selama proses perkuliahan.</w:t>
      </w:r>
    </w:p>
    <w:p w14:paraId="59D52630" w14:textId="1621A9BE" w:rsidR="00CE143B" w:rsidRDefault="00CE143B"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Kedua orang tua penulis, Bapak </w:t>
      </w:r>
      <w:r w:rsidR="00197303">
        <w:rPr>
          <w:rFonts w:ascii="Times New Roman" w:hAnsi="Times New Roman" w:cs="Times New Roman"/>
          <w:sz w:val="24"/>
          <w:szCs w:val="24"/>
        </w:rPr>
        <w:t>Muhammad Malik</w:t>
      </w:r>
      <w:r>
        <w:rPr>
          <w:rFonts w:ascii="Times New Roman" w:hAnsi="Times New Roman" w:cs="Times New Roman"/>
          <w:sz w:val="24"/>
          <w:szCs w:val="24"/>
        </w:rPr>
        <w:t xml:space="preserve"> dan Ibu </w:t>
      </w:r>
      <w:r w:rsidR="00197303">
        <w:rPr>
          <w:rFonts w:ascii="Times New Roman" w:hAnsi="Times New Roman" w:cs="Times New Roman"/>
          <w:sz w:val="24"/>
          <w:szCs w:val="24"/>
        </w:rPr>
        <w:t>Sundari</w:t>
      </w:r>
      <w:r>
        <w:rPr>
          <w:rFonts w:ascii="Times New Roman" w:hAnsi="Times New Roman" w:cs="Times New Roman"/>
          <w:sz w:val="24"/>
          <w:szCs w:val="24"/>
        </w:rPr>
        <w:t xml:space="preserve"> yang selalu memberikan kasih sayang semangat, nasehat-nasehat, dukungan, dan do’a serta materi kepada penulis sejak kecil.</w:t>
      </w:r>
    </w:p>
    <w:p w14:paraId="6126F6DF" w14:textId="602246E4" w:rsidR="00CE143B" w:rsidRDefault="00CE143B"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Seluruh keluarga dan saudara-saudari penulis, </w:t>
      </w:r>
      <w:r w:rsidR="00197303">
        <w:rPr>
          <w:rFonts w:ascii="Times New Roman" w:hAnsi="Times New Roman" w:cs="Times New Roman"/>
          <w:sz w:val="24"/>
          <w:szCs w:val="24"/>
        </w:rPr>
        <w:t>Cahyani</w:t>
      </w:r>
      <w:r>
        <w:rPr>
          <w:rFonts w:ascii="Times New Roman" w:hAnsi="Times New Roman" w:cs="Times New Roman"/>
          <w:sz w:val="24"/>
          <w:szCs w:val="24"/>
        </w:rPr>
        <w:t xml:space="preserve">, </w:t>
      </w:r>
      <w:r w:rsidR="00197303">
        <w:rPr>
          <w:rFonts w:ascii="Times New Roman" w:hAnsi="Times New Roman" w:cs="Times New Roman"/>
          <w:sz w:val="24"/>
          <w:szCs w:val="24"/>
        </w:rPr>
        <w:t>Rangga</w:t>
      </w:r>
      <w:r>
        <w:rPr>
          <w:rFonts w:ascii="Times New Roman" w:hAnsi="Times New Roman" w:cs="Times New Roman"/>
          <w:sz w:val="24"/>
          <w:szCs w:val="24"/>
        </w:rPr>
        <w:t xml:space="preserve"> dan </w:t>
      </w:r>
      <w:r w:rsidR="00197303">
        <w:rPr>
          <w:rFonts w:ascii="Times New Roman" w:hAnsi="Times New Roman" w:cs="Times New Roman"/>
          <w:sz w:val="24"/>
          <w:szCs w:val="24"/>
        </w:rPr>
        <w:t>Satria</w:t>
      </w:r>
      <w:r>
        <w:rPr>
          <w:rFonts w:ascii="Times New Roman" w:hAnsi="Times New Roman" w:cs="Times New Roman"/>
          <w:sz w:val="24"/>
          <w:szCs w:val="24"/>
        </w:rPr>
        <w:t xml:space="preserve"> yang selalu memberikan semangat dan dukungan selama penyusunan skripsi ini.</w:t>
      </w:r>
    </w:p>
    <w:p w14:paraId="2ED9B762" w14:textId="0A1E95C2" w:rsidR="00CE143B" w:rsidRDefault="00CE143B"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Teman-teman Bangqi Rock City yang selalu memberikan hiburan dan dukungan kepada penulis, khususnya Fahdi, Ali, Eko, Amat, </w:t>
      </w:r>
      <w:r w:rsidR="00197303">
        <w:rPr>
          <w:rFonts w:ascii="Times New Roman" w:hAnsi="Times New Roman" w:cs="Times New Roman"/>
          <w:sz w:val="24"/>
          <w:szCs w:val="24"/>
        </w:rPr>
        <w:t>Yoshua</w:t>
      </w:r>
      <w:r>
        <w:rPr>
          <w:rFonts w:ascii="Times New Roman" w:hAnsi="Times New Roman" w:cs="Times New Roman"/>
          <w:sz w:val="24"/>
          <w:szCs w:val="24"/>
        </w:rPr>
        <w:t>, Ihza, Asman, Udin,</w:t>
      </w:r>
      <w:r w:rsidR="00197303">
        <w:rPr>
          <w:rFonts w:ascii="Times New Roman" w:hAnsi="Times New Roman" w:cs="Times New Roman"/>
          <w:sz w:val="24"/>
          <w:szCs w:val="24"/>
        </w:rPr>
        <w:t xml:space="preserve"> Revaldy, Predest</w:t>
      </w:r>
      <w:r>
        <w:rPr>
          <w:rFonts w:ascii="Times New Roman" w:hAnsi="Times New Roman" w:cs="Times New Roman"/>
          <w:sz w:val="24"/>
          <w:szCs w:val="24"/>
        </w:rPr>
        <w:t xml:space="preserve"> </w:t>
      </w:r>
      <w:r w:rsidR="00197303">
        <w:rPr>
          <w:rFonts w:ascii="Times New Roman" w:hAnsi="Times New Roman" w:cs="Times New Roman"/>
          <w:sz w:val="24"/>
          <w:szCs w:val="24"/>
        </w:rPr>
        <w:t>d</w:t>
      </w:r>
      <w:r>
        <w:rPr>
          <w:rFonts w:ascii="Times New Roman" w:hAnsi="Times New Roman" w:cs="Times New Roman"/>
          <w:sz w:val="24"/>
          <w:szCs w:val="24"/>
        </w:rPr>
        <w:t>an Ekani. Serta Semua anak akuntansi 2016 yang tidak bisa saya sebutkan satu-persatu, semoga kita semua bisa sukses dan kumpul-kumpul bersama lagi suatu saat nanti.</w:t>
      </w:r>
    </w:p>
    <w:p w14:paraId="715CF36E" w14:textId="09D56DFD" w:rsidR="00CE143B" w:rsidRDefault="00CE143B"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Teman-teman seperjuangan KKN 45 Desa </w:t>
      </w:r>
      <w:r w:rsidR="00197303">
        <w:rPr>
          <w:rFonts w:ascii="Times New Roman" w:hAnsi="Times New Roman" w:cs="Times New Roman"/>
          <w:sz w:val="24"/>
          <w:szCs w:val="24"/>
        </w:rPr>
        <w:t>Kasai</w:t>
      </w:r>
      <w:r>
        <w:rPr>
          <w:rFonts w:ascii="Times New Roman" w:hAnsi="Times New Roman" w:cs="Times New Roman"/>
          <w:sz w:val="24"/>
          <w:szCs w:val="24"/>
        </w:rPr>
        <w:t xml:space="preserve">, </w:t>
      </w:r>
      <w:r w:rsidR="00197303">
        <w:rPr>
          <w:rFonts w:ascii="Times New Roman" w:hAnsi="Times New Roman" w:cs="Times New Roman"/>
          <w:sz w:val="24"/>
          <w:szCs w:val="24"/>
        </w:rPr>
        <w:t>Nanda, Fita, Rian, Refly, Jo</w:t>
      </w:r>
      <w:r>
        <w:rPr>
          <w:rFonts w:ascii="Times New Roman" w:hAnsi="Times New Roman" w:cs="Times New Roman"/>
          <w:sz w:val="24"/>
          <w:szCs w:val="24"/>
        </w:rPr>
        <w:t>,</w:t>
      </w:r>
      <w:r w:rsidR="002945E9">
        <w:rPr>
          <w:rFonts w:ascii="Times New Roman" w:hAnsi="Times New Roman" w:cs="Times New Roman"/>
          <w:sz w:val="24"/>
          <w:szCs w:val="24"/>
        </w:rPr>
        <w:t xml:space="preserve"> dan </w:t>
      </w:r>
      <w:r>
        <w:rPr>
          <w:rFonts w:ascii="Times New Roman" w:hAnsi="Times New Roman" w:cs="Times New Roman"/>
          <w:sz w:val="24"/>
          <w:szCs w:val="24"/>
        </w:rPr>
        <w:t xml:space="preserve"> seluruh RT </w:t>
      </w:r>
      <w:r w:rsidR="002945E9">
        <w:rPr>
          <w:rFonts w:ascii="Times New Roman" w:hAnsi="Times New Roman" w:cs="Times New Roman"/>
          <w:sz w:val="24"/>
          <w:szCs w:val="24"/>
        </w:rPr>
        <w:t>serta</w:t>
      </w:r>
      <w:r>
        <w:rPr>
          <w:rFonts w:ascii="Times New Roman" w:hAnsi="Times New Roman" w:cs="Times New Roman"/>
          <w:sz w:val="24"/>
          <w:szCs w:val="24"/>
        </w:rPr>
        <w:t xml:space="preserve"> warga Kecamatan </w:t>
      </w:r>
      <w:r w:rsidR="00197303">
        <w:rPr>
          <w:rFonts w:ascii="Times New Roman" w:hAnsi="Times New Roman" w:cs="Times New Roman"/>
          <w:sz w:val="24"/>
          <w:szCs w:val="24"/>
        </w:rPr>
        <w:t>Pulau Derawan</w:t>
      </w:r>
      <w:r>
        <w:rPr>
          <w:rFonts w:ascii="Times New Roman" w:hAnsi="Times New Roman" w:cs="Times New Roman"/>
          <w:sz w:val="24"/>
          <w:szCs w:val="24"/>
        </w:rPr>
        <w:t xml:space="preserve"> </w:t>
      </w:r>
      <w:r w:rsidR="002945E9">
        <w:rPr>
          <w:rFonts w:ascii="Times New Roman" w:hAnsi="Times New Roman" w:cs="Times New Roman"/>
          <w:sz w:val="24"/>
          <w:szCs w:val="24"/>
        </w:rPr>
        <w:t>dan</w:t>
      </w:r>
      <w:r>
        <w:rPr>
          <w:rFonts w:ascii="Times New Roman" w:hAnsi="Times New Roman" w:cs="Times New Roman"/>
          <w:sz w:val="24"/>
          <w:szCs w:val="24"/>
        </w:rPr>
        <w:t xml:space="preserve"> masyarakat sekitar </w:t>
      </w:r>
      <w:r>
        <w:rPr>
          <w:rFonts w:ascii="Times New Roman" w:hAnsi="Times New Roman" w:cs="Times New Roman"/>
          <w:sz w:val="24"/>
          <w:szCs w:val="24"/>
        </w:rPr>
        <w:lastRenderedPageBreak/>
        <w:t>yang telah memberikan banyak sekali pelajaran dan ilmu-ilmu kehidupan dalam masyarakat.</w:t>
      </w:r>
    </w:p>
    <w:p w14:paraId="15F3B215" w14:textId="7AA33B89" w:rsidR="00CE143B" w:rsidRDefault="00CE143B" w:rsidP="00CE143B">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Seluruh pihak yang telah membantu dan memberikan dukungan selama menyelesaikan skripsi ini. Semoga segala kebaikan dan bantuan yang telah diberikan akan menjadi berkat dan dilipatgandakan oleh Tuhan yang Maha Esa.</w:t>
      </w:r>
    </w:p>
    <w:p w14:paraId="4103917E" w14:textId="08F6CF9B" w:rsidR="00CE143B" w:rsidRDefault="00CE143B" w:rsidP="00CE143B">
      <w:pPr>
        <w:pStyle w:val="ListParagraph"/>
        <w:autoSpaceDE w:val="0"/>
        <w:autoSpaceDN w:val="0"/>
        <w:adjustRightInd w:val="0"/>
        <w:spacing w:after="0" w:line="480" w:lineRule="auto"/>
        <w:ind w:left="426"/>
        <w:jc w:val="both"/>
        <w:rPr>
          <w:rFonts w:ascii="Times New Roman" w:hAnsi="Times New Roman" w:cs="Times New Roman"/>
          <w:sz w:val="24"/>
          <w:szCs w:val="24"/>
        </w:rPr>
      </w:pPr>
    </w:p>
    <w:p w14:paraId="40F15BA6" w14:textId="44744BC3" w:rsidR="00CE143B" w:rsidRDefault="00385E5C" w:rsidP="00CE143B">
      <w:pPr>
        <w:pStyle w:val="ListParagraph"/>
        <w:autoSpaceDE w:val="0"/>
        <w:autoSpaceDN w:val="0"/>
        <w:adjustRightInd w:val="0"/>
        <w:spacing w:after="0" w:line="480" w:lineRule="auto"/>
        <w:ind w:left="0" w:firstLine="709"/>
        <w:jc w:val="both"/>
        <w:rPr>
          <w:rFonts w:ascii="Times New Roman" w:hAnsi="Times New Roman" w:cs="Times New Roman"/>
          <w:sz w:val="24"/>
          <w:szCs w:val="24"/>
        </w:rPr>
      </w:pPr>
      <w:r>
        <w:rPr>
          <w:noProof/>
        </w:rPr>
        <w:drawing>
          <wp:anchor distT="0" distB="0" distL="114300" distR="114300" simplePos="0" relativeHeight="251700224" behindDoc="0" locked="0" layoutInCell="1" allowOverlap="1" wp14:anchorId="0492C115" wp14:editId="1229D427">
            <wp:simplePos x="0" y="0"/>
            <wp:positionH relativeFrom="column">
              <wp:posOffset>2969895</wp:posOffset>
            </wp:positionH>
            <wp:positionV relativeFrom="paragraph">
              <wp:posOffset>1018540</wp:posOffset>
            </wp:positionV>
            <wp:extent cx="2418959" cy="301180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8">
                      <a:extLst>
                        <a:ext uri="{28A0092B-C50C-407E-A947-70E740481C1C}">
                          <a14:useLocalDpi xmlns:a14="http://schemas.microsoft.com/office/drawing/2010/main" val="0"/>
                        </a:ext>
                      </a:extLst>
                    </a:blip>
                    <a:stretch>
                      <a:fillRect/>
                    </a:stretch>
                  </pic:blipFill>
                  <pic:spPr>
                    <a:xfrm>
                      <a:off x="0" y="0"/>
                      <a:ext cx="2418959" cy="3011805"/>
                    </a:xfrm>
                    <a:prstGeom prst="rect">
                      <a:avLst/>
                    </a:prstGeom>
                  </pic:spPr>
                </pic:pic>
              </a:graphicData>
            </a:graphic>
            <wp14:sizeRelH relativeFrom="page">
              <wp14:pctWidth>0</wp14:pctWidth>
            </wp14:sizeRelH>
            <wp14:sizeRelV relativeFrom="page">
              <wp14:pctHeight>0</wp14:pctHeight>
            </wp14:sizeRelV>
          </wp:anchor>
        </w:drawing>
      </w:r>
      <w:r w:rsidR="00CE143B">
        <w:rPr>
          <w:rFonts w:ascii="Times New Roman" w:hAnsi="Times New Roman" w:cs="Times New Roman"/>
          <w:sz w:val="24"/>
          <w:szCs w:val="24"/>
        </w:rPr>
        <w:t>Penulis menyadari bahwa dalam skripsi ini masih terdapat banyak kekurangan dan memerlukan perbaikan, maka dengan terbuka diharapkan masukan, kritik dan saran untuk perbaikan skripsi ini dan semoga skripsi ini dapat bermanfaat bagi pihak-pihak yang memerlukan.</w:t>
      </w:r>
    </w:p>
    <w:p w14:paraId="0655D716" w14:textId="068F59CA" w:rsidR="00CE143B" w:rsidRDefault="00CE143B" w:rsidP="00CE143B">
      <w:pPr>
        <w:pStyle w:val="ListParagraph"/>
        <w:autoSpaceDE w:val="0"/>
        <w:autoSpaceDN w:val="0"/>
        <w:adjustRightInd w:val="0"/>
        <w:spacing w:after="0" w:line="480" w:lineRule="auto"/>
        <w:ind w:left="426"/>
        <w:jc w:val="right"/>
        <w:rPr>
          <w:rFonts w:ascii="Times New Roman" w:hAnsi="Times New Roman" w:cs="Times New Roman"/>
          <w:sz w:val="24"/>
          <w:szCs w:val="24"/>
        </w:rPr>
      </w:pPr>
    </w:p>
    <w:p w14:paraId="26290A0F" w14:textId="6F32B9C5" w:rsidR="00CE143B" w:rsidRDefault="00CE143B" w:rsidP="00CE143B">
      <w:pPr>
        <w:pStyle w:val="ListParagraph"/>
        <w:tabs>
          <w:tab w:val="left" w:pos="5103"/>
        </w:tabs>
        <w:autoSpaceDE w:val="0"/>
        <w:autoSpaceDN w:val="0"/>
        <w:adjustRightInd w:val="0"/>
        <w:spacing w:after="0" w:line="480" w:lineRule="auto"/>
        <w:ind w:left="426"/>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Samarinda, </w:t>
      </w:r>
      <w:r w:rsidR="00197303">
        <w:rPr>
          <w:rFonts w:ascii="Times New Roman" w:hAnsi="Times New Roman" w:cs="Times New Roman"/>
          <w:sz w:val="24"/>
          <w:szCs w:val="24"/>
        </w:rPr>
        <w:t>17</w:t>
      </w:r>
      <w:r>
        <w:rPr>
          <w:rFonts w:ascii="Times New Roman" w:hAnsi="Times New Roman" w:cs="Times New Roman"/>
          <w:sz w:val="24"/>
          <w:szCs w:val="24"/>
        </w:rPr>
        <w:t xml:space="preserve"> </w:t>
      </w:r>
      <w:r w:rsidR="00197303">
        <w:rPr>
          <w:rFonts w:ascii="Times New Roman" w:hAnsi="Times New Roman" w:cs="Times New Roman"/>
          <w:sz w:val="24"/>
          <w:szCs w:val="24"/>
        </w:rPr>
        <w:t>Mei</w:t>
      </w:r>
      <w:r>
        <w:rPr>
          <w:rFonts w:ascii="Times New Roman" w:hAnsi="Times New Roman" w:cs="Times New Roman"/>
          <w:sz w:val="24"/>
          <w:szCs w:val="24"/>
        </w:rPr>
        <w:t xml:space="preserve"> 2022</w:t>
      </w:r>
    </w:p>
    <w:p w14:paraId="0F73BB97" w14:textId="77777777" w:rsidR="00CE143B" w:rsidRDefault="00CE143B" w:rsidP="00CE143B">
      <w:pPr>
        <w:pStyle w:val="ListParagraph"/>
        <w:autoSpaceDE w:val="0"/>
        <w:autoSpaceDN w:val="0"/>
        <w:adjustRightInd w:val="0"/>
        <w:spacing w:after="0" w:line="480" w:lineRule="auto"/>
        <w:ind w:left="426"/>
        <w:rPr>
          <w:rFonts w:ascii="Times New Roman" w:hAnsi="Times New Roman" w:cs="Times New Roman"/>
          <w:sz w:val="24"/>
          <w:szCs w:val="24"/>
        </w:rPr>
      </w:pPr>
    </w:p>
    <w:p w14:paraId="65F05709" w14:textId="77777777" w:rsidR="00CE143B" w:rsidRDefault="00CE143B" w:rsidP="00CE143B">
      <w:pPr>
        <w:autoSpaceDE w:val="0"/>
        <w:autoSpaceDN w:val="0"/>
        <w:adjustRightInd w:val="0"/>
        <w:spacing w:after="0" w:line="480" w:lineRule="auto"/>
        <w:ind w:left="5040"/>
        <w:rPr>
          <w:rFonts w:ascii="Times New Roman" w:hAnsi="Times New Roman" w:cs="Times New Roman"/>
          <w:sz w:val="24"/>
          <w:szCs w:val="24"/>
        </w:rPr>
      </w:pPr>
    </w:p>
    <w:p w14:paraId="5047E38A" w14:textId="40258750" w:rsidR="00CE143B" w:rsidRDefault="00CE143B" w:rsidP="00CE143B">
      <w:pPr>
        <w:autoSpaceDE w:val="0"/>
        <w:autoSpaceDN w:val="0"/>
        <w:adjustRightInd w:val="0"/>
        <w:spacing w:after="0" w:line="480" w:lineRule="auto"/>
        <w:ind w:left="5245"/>
        <w:rPr>
          <w:rFonts w:ascii="Times New Roman" w:hAnsi="Times New Roman" w:cs="Times New Roman"/>
          <w:sz w:val="24"/>
          <w:szCs w:val="24"/>
        </w:rPr>
      </w:pPr>
      <w:r>
        <w:rPr>
          <w:rFonts w:ascii="Times New Roman" w:hAnsi="Times New Roman" w:cs="Times New Roman"/>
          <w:sz w:val="24"/>
          <w:szCs w:val="24"/>
        </w:rPr>
        <w:t xml:space="preserve">    </w:t>
      </w:r>
      <w:r w:rsidR="00197303">
        <w:rPr>
          <w:rFonts w:ascii="Times New Roman" w:hAnsi="Times New Roman" w:cs="Times New Roman"/>
          <w:sz w:val="24"/>
          <w:szCs w:val="24"/>
        </w:rPr>
        <w:t>Ilham Imron Wismaya</w:t>
      </w:r>
    </w:p>
    <w:p w14:paraId="70F0F4DB" w14:textId="77777777" w:rsidR="00CE143B" w:rsidRDefault="00CE143B" w:rsidP="00CE143B">
      <w:pPr>
        <w:spacing w:after="0"/>
        <w:rPr>
          <w:rFonts w:ascii="Times New Roman" w:hAnsi="Times New Roman" w:cs="Times New Roman"/>
          <w:b/>
          <w:bCs/>
          <w:sz w:val="24"/>
          <w:szCs w:val="20"/>
        </w:rPr>
      </w:pPr>
    </w:p>
    <w:p w14:paraId="66EE5996" w14:textId="77777777" w:rsidR="00CE143B" w:rsidRDefault="00CE143B" w:rsidP="00CE143B">
      <w:pPr>
        <w:spacing w:after="0"/>
        <w:rPr>
          <w:rFonts w:ascii="Times New Roman" w:hAnsi="Times New Roman" w:cs="Times New Roman"/>
          <w:b/>
          <w:bCs/>
          <w:sz w:val="24"/>
          <w:szCs w:val="20"/>
        </w:rPr>
      </w:pPr>
    </w:p>
    <w:p w14:paraId="60EFBC36" w14:textId="77777777" w:rsidR="00CE143B" w:rsidRDefault="00CE143B" w:rsidP="00CE143B">
      <w:pPr>
        <w:spacing w:after="0"/>
        <w:rPr>
          <w:rFonts w:ascii="Times New Roman" w:hAnsi="Times New Roman" w:cs="Times New Roman"/>
          <w:b/>
          <w:bCs/>
          <w:sz w:val="24"/>
          <w:szCs w:val="20"/>
        </w:rPr>
      </w:pPr>
    </w:p>
    <w:p w14:paraId="681452F5" w14:textId="77777777" w:rsidR="00CE143B" w:rsidRDefault="00CE143B" w:rsidP="00CE143B">
      <w:pPr>
        <w:spacing w:after="0"/>
        <w:rPr>
          <w:rFonts w:ascii="Times New Roman" w:hAnsi="Times New Roman" w:cs="Times New Roman"/>
          <w:b/>
          <w:bCs/>
          <w:sz w:val="24"/>
          <w:szCs w:val="20"/>
        </w:rPr>
      </w:pPr>
    </w:p>
    <w:p w14:paraId="3528D4A7" w14:textId="7A72D598" w:rsidR="00CE143B" w:rsidRDefault="00CE143B" w:rsidP="006D4670"/>
    <w:p w14:paraId="22791AA3" w14:textId="77777777" w:rsidR="00CE143B" w:rsidRDefault="00CE143B" w:rsidP="006D4670"/>
    <w:p w14:paraId="1FC28895" w14:textId="04FE912D" w:rsidR="007F1947" w:rsidRDefault="007F1947" w:rsidP="006D4670"/>
    <w:p w14:paraId="3514250B" w14:textId="60DDEB97" w:rsidR="007F1947" w:rsidRDefault="007F1947" w:rsidP="006D4670"/>
    <w:p w14:paraId="5EB11A0D" w14:textId="77777777" w:rsidR="003468B5" w:rsidRPr="003468B5" w:rsidRDefault="003468B5" w:rsidP="003468B5"/>
    <w:p w14:paraId="0AD522A6" w14:textId="0DF23E3A" w:rsidR="00986546" w:rsidRPr="00E5750E" w:rsidRDefault="00986546" w:rsidP="00E5750E">
      <w:pPr>
        <w:pStyle w:val="Heading1"/>
        <w:jc w:val="center"/>
        <w:rPr>
          <w:rFonts w:cs="Times New Roman"/>
          <w:szCs w:val="24"/>
        </w:rPr>
      </w:pPr>
      <w:r w:rsidRPr="00DD308A">
        <w:rPr>
          <w:rFonts w:cs="Times New Roman"/>
          <w:szCs w:val="24"/>
        </w:rPr>
        <w:lastRenderedPageBreak/>
        <w:t>DAFTAR ISI</w:t>
      </w:r>
      <w:bookmarkEnd w:id="3"/>
    </w:p>
    <w:sdt>
      <w:sdtPr>
        <w:rPr>
          <w:rFonts w:asciiTheme="minorHAnsi" w:eastAsiaTheme="minorHAnsi" w:hAnsiTheme="minorHAnsi" w:cstheme="minorBidi"/>
          <w:color w:val="auto"/>
          <w:sz w:val="22"/>
          <w:szCs w:val="22"/>
        </w:rPr>
        <w:id w:val="855766021"/>
        <w:docPartObj>
          <w:docPartGallery w:val="Table of Contents"/>
          <w:docPartUnique/>
        </w:docPartObj>
      </w:sdtPr>
      <w:sdtEndPr>
        <w:rPr>
          <w:b/>
          <w:bCs/>
          <w:noProof/>
        </w:rPr>
      </w:sdtEndPr>
      <w:sdtContent>
        <w:p w14:paraId="53493544" w14:textId="0FF8AFA3" w:rsidR="0049174B" w:rsidRDefault="0049174B">
          <w:pPr>
            <w:pStyle w:val="TOCHeading"/>
          </w:pPr>
        </w:p>
        <w:p w14:paraId="48A7128F" w14:textId="720F82D0" w:rsidR="007F3DE3" w:rsidRDefault="0049174B">
          <w:pPr>
            <w:pStyle w:val="TOC1"/>
            <w:rPr>
              <w:rFonts w:asciiTheme="minorHAnsi" w:eastAsiaTheme="minorEastAsia" w:hAnsiTheme="minorHAnsi" w:cstheme="minorBidi"/>
              <w:b w:val="0"/>
              <w:sz w:val="22"/>
              <w:szCs w:val="22"/>
              <w:lang w:val="en-US"/>
            </w:rPr>
          </w:pPr>
          <w:r>
            <w:fldChar w:fldCharType="begin"/>
          </w:r>
          <w:r>
            <w:instrText xml:space="preserve"> TOC \o "1-3" \h \z \u </w:instrText>
          </w:r>
          <w:r>
            <w:fldChar w:fldCharType="separate"/>
          </w:r>
          <w:hyperlink w:anchor="_Toc97584332" w:history="1">
            <w:r w:rsidR="007F3DE3">
              <w:rPr>
                <w:rStyle w:val="Hyperlink"/>
                <w:lang w:val="en-US"/>
              </w:rPr>
              <w:t>HALAMAN AWAL</w:t>
            </w:r>
            <w:r w:rsidR="007F3DE3">
              <w:rPr>
                <w:webHidden/>
              </w:rPr>
              <w:tab/>
            </w:r>
            <w:r w:rsidR="007F3DE3">
              <w:rPr>
                <w:webHidden/>
              </w:rPr>
              <w:fldChar w:fldCharType="begin"/>
            </w:r>
            <w:r w:rsidR="007F3DE3">
              <w:rPr>
                <w:webHidden/>
              </w:rPr>
              <w:instrText xml:space="preserve"> PAGEREF _Toc97584332 \h </w:instrText>
            </w:r>
            <w:r w:rsidR="007F3DE3">
              <w:rPr>
                <w:webHidden/>
              </w:rPr>
            </w:r>
            <w:r w:rsidR="007F3DE3">
              <w:rPr>
                <w:webHidden/>
              </w:rPr>
              <w:fldChar w:fldCharType="separate"/>
            </w:r>
            <w:r w:rsidR="000A33D9">
              <w:rPr>
                <w:webHidden/>
              </w:rPr>
              <w:t>i</w:t>
            </w:r>
            <w:r w:rsidR="007F3DE3">
              <w:rPr>
                <w:webHidden/>
              </w:rPr>
              <w:fldChar w:fldCharType="end"/>
            </w:r>
          </w:hyperlink>
        </w:p>
        <w:p w14:paraId="664D44FC" w14:textId="316F6CCF" w:rsidR="00947B4B" w:rsidRPr="00947B4B" w:rsidRDefault="00000000" w:rsidP="00947B4B">
          <w:pPr>
            <w:pStyle w:val="TOC1"/>
            <w:rPr>
              <w:rFonts w:asciiTheme="minorHAnsi" w:eastAsiaTheme="minorEastAsia" w:hAnsiTheme="minorHAnsi" w:cstheme="minorBidi"/>
              <w:b w:val="0"/>
              <w:sz w:val="22"/>
              <w:szCs w:val="22"/>
              <w:lang w:val="en-US"/>
            </w:rPr>
          </w:pPr>
          <w:hyperlink w:anchor="_Toc97584332" w:history="1">
            <w:r w:rsidR="00947B4B">
              <w:rPr>
                <w:rStyle w:val="Hyperlink"/>
                <w:lang w:val="en-US"/>
              </w:rPr>
              <w:t>HALAMAN PENGESAHAN</w:t>
            </w:r>
            <w:r w:rsidR="00947B4B">
              <w:rPr>
                <w:webHidden/>
              </w:rPr>
              <w:tab/>
            </w:r>
            <w:r w:rsidR="00947B4B">
              <w:rPr>
                <w:webHidden/>
              </w:rPr>
              <w:fldChar w:fldCharType="begin"/>
            </w:r>
            <w:r w:rsidR="00947B4B">
              <w:rPr>
                <w:webHidden/>
              </w:rPr>
              <w:instrText xml:space="preserve"> PAGEREF _Toc97584332 \h </w:instrText>
            </w:r>
            <w:r w:rsidR="00947B4B">
              <w:rPr>
                <w:webHidden/>
              </w:rPr>
            </w:r>
            <w:r w:rsidR="00947B4B">
              <w:rPr>
                <w:webHidden/>
              </w:rPr>
              <w:fldChar w:fldCharType="separate"/>
            </w:r>
            <w:r w:rsidR="000A33D9">
              <w:rPr>
                <w:webHidden/>
              </w:rPr>
              <w:t>i</w:t>
            </w:r>
            <w:r w:rsidR="00947B4B">
              <w:rPr>
                <w:webHidden/>
              </w:rPr>
              <w:fldChar w:fldCharType="end"/>
            </w:r>
          </w:hyperlink>
          <w:r w:rsidR="00C5459A">
            <w:rPr>
              <w:lang w:val="en-US"/>
            </w:rPr>
            <w:t>i</w:t>
          </w:r>
          <w:r w:rsidR="00947B4B">
            <w:rPr>
              <w:webHidden/>
            </w:rPr>
            <w:fldChar w:fldCharType="begin"/>
          </w:r>
          <w:r w:rsidR="00947B4B">
            <w:rPr>
              <w:webHidden/>
            </w:rPr>
            <w:instrText xml:space="preserve"> PAGEREF _Toc97584332 \h </w:instrText>
          </w:r>
          <w:r w:rsidR="00947B4B">
            <w:rPr>
              <w:webHidden/>
            </w:rPr>
          </w:r>
          <w:r w:rsidR="00947B4B">
            <w:rPr>
              <w:webHidden/>
            </w:rPr>
            <w:fldChar w:fldCharType="separate"/>
          </w:r>
          <w:r w:rsidR="000A33D9">
            <w:rPr>
              <w:webHidden/>
            </w:rPr>
            <w:t>i</w:t>
          </w:r>
          <w:r w:rsidR="00947B4B">
            <w:rPr>
              <w:webHidden/>
            </w:rPr>
            <w:fldChar w:fldCharType="end"/>
          </w:r>
        </w:p>
        <w:p w14:paraId="15406D77" w14:textId="249ADCF2" w:rsidR="009F5730" w:rsidRPr="00C5459A" w:rsidRDefault="00000000" w:rsidP="009F5730">
          <w:pPr>
            <w:pStyle w:val="TOC1"/>
            <w:rPr>
              <w:rFonts w:asciiTheme="minorHAnsi" w:eastAsiaTheme="minorEastAsia" w:hAnsiTheme="minorHAnsi" w:cstheme="minorBidi"/>
              <w:b w:val="0"/>
              <w:sz w:val="22"/>
              <w:szCs w:val="22"/>
              <w:lang w:val="en-US"/>
            </w:rPr>
          </w:pPr>
          <w:hyperlink w:anchor="_Toc97584332" w:history="1">
            <w:r w:rsidR="009F5730">
              <w:rPr>
                <w:rStyle w:val="Hyperlink"/>
                <w:lang w:val="en-US"/>
              </w:rPr>
              <w:t>PERNYATAAN KEASLIAN SKRIPSI</w:t>
            </w:r>
            <w:r w:rsidR="009F5730">
              <w:rPr>
                <w:webHidden/>
              </w:rPr>
              <w:tab/>
            </w:r>
            <w:r w:rsidR="009F5730">
              <w:rPr>
                <w:webHidden/>
              </w:rPr>
              <w:fldChar w:fldCharType="begin"/>
            </w:r>
            <w:r w:rsidR="009F5730">
              <w:rPr>
                <w:webHidden/>
              </w:rPr>
              <w:instrText xml:space="preserve"> PAGEREF _Toc97584332 \h </w:instrText>
            </w:r>
            <w:r w:rsidR="009F5730">
              <w:rPr>
                <w:webHidden/>
              </w:rPr>
            </w:r>
            <w:r w:rsidR="009F5730">
              <w:rPr>
                <w:webHidden/>
              </w:rPr>
              <w:fldChar w:fldCharType="separate"/>
            </w:r>
            <w:r w:rsidR="000A33D9">
              <w:rPr>
                <w:webHidden/>
              </w:rPr>
              <w:t>i</w:t>
            </w:r>
            <w:r w:rsidR="009F5730">
              <w:rPr>
                <w:webHidden/>
              </w:rPr>
              <w:fldChar w:fldCharType="end"/>
            </w:r>
          </w:hyperlink>
          <w:r w:rsidR="00C5459A">
            <w:rPr>
              <w:webHidden/>
              <w:lang w:val="en-US"/>
            </w:rPr>
            <w:t>v</w:t>
          </w:r>
        </w:p>
        <w:p w14:paraId="63B42D18" w14:textId="0F31BC0E" w:rsidR="009F5730" w:rsidRPr="009F5730" w:rsidRDefault="00000000" w:rsidP="009F5730">
          <w:pPr>
            <w:pStyle w:val="TOC1"/>
            <w:rPr>
              <w:rFonts w:asciiTheme="minorHAnsi" w:eastAsiaTheme="minorEastAsia" w:hAnsiTheme="minorHAnsi" w:cstheme="minorBidi"/>
              <w:b w:val="0"/>
              <w:sz w:val="22"/>
              <w:szCs w:val="22"/>
              <w:lang w:val="en-US"/>
            </w:rPr>
          </w:pPr>
          <w:hyperlink w:anchor="_Toc97584332" w:history="1">
            <w:r w:rsidR="009F5730">
              <w:rPr>
                <w:rStyle w:val="Hyperlink"/>
                <w:lang w:val="en-US"/>
              </w:rPr>
              <w:t>ABSTRAK</w:t>
            </w:r>
            <w:r w:rsidR="009F5730">
              <w:rPr>
                <w:webHidden/>
              </w:rPr>
              <w:tab/>
            </w:r>
          </w:hyperlink>
          <w:r w:rsidR="009F5730">
            <w:rPr>
              <w:webHidden/>
              <w:lang w:val="en-US"/>
            </w:rPr>
            <w:t>v</w:t>
          </w:r>
          <w:r w:rsidR="00C5459A">
            <w:rPr>
              <w:webHidden/>
              <w:lang w:val="en-US"/>
            </w:rPr>
            <w:t>i</w:t>
          </w:r>
        </w:p>
        <w:p w14:paraId="1232DAC5" w14:textId="02080EFA" w:rsidR="009F5730" w:rsidRPr="009F5730" w:rsidRDefault="00000000" w:rsidP="009F5730">
          <w:pPr>
            <w:pStyle w:val="TOC1"/>
            <w:rPr>
              <w:rFonts w:asciiTheme="minorHAnsi" w:eastAsiaTheme="minorEastAsia" w:hAnsiTheme="minorHAnsi" w:cstheme="minorBidi"/>
              <w:b w:val="0"/>
              <w:sz w:val="22"/>
              <w:szCs w:val="22"/>
              <w:lang w:val="en-US"/>
            </w:rPr>
          </w:pPr>
          <w:hyperlink w:anchor="_Toc97584332" w:history="1">
            <w:r w:rsidR="009F5730">
              <w:rPr>
                <w:rStyle w:val="Hyperlink"/>
                <w:lang w:val="en-US"/>
              </w:rPr>
              <w:t>RIWAYAT HIDUP</w:t>
            </w:r>
            <w:r w:rsidR="009F5730">
              <w:rPr>
                <w:webHidden/>
              </w:rPr>
              <w:tab/>
            </w:r>
          </w:hyperlink>
          <w:r w:rsidR="009F5730">
            <w:rPr>
              <w:webHidden/>
              <w:lang w:val="en-US"/>
            </w:rPr>
            <w:t>v</w:t>
          </w:r>
          <w:r w:rsidR="00C5459A">
            <w:rPr>
              <w:webHidden/>
              <w:lang w:val="en-US"/>
            </w:rPr>
            <w:t>i</w:t>
          </w:r>
          <w:r w:rsidR="009F5730">
            <w:rPr>
              <w:webHidden/>
              <w:lang w:val="en-US"/>
            </w:rPr>
            <w:t>i</w:t>
          </w:r>
        </w:p>
        <w:p w14:paraId="43FF845E" w14:textId="319520E8" w:rsidR="009F5730" w:rsidRPr="00947B4B" w:rsidRDefault="00000000" w:rsidP="009F5730">
          <w:pPr>
            <w:pStyle w:val="TOC1"/>
            <w:rPr>
              <w:rFonts w:asciiTheme="minorHAnsi" w:eastAsiaTheme="minorEastAsia" w:hAnsiTheme="minorHAnsi" w:cstheme="minorBidi"/>
              <w:b w:val="0"/>
              <w:sz w:val="22"/>
              <w:szCs w:val="22"/>
              <w:lang w:val="en-US"/>
            </w:rPr>
          </w:pPr>
          <w:hyperlink w:anchor="_Toc97584332" w:history="1">
            <w:r w:rsidR="009F5730">
              <w:rPr>
                <w:rStyle w:val="Hyperlink"/>
                <w:lang w:val="en-US"/>
              </w:rPr>
              <w:t>KATA PENGANTAR</w:t>
            </w:r>
            <w:r w:rsidR="009F5730">
              <w:rPr>
                <w:webHidden/>
              </w:rPr>
              <w:tab/>
            </w:r>
            <w:r w:rsidR="009F5730">
              <w:rPr>
                <w:webHidden/>
                <w:lang w:val="en-US"/>
              </w:rPr>
              <w:t>v</w:t>
            </w:r>
            <w:r w:rsidR="009F5730">
              <w:rPr>
                <w:webHidden/>
              </w:rPr>
              <w:fldChar w:fldCharType="begin"/>
            </w:r>
            <w:r w:rsidR="009F5730">
              <w:rPr>
                <w:webHidden/>
              </w:rPr>
              <w:instrText xml:space="preserve"> PAGEREF _Toc97584332 \h </w:instrText>
            </w:r>
            <w:r w:rsidR="009F5730">
              <w:rPr>
                <w:webHidden/>
              </w:rPr>
            </w:r>
            <w:r w:rsidR="009F5730">
              <w:rPr>
                <w:webHidden/>
              </w:rPr>
              <w:fldChar w:fldCharType="separate"/>
            </w:r>
            <w:r w:rsidR="000A33D9">
              <w:rPr>
                <w:webHidden/>
              </w:rPr>
              <w:t>i</w:t>
            </w:r>
            <w:r w:rsidR="009F5730">
              <w:rPr>
                <w:webHidden/>
              </w:rPr>
              <w:fldChar w:fldCharType="end"/>
            </w:r>
          </w:hyperlink>
          <w:r w:rsidR="00C5459A">
            <w:rPr>
              <w:lang w:val="en-US"/>
            </w:rPr>
            <w:t>i</w:t>
          </w:r>
          <w:r w:rsidR="009F5730">
            <w:rPr>
              <w:webHidden/>
            </w:rPr>
            <w:fldChar w:fldCharType="begin"/>
          </w:r>
          <w:r w:rsidR="009F5730">
            <w:rPr>
              <w:webHidden/>
            </w:rPr>
            <w:instrText xml:space="preserve"> PAGEREF _Toc97584332 \h </w:instrText>
          </w:r>
          <w:r w:rsidR="009F5730">
            <w:rPr>
              <w:webHidden/>
            </w:rPr>
          </w:r>
          <w:r w:rsidR="009F5730">
            <w:rPr>
              <w:webHidden/>
            </w:rPr>
            <w:fldChar w:fldCharType="separate"/>
          </w:r>
          <w:r w:rsidR="000A33D9">
            <w:rPr>
              <w:webHidden/>
            </w:rPr>
            <w:t>i</w:t>
          </w:r>
          <w:r w:rsidR="009F5730">
            <w:rPr>
              <w:webHidden/>
            </w:rPr>
            <w:fldChar w:fldCharType="end"/>
          </w:r>
        </w:p>
        <w:p w14:paraId="4C7FD5FC" w14:textId="688D33EE" w:rsidR="007F3DE3" w:rsidRPr="009F5730" w:rsidRDefault="00000000">
          <w:pPr>
            <w:pStyle w:val="TOC1"/>
            <w:rPr>
              <w:rFonts w:asciiTheme="minorHAnsi" w:eastAsiaTheme="minorEastAsia" w:hAnsiTheme="minorHAnsi" w:cstheme="minorBidi"/>
              <w:b w:val="0"/>
              <w:sz w:val="22"/>
              <w:szCs w:val="22"/>
              <w:lang w:val="en-US"/>
            </w:rPr>
          </w:pPr>
          <w:hyperlink w:anchor="_Toc97584333" w:history="1">
            <w:r w:rsidR="007F3DE3" w:rsidRPr="004D21AC">
              <w:rPr>
                <w:rStyle w:val="Hyperlink"/>
              </w:rPr>
              <w:t>DAFTAR ISI</w:t>
            </w:r>
            <w:r w:rsidR="007F3DE3">
              <w:rPr>
                <w:webHidden/>
              </w:rPr>
              <w:tab/>
            </w:r>
          </w:hyperlink>
          <w:r w:rsidR="009F5730">
            <w:rPr>
              <w:lang w:val="en-US"/>
            </w:rPr>
            <w:t>x</w:t>
          </w:r>
          <w:r w:rsidR="00C5459A">
            <w:rPr>
              <w:lang w:val="en-US"/>
            </w:rPr>
            <w:t>i</w:t>
          </w:r>
        </w:p>
        <w:p w14:paraId="5F40FCD0" w14:textId="717154FC" w:rsidR="007F3DE3" w:rsidRPr="00C5459A" w:rsidRDefault="00000000">
          <w:pPr>
            <w:pStyle w:val="TOC1"/>
            <w:rPr>
              <w:rFonts w:asciiTheme="minorHAnsi" w:eastAsiaTheme="minorEastAsia" w:hAnsiTheme="minorHAnsi" w:cstheme="minorBidi"/>
              <w:b w:val="0"/>
              <w:sz w:val="22"/>
              <w:szCs w:val="22"/>
              <w:lang w:val="en-US"/>
            </w:rPr>
          </w:pPr>
          <w:hyperlink w:anchor="_Toc97584334" w:history="1">
            <w:r w:rsidR="007F3DE3" w:rsidRPr="004D21AC">
              <w:rPr>
                <w:rStyle w:val="Hyperlink"/>
              </w:rPr>
              <w:t>DAFTAR TABEL</w:t>
            </w:r>
            <w:r w:rsidR="007F3DE3">
              <w:rPr>
                <w:webHidden/>
              </w:rPr>
              <w:tab/>
            </w:r>
            <w:r w:rsidR="007F3DE3">
              <w:rPr>
                <w:webHidden/>
              </w:rPr>
              <w:fldChar w:fldCharType="begin"/>
            </w:r>
            <w:r w:rsidR="007F3DE3">
              <w:rPr>
                <w:webHidden/>
              </w:rPr>
              <w:instrText xml:space="preserve"> PAGEREF _Toc97584334 \h </w:instrText>
            </w:r>
            <w:r w:rsidR="007F3DE3">
              <w:rPr>
                <w:webHidden/>
              </w:rPr>
            </w:r>
            <w:r w:rsidR="007F3DE3">
              <w:rPr>
                <w:webHidden/>
              </w:rPr>
              <w:fldChar w:fldCharType="separate"/>
            </w:r>
            <w:r w:rsidR="000A33D9">
              <w:rPr>
                <w:webHidden/>
              </w:rPr>
              <w:t>xii</w:t>
            </w:r>
            <w:r w:rsidR="007F3DE3">
              <w:rPr>
                <w:webHidden/>
              </w:rPr>
              <w:fldChar w:fldCharType="end"/>
            </w:r>
          </w:hyperlink>
          <w:r w:rsidR="00C5459A">
            <w:rPr>
              <w:lang w:val="en-US"/>
            </w:rPr>
            <w:t>i</w:t>
          </w:r>
        </w:p>
        <w:p w14:paraId="4561B1CA" w14:textId="6E5D6490" w:rsidR="00527D0E" w:rsidRDefault="00000000" w:rsidP="00527D0E">
          <w:pPr>
            <w:pStyle w:val="TOC1"/>
            <w:rPr>
              <w:webHidden/>
            </w:rPr>
          </w:pPr>
          <w:hyperlink w:anchor="_Toc97584334" w:history="1">
            <w:r w:rsidR="00527D0E" w:rsidRPr="004D21AC">
              <w:rPr>
                <w:rStyle w:val="Hyperlink"/>
              </w:rPr>
              <w:t xml:space="preserve">DAFTAR </w:t>
            </w:r>
            <w:r w:rsidR="00527D0E">
              <w:rPr>
                <w:rStyle w:val="Hyperlink"/>
                <w:lang w:val="en-US"/>
              </w:rPr>
              <w:t>GAMBAR</w:t>
            </w:r>
            <w:r w:rsidR="00527D0E">
              <w:rPr>
                <w:webHidden/>
              </w:rPr>
              <w:tab/>
            </w:r>
            <w:r w:rsidR="00527D0E">
              <w:rPr>
                <w:webHidden/>
              </w:rPr>
              <w:fldChar w:fldCharType="begin"/>
            </w:r>
            <w:r w:rsidR="00527D0E">
              <w:rPr>
                <w:webHidden/>
              </w:rPr>
              <w:instrText xml:space="preserve"> PAGEREF _Toc97584334 \h </w:instrText>
            </w:r>
            <w:r w:rsidR="00527D0E">
              <w:rPr>
                <w:webHidden/>
              </w:rPr>
            </w:r>
            <w:r w:rsidR="00527D0E">
              <w:rPr>
                <w:webHidden/>
              </w:rPr>
              <w:fldChar w:fldCharType="separate"/>
            </w:r>
            <w:r w:rsidR="000A33D9">
              <w:rPr>
                <w:webHidden/>
              </w:rPr>
              <w:t>xii</w:t>
            </w:r>
            <w:r w:rsidR="00527D0E">
              <w:rPr>
                <w:webHidden/>
              </w:rPr>
              <w:fldChar w:fldCharType="end"/>
            </w:r>
          </w:hyperlink>
        </w:p>
        <w:p w14:paraId="653D9F0A" w14:textId="5C91F404" w:rsidR="00A844EB" w:rsidRPr="00A844EB" w:rsidRDefault="00000000" w:rsidP="00A844EB">
          <w:pPr>
            <w:pStyle w:val="TOC1"/>
            <w:rPr>
              <w:rFonts w:asciiTheme="minorHAnsi" w:eastAsiaTheme="minorEastAsia" w:hAnsiTheme="minorHAnsi" w:cstheme="minorBidi"/>
              <w:b w:val="0"/>
              <w:sz w:val="22"/>
              <w:szCs w:val="22"/>
              <w:lang w:val="en-US"/>
            </w:rPr>
          </w:pPr>
          <w:hyperlink w:anchor="_Toc97584333" w:history="1">
            <w:r w:rsidR="00A844EB" w:rsidRPr="004D21AC">
              <w:rPr>
                <w:rStyle w:val="Hyperlink"/>
              </w:rPr>
              <w:t xml:space="preserve">DAFTAR </w:t>
            </w:r>
            <w:r w:rsidR="00A844EB">
              <w:rPr>
                <w:rStyle w:val="Hyperlink"/>
                <w:lang w:val="en-US"/>
              </w:rPr>
              <w:t>SINGKATAN</w:t>
            </w:r>
            <w:r w:rsidR="00A844EB">
              <w:rPr>
                <w:webHidden/>
              </w:rPr>
              <w:tab/>
            </w:r>
          </w:hyperlink>
          <w:r w:rsidR="00A844EB">
            <w:rPr>
              <w:lang w:val="en-US"/>
            </w:rPr>
            <w:t>xv</w:t>
          </w:r>
          <w:r w:rsidR="00C5459A">
            <w:rPr>
              <w:lang w:val="en-US"/>
            </w:rPr>
            <w:t>i</w:t>
          </w:r>
        </w:p>
        <w:p w14:paraId="5B2F905A" w14:textId="797C57F0" w:rsidR="007F3DE3" w:rsidRDefault="00000000">
          <w:pPr>
            <w:pStyle w:val="TOC1"/>
            <w:rPr>
              <w:rFonts w:asciiTheme="minorHAnsi" w:eastAsiaTheme="minorEastAsia" w:hAnsiTheme="minorHAnsi" w:cstheme="minorBidi"/>
              <w:b w:val="0"/>
              <w:sz w:val="22"/>
              <w:szCs w:val="22"/>
              <w:lang w:val="en-US"/>
            </w:rPr>
          </w:pPr>
          <w:hyperlink w:anchor="_Toc97584335" w:history="1">
            <w:r w:rsidR="007F3DE3" w:rsidRPr="004D21AC">
              <w:rPr>
                <w:rStyle w:val="Hyperlink"/>
              </w:rPr>
              <w:t>BAB I PENDAHULUAN</w:t>
            </w:r>
            <w:r w:rsidR="007F3DE3">
              <w:rPr>
                <w:webHidden/>
              </w:rPr>
              <w:tab/>
            </w:r>
            <w:r w:rsidR="002F212A">
              <w:rPr>
                <w:webHidden/>
                <w:lang w:val="en-US"/>
              </w:rPr>
              <w:t>1</w:t>
            </w:r>
          </w:hyperlink>
        </w:p>
        <w:p w14:paraId="4AC1AFE6" w14:textId="4E2C0925" w:rsidR="007F3DE3" w:rsidRDefault="00000000" w:rsidP="008D65DE">
          <w:pPr>
            <w:pStyle w:val="TOC2"/>
            <w:rPr>
              <w:rFonts w:eastAsiaTheme="minorEastAsia"/>
            </w:rPr>
          </w:pPr>
          <w:hyperlink w:anchor="_Toc97584336" w:history="1">
            <w:r w:rsidR="007F3DE3" w:rsidRPr="004D21AC">
              <w:rPr>
                <w:rStyle w:val="Hyperlink"/>
              </w:rPr>
              <w:t>1.1</w:t>
            </w:r>
            <w:r w:rsidR="007F3DE3">
              <w:rPr>
                <w:rFonts w:eastAsiaTheme="minorEastAsia"/>
              </w:rPr>
              <w:tab/>
            </w:r>
            <w:r w:rsidR="007F3DE3" w:rsidRPr="004D21AC">
              <w:rPr>
                <w:rStyle w:val="Hyperlink"/>
              </w:rPr>
              <w:t>Latar Belakang</w:t>
            </w:r>
            <w:r w:rsidR="007F3DE3">
              <w:rPr>
                <w:webHidden/>
              </w:rPr>
              <w:tab/>
            </w:r>
            <w:r w:rsidR="007F3DE3">
              <w:rPr>
                <w:webHidden/>
              </w:rPr>
              <w:fldChar w:fldCharType="begin"/>
            </w:r>
            <w:r w:rsidR="007F3DE3">
              <w:rPr>
                <w:webHidden/>
              </w:rPr>
              <w:instrText xml:space="preserve"> PAGEREF _Toc97584336 \h </w:instrText>
            </w:r>
            <w:r w:rsidR="007F3DE3">
              <w:rPr>
                <w:webHidden/>
              </w:rPr>
            </w:r>
            <w:r w:rsidR="007F3DE3">
              <w:rPr>
                <w:webHidden/>
              </w:rPr>
              <w:fldChar w:fldCharType="separate"/>
            </w:r>
            <w:r w:rsidR="000A33D9">
              <w:rPr>
                <w:webHidden/>
              </w:rPr>
              <w:t>2</w:t>
            </w:r>
            <w:r w:rsidR="007F3DE3">
              <w:rPr>
                <w:webHidden/>
              </w:rPr>
              <w:fldChar w:fldCharType="end"/>
            </w:r>
          </w:hyperlink>
        </w:p>
        <w:p w14:paraId="0385F748" w14:textId="48B6DE67" w:rsidR="007F3DE3" w:rsidRDefault="00000000" w:rsidP="008D65DE">
          <w:pPr>
            <w:pStyle w:val="TOC2"/>
            <w:rPr>
              <w:rFonts w:eastAsiaTheme="minorEastAsia"/>
            </w:rPr>
          </w:pPr>
          <w:hyperlink w:anchor="_Toc97584337" w:history="1">
            <w:r w:rsidR="007F3DE3" w:rsidRPr="004D21AC">
              <w:rPr>
                <w:rStyle w:val="Hyperlink"/>
              </w:rPr>
              <w:t>1.2</w:t>
            </w:r>
            <w:r w:rsidR="007F3DE3">
              <w:rPr>
                <w:rFonts w:eastAsiaTheme="minorEastAsia"/>
              </w:rPr>
              <w:tab/>
            </w:r>
            <w:r w:rsidR="007F3DE3" w:rsidRPr="004D21AC">
              <w:rPr>
                <w:rStyle w:val="Hyperlink"/>
              </w:rPr>
              <w:t>Rumusan Masalah</w:t>
            </w:r>
            <w:r w:rsidR="007F3DE3">
              <w:rPr>
                <w:webHidden/>
              </w:rPr>
              <w:tab/>
            </w:r>
            <w:r w:rsidR="007F3DE3">
              <w:rPr>
                <w:webHidden/>
              </w:rPr>
              <w:fldChar w:fldCharType="begin"/>
            </w:r>
            <w:r w:rsidR="007F3DE3">
              <w:rPr>
                <w:webHidden/>
              </w:rPr>
              <w:instrText xml:space="preserve"> PAGEREF _Toc97584337 \h </w:instrText>
            </w:r>
            <w:r w:rsidR="007F3DE3">
              <w:rPr>
                <w:webHidden/>
              </w:rPr>
            </w:r>
            <w:r w:rsidR="007F3DE3">
              <w:rPr>
                <w:webHidden/>
              </w:rPr>
              <w:fldChar w:fldCharType="separate"/>
            </w:r>
            <w:r w:rsidR="000A33D9">
              <w:rPr>
                <w:webHidden/>
              </w:rPr>
              <w:t>7</w:t>
            </w:r>
            <w:r w:rsidR="007F3DE3">
              <w:rPr>
                <w:webHidden/>
              </w:rPr>
              <w:fldChar w:fldCharType="end"/>
            </w:r>
          </w:hyperlink>
        </w:p>
        <w:p w14:paraId="456C27C6" w14:textId="268CECF1" w:rsidR="007F3DE3" w:rsidRDefault="00000000" w:rsidP="008D65DE">
          <w:pPr>
            <w:pStyle w:val="TOC2"/>
            <w:rPr>
              <w:rFonts w:eastAsiaTheme="minorEastAsia"/>
            </w:rPr>
          </w:pPr>
          <w:hyperlink w:anchor="_Toc97584338" w:history="1">
            <w:r w:rsidR="007F3DE3" w:rsidRPr="004D21AC">
              <w:rPr>
                <w:rStyle w:val="Hyperlink"/>
              </w:rPr>
              <w:t>1.3</w:t>
            </w:r>
            <w:r w:rsidR="007F3DE3">
              <w:rPr>
                <w:rFonts w:eastAsiaTheme="minorEastAsia"/>
              </w:rPr>
              <w:tab/>
            </w:r>
            <w:r w:rsidR="007F3DE3" w:rsidRPr="004D21AC">
              <w:rPr>
                <w:rStyle w:val="Hyperlink"/>
              </w:rPr>
              <w:t>Tujuan Penelitian</w:t>
            </w:r>
            <w:r w:rsidR="007F3DE3">
              <w:rPr>
                <w:webHidden/>
              </w:rPr>
              <w:tab/>
            </w:r>
            <w:r w:rsidR="00C5459A">
              <w:rPr>
                <w:webHidden/>
              </w:rPr>
              <w:t>8</w:t>
            </w:r>
          </w:hyperlink>
        </w:p>
        <w:p w14:paraId="613EAD9F" w14:textId="6203F047" w:rsidR="007F3DE3" w:rsidRDefault="00000000" w:rsidP="008D65DE">
          <w:pPr>
            <w:pStyle w:val="TOC2"/>
            <w:rPr>
              <w:rFonts w:eastAsiaTheme="minorEastAsia"/>
            </w:rPr>
          </w:pPr>
          <w:hyperlink w:anchor="_Toc97584339" w:history="1">
            <w:r w:rsidR="007F3DE3" w:rsidRPr="004D21AC">
              <w:rPr>
                <w:rStyle w:val="Hyperlink"/>
              </w:rPr>
              <w:t>1.4</w:t>
            </w:r>
            <w:r w:rsidR="007F3DE3">
              <w:rPr>
                <w:rFonts w:eastAsiaTheme="minorEastAsia"/>
              </w:rPr>
              <w:tab/>
            </w:r>
            <w:r w:rsidR="007F3DE3" w:rsidRPr="004D21AC">
              <w:rPr>
                <w:rStyle w:val="Hyperlink"/>
              </w:rPr>
              <w:t>Manfaat Penelitian</w:t>
            </w:r>
            <w:r w:rsidR="007F3DE3">
              <w:rPr>
                <w:webHidden/>
              </w:rPr>
              <w:tab/>
            </w:r>
            <w:r w:rsidR="007F3DE3">
              <w:rPr>
                <w:webHidden/>
              </w:rPr>
              <w:fldChar w:fldCharType="begin"/>
            </w:r>
            <w:r w:rsidR="007F3DE3">
              <w:rPr>
                <w:webHidden/>
              </w:rPr>
              <w:instrText xml:space="preserve"> PAGEREF _Toc97584339 \h </w:instrText>
            </w:r>
            <w:r w:rsidR="007F3DE3">
              <w:rPr>
                <w:webHidden/>
              </w:rPr>
            </w:r>
            <w:r w:rsidR="007F3DE3">
              <w:rPr>
                <w:webHidden/>
              </w:rPr>
              <w:fldChar w:fldCharType="separate"/>
            </w:r>
            <w:r w:rsidR="000A33D9">
              <w:rPr>
                <w:webHidden/>
              </w:rPr>
              <w:t>8</w:t>
            </w:r>
            <w:r w:rsidR="007F3DE3">
              <w:rPr>
                <w:webHidden/>
              </w:rPr>
              <w:fldChar w:fldCharType="end"/>
            </w:r>
          </w:hyperlink>
        </w:p>
        <w:p w14:paraId="3C978CAC" w14:textId="5E62FBED" w:rsidR="007F3DE3" w:rsidRDefault="007F3DE3" w:rsidP="008D65DE">
          <w:pPr>
            <w:pStyle w:val="TOC2"/>
            <w:rPr>
              <w:rFonts w:eastAsiaTheme="minorEastAsia"/>
            </w:rPr>
          </w:pPr>
          <w:r w:rsidRPr="007F3DE3">
            <w:rPr>
              <w:rStyle w:val="Hyperlink"/>
              <w:u w:val="none"/>
            </w:rPr>
            <w:tab/>
          </w:r>
          <w:hyperlink w:anchor="_Toc97584340" w:history="1">
            <w:r w:rsidRPr="004D21AC">
              <w:rPr>
                <w:rStyle w:val="Hyperlink"/>
              </w:rPr>
              <w:t>1.4.1 Manfaat Teoritis</w:t>
            </w:r>
            <w:r>
              <w:rPr>
                <w:webHidden/>
              </w:rPr>
              <w:tab/>
            </w:r>
            <w:r>
              <w:rPr>
                <w:webHidden/>
              </w:rPr>
              <w:fldChar w:fldCharType="begin"/>
            </w:r>
            <w:r>
              <w:rPr>
                <w:webHidden/>
              </w:rPr>
              <w:instrText xml:space="preserve"> PAGEREF _Toc97584340 \h </w:instrText>
            </w:r>
            <w:r>
              <w:rPr>
                <w:webHidden/>
              </w:rPr>
            </w:r>
            <w:r>
              <w:rPr>
                <w:webHidden/>
              </w:rPr>
              <w:fldChar w:fldCharType="separate"/>
            </w:r>
            <w:r w:rsidR="000A33D9">
              <w:rPr>
                <w:webHidden/>
              </w:rPr>
              <w:t>8</w:t>
            </w:r>
            <w:r>
              <w:rPr>
                <w:webHidden/>
              </w:rPr>
              <w:fldChar w:fldCharType="end"/>
            </w:r>
          </w:hyperlink>
        </w:p>
        <w:p w14:paraId="1CFC6925" w14:textId="1DDE81A1" w:rsidR="007F3DE3" w:rsidRDefault="007F3DE3" w:rsidP="008D65DE">
          <w:pPr>
            <w:pStyle w:val="TOC2"/>
            <w:rPr>
              <w:rFonts w:eastAsiaTheme="minorEastAsia"/>
            </w:rPr>
          </w:pPr>
          <w:r w:rsidRPr="007F3DE3">
            <w:rPr>
              <w:rStyle w:val="Hyperlink"/>
              <w:u w:val="none"/>
            </w:rPr>
            <w:tab/>
          </w:r>
          <w:hyperlink w:anchor="_Toc97584341" w:history="1">
            <w:r w:rsidRPr="004D21AC">
              <w:rPr>
                <w:rStyle w:val="Hyperlink"/>
              </w:rPr>
              <w:t>1.4.2 Manfaat praktis</w:t>
            </w:r>
            <w:r>
              <w:rPr>
                <w:webHidden/>
              </w:rPr>
              <w:tab/>
            </w:r>
            <w:r>
              <w:rPr>
                <w:webHidden/>
              </w:rPr>
              <w:fldChar w:fldCharType="begin"/>
            </w:r>
            <w:r>
              <w:rPr>
                <w:webHidden/>
              </w:rPr>
              <w:instrText xml:space="preserve"> PAGEREF _Toc97584341 \h </w:instrText>
            </w:r>
            <w:r>
              <w:rPr>
                <w:webHidden/>
              </w:rPr>
            </w:r>
            <w:r>
              <w:rPr>
                <w:webHidden/>
              </w:rPr>
              <w:fldChar w:fldCharType="separate"/>
            </w:r>
            <w:r w:rsidR="000A33D9">
              <w:rPr>
                <w:webHidden/>
              </w:rPr>
              <w:t>8</w:t>
            </w:r>
            <w:r>
              <w:rPr>
                <w:webHidden/>
              </w:rPr>
              <w:fldChar w:fldCharType="end"/>
            </w:r>
          </w:hyperlink>
        </w:p>
        <w:p w14:paraId="1A5A6EEF" w14:textId="622C53A2" w:rsidR="007F3DE3" w:rsidRDefault="00000000">
          <w:pPr>
            <w:pStyle w:val="TOC1"/>
            <w:rPr>
              <w:rFonts w:asciiTheme="minorHAnsi" w:eastAsiaTheme="minorEastAsia" w:hAnsiTheme="minorHAnsi" w:cstheme="minorBidi"/>
              <w:b w:val="0"/>
              <w:sz w:val="22"/>
              <w:szCs w:val="22"/>
              <w:lang w:val="en-US"/>
            </w:rPr>
          </w:pPr>
          <w:hyperlink w:anchor="_Toc97584342" w:history="1">
            <w:r w:rsidR="007F3DE3" w:rsidRPr="004D21AC">
              <w:rPr>
                <w:rStyle w:val="Hyperlink"/>
              </w:rPr>
              <w:t>BAB II KAJIAN PUSTAKA</w:t>
            </w:r>
            <w:r w:rsidR="007F3DE3">
              <w:rPr>
                <w:webHidden/>
              </w:rPr>
              <w:tab/>
            </w:r>
            <w:r w:rsidR="00F57BEB">
              <w:rPr>
                <w:webHidden/>
                <w:lang w:val="en-US"/>
              </w:rPr>
              <w:t>10</w:t>
            </w:r>
          </w:hyperlink>
        </w:p>
        <w:p w14:paraId="1A5E8D09" w14:textId="7E4FAEE4" w:rsidR="007F3DE3" w:rsidRDefault="00000000" w:rsidP="008D65DE">
          <w:pPr>
            <w:pStyle w:val="TOC2"/>
            <w:rPr>
              <w:rFonts w:eastAsiaTheme="minorEastAsia"/>
            </w:rPr>
          </w:pPr>
          <w:hyperlink w:anchor="_Toc97584343" w:history="1">
            <w:r w:rsidR="007F3DE3" w:rsidRPr="004D21AC">
              <w:rPr>
                <w:rStyle w:val="Hyperlink"/>
              </w:rPr>
              <w:t>2.1 Landasan Teori</w:t>
            </w:r>
            <w:r w:rsidR="007F3DE3">
              <w:rPr>
                <w:webHidden/>
              </w:rPr>
              <w:tab/>
            </w:r>
            <w:r w:rsidR="00F57BEB">
              <w:rPr>
                <w:webHidden/>
              </w:rPr>
              <w:t>10</w:t>
            </w:r>
          </w:hyperlink>
        </w:p>
        <w:p w14:paraId="38554D50" w14:textId="479B3E36" w:rsidR="007F3DE3" w:rsidRDefault="007F3DE3" w:rsidP="008D65DE">
          <w:pPr>
            <w:pStyle w:val="TOC2"/>
            <w:rPr>
              <w:rFonts w:eastAsiaTheme="minorEastAsia"/>
            </w:rPr>
          </w:pPr>
          <w:r w:rsidRPr="007F3DE3">
            <w:rPr>
              <w:rStyle w:val="Hyperlink"/>
              <w:u w:val="none"/>
            </w:rPr>
            <w:tab/>
          </w:r>
          <w:hyperlink w:anchor="_Toc97584344" w:history="1">
            <w:r w:rsidRPr="004D21AC">
              <w:rPr>
                <w:rStyle w:val="Hyperlink"/>
              </w:rPr>
              <w:t>2.1.1 Signalling Theory</w:t>
            </w:r>
            <w:r>
              <w:rPr>
                <w:webHidden/>
              </w:rPr>
              <w:tab/>
            </w:r>
            <w:r w:rsidR="00F57BEB">
              <w:rPr>
                <w:webHidden/>
              </w:rPr>
              <w:t>10</w:t>
            </w:r>
          </w:hyperlink>
        </w:p>
        <w:p w14:paraId="4B8F19CC" w14:textId="6892515B" w:rsidR="007F3DE3" w:rsidRDefault="007F3DE3" w:rsidP="008D65DE">
          <w:pPr>
            <w:pStyle w:val="TOC2"/>
            <w:rPr>
              <w:rFonts w:eastAsiaTheme="minorEastAsia"/>
            </w:rPr>
          </w:pPr>
          <w:r w:rsidRPr="00947B4B">
            <w:rPr>
              <w:rStyle w:val="Hyperlink"/>
              <w:u w:val="none"/>
            </w:rPr>
            <w:tab/>
          </w:r>
          <w:hyperlink w:anchor="_Toc97584346" w:history="1">
            <w:r w:rsidRPr="004D21AC">
              <w:rPr>
                <w:rStyle w:val="Hyperlink"/>
              </w:rPr>
              <w:t>2.1.2 Rasio Keuangan</w:t>
            </w:r>
            <w:r>
              <w:rPr>
                <w:webHidden/>
              </w:rPr>
              <w:tab/>
            </w:r>
            <w:r>
              <w:rPr>
                <w:webHidden/>
              </w:rPr>
              <w:fldChar w:fldCharType="begin"/>
            </w:r>
            <w:r>
              <w:rPr>
                <w:webHidden/>
              </w:rPr>
              <w:instrText xml:space="preserve"> PAGEREF _Toc97584346 \h </w:instrText>
            </w:r>
            <w:r>
              <w:rPr>
                <w:webHidden/>
              </w:rPr>
            </w:r>
            <w:r>
              <w:rPr>
                <w:webHidden/>
              </w:rPr>
              <w:fldChar w:fldCharType="separate"/>
            </w:r>
            <w:r w:rsidR="000A33D9">
              <w:rPr>
                <w:webHidden/>
              </w:rPr>
              <w:t>11</w:t>
            </w:r>
            <w:r>
              <w:rPr>
                <w:webHidden/>
              </w:rPr>
              <w:fldChar w:fldCharType="end"/>
            </w:r>
          </w:hyperlink>
        </w:p>
        <w:p w14:paraId="4BDD74CF" w14:textId="73D917B9" w:rsidR="007F3DE3" w:rsidRDefault="007F3DE3" w:rsidP="008D65DE">
          <w:pPr>
            <w:pStyle w:val="TOC2"/>
            <w:rPr>
              <w:rFonts w:eastAsiaTheme="minorEastAsia"/>
            </w:rPr>
          </w:pPr>
          <w:r w:rsidRPr="00947B4B">
            <w:rPr>
              <w:rStyle w:val="Hyperlink"/>
              <w:u w:val="none"/>
            </w:rPr>
            <w:tab/>
            <w:t xml:space="preserve">           </w:t>
          </w:r>
          <w:hyperlink w:anchor="_Toc97584347" w:history="1">
            <w:r w:rsidRPr="004D21AC">
              <w:rPr>
                <w:rStyle w:val="Hyperlink"/>
              </w:rPr>
              <w:t>2.1.2.1 Profitabilitas</w:t>
            </w:r>
            <w:r>
              <w:rPr>
                <w:webHidden/>
              </w:rPr>
              <w:tab/>
            </w:r>
            <w:r>
              <w:rPr>
                <w:webHidden/>
              </w:rPr>
              <w:fldChar w:fldCharType="begin"/>
            </w:r>
            <w:r>
              <w:rPr>
                <w:webHidden/>
              </w:rPr>
              <w:instrText xml:space="preserve"> PAGEREF _Toc97584347 \h </w:instrText>
            </w:r>
            <w:r>
              <w:rPr>
                <w:webHidden/>
              </w:rPr>
            </w:r>
            <w:r>
              <w:rPr>
                <w:webHidden/>
              </w:rPr>
              <w:fldChar w:fldCharType="separate"/>
            </w:r>
            <w:r w:rsidR="000A33D9">
              <w:rPr>
                <w:webHidden/>
              </w:rPr>
              <w:t>12</w:t>
            </w:r>
            <w:r>
              <w:rPr>
                <w:webHidden/>
              </w:rPr>
              <w:fldChar w:fldCharType="end"/>
            </w:r>
          </w:hyperlink>
        </w:p>
        <w:p w14:paraId="09D710E7" w14:textId="64C10072" w:rsidR="007F3DE3" w:rsidRDefault="007F3DE3" w:rsidP="008D65DE">
          <w:pPr>
            <w:pStyle w:val="TOC2"/>
            <w:rPr>
              <w:rFonts w:eastAsiaTheme="minorEastAsia"/>
            </w:rPr>
          </w:pPr>
          <w:r w:rsidRPr="00947B4B">
            <w:rPr>
              <w:rStyle w:val="Hyperlink"/>
              <w:u w:val="none"/>
            </w:rPr>
            <w:tab/>
            <w:t xml:space="preserve">           </w:t>
          </w:r>
          <w:hyperlink w:anchor="_Toc97584348" w:history="1">
            <w:r w:rsidRPr="004D21AC">
              <w:rPr>
                <w:rStyle w:val="Hyperlink"/>
              </w:rPr>
              <w:t>2.1.2.2 Likuiditas</w:t>
            </w:r>
            <w:r>
              <w:rPr>
                <w:webHidden/>
              </w:rPr>
              <w:tab/>
            </w:r>
            <w:r>
              <w:rPr>
                <w:webHidden/>
              </w:rPr>
              <w:fldChar w:fldCharType="begin"/>
            </w:r>
            <w:r>
              <w:rPr>
                <w:webHidden/>
              </w:rPr>
              <w:instrText xml:space="preserve"> PAGEREF _Toc97584348 \h </w:instrText>
            </w:r>
            <w:r>
              <w:rPr>
                <w:webHidden/>
              </w:rPr>
            </w:r>
            <w:r>
              <w:rPr>
                <w:webHidden/>
              </w:rPr>
              <w:fldChar w:fldCharType="separate"/>
            </w:r>
            <w:r w:rsidR="000A33D9">
              <w:rPr>
                <w:webHidden/>
              </w:rPr>
              <w:t>13</w:t>
            </w:r>
            <w:r>
              <w:rPr>
                <w:webHidden/>
              </w:rPr>
              <w:fldChar w:fldCharType="end"/>
            </w:r>
          </w:hyperlink>
        </w:p>
        <w:p w14:paraId="1AB03062" w14:textId="03D04A8D" w:rsidR="007F3DE3" w:rsidRDefault="007F3DE3" w:rsidP="008D65DE">
          <w:pPr>
            <w:pStyle w:val="TOC2"/>
            <w:rPr>
              <w:rFonts w:eastAsiaTheme="minorEastAsia"/>
            </w:rPr>
          </w:pPr>
          <w:r w:rsidRPr="00947B4B">
            <w:rPr>
              <w:rStyle w:val="Hyperlink"/>
              <w:u w:val="none"/>
            </w:rPr>
            <w:tab/>
            <w:t xml:space="preserve">           </w:t>
          </w:r>
          <w:hyperlink w:anchor="_Toc97584349" w:history="1">
            <w:r w:rsidRPr="004D21AC">
              <w:rPr>
                <w:rStyle w:val="Hyperlink"/>
              </w:rPr>
              <w:t xml:space="preserve">2.1.2.3 </w:t>
            </w:r>
            <w:r w:rsidRPr="004D21AC">
              <w:rPr>
                <w:rStyle w:val="Hyperlink"/>
                <w:i/>
                <w:iCs/>
              </w:rPr>
              <w:t>Leverage</w:t>
            </w:r>
            <w:r>
              <w:rPr>
                <w:webHidden/>
              </w:rPr>
              <w:tab/>
            </w:r>
            <w:r>
              <w:rPr>
                <w:webHidden/>
              </w:rPr>
              <w:fldChar w:fldCharType="begin"/>
            </w:r>
            <w:r>
              <w:rPr>
                <w:webHidden/>
              </w:rPr>
              <w:instrText xml:space="preserve"> PAGEREF _Toc97584349 \h </w:instrText>
            </w:r>
            <w:r>
              <w:rPr>
                <w:webHidden/>
              </w:rPr>
            </w:r>
            <w:r>
              <w:rPr>
                <w:webHidden/>
              </w:rPr>
              <w:fldChar w:fldCharType="separate"/>
            </w:r>
            <w:r w:rsidR="000A33D9">
              <w:rPr>
                <w:webHidden/>
              </w:rPr>
              <w:t>14</w:t>
            </w:r>
            <w:r>
              <w:rPr>
                <w:webHidden/>
              </w:rPr>
              <w:fldChar w:fldCharType="end"/>
            </w:r>
          </w:hyperlink>
        </w:p>
        <w:p w14:paraId="743CD77F" w14:textId="754CB742" w:rsidR="007F3DE3" w:rsidRDefault="007F3DE3" w:rsidP="008D65DE">
          <w:pPr>
            <w:pStyle w:val="TOC2"/>
            <w:rPr>
              <w:rFonts w:eastAsiaTheme="minorEastAsia"/>
            </w:rPr>
          </w:pPr>
          <w:r w:rsidRPr="00947B4B">
            <w:rPr>
              <w:rStyle w:val="Hyperlink"/>
              <w:u w:val="none"/>
            </w:rPr>
            <w:tab/>
          </w:r>
          <w:hyperlink w:anchor="_Toc97584350" w:history="1">
            <w:r w:rsidRPr="004D21AC">
              <w:rPr>
                <w:rStyle w:val="Hyperlink"/>
              </w:rPr>
              <w:t>2.1.3 Kebijakan Deviden</w:t>
            </w:r>
            <w:r>
              <w:rPr>
                <w:webHidden/>
              </w:rPr>
              <w:tab/>
            </w:r>
            <w:r>
              <w:rPr>
                <w:webHidden/>
              </w:rPr>
              <w:fldChar w:fldCharType="begin"/>
            </w:r>
            <w:r>
              <w:rPr>
                <w:webHidden/>
              </w:rPr>
              <w:instrText xml:space="preserve"> PAGEREF _Toc97584350 \h </w:instrText>
            </w:r>
            <w:r>
              <w:rPr>
                <w:webHidden/>
              </w:rPr>
            </w:r>
            <w:r>
              <w:rPr>
                <w:webHidden/>
              </w:rPr>
              <w:fldChar w:fldCharType="separate"/>
            </w:r>
            <w:r w:rsidR="000A33D9">
              <w:rPr>
                <w:webHidden/>
              </w:rPr>
              <w:t>15</w:t>
            </w:r>
            <w:r>
              <w:rPr>
                <w:webHidden/>
              </w:rPr>
              <w:fldChar w:fldCharType="end"/>
            </w:r>
          </w:hyperlink>
        </w:p>
        <w:p w14:paraId="5D24104E" w14:textId="1DF7D502" w:rsidR="007F3DE3" w:rsidRDefault="007F3DE3" w:rsidP="008D65DE">
          <w:pPr>
            <w:pStyle w:val="TOC2"/>
            <w:rPr>
              <w:rFonts w:eastAsiaTheme="minorEastAsia"/>
            </w:rPr>
          </w:pPr>
          <w:r w:rsidRPr="00947B4B">
            <w:rPr>
              <w:rStyle w:val="Hyperlink"/>
              <w:u w:val="none"/>
            </w:rPr>
            <w:tab/>
          </w:r>
          <w:hyperlink w:anchor="_Toc97584351" w:history="1">
            <w:r w:rsidRPr="004D21AC">
              <w:rPr>
                <w:rStyle w:val="Hyperlink"/>
              </w:rPr>
              <w:t>2.1.4 Nilai Perusahaan</w:t>
            </w:r>
            <w:r>
              <w:rPr>
                <w:webHidden/>
              </w:rPr>
              <w:tab/>
            </w:r>
            <w:r>
              <w:rPr>
                <w:webHidden/>
              </w:rPr>
              <w:fldChar w:fldCharType="begin"/>
            </w:r>
            <w:r>
              <w:rPr>
                <w:webHidden/>
              </w:rPr>
              <w:instrText xml:space="preserve"> PAGEREF _Toc97584351 \h </w:instrText>
            </w:r>
            <w:r>
              <w:rPr>
                <w:webHidden/>
              </w:rPr>
            </w:r>
            <w:r>
              <w:rPr>
                <w:webHidden/>
              </w:rPr>
              <w:fldChar w:fldCharType="separate"/>
            </w:r>
            <w:r w:rsidR="000A33D9">
              <w:rPr>
                <w:webHidden/>
              </w:rPr>
              <w:t>16</w:t>
            </w:r>
            <w:r>
              <w:rPr>
                <w:webHidden/>
              </w:rPr>
              <w:fldChar w:fldCharType="end"/>
            </w:r>
          </w:hyperlink>
        </w:p>
        <w:p w14:paraId="4B927333" w14:textId="4B0BD260" w:rsidR="007F3DE3" w:rsidRDefault="00000000" w:rsidP="008D65DE">
          <w:pPr>
            <w:pStyle w:val="TOC2"/>
            <w:rPr>
              <w:rFonts w:eastAsiaTheme="minorEastAsia"/>
            </w:rPr>
          </w:pPr>
          <w:hyperlink w:anchor="_Toc97584352" w:history="1">
            <w:r w:rsidR="007F3DE3" w:rsidRPr="004D21AC">
              <w:rPr>
                <w:rStyle w:val="Hyperlink"/>
              </w:rPr>
              <w:t>2.2 Penelitian Terdahulu</w:t>
            </w:r>
            <w:r w:rsidR="007F3DE3">
              <w:rPr>
                <w:webHidden/>
              </w:rPr>
              <w:tab/>
            </w:r>
            <w:r w:rsidR="007F3DE3">
              <w:rPr>
                <w:webHidden/>
              </w:rPr>
              <w:fldChar w:fldCharType="begin"/>
            </w:r>
            <w:r w:rsidR="007F3DE3">
              <w:rPr>
                <w:webHidden/>
              </w:rPr>
              <w:instrText xml:space="preserve"> PAGEREF _Toc97584352 \h </w:instrText>
            </w:r>
            <w:r w:rsidR="007F3DE3">
              <w:rPr>
                <w:webHidden/>
              </w:rPr>
            </w:r>
            <w:r w:rsidR="007F3DE3">
              <w:rPr>
                <w:webHidden/>
              </w:rPr>
              <w:fldChar w:fldCharType="separate"/>
            </w:r>
            <w:r w:rsidR="000A33D9">
              <w:rPr>
                <w:webHidden/>
              </w:rPr>
              <w:t>18</w:t>
            </w:r>
            <w:r w:rsidR="007F3DE3">
              <w:rPr>
                <w:webHidden/>
              </w:rPr>
              <w:fldChar w:fldCharType="end"/>
            </w:r>
          </w:hyperlink>
        </w:p>
        <w:p w14:paraId="4C5A56D3" w14:textId="55CDAF0E" w:rsidR="007F3DE3" w:rsidRDefault="00000000" w:rsidP="008D65DE">
          <w:pPr>
            <w:pStyle w:val="TOC2"/>
            <w:rPr>
              <w:rFonts w:eastAsiaTheme="minorEastAsia"/>
            </w:rPr>
          </w:pPr>
          <w:hyperlink w:anchor="_Toc97584353" w:history="1">
            <w:r w:rsidR="007F3DE3" w:rsidRPr="004D21AC">
              <w:rPr>
                <w:rStyle w:val="Hyperlink"/>
              </w:rPr>
              <w:t>2.3 Pengembangan Hipotesis</w:t>
            </w:r>
            <w:r w:rsidR="007F3DE3">
              <w:rPr>
                <w:webHidden/>
              </w:rPr>
              <w:tab/>
            </w:r>
            <w:r w:rsidR="007F3DE3">
              <w:rPr>
                <w:webHidden/>
              </w:rPr>
              <w:fldChar w:fldCharType="begin"/>
            </w:r>
            <w:r w:rsidR="007F3DE3">
              <w:rPr>
                <w:webHidden/>
              </w:rPr>
              <w:instrText xml:space="preserve"> PAGEREF _Toc97584353 \h </w:instrText>
            </w:r>
            <w:r w:rsidR="007F3DE3">
              <w:rPr>
                <w:webHidden/>
              </w:rPr>
            </w:r>
            <w:r w:rsidR="007F3DE3">
              <w:rPr>
                <w:webHidden/>
              </w:rPr>
              <w:fldChar w:fldCharType="separate"/>
            </w:r>
            <w:r w:rsidR="000A33D9">
              <w:rPr>
                <w:webHidden/>
              </w:rPr>
              <w:t>20</w:t>
            </w:r>
            <w:r w:rsidR="007F3DE3">
              <w:rPr>
                <w:webHidden/>
              </w:rPr>
              <w:fldChar w:fldCharType="end"/>
            </w:r>
          </w:hyperlink>
        </w:p>
        <w:p w14:paraId="40C1BAB0" w14:textId="703052CB" w:rsidR="007F3DE3" w:rsidRDefault="007F3DE3" w:rsidP="008D65DE">
          <w:pPr>
            <w:pStyle w:val="TOC2"/>
            <w:rPr>
              <w:rFonts w:eastAsiaTheme="minorEastAsia"/>
            </w:rPr>
          </w:pPr>
          <w:r w:rsidRPr="00947B4B">
            <w:rPr>
              <w:rStyle w:val="Hyperlink"/>
              <w:u w:val="none"/>
            </w:rPr>
            <w:tab/>
          </w:r>
          <w:hyperlink w:anchor="_Toc97584354" w:history="1">
            <w:r w:rsidRPr="004D21AC">
              <w:rPr>
                <w:rStyle w:val="Hyperlink"/>
              </w:rPr>
              <w:t>2.3.1 Pengaruh Profitabilitas Terhadap Nilai Perusahaan</w:t>
            </w:r>
            <w:r>
              <w:rPr>
                <w:webHidden/>
              </w:rPr>
              <w:tab/>
            </w:r>
            <w:r>
              <w:rPr>
                <w:webHidden/>
              </w:rPr>
              <w:fldChar w:fldCharType="begin"/>
            </w:r>
            <w:r>
              <w:rPr>
                <w:webHidden/>
              </w:rPr>
              <w:instrText xml:space="preserve"> PAGEREF _Toc97584354 \h </w:instrText>
            </w:r>
            <w:r>
              <w:rPr>
                <w:webHidden/>
              </w:rPr>
            </w:r>
            <w:r>
              <w:rPr>
                <w:webHidden/>
              </w:rPr>
              <w:fldChar w:fldCharType="separate"/>
            </w:r>
            <w:r w:rsidR="000A33D9">
              <w:rPr>
                <w:webHidden/>
              </w:rPr>
              <w:t>20</w:t>
            </w:r>
            <w:r>
              <w:rPr>
                <w:webHidden/>
              </w:rPr>
              <w:fldChar w:fldCharType="end"/>
            </w:r>
          </w:hyperlink>
        </w:p>
        <w:p w14:paraId="6323CA34" w14:textId="5C33DE5F" w:rsidR="007F3DE3" w:rsidRDefault="007F3DE3" w:rsidP="008D65DE">
          <w:pPr>
            <w:pStyle w:val="TOC2"/>
            <w:rPr>
              <w:rFonts w:eastAsiaTheme="minorEastAsia"/>
            </w:rPr>
          </w:pPr>
          <w:r w:rsidRPr="00947B4B">
            <w:rPr>
              <w:rStyle w:val="Hyperlink"/>
              <w:u w:val="none"/>
            </w:rPr>
            <w:tab/>
          </w:r>
          <w:hyperlink w:anchor="_Toc97584355" w:history="1">
            <w:r w:rsidRPr="004D21AC">
              <w:rPr>
                <w:rStyle w:val="Hyperlink"/>
              </w:rPr>
              <w:t>2.3.2 Pengaruh Likuiditas Terhadap Nilai Perusahaan</w:t>
            </w:r>
            <w:r>
              <w:rPr>
                <w:webHidden/>
              </w:rPr>
              <w:tab/>
            </w:r>
            <w:r>
              <w:rPr>
                <w:webHidden/>
              </w:rPr>
              <w:fldChar w:fldCharType="begin"/>
            </w:r>
            <w:r>
              <w:rPr>
                <w:webHidden/>
              </w:rPr>
              <w:instrText xml:space="preserve"> PAGEREF _Toc97584355 \h </w:instrText>
            </w:r>
            <w:r>
              <w:rPr>
                <w:webHidden/>
              </w:rPr>
            </w:r>
            <w:r>
              <w:rPr>
                <w:webHidden/>
              </w:rPr>
              <w:fldChar w:fldCharType="separate"/>
            </w:r>
            <w:r w:rsidR="000A33D9">
              <w:rPr>
                <w:webHidden/>
              </w:rPr>
              <w:t>21</w:t>
            </w:r>
            <w:r>
              <w:rPr>
                <w:webHidden/>
              </w:rPr>
              <w:fldChar w:fldCharType="end"/>
            </w:r>
          </w:hyperlink>
        </w:p>
        <w:p w14:paraId="6F1105AE" w14:textId="4BCEAF1E" w:rsidR="007F3DE3" w:rsidRDefault="007F3DE3" w:rsidP="008D65DE">
          <w:pPr>
            <w:pStyle w:val="TOC2"/>
            <w:rPr>
              <w:rFonts w:eastAsiaTheme="minorEastAsia"/>
            </w:rPr>
          </w:pPr>
          <w:r w:rsidRPr="00947B4B">
            <w:rPr>
              <w:rStyle w:val="Hyperlink"/>
              <w:u w:val="none"/>
            </w:rPr>
            <w:tab/>
          </w:r>
          <w:hyperlink w:anchor="_Toc97584356" w:history="1">
            <w:r w:rsidRPr="004D21AC">
              <w:rPr>
                <w:rStyle w:val="Hyperlink"/>
              </w:rPr>
              <w:t xml:space="preserve">2.3.3 Pengaruh </w:t>
            </w:r>
            <w:r w:rsidRPr="004D21AC">
              <w:rPr>
                <w:rStyle w:val="Hyperlink"/>
                <w:i/>
                <w:iCs/>
              </w:rPr>
              <w:t>Leverage</w:t>
            </w:r>
            <w:r w:rsidRPr="004D21AC">
              <w:rPr>
                <w:rStyle w:val="Hyperlink"/>
              </w:rPr>
              <w:t xml:space="preserve"> Terhadap Nilai Perusahaan</w:t>
            </w:r>
            <w:r>
              <w:rPr>
                <w:webHidden/>
              </w:rPr>
              <w:tab/>
            </w:r>
            <w:r>
              <w:rPr>
                <w:webHidden/>
              </w:rPr>
              <w:fldChar w:fldCharType="begin"/>
            </w:r>
            <w:r>
              <w:rPr>
                <w:webHidden/>
              </w:rPr>
              <w:instrText xml:space="preserve"> PAGEREF _Toc97584356 \h </w:instrText>
            </w:r>
            <w:r>
              <w:rPr>
                <w:webHidden/>
              </w:rPr>
            </w:r>
            <w:r>
              <w:rPr>
                <w:webHidden/>
              </w:rPr>
              <w:fldChar w:fldCharType="separate"/>
            </w:r>
            <w:r w:rsidR="000A33D9">
              <w:rPr>
                <w:webHidden/>
              </w:rPr>
              <w:t>22</w:t>
            </w:r>
            <w:r>
              <w:rPr>
                <w:webHidden/>
              </w:rPr>
              <w:fldChar w:fldCharType="end"/>
            </w:r>
          </w:hyperlink>
        </w:p>
        <w:p w14:paraId="7B13C76A" w14:textId="2EF27B00" w:rsidR="007F3DE3" w:rsidRDefault="007F3DE3" w:rsidP="008D65DE">
          <w:pPr>
            <w:pStyle w:val="TOC2"/>
            <w:rPr>
              <w:rFonts w:eastAsiaTheme="minorEastAsia"/>
            </w:rPr>
          </w:pPr>
          <w:r w:rsidRPr="00947B4B">
            <w:rPr>
              <w:rStyle w:val="Hyperlink"/>
              <w:u w:val="none"/>
            </w:rPr>
            <w:tab/>
          </w:r>
          <w:hyperlink w:anchor="_Toc97584357" w:history="1">
            <w:r w:rsidRPr="004D21AC">
              <w:rPr>
                <w:rStyle w:val="Hyperlink"/>
              </w:rPr>
              <w:t>2.3.4 Pengaruh Kebijakan Deviden Terhadap Nilai Perusahaan</w:t>
            </w:r>
            <w:r>
              <w:rPr>
                <w:webHidden/>
              </w:rPr>
              <w:tab/>
            </w:r>
            <w:r>
              <w:rPr>
                <w:webHidden/>
              </w:rPr>
              <w:fldChar w:fldCharType="begin"/>
            </w:r>
            <w:r>
              <w:rPr>
                <w:webHidden/>
              </w:rPr>
              <w:instrText xml:space="preserve"> PAGEREF _Toc97584357 \h </w:instrText>
            </w:r>
            <w:r>
              <w:rPr>
                <w:webHidden/>
              </w:rPr>
            </w:r>
            <w:r>
              <w:rPr>
                <w:webHidden/>
              </w:rPr>
              <w:fldChar w:fldCharType="separate"/>
            </w:r>
            <w:r w:rsidR="000A33D9">
              <w:rPr>
                <w:webHidden/>
              </w:rPr>
              <w:t>23</w:t>
            </w:r>
            <w:r>
              <w:rPr>
                <w:webHidden/>
              </w:rPr>
              <w:fldChar w:fldCharType="end"/>
            </w:r>
          </w:hyperlink>
        </w:p>
        <w:p w14:paraId="40D61A3B" w14:textId="7B37292F" w:rsidR="007F3DE3" w:rsidRDefault="00000000" w:rsidP="008D65DE">
          <w:pPr>
            <w:pStyle w:val="TOC2"/>
            <w:rPr>
              <w:rFonts w:eastAsiaTheme="minorEastAsia"/>
            </w:rPr>
          </w:pPr>
          <w:hyperlink w:anchor="_Toc97584358" w:history="1">
            <w:r w:rsidR="007F3DE3" w:rsidRPr="004D21AC">
              <w:rPr>
                <w:rStyle w:val="Hyperlink"/>
              </w:rPr>
              <w:t>2.5 Model Penelitian</w:t>
            </w:r>
            <w:r w:rsidR="007F3DE3">
              <w:rPr>
                <w:webHidden/>
              </w:rPr>
              <w:tab/>
            </w:r>
            <w:r w:rsidR="007F3DE3">
              <w:rPr>
                <w:webHidden/>
              </w:rPr>
              <w:fldChar w:fldCharType="begin"/>
            </w:r>
            <w:r w:rsidR="007F3DE3">
              <w:rPr>
                <w:webHidden/>
              </w:rPr>
              <w:instrText xml:space="preserve"> PAGEREF _Toc97584358 \h </w:instrText>
            </w:r>
            <w:r w:rsidR="007F3DE3">
              <w:rPr>
                <w:webHidden/>
              </w:rPr>
            </w:r>
            <w:r w:rsidR="007F3DE3">
              <w:rPr>
                <w:webHidden/>
              </w:rPr>
              <w:fldChar w:fldCharType="separate"/>
            </w:r>
            <w:r w:rsidR="000A33D9">
              <w:rPr>
                <w:webHidden/>
              </w:rPr>
              <w:t>25</w:t>
            </w:r>
            <w:r w:rsidR="007F3DE3">
              <w:rPr>
                <w:webHidden/>
              </w:rPr>
              <w:fldChar w:fldCharType="end"/>
            </w:r>
          </w:hyperlink>
        </w:p>
        <w:p w14:paraId="70B9127C" w14:textId="0536AF97" w:rsidR="007F3DE3" w:rsidRDefault="00000000">
          <w:pPr>
            <w:pStyle w:val="TOC1"/>
            <w:rPr>
              <w:rFonts w:asciiTheme="minorHAnsi" w:eastAsiaTheme="minorEastAsia" w:hAnsiTheme="minorHAnsi" w:cstheme="minorBidi"/>
              <w:b w:val="0"/>
              <w:sz w:val="22"/>
              <w:szCs w:val="22"/>
              <w:lang w:val="en-US"/>
            </w:rPr>
          </w:pPr>
          <w:hyperlink w:anchor="_Toc97584359" w:history="1">
            <w:r w:rsidR="007F3DE3" w:rsidRPr="004D21AC">
              <w:rPr>
                <w:rStyle w:val="Hyperlink"/>
              </w:rPr>
              <w:t>BAB III METODE PENELITIAN</w:t>
            </w:r>
            <w:r w:rsidR="007F3DE3">
              <w:rPr>
                <w:webHidden/>
              </w:rPr>
              <w:tab/>
            </w:r>
            <w:r w:rsidR="00F80508">
              <w:rPr>
                <w:webHidden/>
                <w:lang w:val="en-US"/>
              </w:rPr>
              <w:t>26</w:t>
            </w:r>
          </w:hyperlink>
        </w:p>
        <w:p w14:paraId="07072313" w14:textId="1C218BB4" w:rsidR="007F3DE3" w:rsidRDefault="00000000" w:rsidP="008D65DE">
          <w:pPr>
            <w:pStyle w:val="TOC2"/>
            <w:rPr>
              <w:rFonts w:eastAsiaTheme="minorEastAsia"/>
            </w:rPr>
          </w:pPr>
          <w:hyperlink w:anchor="_Toc97584360" w:history="1">
            <w:r w:rsidR="007F3DE3" w:rsidRPr="004D21AC">
              <w:rPr>
                <w:rStyle w:val="Hyperlink"/>
              </w:rPr>
              <w:t>3.1.</w:t>
            </w:r>
            <w:r w:rsidR="007F3DE3">
              <w:rPr>
                <w:rFonts w:eastAsiaTheme="minorEastAsia"/>
              </w:rPr>
              <w:tab/>
            </w:r>
            <w:r w:rsidR="007F3DE3" w:rsidRPr="004D21AC">
              <w:rPr>
                <w:rStyle w:val="Hyperlink"/>
              </w:rPr>
              <w:t>Definisi Operasional</w:t>
            </w:r>
            <w:r w:rsidR="007F3DE3">
              <w:rPr>
                <w:webHidden/>
              </w:rPr>
              <w:tab/>
            </w:r>
            <w:r w:rsidR="00F80508">
              <w:rPr>
                <w:webHidden/>
              </w:rPr>
              <w:t>26</w:t>
            </w:r>
          </w:hyperlink>
        </w:p>
        <w:p w14:paraId="37D9457A" w14:textId="0A9D188B" w:rsidR="007F3DE3" w:rsidRDefault="007F3DE3" w:rsidP="008D65DE">
          <w:pPr>
            <w:pStyle w:val="TOC2"/>
            <w:rPr>
              <w:rFonts w:eastAsiaTheme="minorEastAsia"/>
            </w:rPr>
          </w:pPr>
          <w:r w:rsidRPr="00947B4B">
            <w:rPr>
              <w:rStyle w:val="Hyperlink"/>
              <w:u w:val="none"/>
            </w:rPr>
            <w:tab/>
          </w:r>
          <w:hyperlink w:anchor="_Toc97584361" w:history="1">
            <w:r w:rsidRPr="004D21AC">
              <w:rPr>
                <w:rStyle w:val="Hyperlink"/>
              </w:rPr>
              <w:t>3.1.1 Variabel Dependen</w:t>
            </w:r>
            <w:r>
              <w:rPr>
                <w:webHidden/>
              </w:rPr>
              <w:tab/>
            </w:r>
            <w:r w:rsidR="00F80508">
              <w:rPr>
                <w:webHidden/>
              </w:rPr>
              <w:t>27</w:t>
            </w:r>
          </w:hyperlink>
        </w:p>
        <w:p w14:paraId="7717E32F" w14:textId="76512B18" w:rsidR="007F3DE3" w:rsidRDefault="007F3DE3" w:rsidP="00C25CCD">
          <w:pPr>
            <w:pStyle w:val="TOC2"/>
            <w:rPr>
              <w:rFonts w:eastAsiaTheme="minorEastAsia"/>
            </w:rPr>
          </w:pPr>
          <w:r w:rsidRPr="00947B4B">
            <w:rPr>
              <w:rStyle w:val="Hyperlink"/>
              <w:u w:val="none"/>
            </w:rPr>
            <w:tab/>
          </w:r>
          <w:hyperlink w:anchor="_Toc97584362" w:history="1">
            <w:r w:rsidRPr="004D21AC">
              <w:rPr>
                <w:rStyle w:val="Hyperlink"/>
              </w:rPr>
              <w:t>3.1.2 Variabel Independen</w:t>
            </w:r>
            <w:r>
              <w:rPr>
                <w:webHidden/>
              </w:rPr>
              <w:tab/>
            </w:r>
            <w:r>
              <w:rPr>
                <w:webHidden/>
              </w:rPr>
              <w:fldChar w:fldCharType="begin"/>
            </w:r>
            <w:r>
              <w:rPr>
                <w:webHidden/>
              </w:rPr>
              <w:instrText xml:space="preserve"> PAGEREF _Toc97584362 \h </w:instrText>
            </w:r>
            <w:r>
              <w:rPr>
                <w:webHidden/>
              </w:rPr>
            </w:r>
            <w:r>
              <w:rPr>
                <w:webHidden/>
              </w:rPr>
              <w:fldChar w:fldCharType="separate"/>
            </w:r>
            <w:r w:rsidR="000A33D9">
              <w:rPr>
                <w:webHidden/>
              </w:rPr>
              <w:t>27</w:t>
            </w:r>
            <w:r>
              <w:rPr>
                <w:webHidden/>
              </w:rPr>
              <w:fldChar w:fldCharType="end"/>
            </w:r>
          </w:hyperlink>
        </w:p>
        <w:p w14:paraId="6A73710A" w14:textId="4FAE3A22" w:rsidR="007F3DE3" w:rsidRDefault="00000000" w:rsidP="008D65DE">
          <w:pPr>
            <w:pStyle w:val="TOC2"/>
            <w:rPr>
              <w:rFonts w:eastAsiaTheme="minorEastAsia"/>
            </w:rPr>
          </w:pPr>
          <w:hyperlink w:anchor="_Toc97584367" w:history="1">
            <w:r w:rsidR="007F3DE3" w:rsidRPr="004D21AC">
              <w:rPr>
                <w:rStyle w:val="Hyperlink"/>
              </w:rPr>
              <w:t>3.2 Populasi dan Sampel</w:t>
            </w:r>
            <w:r w:rsidR="007F3DE3">
              <w:rPr>
                <w:webHidden/>
              </w:rPr>
              <w:tab/>
            </w:r>
            <w:r w:rsidR="007F3DE3">
              <w:rPr>
                <w:webHidden/>
              </w:rPr>
              <w:fldChar w:fldCharType="begin"/>
            </w:r>
            <w:r w:rsidR="007F3DE3">
              <w:rPr>
                <w:webHidden/>
              </w:rPr>
              <w:instrText xml:space="preserve"> PAGEREF _Toc97584367 \h </w:instrText>
            </w:r>
            <w:r w:rsidR="007F3DE3">
              <w:rPr>
                <w:webHidden/>
              </w:rPr>
            </w:r>
            <w:r w:rsidR="007F3DE3">
              <w:rPr>
                <w:webHidden/>
              </w:rPr>
              <w:fldChar w:fldCharType="separate"/>
            </w:r>
            <w:r w:rsidR="000A33D9">
              <w:rPr>
                <w:webHidden/>
              </w:rPr>
              <w:t>29</w:t>
            </w:r>
            <w:r w:rsidR="007F3DE3">
              <w:rPr>
                <w:webHidden/>
              </w:rPr>
              <w:fldChar w:fldCharType="end"/>
            </w:r>
          </w:hyperlink>
        </w:p>
        <w:p w14:paraId="69C48D48" w14:textId="0F7650BF" w:rsidR="007F3DE3" w:rsidRDefault="00000000" w:rsidP="008D65DE">
          <w:pPr>
            <w:pStyle w:val="TOC2"/>
            <w:rPr>
              <w:rFonts w:eastAsiaTheme="minorEastAsia"/>
            </w:rPr>
          </w:pPr>
          <w:hyperlink w:anchor="_Toc97584368" w:history="1">
            <w:r w:rsidR="007F3DE3" w:rsidRPr="004D21AC">
              <w:rPr>
                <w:rStyle w:val="Hyperlink"/>
              </w:rPr>
              <w:t>3.3</w:t>
            </w:r>
            <w:r w:rsidR="007F3DE3">
              <w:rPr>
                <w:rFonts w:eastAsiaTheme="minorEastAsia"/>
              </w:rPr>
              <w:tab/>
            </w:r>
            <w:r w:rsidR="007F3DE3" w:rsidRPr="004D21AC">
              <w:rPr>
                <w:rStyle w:val="Hyperlink"/>
              </w:rPr>
              <w:t>Jenis dan Sumber Data</w:t>
            </w:r>
            <w:r w:rsidR="007F3DE3">
              <w:rPr>
                <w:webHidden/>
              </w:rPr>
              <w:tab/>
            </w:r>
            <w:r w:rsidR="007F3DE3">
              <w:rPr>
                <w:webHidden/>
              </w:rPr>
              <w:fldChar w:fldCharType="begin"/>
            </w:r>
            <w:r w:rsidR="007F3DE3">
              <w:rPr>
                <w:webHidden/>
              </w:rPr>
              <w:instrText xml:space="preserve"> PAGEREF _Toc97584368 \h </w:instrText>
            </w:r>
            <w:r w:rsidR="007F3DE3">
              <w:rPr>
                <w:webHidden/>
              </w:rPr>
            </w:r>
            <w:r w:rsidR="007F3DE3">
              <w:rPr>
                <w:webHidden/>
              </w:rPr>
              <w:fldChar w:fldCharType="separate"/>
            </w:r>
            <w:r w:rsidR="000A33D9">
              <w:rPr>
                <w:webHidden/>
              </w:rPr>
              <w:t>30</w:t>
            </w:r>
            <w:r w:rsidR="007F3DE3">
              <w:rPr>
                <w:webHidden/>
              </w:rPr>
              <w:fldChar w:fldCharType="end"/>
            </w:r>
          </w:hyperlink>
        </w:p>
        <w:p w14:paraId="346CFEA4" w14:textId="4848EA58" w:rsidR="007F3DE3" w:rsidRDefault="00000000" w:rsidP="008D65DE">
          <w:pPr>
            <w:pStyle w:val="TOC2"/>
            <w:rPr>
              <w:rFonts w:eastAsiaTheme="minorEastAsia"/>
            </w:rPr>
          </w:pPr>
          <w:hyperlink w:anchor="_Toc97584369" w:history="1">
            <w:r w:rsidR="007F3DE3" w:rsidRPr="004D21AC">
              <w:rPr>
                <w:rStyle w:val="Hyperlink"/>
              </w:rPr>
              <w:t>3.4</w:t>
            </w:r>
            <w:r w:rsidR="007F3DE3">
              <w:rPr>
                <w:rFonts w:eastAsiaTheme="minorEastAsia"/>
              </w:rPr>
              <w:tab/>
            </w:r>
            <w:r w:rsidR="007F3DE3" w:rsidRPr="004D21AC">
              <w:rPr>
                <w:rStyle w:val="Hyperlink"/>
              </w:rPr>
              <w:t>Metode Pengumpulan Data</w:t>
            </w:r>
            <w:r w:rsidR="007F3DE3">
              <w:rPr>
                <w:webHidden/>
              </w:rPr>
              <w:tab/>
            </w:r>
            <w:r w:rsidR="007F3DE3">
              <w:rPr>
                <w:webHidden/>
              </w:rPr>
              <w:fldChar w:fldCharType="begin"/>
            </w:r>
            <w:r w:rsidR="007F3DE3">
              <w:rPr>
                <w:webHidden/>
              </w:rPr>
              <w:instrText xml:space="preserve"> PAGEREF _Toc97584369 \h </w:instrText>
            </w:r>
            <w:r w:rsidR="007F3DE3">
              <w:rPr>
                <w:webHidden/>
              </w:rPr>
            </w:r>
            <w:r w:rsidR="007F3DE3">
              <w:rPr>
                <w:webHidden/>
              </w:rPr>
              <w:fldChar w:fldCharType="separate"/>
            </w:r>
            <w:r w:rsidR="000A33D9">
              <w:rPr>
                <w:webHidden/>
              </w:rPr>
              <w:t>31</w:t>
            </w:r>
            <w:r w:rsidR="007F3DE3">
              <w:rPr>
                <w:webHidden/>
              </w:rPr>
              <w:fldChar w:fldCharType="end"/>
            </w:r>
          </w:hyperlink>
        </w:p>
        <w:p w14:paraId="54719A3E" w14:textId="7EC1E14E" w:rsidR="007F3DE3" w:rsidRDefault="00000000" w:rsidP="008D65DE">
          <w:pPr>
            <w:pStyle w:val="TOC2"/>
            <w:rPr>
              <w:rFonts w:eastAsiaTheme="minorEastAsia"/>
            </w:rPr>
          </w:pPr>
          <w:hyperlink w:anchor="_Toc97584370" w:history="1">
            <w:r w:rsidR="007F3DE3" w:rsidRPr="004D21AC">
              <w:rPr>
                <w:rStyle w:val="Hyperlink"/>
              </w:rPr>
              <w:t>3.5</w:t>
            </w:r>
            <w:r w:rsidR="007F3DE3">
              <w:rPr>
                <w:rFonts w:eastAsiaTheme="minorEastAsia"/>
              </w:rPr>
              <w:tab/>
            </w:r>
            <w:r w:rsidR="007F3DE3" w:rsidRPr="004D21AC">
              <w:rPr>
                <w:rStyle w:val="Hyperlink"/>
              </w:rPr>
              <w:t>Metode Analisis Data</w:t>
            </w:r>
            <w:r w:rsidR="007F3DE3">
              <w:rPr>
                <w:webHidden/>
              </w:rPr>
              <w:tab/>
            </w:r>
            <w:r w:rsidR="007F3DE3">
              <w:rPr>
                <w:webHidden/>
              </w:rPr>
              <w:fldChar w:fldCharType="begin"/>
            </w:r>
            <w:r w:rsidR="007F3DE3">
              <w:rPr>
                <w:webHidden/>
              </w:rPr>
              <w:instrText xml:space="preserve"> PAGEREF _Toc97584370 \h </w:instrText>
            </w:r>
            <w:r w:rsidR="007F3DE3">
              <w:rPr>
                <w:webHidden/>
              </w:rPr>
            </w:r>
            <w:r w:rsidR="007F3DE3">
              <w:rPr>
                <w:webHidden/>
              </w:rPr>
              <w:fldChar w:fldCharType="separate"/>
            </w:r>
            <w:r w:rsidR="000A33D9">
              <w:rPr>
                <w:webHidden/>
              </w:rPr>
              <w:t>31</w:t>
            </w:r>
            <w:r w:rsidR="007F3DE3">
              <w:rPr>
                <w:webHidden/>
              </w:rPr>
              <w:fldChar w:fldCharType="end"/>
            </w:r>
          </w:hyperlink>
        </w:p>
        <w:p w14:paraId="25370D00" w14:textId="2508FEE3" w:rsidR="007F3DE3" w:rsidRDefault="007F3DE3" w:rsidP="008D65DE">
          <w:pPr>
            <w:pStyle w:val="TOC2"/>
            <w:rPr>
              <w:rFonts w:eastAsiaTheme="minorEastAsia"/>
            </w:rPr>
          </w:pPr>
          <w:r w:rsidRPr="00947B4B">
            <w:rPr>
              <w:rStyle w:val="Hyperlink"/>
              <w:u w:val="none"/>
            </w:rPr>
            <w:tab/>
          </w:r>
          <w:hyperlink w:anchor="_Toc97584371" w:history="1">
            <w:r w:rsidRPr="004D21AC">
              <w:rPr>
                <w:rStyle w:val="Hyperlink"/>
              </w:rPr>
              <w:t>3.5.1.</w:t>
            </w:r>
            <w:r>
              <w:rPr>
                <w:rFonts w:eastAsiaTheme="minorEastAsia"/>
              </w:rPr>
              <w:t xml:space="preserve"> </w:t>
            </w:r>
            <w:r w:rsidR="00F0471C">
              <w:rPr>
                <w:rStyle w:val="Hyperlink"/>
              </w:rPr>
              <w:t>Analisis Statistik Deskriptif</w:t>
            </w:r>
            <w:r>
              <w:rPr>
                <w:webHidden/>
              </w:rPr>
              <w:tab/>
            </w:r>
            <w:r>
              <w:rPr>
                <w:webHidden/>
              </w:rPr>
              <w:fldChar w:fldCharType="begin"/>
            </w:r>
            <w:r>
              <w:rPr>
                <w:webHidden/>
              </w:rPr>
              <w:instrText xml:space="preserve"> PAGEREF _Toc97584371 \h </w:instrText>
            </w:r>
            <w:r>
              <w:rPr>
                <w:webHidden/>
              </w:rPr>
            </w:r>
            <w:r>
              <w:rPr>
                <w:webHidden/>
              </w:rPr>
              <w:fldChar w:fldCharType="separate"/>
            </w:r>
            <w:r w:rsidR="000A33D9">
              <w:rPr>
                <w:webHidden/>
              </w:rPr>
              <w:t>31</w:t>
            </w:r>
            <w:r>
              <w:rPr>
                <w:webHidden/>
              </w:rPr>
              <w:fldChar w:fldCharType="end"/>
            </w:r>
          </w:hyperlink>
        </w:p>
        <w:p w14:paraId="4C2414A3" w14:textId="242255A3" w:rsidR="00F0471C" w:rsidRDefault="00F0471C" w:rsidP="00F0471C">
          <w:pPr>
            <w:pStyle w:val="TOC2"/>
            <w:rPr>
              <w:rFonts w:eastAsiaTheme="minorEastAsia"/>
            </w:rPr>
          </w:pPr>
          <w:r>
            <w:tab/>
          </w:r>
          <w:hyperlink w:anchor="_Toc97584371" w:history="1">
            <w:r w:rsidRPr="004D21AC">
              <w:rPr>
                <w:rStyle w:val="Hyperlink"/>
              </w:rPr>
              <w:t>3.5.</w:t>
            </w:r>
            <w:r>
              <w:rPr>
                <w:rStyle w:val="Hyperlink"/>
              </w:rPr>
              <w:t>2</w:t>
            </w:r>
            <w:r w:rsidRPr="004D21AC">
              <w:rPr>
                <w:rStyle w:val="Hyperlink"/>
              </w:rPr>
              <w:t>.</w:t>
            </w:r>
            <w:r>
              <w:rPr>
                <w:rFonts w:eastAsiaTheme="minorEastAsia"/>
              </w:rPr>
              <w:t xml:space="preserve"> </w:t>
            </w:r>
            <w:r w:rsidR="00722EA4">
              <w:rPr>
                <w:rStyle w:val="Hyperlink"/>
              </w:rPr>
              <w:t>Uji Asumsi Klasik</w:t>
            </w:r>
            <w:r>
              <w:rPr>
                <w:webHidden/>
              </w:rPr>
              <w:tab/>
            </w:r>
            <w:r>
              <w:rPr>
                <w:webHidden/>
              </w:rPr>
              <w:fldChar w:fldCharType="begin"/>
            </w:r>
            <w:r>
              <w:rPr>
                <w:webHidden/>
              </w:rPr>
              <w:instrText xml:space="preserve"> PAGEREF _Toc97584371 \h </w:instrText>
            </w:r>
            <w:r>
              <w:rPr>
                <w:webHidden/>
              </w:rPr>
            </w:r>
            <w:r>
              <w:rPr>
                <w:webHidden/>
              </w:rPr>
              <w:fldChar w:fldCharType="separate"/>
            </w:r>
            <w:r w:rsidR="000A33D9">
              <w:rPr>
                <w:webHidden/>
              </w:rPr>
              <w:t>31</w:t>
            </w:r>
            <w:r>
              <w:rPr>
                <w:webHidden/>
              </w:rPr>
              <w:fldChar w:fldCharType="end"/>
            </w:r>
          </w:hyperlink>
        </w:p>
        <w:p w14:paraId="4BFA6F9F" w14:textId="21EDBD5D" w:rsidR="007F3DE3" w:rsidRDefault="007F3DE3" w:rsidP="008D65DE">
          <w:pPr>
            <w:pStyle w:val="TOC2"/>
            <w:rPr>
              <w:rFonts w:eastAsiaTheme="minorEastAsia"/>
            </w:rPr>
          </w:pPr>
          <w:r w:rsidRPr="00947B4B">
            <w:rPr>
              <w:rStyle w:val="Hyperlink"/>
              <w:u w:val="none"/>
            </w:rPr>
            <w:tab/>
            <w:t xml:space="preserve">           </w:t>
          </w:r>
          <w:hyperlink w:anchor="_Toc97584372" w:history="1">
            <w:r w:rsidRPr="004D21AC">
              <w:rPr>
                <w:rStyle w:val="Hyperlink"/>
              </w:rPr>
              <w:t>3.5.</w:t>
            </w:r>
            <w:r w:rsidR="00D10204">
              <w:rPr>
                <w:rStyle w:val="Hyperlink"/>
              </w:rPr>
              <w:t>2</w:t>
            </w:r>
            <w:r w:rsidRPr="004D21AC">
              <w:rPr>
                <w:rStyle w:val="Hyperlink"/>
              </w:rPr>
              <w:t>.1</w:t>
            </w:r>
            <w:r>
              <w:rPr>
                <w:rFonts w:eastAsiaTheme="minorEastAsia"/>
              </w:rPr>
              <w:t xml:space="preserve"> </w:t>
            </w:r>
            <w:r w:rsidRPr="004D21AC">
              <w:rPr>
                <w:rStyle w:val="Hyperlink"/>
              </w:rPr>
              <w:t>Uji Normalitas</w:t>
            </w:r>
            <w:r>
              <w:rPr>
                <w:webHidden/>
              </w:rPr>
              <w:tab/>
            </w:r>
            <w:r>
              <w:rPr>
                <w:webHidden/>
              </w:rPr>
              <w:fldChar w:fldCharType="begin"/>
            </w:r>
            <w:r>
              <w:rPr>
                <w:webHidden/>
              </w:rPr>
              <w:instrText xml:space="preserve"> PAGEREF _Toc97584372 \h </w:instrText>
            </w:r>
            <w:r>
              <w:rPr>
                <w:webHidden/>
              </w:rPr>
            </w:r>
            <w:r>
              <w:rPr>
                <w:webHidden/>
              </w:rPr>
              <w:fldChar w:fldCharType="separate"/>
            </w:r>
            <w:r w:rsidR="000A33D9">
              <w:rPr>
                <w:webHidden/>
              </w:rPr>
              <w:t>31</w:t>
            </w:r>
            <w:r>
              <w:rPr>
                <w:webHidden/>
              </w:rPr>
              <w:fldChar w:fldCharType="end"/>
            </w:r>
          </w:hyperlink>
        </w:p>
        <w:p w14:paraId="6199108F" w14:textId="17BD4340" w:rsidR="007F3DE3" w:rsidRDefault="007F3DE3" w:rsidP="008D65DE">
          <w:pPr>
            <w:pStyle w:val="TOC2"/>
            <w:rPr>
              <w:rFonts w:eastAsiaTheme="minorEastAsia"/>
            </w:rPr>
          </w:pPr>
          <w:r w:rsidRPr="00947B4B">
            <w:rPr>
              <w:rStyle w:val="Hyperlink"/>
              <w:u w:val="none"/>
            </w:rPr>
            <w:tab/>
            <w:t xml:space="preserve">           </w:t>
          </w:r>
          <w:hyperlink w:anchor="_Toc97584373" w:history="1">
            <w:r w:rsidRPr="004D21AC">
              <w:rPr>
                <w:rStyle w:val="Hyperlink"/>
              </w:rPr>
              <w:t>3.5.</w:t>
            </w:r>
            <w:r w:rsidR="00D10204">
              <w:rPr>
                <w:rStyle w:val="Hyperlink"/>
              </w:rPr>
              <w:t>2</w:t>
            </w:r>
            <w:r w:rsidRPr="004D21AC">
              <w:rPr>
                <w:rStyle w:val="Hyperlink"/>
              </w:rPr>
              <w:t xml:space="preserve">.2 Uji </w:t>
            </w:r>
            <w:r w:rsidR="00722EA4">
              <w:rPr>
                <w:rStyle w:val="Hyperlink"/>
              </w:rPr>
              <w:t>Multikolinearitas</w:t>
            </w:r>
            <w:r>
              <w:rPr>
                <w:webHidden/>
              </w:rPr>
              <w:tab/>
            </w:r>
            <w:r>
              <w:rPr>
                <w:webHidden/>
              </w:rPr>
              <w:fldChar w:fldCharType="begin"/>
            </w:r>
            <w:r>
              <w:rPr>
                <w:webHidden/>
              </w:rPr>
              <w:instrText xml:space="preserve"> PAGEREF _Toc97584373 \h </w:instrText>
            </w:r>
            <w:r>
              <w:rPr>
                <w:webHidden/>
              </w:rPr>
            </w:r>
            <w:r>
              <w:rPr>
                <w:webHidden/>
              </w:rPr>
              <w:fldChar w:fldCharType="separate"/>
            </w:r>
            <w:r w:rsidR="000A33D9">
              <w:rPr>
                <w:webHidden/>
              </w:rPr>
              <w:t>33</w:t>
            </w:r>
            <w:r>
              <w:rPr>
                <w:webHidden/>
              </w:rPr>
              <w:fldChar w:fldCharType="end"/>
            </w:r>
          </w:hyperlink>
        </w:p>
        <w:p w14:paraId="481D2A12" w14:textId="1D39E3A4" w:rsidR="007F3DE3" w:rsidRDefault="007F3DE3" w:rsidP="008D65DE">
          <w:pPr>
            <w:pStyle w:val="TOC2"/>
            <w:rPr>
              <w:rFonts w:eastAsiaTheme="minorEastAsia"/>
            </w:rPr>
          </w:pPr>
          <w:r w:rsidRPr="00947B4B">
            <w:rPr>
              <w:rStyle w:val="Hyperlink"/>
              <w:u w:val="none"/>
            </w:rPr>
            <w:tab/>
            <w:t xml:space="preserve">           </w:t>
          </w:r>
          <w:hyperlink w:anchor="_Toc97584374" w:history="1">
            <w:r w:rsidRPr="004D21AC">
              <w:rPr>
                <w:rStyle w:val="Hyperlink"/>
              </w:rPr>
              <w:t>3.5.</w:t>
            </w:r>
            <w:r w:rsidR="00D10204">
              <w:rPr>
                <w:rStyle w:val="Hyperlink"/>
              </w:rPr>
              <w:t>2</w:t>
            </w:r>
            <w:r w:rsidRPr="004D21AC">
              <w:rPr>
                <w:rStyle w:val="Hyperlink"/>
              </w:rPr>
              <w:t>.3</w:t>
            </w:r>
            <w:r>
              <w:rPr>
                <w:rFonts w:eastAsiaTheme="minorEastAsia"/>
              </w:rPr>
              <w:t xml:space="preserve"> </w:t>
            </w:r>
            <w:r w:rsidRPr="004D21AC">
              <w:rPr>
                <w:rStyle w:val="Hyperlink"/>
              </w:rPr>
              <w:t xml:space="preserve">Uji </w:t>
            </w:r>
            <w:r w:rsidR="00722EA4">
              <w:rPr>
                <w:rStyle w:val="Hyperlink"/>
              </w:rPr>
              <w:t>Hesteroskedastisitas</w:t>
            </w:r>
            <w:r>
              <w:rPr>
                <w:webHidden/>
              </w:rPr>
              <w:tab/>
            </w:r>
            <w:r>
              <w:rPr>
                <w:webHidden/>
              </w:rPr>
              <w:fldChar w:fldCharType="begin"/>
            </w:r>
            <w:r>
              <w:rPr>
                <w:webHidden/>
              </w:rPr>
              <w:instrText xml:space="preserve"> PAGEREF _Toc97584374 \h </w:instrText>
            </w:r>
            <w:r>
              <w:rPr>
                <w:webHidden/>
              </w:rPr>
            </w:r>
            <w:r>
              <w:rPr>
                <w:webHidden/>
              </w:rPr>
              <w:fldChar w:fldCharType="separate"/>
            </w:r>
            <w:r w:rsidR="000A33D9">
              <w:rPr>
                <w:webHidden/>
              </w:rPr>
              <w:t>32</w:t>
            </w:r>
            <w:r>
              <w:rPr>
                <w:webHidden/>
              </w:rPr>
              <w:fldChar w:fldCharType="end"/>
            </w:r>
          </w:hyperlink>
        </w:p>
        <w:p w14:paraId="21E3D280" w14:textId="0D3664DD" w:rsidR="007F3DE3" w:rsidRDefault="007F3DE3" w:rsidP="008D65DE">
          <w:pPr>
            <w:pStyle w:val="TOC2"/>
            <w:rPr>
              <w:rFonts w:eastAsiaTheme="minorEastAsia"/>
            </w:rPr>
          </w:pPr>
          <w:r w:rsidRPr="00947B4B">
            <w:rPr>
              <w:rStyle w:val="Hyperlink"/>
              <w:u w:val="none"/>
            </w:rPr>
            <w:tab/>
            <w:t xml:space="preserve">           </w:t>
          </w:r>
          <w:hyperlink w:anchor="_Toc97584375" w:history="1">
            <w:r w:rsidRPr="004D21AC">
              <w:rPr>
                <w:rStyle w:val="Hyperlink"/>
              </w:rPr>
              <w:t>3.5.</w:t>
            </w:r>
            <w:r w:rsidR="00D10204">
              <w:rPr>
                <w:rStyle w:val="Hyperlink"/>
              </w:rPr>
              <w:t>2</w:t>
            </w:r>
            <w:r w:rsidRPr="004D21AC">
              <w:rPr>
                <w:rStyle w:val="Hyperlink"/>
              </w:rPr>
              <w:t xml:space="preserve">.4 Uji </w:t>
            </w:r>
            <w:r w:rsidR="00722EA4">
              <w:rPr>
                <w:rStyle w:val="Hyperlink"/>
              </w:rPr>
              <w:t>Autokorelasi</w:t>
            </w:r>
            <w:r>
              <w:rPr>
                <w:webHidden/>
              </w:rPr>
              <w:tab/>
            </w:r>
            <w:r>
              <w:rPr>
                <w:webHidden/>
              </w:rPr>
              <w:fldChar w:fldCharType="begin"/>
            </w:r>
            <w:r>
              <w:rPr>
                <w:webHidden/>
              </w:rPr>
              <w:instrText xml:space="preserve"> PAGEREF _Toc97584375 \h </w:instrText>
            </w:r>
            <w:r>
              <w:rPr>
                <w:webHidden/>
              </w:rPr>
            </w:r>
            <w:r>
              <w:rPr>
                <w:webHidden/>
              </w:rPr>
              <w:fldChar w:fldCharType="separate"/>
            </w:r>
            <w:r w:rsidR="000A33D9">
              <w:rPr>
                <w:webHidden/>
              </w:rPr>
              <w:t>32</w:t>
            </w:r>
            <w:r>
              <w:rPr>
                <w:webHidden/>
              </w:rPr>
              <w:fldChar w:fldCharType="end"/>
            </w:r>
          </w:hyperlink>
        </w:p>
        <w:p w14:paraId="3C0F49CC" w14:textId="6BF8B487" w:rsidR="007F3DE3" w:rsidRDefault="007F3DE3" w:rsidP="008D65DE">
          <w:pPr>
            <w:pStyle w:val="TOC2"/>
            <w:rPr>
              <w:rFonts w:eastAsiaTheme="minorEastAsia"/>
            </w:rPr>
          </w:pPr>
          <w:r w:rsidRPr="00947B4B">
            <w:rPr>
              <w:rStyle w:val="Hyperlink"/>
              <w:u w:val="none"/>
            </w:rPr>
            <w:tab/>
          </w:r>
          <w:hyperlink w:anchor="_Toc97584376" w:history="1">
            <w:r w:rsidRPr="004D21AC">
              <w:rPr>
                <w:rStyle w:val="Hyperlink"/>
              </w:rPr>
              <w:t>3.5.</w:t>
            </w:r>
            <w:r w:rsidR="00D10204">
              <w:rPr>
                <w:rFonts w:eastAsiaTheme="minorEastAsia"/>
              </w:rPr>
              <w:t xml:space="preserve">3 </w:t>
            </w:r>
            <w:r w:rsidRPr="004D21AC">
              <w:rPr>
                <w:rStyle w:val="Hyperlink"/>
              </w:rPr>
              <w:t>Uji Regresi Berganda</w:t>
            </w:r>
            <w:r>
              <w:rPr>
                <w:webHidden/>
              </w:rPr>
              <w:tab/>
            </w:r>
            <w:r>
              <w:rPr>
                <w:webHidden/>
              </w:rPr>
              <w:fldChar w:fldCharType="begin"/>
            </w:r>
            <w:r>
              <w:rPr>
                <w:webHidden/>
              </w:rPr>
              <w:instrText xml:space="preserve"> PAGEREF _Toc97584376 \h </w:instrText>
            </w:r>
            <w:r>
              <w:rPr>
                <w:webHidden/>
              </w:rPr>
            </w:r>
            <w:r>
              <w:rPr>
                <w:webHidden/>
              </w:rPr>
              <w:fldChar w:fldCharType="separate"/>
            </w:r>
            <w:r w:rsidR="000A33D9">
              <w:rPr>
                <w:webHidden/>
              </w:rPr>
              <w:t>33</w:t>
            </w:r>
            <w:r>
              <w:rPr>
                <w:webHidden/>
              </w:rPr>
              <w:fldChar w:fldCharType="end"/>
            </w:r>
          </w:hyperlink>
        </w:p>
        <w:p w14:paraId="318EF406" w14:textId="0F683B70" w:rsidR="007F3DE3" w:rsidRDefault="007F3DE3" w:rsidP="008D65DE">
          <w:pPr>
            <w:pStyle w:val="TOC2"/>
            <w:rPr>
              <w:rFonts w:eastAsiaTheme="minorEastAsia"/>
            </w:rPr>
          </w:pPr>
          <w:r w:rsidRPr="00947B4B">
            <w:rPr>
              <w:rStyle w:val="Hyperlink"/>
              <w:u w:val="none"/>
            </w:rPr>
            <w:tab/>
          </w:r>
          <w:hyperlink w:anchor="_Toc97584377" w:history="1">
            <w:r w:rsidRPr="004D21AC">
              <w:rPr>
                <w:rStyle w:val="Hyperlink"/>
                <w:iCs/>
              </w:rPr>
              <w:t>3.5.</w:t>
            </w:r>
            <w:r w:rsidR="00D10204">
              <w:rPr>
                <w:rStyle w:val="Hyperlink"/>
                <w:iCs/>
              </w:rPr>
              <w:t>4</w:t>
            </w:r>
            <w:r w:rsidRPr="004D21AC">
              <w:rPr>
                <w:rStyle w:val="Hyperlink"/>
                <w:iCs/>
              </w:rPr>
              <w:t xml:space="preserve"> </w:t>
            </w:r>
            <w:r w:rsidRPr="004D21AC">
              <w:rPr>
                <w:rStyle w:val="Hyperlink"/>
              </w:rPr>
              <w:t>Uji Kelayakan Model</w:t>
            </w:r>
            <w:r>
              <w:rPr>
                <w:webHidden/>
              </w:rPr>
              <w:tab/>
            </w:r>
            <w:r>
              <w:rPr>
                <w:webHidden/>
              </w:rPr>
              <w:fldChar w:fldCharType="begin"/>
            </w:r>
            <w:r>
              <w:rPr>
                <w:webHidden/>
              </w:rPr>
              <w:instrText xml:space="preserve"> PAGEREF _Toc97584377 \h </w:instrText>
            </w:r>
            <w:r>
              <w:rPr>
                <w:webHidden/>
              </w:rPr>
            </w:r>
            <w:r>
              <w:rPr>
                <w:webHidden/>
              </w:rPr>
              <w:fldChar w:fldCharType="separate"/>
            </w:r>
            <w:r w:rsidR="000A33D9">
              <w:rPr>
                <w:webHidden/>
              </w:rPr>
              <w:t>34</w:t>
            </w:r>
            <w:r>
              <w:rPr>
                <w:webHidden/>
              </w:rPr>
              <w:fldChar w:fldCharType="end"/>
            </w:r>
          </w:hyperlink>
        </w:p>
        <w:p w14:paraId="543446A5" w14:textId="65C4A55E" w:rsidR="007F3DE3" w:rsidRDefault="007F3DE3" w:rsidP="008D65DE">
          <w:pPr>
            <w:pStyle w:val="TOC2"/>
            <w:rPr>
              <w:rFonts w:eastAsiaTheme="minorEastAsia"/>
            </w:rPr>
          </w:pPr>
          <w:r w:rsidRPr="00947B4B">
            <w:rPr>
              <w:rStyle w:val="Hyperlink"/>
              <w:u w:val="none"/>
            </w:rPr>
            <w:tab/>
            <w:t xml:space="preserve">           </w:t>
          </w:r>
          <w:hyperlink w:anchor="_Toc97584378" w:history="1">
            <w:r w:rsidRPr="004D21AC">
              <w:rPr>
                <w:rStyle w:val="Hyperlink"/>
              </w:rPr>
              <w:t>3.5.</w:t>
            </w:r>
            <w:r w:rsidR="00D10204">
              <w:rPr>
                <w:rStyle w:val="Hyperlink"/>
              </w:rPr>
              <w:t>4</w:t>
            </w:r>
            <w:r w:rsidRPr="004D21AC">
              <w:rPr>
                <w:rStyle w:val="Hyperlink"/>
              </w:rPr>
              <w:t>.1 Koefisien determinasi (R</w:t>
            </w:r>
            <w:r w:rsidRPr="004D21AC">
              <w:rPr>
                <w:rStyle w:val="Hyperlink"/>
                <w:vertAlign w:val="superscript"/>
              </w:rPr>
              <w:t>2</w:t>
            </w:r>
            <w:r w:rsidRPr="004D21AC">
              <w:rPr>
                <w:rStyle w:val="Hyperlink"/>
              </w:rPr>
              <w:t>)</w:t>
            </w:r>
            <w:r>
              <w:rPr>
                <w:webHidden/>
              </w:rPr>
              <w:tab/>
            </w:r>
            <w:r>
              <w:rPr>
                <w:webHidden/>
              </w:rPr>
              <w:fldChar w:fldCharType="begin"/>
            </w:r>
            <w:r>
              <w:rPr>
                <w:webHidden/>
              </w:rPr>
              <w:instrText xml:space="preserve"> PAGEREF _Toc97584378 \h </w:instrText>
            </w:r>
            <w:r>
              <w:rPr>
                <w:webHidden/>
              </w:rPr>
            </w:r>
            <w:r>
              <w:rPr>
                <w:webHidden/>
              </w:rPr>
              <w:fldChar w:fldCharType="separate"/>
            </w:r>
            <w:r w:rsidR="000A33D9">
              <w:rPr>
                <w:webHidden/>
              </w:rPr>
              <w:t>34</w:t>
            </w:r>
            <w:r>
              <w:rPr>
                <w:webHidden/>
              </w:rPr>
              <w:fldChar w:fldCharType="end"/>
            </w:r>
          </w:hyperlink>
        </w:p>
        <w:p w14:paraId="7487182E" w14:textId="2871C49F" w:rsidR="007F3DE3" w:rsidRDefault="007F3DE3" w:rsidP="008D65DE">
          <w:pPr>
            <w:pStyle w:val="TOC2"/>
            <w:rPr>
              <w:rFonts w:eastAsiaTheme="minorEastAsia"/>
            </w:rPr>
          </w:pPr>
          <w:r w:rsidRPr="00947B4B">
            <w:rPr>
              <w:rStyle w:val="Hyperlink"/>
              <w:u w:val="none"/>
            </w:rPr>
            <w:tab/>
            <w:t xml:space="preserve">           </w:t>
          </w:r>
          <w:hyperlink w:anchor="_Toc97584379" w:history="1">
            <w:r w:rsidRPr="004D21AC">
              <w:rPr>
                <w:rStyle w:val="Hyperlink"/>
              </w:rPr>
              <w:t>3.5.</w:t>
            </w:r>
            <w:r w:rsidR="00D10204">
              <w:rPr>
                <w:rStyle w:val="Hyperlink"/>
              </w:rPr>
              <w:t>4</w:t>
            </w:r>
            <w:r w:rsidRPr="004D21AC">
              <w:rPr>
                <w:rStyle w:val="Hyperlink"/>
              </w:rPr>
              <w:t>.2 Uji F</w:t>
            </w:r>
            <w:r>
              <w:rPr>
                <w:webHidden/>
              </w:rPr>
              <w:tab/>
            </w:r>
            <w:r>
              <w:rPr>
                <w:webHidden/>
              </w:rPr>
              <w:fldChar w:fldCharType="begin"/>
            </w:r>
            <w:r>
              <w:rPr>
                <w:webHidden/>
              </w:rPr>
              <w:instrText xml:space="preserve"> PAGEREF _Toc97584379 \h </w:instrText>
            </w:r>
            <w:r>
              <w:rPr>
                <w:webHidden/>
              </w:rPr>
            </w:r>
            <w:r>
              <w:rPr>
                <w:webHidden/>
              </w:rPr>
              <w:fldChar w:fldCharType="separate"/>
            </w:r>
            <w:r w:rsidR="000A33D9">
              <w:rPr>
                <w:webHidden/>
              </w:rPr>
              <w:t>34</w:t>
            </w:r>
            <w:r>
              <w:rPr>
                <w:webHidden/>
              </w:rPr>
              <w:fldChar w:fldCharType="end"/>
            </w:r>
          </w:hyperlink>
        </w:p>
        <w:p w14:paraId="7DB7A0A8" w14:textId="60576EB7" w:rsidR="007F3DE3" w:rsidRDefault="007F3DE3" w:rsidP="008D65DE">
          <w:pPr>
            <w:pStyle w:val="TOC2"/>
            <w:rPr>
              <w:rFonts w:eastAsiaTheme="minorEastAsia"/>
            </w:rPr>
          </w:pPr>
          <w:r w:rsidRPr="00947B4B">
            <w:rPr>
              <w:rStyle w:val="Hyperlink"/>
              <w:u w:val="none"/>
            </w:rPr>
            <w:tab/>
          </w:r>
          <w:hyperlink w:anchor="_Toc97584380" w:history="1">
            <w:r w:rsidRPr="004D21AC">
              <w:rPr>
                <w:rStyle w:val="Hyperlink"/>
              </w:rPr>
              <w:t>3.5.</w:t>
            </w:r>
            <w:r w:rsidR="00D10204">
              <w:rPr>
                <w:rStyle w:val="Hyperlink"/>
              </w:rPr>
              <w:t>5</w:t>
            </w:r>
            <w:r w:rsidRPr="004D21AC">
              <w:rPr>
                <w:rStyle w:val="Hyperlink"/>
              </w:rPr>
              <w:t xml:space="preserve"> Uji Hipotesis</w:t>
            </w:r>
            <w:r>
              <w:rPr>
                <w:webHidden/>
              </w:rPr>
              <w:tab/>
            </w:r>
            <w:r>
              <w:rPr>
                <w:webHidden/>
              </w:rPr>
              <w:fldChar w:fldCharType="begin"/>
            </w:r>
            <w:r>
              <w:rPr>
                <w:webHidden/>
              </w:rPr>
              <w:instrText xml:space="preserve"> PAGEREF _Toc97584380 \h </w:instrText>
            </w:r>
            <w:r>
              <w:rPr>
                <w:webHidden/>
              </w:rPr>
            </w:r>
            <w:r>
              <w:rPr>
                <w:webHidden/>
              </w:rPr>
              <w:fldChar w:fldCharType="separate"/>
            </w:r>
            <w:r w:rsidR="000A33D9">
              <w:rPr>
                <w:webHidden/>
              </w:rPr>
              <w:t>35</w:t>
            </w:r>
            <w:r>
              <w:rPr>
                <w:webHidden/>
              </w:rPr>
              <w:fldChar w:fldCharType="end"/>
            </w:r>
          </w:hyperlink>
        </w:p>
        <w:p w14:paraId="48311114" w14:textId="68ECE509" w:rsidR="007F3DE3" w:rsidRDefault="007F3DE3">
          <w:pPr>
            <w:pStyle w:val="TOC1"/>
            <w:rPr>
              <w:rFonts w:asciiTheme="minorHAnsi" w:eastAsiaTheme="minorEastAsia" w:hAnsiTheme="minorHAnsi" w:cstheme="minorBidi"/>
              <w:b w:val="0"/>
              <w:sz w:val="22"/>
              <w:szCs w:val="22"/>
              <w:lang w:val="en-US"/>
            </w:rPr>
          </w:pPr>
          <w:r w:rsidRPr="007F3DE3">
            <w:rPr>
              <w:rStyle w:val="Hyperlink"/>
              <w:color w:val="000000" w:themeColor="text1"/>
              <w:u w:val="none"/>
              <w:lang w:val="en-US"/>
            </w:rPr>
            <w:t xml:space="preserve">BAB IV </w:t>
          </w:r>
          <w:hyperlink w:anchor="_Toc97584382" w:history="1">
            <w:r w:rsidRPr="004D21AC">
              <w:rPr>
                <w:rStyle w:val="Hyperlink"/>
              </w:rPr>
              <w:t>HASIL DAN PEMBAHASAN</w:t>
            </w:r>
            <w:r>
              <w:rPr>
                <w:webHidden/>
              </w:rPr>
              <w:tab/>
            </w:r>
            <w:r w:rsidR="003E2BE4">
              <w:rPr>
                <w:webHidden/>
                <w:lang w:val="en-US"/>
              </w:rPr>
              <w:t>36</w:t>
            </w:r>
          </w:hyperlink>
        </w:p>
        <w:p w14:paraId="1D691013" w14:textId="60E40D04" w:rsidR="007F3DE3" w:rsidRPr="008D65DE" w:rsidRDefault="00000000" w:rsidP="008D65DE">
          <w:pPr>
            <w:pStyle w:val="TOC2"/>
            <w:rPr>
              <w:rFonts w:eastAsiaTheme="minorEastAsia"/>
            </w:rPr>
          </w:pPr>
          <w:hyperlink w:anchor="_Toc97584383" w:history="1">
            <w:r w:rsidR="007F3DE3" w:rsidRPr="008D65DE">
              <w:rPr>
                <w:rStyle w:val="Hyperlink"/>
              </w:rPr>
              <w:t>4.1 Gambaran Umum Objek Penelitian</w:t>
            </w:r>
            <w:r w:rsidR="007F3DE3" w:rsidRPr="008D65DE">
              <w:rPr>
                <w:webHidden/>
              </w:rPr>
              <w:tab/>
            </w:r>
            <w:r w:rsidR="003E2BE4">
              <w:rPr>
                <w:webHidden/>
              </w:rPr>
              <w:t>36</w:t>
            </w:r>
          </w:hyperlink>
        </w:p>
        <w:p w14:paraId="629A5A47" w14:textId="5637B881" w:rsidR="007F3DE3" w:rsidRDefault="00000000" w:rsidP="008D65DE">
          <w:pPr>
            <w:pStyle w:val="TOC2"/>
            <w:rPr>
              <w:rFonts w:eastAsiaTheme="minorEastAsia"/>
            </w:rPr>
          </w:pPr>
          <w:hyperlink w:anchor="_Toc97584384" w:history="1">
            <w:r w:rsidR="007F3DE3" w:rsidRPr="008D65DE">
              <w:rPr>
                <w:rStyle w:val="Hyperlink"/>
              </w:rPr>
              <w:t>4.2 Analisis Data</w:t>
            </w:r>
            <w:r w:rsidR="007F3DE3" w:rsidRPr="008D65DE">
              <w:rPr>
                <w:webHidden/>
              </w:rPr>
              <w:tab/>
            </w:r>
            <w:r w:rsidR="003E2BE4">
              <w:rPr>
                <w:webHidden/>
              </w:rPr>
              <w:t>36</w:t>
            </w:r>
          </w:hyperlink>
        </w:p>
        <w:p w14:paraId="56864A88" w14:textId="212123D7" w:rsidR="007F3DE3" w:rsidRDefault="007F3DE3" w:rsidP="008D65DE">
          <w:pPr>
            <w:pStyle w:val="TOC2"/>
            <w:rPr>
              <w:rFonts w:eastAsiaTheme="minorEastAsia"/>
            </w:rPr>
          </w:pPr>
          <w:r w:rsidRPr="00947B4B">
            <w:rPr>
              <w:rStyle w:val="Hyperlink"/>
              <w:u w:val="none"/>
            </w:rPr>
            <w:tab/>
          </w:r>
          <w:hyperlink w:anchor="_Toc97584385" w:history="1">
            <w:r w:rsidRPr="004D21AC">
              <w:rPr>
                <w:rStyle w:val="Hyperlink"/>
              </w:rPr>
              <w:t>4.2.1 Analisi Statistik Deskriptif</w:t>
            </w:r>
            <w:r>
              <w:rPr>
                <w:webHidden/>
              </w:rPr>
              <w:tab/>
            </w:r>
            <w:r w:rsidR="003E2BE4">
              <w:rPr>
                <w:webHidden/>
              </w:rPr>
              <w:t>36</w:t>
            </w:r>
          </w:hyperlink>
        </w:p>
        <w:p w14:paraId="78E61D18" w14:textId="39891E77" w:rsidR="007F3DE3" w:rsidRDefault="007F3DE3" w:rsidP="008D65DE">
          <w:pPr>
            <w:pStyle w:val="TOC2"/>
            <w:rPr>
              <w:rFonts w:eastAsiaTheme="minorEastAsia"/>
            </w:rPr>
          </w:pPr>
          <w:r w:rsidRPr="00947B4B">
            <w:rPr>
              <w:rStyle w:val="Hyperlink"/>
              <w:u w:val="none"/>
            </w:rPr>
            <w:tab/>
          </w:r>
          <w:hyperlink w:anchor="_Toc97584386" w:history="1">
            <w:r w:rsidRPr="004D21AC">
              <w:rPr>
                <w:rStyle w:val="Hyperlink"/>
              </w:rPr>
              <w:t>4.2.2 Uji Asumsi Klasik</w:t>
            </w:r>
            <w:r>
              <w:rPr>
                <w:webHidden/>
              </w:rPr>
              <w:tab/>
            </w:r>
            <w:r>
              <w:rPr>
                <w:webHidden/>
              </w:rPr>
              <w:fldChar w:fldCharType="begin"/>
            </w:r>
            <w:r>
              <w:rPr>
                <w:webHidden/>
              </w:rPr>
              <w:instrText xml:space="preserve"> PAGEREF _Toc97584386 \h </w:instrText>
            </w:r>
            <w:r>
              <w:rPr>
                <w:webHidden/>
              </w:rPr>
            </w:r>
            <w:r>
              <w:rPr>
                <w:webHidden/>
              </w:rPr>
              <w:fldChar w:fldCharType="separate"/>
            </w:r>
            <w:r w:rsidR="000A33D9">
              <w:rPr>
                <w:webHidden/>
              </w:rPr>
              <w:t>39</w:t>
            </w:r>
            <w:r>
              <w:rPr>
                <w:webHidden/>
              </w:rPr>
              <w:fldChar w:fldCharType="end"/>
            </w:r>
          </w:hyperlink>
        </w:p>
        <w:p w14:paraId="2EF70BD2" w14:textId="4C9EC97A" w:rsidR="007F3DE3" w:rsidRDefault="007F3DE3" w:rsidP="008D65DE">
          <w:pPr>
            <w:pStyle w:val="TOC2"/>
            <w:rPr>
              <w:rFonts w:eastAsiaTheme="minorEastAsia"/>
            </w:rPr>
          </w:pPr>
          <w:r w:rsidRPr="00947B4B">
            <w:rPr>
              <w:rStyle w:val="Hyperlink"/>
              <w:u w:val="none"/>
            </w:rPr>
            <w:tab/>
            <w:t xml:space="preserve">          </w:t>
          </w:r>
          <w:hyperlink w:anchor="_Toc97584387" w:history="1">
            <w:r w:rsidRPr="004D21AC">
              <w:rPr>
                <w:rStyle w:val="Hyperlink"/>
              </w:rPr>
              <w:t>4.2.2.1 Uji Normalitas</w:t>
            </w:r>
            <w:r>
              <w:rPr>
                <w:webHidden/>
              </w:rPr>
              <w:tab/>
            </w:r>
            <w:r>
              <w:rPr>
                <w:webHidden/>
              </w:rPr>
              <w:fldChar w:fldCharType="begin"/>
            </w:r>
            <w:r>
              <w:rPr>
                <w:webHidden/>
              </w:rPr>
              <w:instrText xml:space="preserve"> PAGEREF _Toc97584387 \h </w:instrText>
            </w:r>
            <w:r>
              <w:rPr>
                <w:webHidden/>
              </w:rPr>
            </w:r>
            <w:r>
              <w:rPr>
                <w:webHidden/>
              </w:rPr>
              <w:fldChar w:fldCharType="separate"/>
            </w:r>
            <w:r w:rsidR="000A33D9">
              <w:rPr>
                <w:webHidden/>
              </w:rPr>
              <w:t>39</w:t>
            </w:r>
            <w:r>
              <w:rPr>
                <w:webHidden/>
              </w:rPr>
              <w:fldChar w:fldCharType="end"/>
            </w:r>
          </w:hyperlink>
        </w:p>
        <w:p w14:paraId="568D328E" w14:textId="42A52B19" w:rsidR="007F3DE3" w:rsidRDefault="00947B4B" w:rsidP="008D65DE">
          <w:pPr>
            <w:pStyle w:val="TOC2"/>
            <w:rPr>
              <w:rFonts w:eastAsiaTheme="minorEastAsia"/>
            </w:rPr>
          </w:pPr>
          <w:r>
            <w:rPr>
              <w:rStyle w:val="Hyperlink"/>
              <w:u w:val="none"/>
            </w:rPr>
            <w:tab/>
            <w:t xml:space="preserve">          </w:t>
          </w:r>
          <w:hyperlink w:anchor="_Toc97584388" w:history="1">
            <w:r w:rsidR="007F3DE3" w:rsidRPr="004D21AC">
              <w:rPr>
                <w:rStyle w:val="Hyperlink"/>
              </w:rPr>
              <w:t>4.2.2.2 Uji Multikolinearitas</w:t>
            </w:r>
            <w:r w:rsidR="007F3DE3">
              <w:rPr>
                <w:webHidden/>
              </w:rPr>
              <w:tab/>
            </w:r>
            <w:r w:rsidR="00C5459A">
              <w:rPr>
                <w:webHidden/>
              </w:rPr>
              <w:t>41</w:t>
            </w:r>
          </w:hyperlink>
        </w:p>
        <w:p w14:paraId="01D9656E" w14:textId="718FDE42" w:rsidR="007F3DE3" w:rsidRDefault="00947B4B" w:rsidP="008D65DE">
          <w:pPr>
            <w:pStyle w:val="TOC2"/>
            <w:rPr>
              <w:rFonts w:eastAsiaTheme="minorEastAsia"/>
            </w:rPr>
          </w:pPr>
          <w:r w:rsidRPr="00947B4B">
            <w:rPr>
              <w:rStyle w:val="Hyperlink"/>
              <w:u w:val="none"/>
            </w:rPr>
            <w:tab/>
            <w:t xml:space="preserve">          </w:t>
          </w:r>
          <w:hyperlink w:anchor="_Toc97584389" w:history="1">
            <w:r w:rsidR="007F3DE3" w:rsidRPr="004D21AC">
              <w:rPr>
                <w:rStyle w:val="Hyperlink"/>
              </w:rPr>
              <w:t>4.2.2.3 Uji Heteroskedastisitas</w:t>
            </w:r>
            <w:r w:rsidR="007F3DE3">
              <w:rPr>
                <w:webHidden/>
              </w:rPr>
              <w:tab/>
            </w:r>
            <w:r w:rsidR="007F3DE3">
              <w:rPr>
                <w:webHidden/>
              </w:rPr>
              <w:fldChar w:fldCharType="begin"/>
            </w:r>
            <w:r w:rsidR="007F3DE3">
              <w:rPr>
                <w:webHidden/>
              </w:rPr>
              <w:instrText xml:space="preserve"> PAGEREF _Toc97584389 \h </w:instrText>
            </w:r>
            <w:r w:rsidR="007F3DE3">
              <w:rPr>
                <w:webHidden/>
              </w:rPr>
            </w:r>
            <w:r w:rsidR="007F3DE3">
              <w:rPr>
                <w:webHidden/>
              </w:rPr>
              <w:fldChar w:fldCharType="separate"/>
            </w:r>
            <w:r w:rsidR="000A33D9">
              <w:rPr>
                <w:webHidden/>
              </w:rPr>
              <w:t>42</w:t>
            </w:r>
            <w:r w:rsidR="007F3DE3">
              <w:rPr>
                <w:webHidden/>
              </w:rPr>
              <w:fldChar w:fldCharType="end"/>
            </w:r>
          </w:hyperlink>
        </w:p>
        <w:p w14:paraId="0C14D966" w14:textId="5926A5D5" w:rsidR="007F3DE3" w:rsidRDefault="00947B4B" w:rsidP="008D65DE">
          <w:pPr>
            <w:pStyle w:val="TOC2"/>
            <w:rPr>
              <w:rFonts w:eastAsiaTheme="minorEastAsia"/>
            </w:rPr>
          </w:pPr>
          <w:r w:rsidRPr="00947B4B">
            <w:rPr>
              <w:rStyle w:val="Hyperlink"/>
              <w:u w:val="none"/>
            </w:rPr>
            <w:tab/>
            <w:t xml:space="preserve">          </w:t>
          </w:r>
          <w:hyperlink w:anchor="_Toc97584390" w:history="1">
            <w:r w:rsidR="007F3DE3" w:rsidRPr="004D21AC">
              <w:rPr>
                <w:rStyle w:val="Hyperlink"/>
              </w:rPr>
              <w:t>4.2.2.4 Uji Autokorelasi</w:t>
            </w:r>
            <w:r w:rsidR="007F3DE3">
              <w:rPr>
                <w:webHidden/>
              </w:rPr>
              <w:tab/>
            </w:r>
            <w:r w:rsidR="007F3DE3">
              <w:rPr>
                <w:webHidden/>
              </w:rPr>
              <w:fldChar w:fldCharType="begin"/>
            </w:r>
            <w:r w:rsidR="007F3DE3">
              <w:rPr>
                <w:webHidden/>
              </w:rPr>
              <w:instrText xml:space="preserve"> PAGEREF _Toc97584390 \h </w:instrText>
            </w:r>
            <w:r w:rsidR="007F3DE3">
              <w:rPr>
                <w:webHidden/>
              </w:rPr>
            </w:r>
            <w:r w:rsidR="007F3DE3">
              <w:rPr>
                <w:webHidden/>
              </w:rPr>
              <w:fldChar w:fldCharType="separate"/>
            </w:r>
            <w:r w:rsidR="000A33D9">
              <w:rPr>
                <w:webHidden/>
              </w:rPr>
              <w:t>43</w:t>
            </w:r>
            <w:r w:rsidR="007F3DE3">
              <w:rPr>
                <w:webHidden/>
              </w:rPr>
              <w:fldChar w:fldCharType="end"/>
            </w:r>
          </w:hyperlink>
        </w:p>
        <w:p w14:paraId="16E4C685" w14:textId="1BF2E74A" w:rsidR="007F3DE3" w:rsidRDefault="007F3DE3" w:rsidP="008D65DE">
          <w:pPr>
            <w:pStyle w:val="TOC2"/>
            <w:rPr>
              <w:rFonts w:eastAsiaTheme="minorEastAsia"/>
            </w:rPr>
          </w:pPr>
          <w:r w:rsidRPr="00947B4B">
            <w:rPr>
              <w:rStyle w:val="Hyperlink"/>
              <w:u w:val="none"/>
            </w:rPr>
            <w:tab/>
          </w:r>
          <w:hyperlink w:anchor="_Toc97584391" w:history="1">
            <w:r w:rsidRPr="004D21AC">
              <w:rPr>
                <w:rStyle w:val="Hyperlink"/>
              </w:rPr>
              <w:t>4.2.3 Hasil Pengujian Koefisien Determinasi (R2)</w:t>
            </w:r>
            <w:r>
              <w:rPr>
                <w:webHidden/>
              </w:rPr>
              <w:tab/>
            </w:r>
            <w:r w:rsidR="003E2BE4">
              <w:rPr>
                <w:webHidden/>
              </w:rPr>
              <w:t>44</w:t>
            </w:r>
          </w:hyperlink>
        </w:p>
        <w:p w14:paraId="61A0AA15" w14:textId="44B911BF" w:rsidR="007F3DE3" w:rsidRDefault="007F3DE3" w:rsidP="008D65DE">
          <w:pPr>
            <w:pStyle w:val="TOC2"/>
            <w:rPr>
              <w:rFonts w:eastAsiaTheme="minorEastAsia"/>
            </w:rPr>
          </w:pPr>
          <w:r w:rsidRPr="00947B4B">
            <w:rPr>
              <w:rStyle w:val="Hyperlink"/>
              <w:u w:val="none"/>
            </w:rPr>
            <w:tab/>
          </w:r>
          <w:hyperlink w:anchor="_Toc97584392" w:history="1">
            <w:r w:rsidRPr="004D21AC">
              <w:rPr>
                <w:rStyle w:val="Hyperlink"/>
              </w:rPr>
              <w:t>4.2.4 Hasil Pengujian Kelayakan Model (Uji F)</w:t>
            </w:r>
            <w:r>
              <w:rPr>
                <w:webHidden/>
              </w:rPr>
              <w:tab/>
            </w:r>
            <w:r>
              <w:rPr>
                <w:webHidden/>
              </w:rPr>
              <w:fldChar w:fldCharType="begin"/>
            </w:r>
            <w:r>
              <w:rPr>
                <w:webHidden/>
              </w:rPr>
              <w:instrText xml:space="preserve"> PAGEREF _Toc97584392 \h </w:instrText>
            </w:r>
            <w:r>
              <w:rPr>
                <w:webHidden/>
              </w:rPr>
            </w:r>
            <w:r>
              <w:rPr>
                <w:webHidden/>
              </w:rPr>
              <w:fldChar w:fldCharType="separate"/>
            </w:r>
            <w:r w:rsidR="000A33D9">
              <w:rPr>
                <w:webHidden/>
              </w:rPr>
              <w:t>45</w:t>
            </w:r>
            <w:r>
              <w:rPr>
                <w:webHidden/>
              </w:rPr>
              <w:fldChar w:fldCharType="end"/>
            </w:r>
          </w:hyperlink>
        </w:p>
        <w:p w14:paraId="6BA9C70C" w14:textId="6437906D" w:rsidR="007F3DE3" w:rsidRDefault="007F3DE3" w:rsidP="008D65DE">
          <w:pPr>
            <w:pStyle w:val="TOC2"/>
            <w:rPr>
              <w:rFonts w:eastAsiaTheme="minorEastAsia"/>
            </w:rPr>
          </w:pPr>
          <w:r w:rsidRPr="00947B4B">
            <w:rPr>
              <w:rStyle w:val="Hyperlink"/>
              <w:u w:val="none"/>
            </w:rPr>
            <w:tab/>
          </w:r>
          <w:hyperlink w:anchor="_Toc97584393" w:history="1">
            <w:r w:rsidRPr="004D21AC">
              <w:rPr>
                <w:rStyle w:val="Hyperlink"/>
              </w:rPr>
              <w:t>4.2.5 Uji Hipotesis (Uji t)</w:t>
            </w:r>
            <w:r>
              <w:rPr>
                <w:webHidden/>
              </w:rPr>
              <w:tab/>
            </w:r>
            <w:r>
              <w:rPr>
                <w:webHidden/>
              </w:rPr>
              <w:fldChar w:fldCharType="begin"/>
            </w:r>
            <w:r>
              <w:rPr>
                <w:webHidden/>
              </w:rPr>
              <w:instrText xml:space="preserve"> PAGEREF _Toc97584393 \h </w:instrText>
            </w:r>
            <w:r>
              <w:rPr>
                <w:webHidden/>
              </w:rPr>
            </w:r>
            <w:r>
              <w:rPr>
                <w:webHidden/>
              </w:rPr>
              <w:fldChar w:fldCharType="separate"/>
            </w:r>
            <w:r w:rsidR="000A33D9">
              <w:rPr>
                <w:webHidden/>
              </w:rPr>
              <w:t>46</w:t>
            </w:r>
            <w:r>
              <w:rPr>
                <w:webHidden/>
              </w:rPr>
              <w:fldChar w:fldCharType="end"/>
            </w:r>
          </w:hyperlink>
        </w:p>
        <w:p w14:paraId="6B461097" w14:textId="5C558D1F" w:rsidR="007F3DE3" w:rsidRDefault="00000000" w:rsidP="008D65DE">
          <w:pPr>
            <w:pStyle w:val="TOC2"/>
            <w:rPr>
              <w:rFonts w:eastAsiaTheme="minorEastAsia"/>
            </w:rPr>
          </w:pPr>
          <w:hyperlink w:anchor="_Toc97584394" w:history="1">
            <w:r w:rsidR="007F3DE3" w:rsidRPr="004D21AC">
              <w:rPr>
                <w:rStyle w:val="Hyperlink"/>
              </w:rPr>
              <w:t>4.3</w:t>
            </w:r>
            <w:r w:rsidR="007F3DE3">
              <w:rPr>
                <w:rFonts w:eastAsiaTheme="minorEastAsia"/>
              </w:rPr>
              <w:tab/>
            </w:r>
            <w:r w:rsidR="007F3DE3" w:rsidRPr="004D21AC">
              <w:rPr>
                <w:rStyle w:val="Hyperlink"/>
              </w:rPr>
              <w:t>Pembahasan Hasil Penelitian</w:t>
            </w:r>
            <w:r w:rsidR="007F3DE3">
              <w:rPr>
                <w:webHidden/>
              </w:rPr>
              <w:tab/>
            </w:r>
            <w:r w:rsidR="008B34A3">
              <w:rPr>
                <w:webHidden/>
              </w:rPr>
              <w:t>4</w:t>
            </w:r>
            <w:r w:rsidR="003E2BE4">
              <w:rPr>
                <w:webHidden/>
              </w:rPr>
              <w:t>8</w:t>
            </w:r>
          </w:hyperlink>
        </w:p>
        <w:p w14:paraId="79F76D29" w14:textId="644B51F6" w:rsidR="007F3DE3" w:rsidRDefault="007F3DE3" w:rsidP="008D65DE">
          <w:pPr>
            <w:pStyle w:val="TOC2"/>
            <w:rPr>
              <w:rFonts w:eastAsiaTheme="minorEastAsia"/>
            </w:rPr>
          </w:pPr>
          <w:r w:rsidRPr="00947B4B">
            <w:rPr>
              <w:rStyle w:val="Hyperlink"/>
              <w:u w:val="none"/>
            </w:rPr>
            <w:tab/>
          </w:r>
          <w:hyperlink w:anchor="_Toc97584395" w:history="1">
            <w:r w:rsidRPr="004D21AC">
              <w:rPr>
                <w:rStyle w:val="Hyperlink"/>
              </w:rPr>
              <w:t>4.3.1</w:t>
            </w:r>
            <w:r>
              <w:rPr>
                <w:rFonts w:eastAsiaTheme="minorEastAsia"/>
              </w:rPr>
              <w:t xml:space="preserve"> </w:t>
            </w:r>
            <w:r w:rsidRPr="004D21AC">
              <w:rPr>
                <w:rStyle w:val="Hyperlink"/>
              </w:rPr>
              <w:t>Pengaruh Profitabilitas Terhadap Nilai Perusahaan</w:t>
            </w:r>
            <w:r>
              <w:rPr>
                <w:webHidden/>
              </w:rPr>
              <w:tab/>
            </w:r>
            <w:r w:rsidR="008B34A3">
              <w:rPr>
                <w:webHidden/>
              </w:rPr>
              <w:t>4</w:t>
            </w:r>
            <w:r w:rsidR="003E2BE4">
              <w:rPr>
                <w:webHidden/>
              </w:rPr>
              <w:t>8</w:t>
            </w:r>
          </w:hyperlink>
        </w:p>
        <w:p w14:paraId="2423A4EC" w14:textId="7065090D" w:rsidR="007F3DE3" w:rsidRDefault="007F3DE3" w:rsidP="008D65DE">
          <w:pPr>
            <w:pStyle w:val="TOC2"/>
            <w:rPr>
              <w:rFonts w:eastAsiaTheme="minorEastAsia"/>
            </w:rPr>
          </w:pPr>
          <w:r w:rsidRPr="00947B4B">
            <w:rPr>
              <w:rStyle w:val="Hyperlink"/>
              <w:u w:val="none"/>
            </w:rPr>
            <w:tab/>
          </w:r>
          <w:hyperlink w:anchor="_Toc97584396" w:history="1">
            <w:r w:rsidRPr="004D21AC">
              <w:rPr>
                <w:rStyle w:val="Hyperlink"/>
              </w:rPr>
              <w:t>4.3.2 Pengaruh Likuiditas Terhadap Nilai Perusahaan</w:t>
            </w:r>
            <w:r>
              <w:rPr>
                <w:webHidden/>
              </w:rPr>
              <w:tab/>
            </w:r>
            <w:r>
              <w:rPr>
                <w:webHidden/>
              </w:rPr>
              <w:fldChar w:fldCharType="begin"/>
            </w:r>
            <w:r>
              <w:rPr>
                <w:webHidden/>
              </w:rPr>
              <w:instrText xml:space="preserve"> PAGEREF _Toc97584396 \h </w:instrText>
            </w:r>
            <w:r>
              <w:rPr>
                <w:webHidden/>
              </w:rPr>
            </w:r>
            <w:r>
              <w:rPr>
                <w:webHidden/>
              </w:rPr>
              <w:fldChar w:fldCharType="separate"/>
            </w:r>
            <w:r w:rsidR="000A33D9">
              <w:rPr>
                <w:webHidden/>
              </w:rPr>
              <w:t>49</w:t>
            </w:r>
            <w:r>
              <w:rPr>
                <w:webHidden/>
              </w:rPr>
              <w:fldChar w:fldCharType="end"/>
            </w:r>
          </w:hyperlink>
        </w:p>
        <w:p w14:paraId="067AC249" w14:textId="363868C6" w:rsidR="007F3DE3" w:rsidRDefault="007F3DE3" w:rsidP="008D65DE">
          <w:pPr>
            <w:pStyle w:val="TOC2"/>
            <w:rPr>
              <w:rFonts w:eastAsiaTheme="minorEastAsia"/>
            </w:rPr>
          </w:pPr>
          <w:r w:rsidRPr="00947B4B">
            <w:rPr>
              <w:rStyle w:val="Hyperlink"/>
              <w:u w:val="none"/>
            </w:rPr>
            <w:tab/>
          </w:r>
          <w:hyperlink w:anchor="_Toc97584397" w:history="1">
            <w:r w:rsidRPr="004D21AC">
              <w:rPr>
                <w:rStyle w:val="Hyperlink"/>
              </w:rPr>
              <w:t>4.3.3 Pengaruh Leverage Terhadap Nilai Perusahaan</w:t>
            </w:r>
            <w:r>
              <w:rPr>
                <w:webHidden/>
              </w:rPr>
              <w:tab/>
            </w:r>
            <w:r>
              <w:rPr>
                <w:webHidden/>
              </w:rPr>
              <w:fldChar w:fldCharType="begin"/>
            </w:r>
            <w:r>
              <w:rPr>
                <w:webHidden/>
              </w:rPr>
              <w:instrText xml:space="preserve"> PAGEREF _Toc97584397 \h </w:instrText>
            </w:r>
            <w:r>
              <w:rPr>
                <w:webHidden/>
              </w:rPr>
            </w:r>
            <w:r>
              <w:rPr>
                <w:webHidden/>
              </w:rPr>
              <w:fldChar w:fldCharType="separate"/>
            </w:r>
            <w:r w:rsidR="000A33D9">
              <w:rPr>
                <w:webHidden/>
              </w:rPr>
              <w:t>51</w:t>
            </w:r>
            <w:r>
              <w:rPr>
                <w:webHidden/>
              </w:rPr>
              <w:fldChar w:fldCharType="end"/>
            </w:r>
          </w:hyperlink>
        </w:p>
        <w:p w14:paraId="2E7C281D" w14:textId="160AEBA9" w:rsidR="007F3DE3" w:rsidRDefault="007F3DE3" w:rsidP="008D65DE">
          <w:pPr>
            <w:pStyle w:val="TOC2"/>
            <w:rPr>
              <w:rFonts w:eastAsiaTheme="minorEastAsia"/>
            </w:rPr>
          </w:pPr>
          <w:r w:rsidRPr="00947B4B">
            <w:rPr>
              <w:rStyle w:val="Hyperlink"/>
              <w:u w:val="none"/>
            </w:rPr>
            <w:tab/>
          </w:r>
          <w:hyperlink w:anchor="_Toc97584398" w:history="1">
            <w:r w:rsidRPr="004D21AC">
              <w:rPr>
                <w:rStyle w:val="Hyperlink"/>
              </w:rPr>
              <w:t>4.3.4 Pengaruh Kebijakan Deviden Terhadap Nilai Perusahaan</w:t>
            </w:r>
            <w:r>
              <w:rPr>
                <w:webHidden/>
              </w:rPr>
              <w:tab/>
            </w:r>
            <w:r>
              <w:rPr>
                <w:webHidden/>
              </w:rPr>
              <w:fldChar w:fldCharType="begin"/>
            </w:r>
            <w:r>
              <w:rPr>
                <w:webHidden/>
              </w:rPr>
              <w:instrText xml:space="preserve"> PAGEREF _Toc97584398 \h </w:instrText>
            </w:r>
            <w:r>
              <w:rPr>
                <w:webHidden/>
              </w:rPr>
            </w:r>
            <w:r>
              <w:rPr>
                <w:webHidden/>
              </w:rPr>
              <w:fldChar w:fldCharType="separate"/>
            </w:r>
            <w:r w:rsidR="000A33D9">
              <w:rPr>
                <w:webHidden/>
              </w:rPr>
              <w:t>51</w:t>
            </w:r>
            <w:r>
              <w:rPr>
                <w:webHidden/>
              </w:rPr>
              <w:fldChar w:fldCharType="end"/>
            </w:r>
          </w:hyperlink>
        </w:p>
        <w:p w14:paraId="7AD03453" w14:textId="26B1FC8C" w:rsidR="007F3DE3" w:rsidRDefault="00000000">
          <w:pPr>
            <w:pStyle w:val="TOC1"/>
            <w:rPr>
              <w:rFonts w:asciiTheme="minorHAnsi" w:eastAsiaTheme="minorEastAsia" w:hAnsiTheme="minorHAnsi" w:cstheme="minorBidi"/>
              <w:b w:val="0"/>
              <w:sz w:val="22"/>
              <w:szCs w:val="22"/>
              <w:lang w:val="en-US"/>
            </w:rPr>
          </w:pPr>
          <w:hyperlink w:anchor="_Toc97584399" w:history="1">
            <w:r w:rsidR="007F3DE3" w:rsidRPr="004D21AC">
              <w:rPr>
                <w:rStyle w:val="Hyperlink"/>
              </w:rPr>
              <w:t>BAB V</w:t>
            </w:r>
          </w:hyperlink>
          <w:r w:rsidR="007F3DE3">
            <w:rPr>
              <w:rFonts w:asciiTheme="minorHAnsi" w:eastAsiaTheme="minorEastAsia" w:hAnsiTheme="minorHAnsi" w:cstheme="minorBidi"/>
              <w:b w:val="0"/>
              <w:sz w:val="22"/>
              <w:szCs w:val="22"/>
              <w:lang w:val="en-US"/>
            </w:rPr>
            <w:t xml:space="preserve"> </w:t>
          </w:r>
          <w:hyperlink w:anchor="_Toc97584400" w:history="1">
            <w:r w:rsidR="007F3DE3" w:rsidRPr="004D21AC">
              <w:rPr>
                <w:rStyle w:val="Hyperlink"/>
              </w:rPr>
              <w:t>PENUTUP</w:t>
            </w:r>
            <w:r w:rsidR="007F3DE3">
              <w:rPr>
                <w:webHidden/>
              </w:rPr>
              <w:tab/>
            </w:r>
            <w:r w:rsidR="00F57BEB">
              <w:rPr>
                <w:webHidden/>
                <w:lang w:val="en-US"/>
              </w:rPr>
              <w:t>53</w:t>
            </w:r>
          </w:hyperlink>
        </w:p>
        <w:p w14:paraId="207454F5" w14:textId="16F575AF" w:rsidR="007F3DE3" w:rsidRDefault="00000000" w:rsidP="008D65DE">
          <w:pPr>
            <w:pStyle w:val="TOC2"/>
            <w:rPr>
              <w:rFonts w:eastAsiaTheme="minorEastAsia"/>
            </w:rPr>
          </w:pPr>
          <w:hyperlink w:anchor="_Toc97584401" w:history="1">
            <w:r w:rsidR="007F3DE3" w:rsidRPr="004D21AC">
              <w:rPr>
                <w:rStyle w:val="Hyperlink"/>
              </w:rPr>
              <w:t>5.1</w:t>
            </w:r>
            <w:r w:rsidR="007F3DE3">
              <w:rPr>
                <w:rFonts w:eastAsiaTheme="minorEastAsia"/>
              </w:rPr>
              <w:tab/>
            </w:r>
            <w:r w:rsidR="007F3DE3" w:rsidRPr="004D21AC">
              <w:rPr>
                <w:rStyle w:val="Hyperlink"/>
              </w:rPr>
              <w:t>Kesimpulan</w:t>
            </w:r>
            <w:r w:rsidR="007F3DE3">
              <w:rPr>
                <w:webHidden/>
              </w:rPr>
              <w:tab/>
            </w:r>
            <w:r w:rsidR="00F57BEB">
              <w:rPr>
                <w:webHidden/>
              </w:rPr>
              <w:t>53</w:t>
            </w:r>
          </w:hyperlink>
        </w:p>
        <w:p w14:paraId="29EBF7C6" w14:textId="2593F387" w:rsidR="007F3DE3" w:rsidRPr="008D65DE" w:rsidRDefault="00000000" w:rsidP="008D65DE">
          <w:pPr>
            <w:pStyle w:val="TOC2"/>
            <w:rPr>
              <w:rFonts w:eastAsiaTheme="minorEastAsia"/>
            </w:rPr>
          </w:pPr>
          <w:hyperlink w:anchor="_Toc97584402" w:history="1">
            <w:r w:rsidR="007F3DE3" w:rsidRPr="008D65DE">
              <w:rPr>
                <w:rStyle w:val="Hyperlink"/>
              </w:rPr>
              <w:t>5.2    Saran</w:t>
            </w:r>
            <w:r w:rsidR="007F3DE3" w:rsidRPr="008D65DE">
              <w:rPr>
                <w:webHidden/>
              </w:rPr>
              <w:tab/>
            </w:r>
            <w:r w:rsidR="00C5459A">
              <w:rPr>
                <w:webHidden/>
              </w:rPr>
              <w:t>54</w:t>
            </w:r>
          </w:hyperlink>
        </w:p>
        <w:p w14:paraId="217E56C4" w14:textId="0593B78B" w:rsidR="00EB746B" w:rsidRPr="00B32C44" w:rsidRDefault="007F3DE3" w:rsidP="00EB746B">
          <w:pPr>
            <w:pStyle w:val="TOC1"/>
            <w:rPr>
              <w:color w:val="0563C1" w:themeColor="hyperlink"/>
              <w:u w:val="single"/>
              <w:lang w:val="en-US"/>
            </w:rPr>
          </w:pPr>
          <w:r w:rsidRPr="00ED7CB5">
            <w:t>DAFTAR PUSTAKA</w:t>
          </w:r>
          <w:r>
            <w:rPr>
              <w:webHidden/>
            </w:rPr>
            <w:tab/>
          </w:r>
          <w:r w:rsidR="006C3AAA">
            <w:rPr>
              <w:webHidden/>
              <w:lang w:val="en-US"/>
            </w:rPr>
            <w:t>56</w:t>
          </w:r>
        </w:p>
        <w:p w14:paraId="67104BC5" w14:textId="09854DBB" w:rsidR="00EB746B" w:rsidRPr="005079C6" w:rsidRDefault="00000000" w:rsidP="00EB746B">
          <w:pPr>
            <w:pStyle w:val="TOC1"/>
            <w:rPr>
              <w:rFonts w:asciiTheme="minorHAnsi" w:eastAsiaTheme="minorEastAsia" w:hAnsiTheme="minorHAnsi" w:cstheme="minorBidi"/>
              <w:b w:val="0"/>
              <w:sz w:val="22"/>
              <w:szCs w:val="22"/>
              <w:lang w:val="en-US"/>
            </w:rPr>
          </w:pPr>
          <w:hyperlink w:anchor="_Toc97584400" w:history="1">
            <w:r w:rsidR="00EB746B">
              <w:rPr>
                <w:rStyle w:val="Hyperlink"/>
                <w:lang w:val="en-US"/>
              </w:rPr>
              <w:t>LAMPIRAN</w:t>
            </w:r>
            <w:r w:rsidR="00EB746B">
              <w:rPr>
                <w:webHidden/>
              </w:rPr>
              <w:tab/>
            </w:r>
            <w:r w:rsidR="006C3AAA">
              <w:rPr>
                <w:webHidden/>
                <w:lang w:val="en-US"/>
              </w:rPr>
              <w:t>59</w:t>
            </w:r>
          </w:hyperlink>
        </w:p>
        <w:p w14:paraId="66CE5743" w14:textId="77777777" w:rsidR="008B34A3" w:rsidRDefault="0049174B" w:rsidP="008B34A3">
          <w:pPr>
            <w:rPr>
              <w:b/>
              <w:bCs/>
              <w:noProof/>
            </w:rPr>
          </w:pPr>
          <w:r>
            <w:rPr>
              <w:b/>
              <w:bCs/>
              <w:noProof/>
            </w:rPr>
            <w:fldChar w:fldCharType="end"/>
          </w:r>
        </w:p>
      </w:sdtContent>
    </w:sdt>
    <w:bookmarkStart w:id="4" w:name="_Toc97584334" w:displacedByCustomXml="prev"/>
    <w:p w14:paraId="6C340DB1" w14:textId="77777777" w:rsidR="00AF3924" w:rsidRDefault="00AF3924" w:rsidP="00C25CCD">
      <w:pPr>
        <w:jc w:val="center"/>
        <w:rPr>
          <w:rFonts w:ascii="Times New Roman" w:hAnsi="Times New Roman" w:cs="Times New Roman"/>
          <w:b/>
          <w:bCs/>
          <w:sz w:val="24"/>
          <w:szCs w:val="24"/>
        </w:rPr>
      </w:pPr>
      <w:bookmarkStart w:id="5" w:name="_Toc71198003"/>
      <w:bookmarkEnd w:id="4"/>
    </w:p>
    <w:p w14:paraId="690589FE" w14:textId="77777777" w:rsidR="00AF3924" w:rsidRDefault="00AF3924" w:rsidP="00C25CCD">
      <w:pPr>
        <w:jc w:val="center"/>
        <w:rPr>
          <w:rFonts w:ascii="Times New Roman" w:hAnsi="Times New Roman" w:cs="Times New Roman"/>
          <w:b/>
          <w:bCs/>
          <w:sz w:val="24"/>
          <w:szCs w:val="24"/>
        </w:rPr>
      </w:pPr>
    </w:p>
    <w:p w14:paraId="53419E39" w14:textId="77777777" w:rsidR="00AF3924" w:rsidRDefault="00AF3924" w:rsidP="00C25CCD">
      <w:pPr>
        <w:jc w:val="center"/>
        <w:rPr>
          <w:rFonts w:ascii="Times New Roman" w:hAnsi="Times New Roman" w:cs="Times New Roman"/>
          <w:b/>
          <w:bCs/>
          <w:sz w:val="24"/>
          <w:szCs w:val="24"/>
        </w:rPr>
      </w:pPr>
    </w:p>
    <w:p w14:paraId="4A915D90" w14:textId="07A49987" w:rsidR="009E111F" w:rsidRPr="00C25CCD" w:rsidRDefault="00C25CCD" w:rsidP="00C25CCD">
      <w:pPr>
        <w:jc w:val="center"/>
        <w:rPr>
          <w:rFonts w:ascii="Times New Roman" w:hAnsi="Times New Roman" w:cs="Times New Roman"/>
          <w:b/>
          <w:bCs/>
          <w:noProof/>
          <w:sz w:val="24"/>
          <w:szCs w:val="24"/>
        </w:rPr>
      </w:pPr>
      <w:r w:rsidRPr="00C25CCD">
        <w:rPr>
          <w:rFonts w:ascii="Times New Roman" w:hAnsi="Times New Roman" w:cs="Times New Roman"/>
          <w:b/>
          <w:bCs/>
          <w:sz w:val="24"/>
          <w:szCs w:val="24"/>
        </w:rPr>
        <w:lastRenderedPageBreak/>
        <w:t xml:space="preserve">DAFTAR </w:t>
      </w:r>
      <w:r w:rsidR="00A56AE9">
        <w:rPr>
          <w:rFonts w:ascii="Times New Roman" w:hAnsi="Times New Roman" w:cs="Times New Roman"/>
          <w:b/>
          <w:bCs/>
          <w:sz w:val="24"/>
          <w:szCs w:val="24"/>
        </w:rPr>
        <w:t>TABEL</w:t>
      </w:r>
      <w:r w:rsidR="009E111F" w:rsidRPr="00C25CCD">
        <w:rPr>
          <w:rFonts w:ascii="Times New Roman" w:hAnsi="Times New Roman" w:cs="Times New Roman"/>
          <w:b/>
          <w:bCs/>
          <w:sz w:val="24"/>
          <w:szCs w:val="24"/>
        </w:rPr>
        <w:br/>
      </w:r>
    </w:p>
    <w:p w14:paraId="31250FB4" w14:textId="77777777" w:rsidR="005F71EA" w:rsidRPr="00F263D6" w:rsidRDefault="005F71EA" w:rsidP="005F71EA">
      <w:pPr>
        <w:tabs>
          <w:tab w:val="left" w:pos="851"/>
          <w:tab w:val="left" w:pos="1276"/>
          <w:tab w:val="left" w:pos="1843"/>
          <w:tab w:val="right" w:pos="7938"/>
        </w:tabs>
        <w:spacing w:before="200"/>
        <w:jc w:val="right"/>
        <w:rPr>
          <w:rFonts w:ascii="Times New Roman" w:hAnsi="Times New Roman"/>
          <w:b/>
          <w:bCs/>
          <w:noProof/>
          <w:sz w:val="24"/>
          <w:szCs w:val="24"/>
        </w:rPr>
      </w:pPr>
      <w:r w:rsidRPr="00F263D6">
        <w:rPr>
          <w:rFonts w:ascii="Times New Roman" w:hAnsi="Times New Roman"/>
          <w:b/>
          <w:bCs/>
          <w:noProof/>
          <w:sz w:val="24"/>
          <w:szCs w:val="24"/>
        </w:rPr>
        <w:t>Halaman</w:t>
      </w:r>
    </w:p>
    <w:p w14:paraId="75D83418" w14:textId="35413820" w:rsidR="005F71EA" w:rsidRDefault="005F71EA" w:rsidP="005F71EA">
      <w:pPr>
        <w:pStyle w:val="TOC2"/>
        <w:spacing w:line="360" w:lineRule="auto"/>
        <w:ind w:left="0"/>
        <w:rPr>
          <w:rFonts w:ascii="Times New Roman" w:hAnsi="Times New Roman"/>
          <w:sz w:val="24"/>
          <w:szCs w:val="24"/>
        </w:rPr>
      </w:pPr>
      <w:r>
        <w:rPr>
          <w:rFonts w:ascii="Times New Roman" w:hAnsi="Times New Roman"/>
          <w:sz w:val="24"/>
          <w:szCs w:val="24"/>
        </w:rPr>
        <w:t>Tabel 2.1    Penelitian Terdahulu</w:t>
      </w:r>
      <w:r w:rsidRPr="008612C3">
        <w:rPr>
          <w:rFonts w:ascii="Times New Roman" w:hAnsi="Times New Roman"/>
          <w:sz w:val="24"/>
          <w:szCs w:val="24"/>
        </w:rPr>
        <w:ptab w:relativeTo="margin" w:alignment="right" w:leader="dot"/>
      </w:r>
      <w:r>
        <w:rPr>
          <w:rFonts w:ascii="Times New Roman" w:hAnsi="Times New Roman"/>
          <w:sz w:val="24"/>
          <w:szCs w:val="24"/>
        </w:rPr>
        <w:t>18</w:t>
      </w:r>
    </w:p>
    <w:p w14:paraId="02537668" w14:textId="197A546E" w:rsidR="005F71EA" w:rsidRDefault="005F71EA" w:rsidP="005F71EA">
      <w:pPr>
        <w:pStyle w:val="TOC2"/>
        <w:spacing w:line="360" w:lineRule="auto"/>
        <w:ind w:left="0"/>
        <w:rPr>
          <w:rFonts w:ascii="Times New Roman" w:hAnsi="Times New Roman"/>
          <w:sz w:val="24"/>
          <w:szCs w:val="24"/>
        </w:rPr>
      </w:pPr>
      <w:r>
        <w:rPr>
          <w:rFonts w:ascii="Times New Roman" w:hAnsi="Times New Roman"/>
          <w:sz w:val="24"/>
          <w:szCs w:val="24"/>
        </w:rPr>
        <w:t>Tabel 3.1    Penyaringan Sampel Penelitian</w:t>
      </w:r>
      <w:r w:rsidRPr="008612C3">
        <w:rPr>
          <w:rFonts w:ascii="Times New Roman" w:hAnsi="Times New Roman"/>
          <w:sz w:val="24"/>
          <w:szCs w:val="24"/>
        </w:rPr>
        <w:ptab w:relativeTo="margin" w:alignment="right" w:leader="dot"/>
      </w:r>
      <w:r>
        <w:rPr>
          <w:rFonts w:ascii="Times New Roman" w:hAnsi="Times New Roman"/>
          <w:sz w:val="24"/>
          <w:szCs w:val="24"/>
        </w:rPr>
        <w:t>3</w:t>
      </w:r>
      <w:r w:rsidR="0077023E">
        <w:rPr>
          <w:rFonts w:ascii="Times New Roman" w:hAnsi="Times New Roman"/>
          <w:sz w:val="24"/>
          <w:szCs w:val="24"/>
        </w:rPr>
        <w:t>0</w:t>
      </w:r>
    </w:p>
    <w:p w14:paraId="56F226A8" w14:textId="48BE6A78" w:rsidR="005F71EA" w:rsidRDefault="005F71EA" w:rsidP="005F71EA">
      <w:pPr>
        <w:pStyle w:val="TOC2"/>
        <w:spacing w:line="360" w:lineRule="auto"/>
        <w:ind w:left="0"/>
        <w:rPr>
          <w:rFonts w:ascii="Times New Roman" w:hAnsi="Times New Roman"/>
          <w:sz w:val="24"/>
          <w:szCs w:val="24"/>
        </w:rPr>
      </w:pPr>
      <w:bookmarkStart w:id="6" w:name="_Hlk97589437"/>
      <w:r>
        <w:rPr>
          <w:rFonts w:ascii="Times New Roman" w:hAnsi="Times New Roman"/>
          <w:sz w:val="24"/>
          <w:szCs w:val="24"/>
        </w:rPr>
        <w:t>Tabel 4.1    Statistik Deskriptif</w:t>
      </w:r>
      <w:r w:rsidRPr="008612C3">
        <w:rPr>
          <w:rFonts w:ascii="Times New Roman" w:hAnsi="Times New Roman"/>
          <w:sz w:val="24"/>
          <w:szCs w:val="24"/>
        </w:rPr>
        <w:ptab w:relativeTo="margin" w:alignment="right" w:leader="dot"/>
      </w:r>
      <w:r>
        <w:rPr>
          <w:rFonts w:ascii="Times New Roman" w:hAnsi="Times New Roman"/>
          <w:sz w:val="24"/>
          <w:szCs w:val="24"/>
        </w:rPr>
        <w:t>3</w:t>
      </w:r>
      <w:r w:rsidR="0077023E">
        <w:rPr>
          <w:rFonts w:ascii="Times New Roman" w:hAnsi="Times New Roman"/>
          <w:sz w:val="24"/>
          <w:szCs w:val="24"/>
        </w:rPr>
        <w:t>6</w:t>
      </w:r>
    </w:p>
    <w:p w14:paraId="22C1E1B0" w14:textId="283D9622" w:rsidR="005F71EA" w:rsidRDefault="005F71EA" w:rsidP="005F71EA">
      <w:pPr>
        <w:pStyle w:val="TOC2"/>
        <w:spacing w:line="360" w:lineRule="auto"/>
        <w:ind w:left="0"/>
        <w:rPr>
          <w:rFonts w:ascii="Times New Roman" w:hAnsi="Times New Roman"/>
          <w:sz w:val="24"/>
          <w:szCs w:val="24"/>
        </w:rPr>
      </w:pPr>
      <w:r>
        <w:rPr>
          <w:rFonts w:ascii="Times New Roman" w:hAnsi="Times New Roman"/>
          <w:sz w:val="24"/>
          <w:szCs w:val="24"/>
        </w:rPr>
        <w:t>Tabel 4.2    Uji Normalitas</w:t>
      </w:r>
      <w:r w:rsidRPr="008612C3">
        <w:rPr>
          <w:rFonts w:ascii="Times New Roman" w:hAnsi="Times New Roman"/>
          <w:sz w:val="24"/>
          <w:szCs w:val="24"/>
        </w:rPr>
        <w:ptab w:relativeTo="margin" w:alignment="right" w:leader="dot"/>
      </w:r>
      <w:r w:rsidR="0077023E">
        <w:rPr>
          <w:rFonts w:ascii="Times New Roman" w:hAnsi="Times New Roman"/>
          <w:sz w:val="24"/>
          <w:szCs w:val="24"/>
        </w:rPr>
        <w:t>39</w:t>
      </w:r>
    </w:p>
    <w:p w14:paraId="702A6F16" w14:textId="1A682833" w:rsidR="005F71EA" w:rsidRDefault="005F71EA" w:rsidP="005F71EA">
      <w:pPr>
        <w:pStyle w:val="TOC2"/>
        <w:spacing w:line="360" w:lineRule="auto"/>
        <w:ind w:left="0"/>
        <w:rPr>
          <w:rFonts w:ascii="Times New Roman" w:hAnsi="Times New Roman"/>
          <w:sz w:val="24"/>
          <w:szCs w:val="24"/>
        </w:rPr>
      </w:pPr>
      <w:r>
        <w:rPr>
          <w:rFonts w:ascii="Times New Roman" w:hAnsi="Times New Roman"/>
          <w:sz w:val="24"/>
          <w:szCs w:val="24"/>
        </w:rPr>
        <w:t>Tabel 4.</w:t>
      </w:r>
      <w:r w:rsidR="00527D0E">
        <w:rPr>
          <w:rFonts w:ascii="Times New Roman" w:hAnsi="Times New Roman"/>
          <w:sz w:val="24"/>
          <w:szCs w:val="24"/>
        </w:rPr>
        <w:t>3</w:t>
      </w:r>
      <w:r>
        <w:rPr>
          <w:rFonts w:ascii="Times New Roman" w:hAnsi="Times New Roman"/>
          <w:sz w:val="24"/>
          <w:szCs w:val="24"/>
        </w:rPr>
        <w:t xml:space="preserve">    Uji Normalitas</w:t>
      </w:r>
      <w:r w:rsidRPr="008612C3">
        <w:rPr>
          <w:rFonts w:ascii="Times New Roman" w:hAnsi="Times New Roman"/>
          <w:sz w:val="24"/>
          <w:szCs w:val="24"/>
        </w:rPr>
        <w:ptab w:relativeTo="margin" w:alignment="right" w:leader="dot"/>
      </w:r>
      <w:r>
        <w:rPr>
          <w:rFonts w:ascii="Times New Roman" w:hAnsi="Times New Roman"/>
          <w:sz w:val="24"/>
          <w:szCs w:val="24"/>
        </w:rPr>
        <w:t>4</w:t>
      </w:r>
      <w:r w:rsidR="0077023E">
        <w:rPr>
          <w:rFonts w:ascii="Times New Roman" w:hAnsi="Times New Roman"/>
          <w:sz w:val="24"/>
          <w:szCs w:val="24"/>
        </w:rPr>
        <w:t>0</w:t>
      </w:r>
    </w:p>
    <w:p w14:paraId="02FBE193" w14:textId="5075D255" w:rsidR="005F71EA" w:rsidRDefault="005F71EA" w:rsidP="005F71EA">
      <w:pPr>
        <w:pStyle w:val="TOC2"/>
        <w:spacing w:line="360" w:lineRule="auto"/>
        <w:ind w:left="0"/>
        <w:rPr>
          <w:rFonts w:ascii="Times New Roman" w:hAnsi="Times New Roman"/>
          <w:sz w:val="24"/>
          <w:szCs w:val="24"/>
        </w:rPr>
      </w:pPr>
      <w:r>
        <w:rPr>
          <w:rFonts w:ascii="Times New Roman" w:hAnsi="Times New Roman"/>
          <w:sz w:val="24"/>
          <w:szCs w:val="24"/>
        </w:rPr>
        <w:t>Tabel 4.</w:t>
      </w:r>
      <w:r w:rsidR="00527D0E">
        <w:rPr>
          <w:rFonts w:ascii="Times New Roman" w:hAnsi="Times New Roman"/>
          <w:sz w:val="24"/>
          <w:szCs w:val="24"/>
        </w:rPr>
        <w:t>4</w:t>
      </w:r>
      <w:r>
        <w:rPr>
          <w:rFonts w:ascii="Times New Roman" w:hAnsi="Times New Roman"/>
          <w:sz w:val="24"/>
          <w:szCs w:val="24"/>
        </w:rPr>
        <w:t xml:space="preserve">    Uji Multikolinearitas</w:t>
      </w:r>
      <w:r w:rsidRPr="008612C3">
        <w:rPr>
          <w:rFonts w:ascii="Times New Roman" w:hAnsi="Times New Roman"/>
          <w:sz w:val="24"/>
          <w:szCs w:val="24"/>
        </w:rPr>
        <w:ptab w:relativeTo="margin" w:alignment="right" w:leader="dot"/>
      </w:r>
      <w:r>
        <w:rPr>
          <w:rFonts w:ascii="Times New Roman" w:hAnsi="Times New Roman"/>
          <w:sz w:val="24"/>
          <w:szCs w:val="24"/>
        </w:rPr>
        <w:t>4</w:t>
      </w:r>
      <w:r w:rsidR="0077023E">
        <w:rPr>
          <w:rFonts w:ascii="Times New Roman" w:hAnsi="Times New Roman"/>
          <w:sz w:val="24"/>
          <w:szCs w:val="24"/>
        </w:rPr>
        <w:t>1</w:t>
      </w:r>
    </w:p>
    <w:p w14:paraId="14098691" w14:textId="18EFE5BD" w:rsidR="005F71EA" w:rsidRDefault="005F71EA" w:rsidP="005F71EA">
      <w:pPr>
        <w:pStyle w:val="TOC2"/>
        <w:spacing w:line="360" w:lineRule="auto"/>
        <w:ind w:left="0"/>
        <w:rPr>
          <w:rFonts w:ascii="Times New Roman" w:hAnsi="Times New Roman"/>
          <w:sz w:val="24"/>
          <w:szCs w:val="24"/>
        </w:rPr>
      </w:pPr>
      <w:r>
        <w:rPr>
          <w:rFonts w:ascii="Times New Roman" w:hAnsi="Times New Roman"/>
          <w:sz w:val="24"/>
          <w:szCs w:val="24"/>
        </w:rPr>
        <w:t>Tabel 4.</w:t>
      </w:r>
      <w:r w:rsidR="00527D0E">
        <w:rPr>
          <w:rFonts w:ascii="Times New Roman" w:hAnsi="Times New Roman"/>
          <w:sz w:val="24"/>
          <w:szCs w:val="24"/>
        </w:rPr>
        <w:t>5</w:t>
      </w:r>
      <w:r>
        <w:rPr>
          <w:rFonts w:ascii="Times New Roman" w:hAnsi="Times New Roman"/>
          <w:sz w:val="24"/>
          <w:szCs w:val="24"/>
        </w:rPr>
        <w:t xml:space="preserve">    Uji Heteroskedastisitas</w:t>
      </w:r>
      <w:r w:rsidRPr="008612C3">
        <w:rPr>
          <w:rFonts w:ascii="Times New Roman" w:hAnsi="Times New Roman"/>
          <w:sz w:val="24"/>
          <w:szCs w:val="24"/>
        </w:rPr>
        <w:ptab w:relativeTo="margin" w:alignment="right" w:leader="dot"/>
      </w:r>
      <w:r>
        <w:rPr>
          <w:rFonts w:ascii="Times New Roman" w:hAnsi="Times New Roman"/>
          <w:sz w:val="24"/>
          <w:szCs w:val="24"/>
        </w:rPr>
        <w:t>4</w:t>
      </w:r>
      <w:r w:rsidR="0077023E">
        <w:rPr>
          <w:rFonts w:ascii="Times New Roman" w:hAnsi="Times New Roman"/>
          <w:sz w:val="24"/>
          <w:szCs w:val="24"/>
        </w:rPr>
        <w:t>2</w:t>
      </w:r>
    </w:p>
    <w:p w14:paraId="528CF31B" w14:textId="1DB5EF74" w:rsidR="005F71EA" w:rsidRDefault="005F71EA" w:rsidP="005F71EA">
      <w:pPr>
        <w:pStyle w:val="TOC2"/>
        <w:spacing w:line="360" w:lineRule="auto"/>
        <w:ind w:left="0"/>
        <w:rPr>
          <w:rFonts w:ascii="Times New Roman" w:hAnsi="Times New Roman"/>
          <w:sz w:val="24"/>
          <w:szCs w:val="24"/>
        </w:rPr>
      </w:pPr>
      <w:r>
        <w:rPr>
          <w:rFonts w:ascii="Times New Roman" w:hAnsi="Times New Roman"/>
          <w:sz w:val="24"/>
          <w:szCs w:val="24"/>
        </w:rPr>
        <w:t>Tabel 4.6    Uji Autokorelasi</w:t>
      </w:r>
      <w:r w:rsidRPr="008612C3">
        <w:rPr>
          <w:rFonts w:ascii="Times New Roman" w:hAnsi="Times New Roman"/>
          <w:sz w:val="24"/>
          <w:szCs w:val="24"/>
        </w:rPr>
        <w:ptab w:relativeTo="margin" w:alignment="right" w:leader="dot"/>
      </w:r>
      <w:r w:rsidR="00527D0E">
        <w:rPr>
          <w:rFonts w:ascii="Times New Roman" w:hAnsi="Times New Roman"/>
          <w:sz w:val="24"/>
          <w:szCs w:val="24"/>
        </w:rPr>
        <w:t>4</w:t>
      </w:r>
      <w:r w:rsidR="0077023E">
        <w:rPr>
          <w:rFonts w:ascii="Times New Roman" w:hAnsi="Times New Roman"/>
          <w:sz w:val="24"/>
          <w:szCs w:val="24"/>
        </w:rPr>
        <w:t>3</w:t>
      </w:r>
    </w:p>
    <w:p w14:paraId="04573B0A" w14:textId="66FF5314" w:rsidR="005F71EA" w:rsidRDefault="005F71EA" w:rsidP="005F71EA">
      <w:pPr>
        <w:pStyle w:val="TOC2"/>
        <w:spacing w:line="360" w:lineRule="auto"/>
        <w:ind w:left="0"/>
        <w:rPr>
          <w:rFonts w:ascii="Times New Roman" w:hAnsi="Times New Roman"/>
          <w:sz w:val="24"/>
          <w:szCs w:val="24"/>
        </w:rPr>
      </w:pPr>
      <w:r>
        <w:rPr>
          <w:rFonts w:ascii="Times New Roman" w:hAnsi="Times New Roman"/>
          <w:sz w:val="24"/>
          <w:szCs w:val="24"/>
        </w:rPr>
        <w:t>Tabel 4.7    Uji Autokorelasi</w:t>
      </w:r>
      <w:r w:rsidRPr="008612C3">
        <w:rPr>
          <w:rFonts w:ascii="Times New Roman" w:hAnsi="Times New Roman"/>
          <w:sz w:val="24"/>
          <w:szCs w:val="24"/>
        </w:rPr>
        <w:ptab w:relativeTo="margin" w:alignment="right" w:leader="dot"/>
      </w:r>
      <w:r w:rsidR="00527D0E">
        <w:rPr>
          <w:rFonts w:ascii="Times New Roman" w:hAnsi="Times New Roman"/>
          <w:sz w:val="24"/>
          <w:szCs w:val="24"/>
        </w:rPr>
        <w:t>4</w:t>
      </w:r>
      <w:r w:rsidR="0077023E">
        <w:rPr>
          <w:rFonts w:ascii="Times New Roman" w:hAnsi="Times New Roman"/>
          <w:sz w:val="24"/>
          <w:szCs w:val="24"/>
        </w:rPr>
        <w:t>4</w:t>
      </w:r>
    </w:p>
    <w:p w14:paraId="21809526" w14:textId="74092768" w:rsidR="005F71EA" w:rsidRDefault="005F71EA" w:rsidP="005F71EA">
      <w:pPr>
        <w:pStyle w:val="TOC2"/>
        <w:spacing w:line="360" w:lineRule="auto"/>
        <w:ind w:left="0"/>
        <w:rPr>
          <w:rFonts w:ascii="Times New Roman" w:hAnsi="Times New Roman"/>
          <w:sz w:val="24"/>
          <w:szCs w:val="24"/>
        </w:rPr>
      </w:pPr>
      <w:r>
        <w:rPr>
          <w:rFonts w:ascii="Times New Roman" w:hAnsi="Times New Roman"/>
          <w:sz w:val="24"/>
          <w:szCs w:val="24"/>
        </w:rPr>
        <w:t xml:space="preserve">Tabel 4.8    Uji </w:t>
      </w:r>
      <w:r w:rsidR="00527D0E">
        <w:rPr>
          <w:rFonts w:ascii="Times New Roman" w:hAnsi="Times New Roman"/>
          <w:sz w:val="24"/>
          <w:szCs w:val="24"/>
        </w:rPr>
        <w:t xml:space="preserve">Koefisien Determinasi </w:t>
      </w:r>
      <w:r w:rsidRPr="00F263D6">
        <w:rPr>
          <w:rFonts w:ascii="Times New Roman" w:hAnsi="Times New Roman"/>
          <w:sz w:val="24"/>
          <w:szCs w:val="24"/>
        </w:rPr>
        <w:t>R</w:t>
      </w:r>
      <w:r w:rsidRPr="00F263D6">
        <w:rPr>
          <w:rFonts w:ascii="Times New Roman" w:hAnsi="Times New Roman"/>
          <w:sz w:val="24"/>
          <w:szCs w:val="24"/>
          <w:vertAlign w:val="superscript"/>
        </w:rPr>
        <w:t>2</w:t>
      </w:r>
      <w:r w:rsidRPr="00F263D6">
        <w:rPr>
          <w:rFonts w:ascii="Times New Roman" w:hAnsi="Times New Roman"/>
          <w:sz w:val="24"/>
          <w:szCs w:val="24"/>
        </w:rPr>
        <w:ptab w:relativeTo="margin" w:alignment="right" w:leader="dot"/>
      </w:r>
      <w:r w:rsidR="00527D0E">
        <w:rPr>
          <w:rFonts w:ascii="Times New Roman" w:hAnsi="Times New Roman"/>
          <w:sz w:val="24"/>
          <w:szCs w:val="24"/>
        </w:rPr>
        <w:t>4</w:t>
      </w:r>
      <w:r w:rsidR="0077023E">
        <w:rPr>
          <w:rFonts w:ascii="Times New Roman" w:hAnsi="Times New Roman"/>
          <w:sz w:val="24"/>
          <w:szCs w:val="24"/>
        </w:rPr>
        <w:t>4</w:t>
      </w:r>
    </w:p>
    <w:p w14:paraId="5CE69437" w14:textId="464CB196" w:rsidR="005F71EA" w:rsidRDefault="005F71EA" w:rsidP="005F71EA">
      <w:pPr>
        <w:pStyle w:val="TOC2"/>
        <w:spacing w:line="360" w:lineRule="auto"/>
        <w:ind w:left="0"/>
        <w:rPr>
          <w:rFonts w:ascii="Times New Roman" w:hAnsi="Times New Roman"/>
          <w:sz w:val="24"/>
          <w:szCs w:val="24"/>
        </w:rPr>
      </w:pPr>
      <w:r>
        <w:rPr>
          <w:rFonts w:ascii="Times New Roman" w:hAnsi="Times New Roman"/>
          <w:sz w:val="24"/>
          <w:szCs w:val="24"/>
        </w:rPr>
        <w:t>Tabel 4.9    Uji F</w:t>
      </w:r>
      <w:r w:rsidRPr="008612C3">
        <w:rPr>
          <w:rFonts w:ascii="Times New Roman" w:hAnsi="Times New Roman"/>
          <w:sz w:val="24"/>
          <w:szCs w:val="24"/>
        </w:rPr>
        <w:ptab w:relativeTo="margin" w:alignment="right" w:leader="dot"/>
      </w:r>
      <w:r w:rsidR="00527D0E">
        <w:rPr>
          <w:rFonts w:ascii="Times New Roman" w:hAnsi="Times New Roman"/>
          <w:sz w:val="24"/>
          <w:szCs w:val="24"/>
        </w:rPr>
        <w:t>4</w:t>
      </w:r>
      <w:r w:rsidR="0077023E">
        <w:rPr>
          <w:rFonts w:ascii="Times New Roman" w:hAnsi="Times New Roman"/>
          <w:sz w:val="24"/>
          <w:szCs w:val="24"/>
        </w:rPr>
        <w:t>5</w:t>
      </w:r>
    </w:p>
    <w:p w14:paraId="14D0F1C7" w14:textId="265D2FF0" w:rsidR="005F71EA" w:rsidRDefault="005F71EA" w:rsidP="005F71EA">
      <w:pPr>
        <w:pStyle w:val="TOC2"/>
        <w:spacing w:line="360" w:lineRule="auto"/>
        <w:ind w:left="0"/>
        <w:rPr>
          <w:rFonts w:ascii="Times New Roman" w:hAnsi="Times New Roman"/>
          <w:sz w:val="24"/>
          <w:szCs w:val="24"/>
        </w:rPr>
      </w:pPr>
      <w:r>
        <w:rPr>
          <w:rFonts w:ascii="Times New Roman" w:hAnsi="Times New Roman"/>
          <w:sz w:val="24"/>
          <w:szCs w:val="24"/>
        </w:rPr>
        <w:t>Tabel 4.10  Uji Hipotesis</w:t>
      </w:r>
      <w:r w:rsidRPr="008612C3">
        <w:rPr>
          <w:rFonts w:ascii="Times New Roman" w:hAnsi="Times New Roman"/>
          <w:sz w:val="24"/>
          <w:szCs w:val="24"/>
        </w:rPr>
        <w:ptab w:relativeTo="margin" w:alignment="right" w:leader="dot"/>
      </w:r>
      <w:r w:rsidR="00527D0E">
        <w:rPr>
          <w:rFonts w:ascii="Times New Roman" w:hAnsi="Times New Roman"/>
          <w:sz w:val="24"/>
          <w:szCs w:val="24"/>
        </w:rPr>
        <w:t>4</w:t>
      </w:r>
      <w:r w:rsidR="0077023E">
        <w:rPr>
          <w:rFonts w:ascii="Times New Roman" w:hAnsi="Times New Roman"/>
          <w:sz w:val="24"/>
          <w:szCs w:val="24"/>
        </w:rPr>
        <w:t>6</w:t>
      </w:r>
    </w:p>
    <w:bookmarkEnd w:id="6"/>
    <w:p w14:paraId="16C5A46B" w14:textId="77777777" w:rsidR="005F71EA" w:rsidRDefault="005F71EA" w:rsidP="005F71EA">
      <w:pPr>
        <w:tabs>
          <w:tab w:val="right" w:leader="dot" w:pos="7230"/>
          <w:tab w:val="left" w:pos="7513"/>
        </w:tabs>
        <w:spacing w:line="276" w:lineRule="auto"/>
        <w:rPr>
          <w:rFonts w:ascii="Times New Roman" w:hAnsi="Times New Roman" w:cs="Times New Roman"/>
          <w:sz w:val="24"/>
          <w:szCs w:val="24"/>
        </w:rPr>
      </w:pPr>
    </w:p>
    <w:p w14:paraId="509FC242" w14:textId="77777777" w:rsidR="004220A7" w:rsidRDefault="004220A7" w:rsidP="00E81EA5">
      <w:pPr>
        <w:tabs>
          <w:tab w:val="right" w:leader="dot" w:pos="7230"/>
          <w:tab w:val="left" w:pos="7513"/>
        </w:tabs>
        <w:spacing w:line="276" w:lineRule="auto"/>
        <w:rPr>
          <w:rFonts w:ascii="Times New Roman" w:hAnsi="Times New Roman" w:cs="Times New Roman"/>
          <w:sz w:val="24"/>
          <w:szCs w:val="24"/>
        </w:rPr>
      </w:pPr>
    </w:p>
    <w:p w14:paraId="66480576" w14:textId="77777777" w:rsidR="005F71EA" w:rsidRDefault="005F71EA" w:rsidP="00E81EA5">
      <w:pPr>
        <w:tabs>
          <w:tab w:val="right" w:leader="dot" w:pos="7230"/>
          <w:tab w:val="left" w:pos="7513"/>
        </w:tabs>
        <w:spacing w:line="276" w:lineRule="auto"/>
        <w:rPr>
          <w:rFonts w:ascii="Times New Roman" w:hAnsi="Times New Roman" w:cs="Times New Roman"/>
          <w:sz w:val="24"/>
          <w:szCs w:val="24"/>
        </w:rPr>
      </w:pPr>
    </w:p>
    <w:p w14:paraId="36E7F5AC" w14:textId="77777777" w:rsidR="005F71EA" w:rsidRDefault="005F71EA" w:rsidP="00E81EA5">
      <w:pPr>
        <w:tabs>
          <w:tab w:val="right" w:leader="dot" w:pos="7230"/>
          <w:tab w:val="left" w:pos="7513"/>
        </w:tabs>
        <w:spacing w:line="276" w:lineRule="auto"/>
        <w:rPr>
          <w:rFonts w:ascii="Times New Roman" w:hAnsi="Times New Roman" w:cs="Times New Roman"/>
          <w:sz w:val="24"/>
          <w:szCs w:val="24"/>
        </w:rPr>
      </w:pPr>
    </w:p>
    <w:p w14:paraId="57F66073" w14:textId="77777777" w:rsidR="005F71EA" w:rsidRDefault="005F71EA" w:rsidP="00E81EA5">
      <w:pPr>
        <w:tabs>
          <w:tab w:val="right" w:leader="dot" w:pos="7230"/>
          <w:tab w:val="left" w:pos="7513"/>
        </w:tabs>
        <w:spacing w:line="276" w:lineRule="auto"/>
        <w:rPr>
          <w:rFonts w:ascii="Times New Roman" w:hAnsi="Times New Roman" w:cs="Times New Roman"/>
          <w:sz w:val="24"/>
          <w:szCs w:val="24"/>
        </w:rPr>
      </w:pPr>
    </w:p>
    <w:p w14:paraId="010E853F" w14:textId="77777777" w:rsidR="005F71EA" w:rsidRDefault="005F71EA" w:rsidP="00E81EA5">
      <w:pPr>
        <w:tabs>
          <w:tab w:val="right" w:leader="dot" w:pos="7230"/>
          <w:tab w:val="left" w:pos="7513"/>
        </w:tabs>
        <w:spacing w:line="276" w:lineRule="auto"/>
        <w:rPr>
          <w:rFonts w:ascii="Times New Roman" w:hAnsi="Times New Roman" w:cs="Times New Roman"/>
          <w:sz w:val="24"/>
          <w:szCs w:val="24"/>
        </w:rPr>
      </w:pPr>
    </w:p>
    <w:p w14:paraId="04B8EF95" w14:textId="77777777" w:rsidR="005F71EA" w:rsidRDefault="005F71EA" w:rsidP="00E81EA5">
      <w:pPr>
        <w:tabs>
          <w:tab w:val="right" w:leader="dot" w:pos="7230"/>
          <w:tab w:val="left" w:pos="7513"/>
        </w:tabs>
        <w:spacing w:line="276" w:lineRule="auto"/>
        <w:rPr>
          <w:rFonts w:ascii="Times New Roman" w:hAnsi="Times New Roman" w:cs="Times New Roman"/>
          <w:sz w:val="24"/>
          <w:szCs w:val="24"/>
        </w:rPr>
      </w:pPr>
    </w:p>
    <w:p w14:paraId="3648282B" w14:textId="77777777" w:rsidR="005F71EA" w:rsidRDefault="005F71EA" w:rsidP="00E81EA5">
      <w:pPr>
        <w:tabs>
          <w:tab w:val="right" w:leader="dot" w:pos="7230"/>
          <w:tab w:val="left" w:pos="7513"/>
        </w:tabs>
        <w:spacing w:line="276" w:lineRule="auto"/>
        <w:rPr>
          <w:rFonts w:ascii="Times New Roman" w:hAnsi="Times New Roman" w:cs="Times New Roman"/>
          <w:sz w:val="24"/>
          <w:szCs w:val="24"/>
        </w:rPr>
      </w:pPr>
    </w:p>
    <w:p w14:paraId="0BD3B7A3" w14:textId="77777777" w:rsidR="005F71EA" w:rsidRDefault="005F71EA" w:rsidP="00E81EA5">
      <w:pPr>
        <w:tabs>
          <w:tab w:val="right" w:leader="dot" w:pos="7230"/>
          <w:tab w:val="left" w:pos="7513"/>
        </w:tabs>
        <w:spacing w:line="276" w:lineRule="auto"/>
        <w:rPr>
          <w:rFonts w:ascii="Times New Roman" w:hAnsi="Times New Roman" w:cs="Times New Roman"/>
          <w:sz w:val="24"/>
          <w:szCs w:val="24"/>
        </w:rPr>
      </w:pPr>
    </w:p>
    <w:p w14:paraId="196F15D9" w14:textId="77777777" w:rsidR="005F71EA" w:rsidRDefault="005F71EA" w:rsidP="00E81EA5">
      <w:pPr>
        <w:tabs>
          <w:tab w:val="right" w:leader="dot" w:pos="7230"/>
          <w:tab w:val="left" w:pos="7513"/>
        </w:tabs>
        <w:spacing w:line="276" w:lineRule="auto"/>
        <w:rPr>
          <w:rFonts w:ascii="Times New Roman" w:hAnsi="Times New Roman" w:cs="Times New Roman"/>
          <w:sz w:val="24"/>
          <w:szCs w:val="24"/>
        </w:rPr>
      </w:pPr>
    </w:p>
    <w:p w14:paraId="588586BD" w14:textId="77777777" w:rsidR="005F71EA" w:rsidRDefault="005F71EA" w:rsidP="00E81EA5">
      <w:pPr>
        <w:tabs>
          <w:tab w:val="right" w:leader="dot" w:pos="7230"/>
          <w:tab w:val="left" w:pos="7513"/>
        </w:tabs>
        <w:spacing w:line="276" w:lineRule="auto"/>
        <w:rPr>
          <w:rFonts w:ascii="Times New Roman" w:hAnsi="Times New Roman" w:cs="Times New Roman"/>
          <w:sz w:val="24"/>
          <w:szCs w:val="24"/>
        </w:rPr>
      </w:pPr>
    </w:p>
    <w:p w14:paraId="1485A64B" w14:textId="2A42D769" w:rsidR="00AF3924" w:rsidRDefault="00AF3924" w:rsidP="00AF3924">
      <w:pPr>
        <w:pStyle w:val="Heading1"/>
      </w:pPr>
    </w:p>
    <w:p w14:paraId="614E8DEA" w14:textId="77777777" w:rsidR="00A56AE9" w:rsidRPr="00A56AE9" w:rsidRDefault="00A56AE9" w:rsidP="00A56AE9"/>
    <w:p w14:paraId="057D1911" w14:textId="5FECA513" w:rsidR="00527D0E" w:rsidRPr="00C03D21" w:rsidRDefault="00527D0E" w:rsidP="00527D0E">
      <w:pPr>
        <w:pStyle w:val="Heading1"/>
        <w:jc w:val="center"/>
      </w:pPr>
      <w:r w:rsidRPr="00C03D21">
        <w:lastRenderedPageBreak/>
        <w:t>DAFTAR GAMBAR</w:t>
      </w:r>
    </w:p>
    <w:p w14:paraId="2B374A2A" w14:textId="77777777" w:rsidR="00527D0E" w:rsidRDefault="00527D0E" w:rsidP="00527D0E">
      <w:pPr>
        <w:tabs>
          <w:tab w:val="left" w:pos="3177"/>
        </w:tabs>
        <w:jc w:val="center"/>
        <w:rPr>
          <w:rFonts w:ascii="Times New Roman" w:hAnsi="Times New Roman" w:cs="Times New Roman"/>
          <w:b/>
          <w:sz w:val="24"/>
          <w:szCs w:val="24"/>
        </w:rPr>
      </w:pPr>
    </w:p>
    <w:p w14:paraId="0324EE73" w14:textId="77777777" w:rsidR="00527D0E" w:rsidRPr="00F263D6" w:rsidRDefault="00527D0E" w:rsidP="00527D0E">
      <w:pPr>
        <w:tabs>
          <w:tab w:val="left" w:pos="851"/>
          <w:tab w:val="left" w:pos="1276"/>
          <w:tab w:val="left" w:pos="1843"/>
          <w:tab w:val="right" w:pos="7938"/>
        </w:tabs>
        <w:spacing w:before="200" w:after="240"/>
        <w:jc w:val="right"/>
        <w:rPr>
          <w:rFonts w:ascii="Times New Roman" w:hAnsi="Times New Roman"/>
          <w:b/>
          <w:bCs/>
          <w:noProof/>
          <w:sz w:val="24"/>
          <w:szCs w:val="24"/>
        </w:rPr>
      </w:pPr>
      <w:r w:rsidRPr="00F263D6">
        <w:rPr>
          <w:rFonts w:ascii="Times New Roman" w:hAnsi="Times New Roman"/>
          <w:b/>
          <w:bCs/>
          <w:noProof/>
          <w:sz w:val="24"/>
          <w:szCs w:val="24"/>
        </w:rPr>
        <w:t>Halaman</w:t>
      </w:r>
    </w:p>
    <w:p w14:paraId="3ADC664D" w14:textId="4DBEC2FB" w:rsidR="00527D0E" w:rsidRDefault="00527D0E" w:rsidP="00527D0E">
      <w:pPr>
        <w:spacing w:after="0" w:line="360" w:lineRule="auto"/>
        <w:jc w:val="center"/>
        <w:rPr>
          <w:rFonts w:ascii="Times New Roman" w:hAnsi="Times New Roman" w:cs="Times New Roman"/>
          <w:b/>
          <w:sz w:val="24"/>
          <w:szCs w:val="24"/>
        </w:rPr>
      </w:pPr>
      <w:r>
        <w:rPr>
          <w:rFonts w:ascii="Times New Roman" w:hAnsi="Times New Roman"/>
          <w:sz w:val="24"/>
          <w:szCs w:val="24"/>
        </w:rPr>
        <w:t>Gambar 2.1</w:t>
      </w:r>
      <w:r w:rsidRPr="008612C3">
        <w:rPr>
          <w:rFonts w:ascii="Times New Roman" w:hAnsi="Times New Roman"/>
          <w:sz w:val="24"/>
          <w:szCs w:val="24"/>
        </w:rPr>
        <w:t xml:space="preserve">  </w:t>
      </w:r>
      <w:r>
        <w:rPr>
          <w:rFonts w:ascii="Times New Roman" w:hAnsi="Times New Roman"/>
          <w:sz w:val="24"/>
          <w:szCs w:val="24"/>
        </w:rPr>
        <w:t>Kerangka Konseptual</w:t>
      </w:r>
      <w:r w:rsidRPr="008612C3">
        <w:rPr>
          <w:rFonts w:ascii="Times New Roman" w:hAnsi="Times New Roman"/>
          <w:sz w:val="24"/>
          <w:szCs w:val="24"/>
        </w:rPr>
        <w:ptab w:relativeTo="margin" w:alignment="right" w:leader="dot"/>
      </w:r>
      <w:r>
        <w:rPr>
          <w:rFonts w:ascii="Times New Roman" w:hAnsi="Times New Roman"/>
          <w:sz w:val="24"/>
          <w:szCs w:val="24"/>
        </w:rPr>
        <w:t>2</w:t>
      </w:r>
      <w:r w:rsidR="0077023E">
        <w:rPr>
          <w:rFonts w:ascii="Times New Roman" w:hAnsi="Times New Roman"/>
          <w:sz w:val="24"/>
          <w:szCs w:val="24"/>
        </w:rPr>
        <w:t>4</w:t>
      </w:r>
    </w:p>
    <w:p w14:paraId="344D7E7A" w14:textId="70FC4B01" w:rsidR="00527D0E" w:rsidRDefault="00527D0E" w:rsidP="00527D0E">
      <w:pPr>
        <w:spacing w:after="0" w:line="360" w:lineRule="auto"/>
        <w:jc w:val="center"/>
        <w:rPr>
          <w:rFonts w:ascii="Times New Roman" w:hAnsi="Times New Roman" w:cs="Times New Roman"/>
          <w:b/>
          <w:sz w:val="24"/>
          <w:szCs w:val="24"/>
        </w:rPr>
      </w:pPr>
      <w:r>
        <w:rPr>
          <w:rFonts w:ascii="Times New Roman" w:hAnsi="Times New Roman"/>
          <w:sz w:val="24"/>
          <w:szCs w:val="24"/>
        </w:rPr>
        <w:t>Gambar 2.2</w:t>
      </w:r>
      <w:r w:rsidRPr="008612C3">
        <w:rPr>
          <w:rFonts w:ascii="Times New Roman" w:hAnsi="Times New Roman"/>
          <w:sz w:val="24"/>
          <w:szCs w:val="24"/>
        </w:rPr>
        <w:t xml:space="preserve">  </w:t>
      </w:r>
      <w:r>
        <w:rPr>
          <w:rFonts w:ascii="Times New Roman" w:hAnsi="Times New Roman"/>
          <w:sz w:val="24"/>
          <w:szCs w:val="24"/>
        </w:rPr>
        <w:t>Model Penelitian</w:t>
      </w:r>
      <w:r w:rsidRPr="008612C3">
        <w:rPr>
          <w:rFonts w:ascii="Times New Roman" w:hAnsi="Times New Roman"/>
          <w:sz w:val="24"/>
          <w:szCs w:val="24"/>
        </w:rPr>
        <w:ptab w:relativeTo="margin" w:alignment="right" w:leader="dot"/>
      </w:r>
      <w:r>
        <w:rPr>
          <w:rFonts w:ascii="Times New Roman" w:hAnsi="Times New Roman"/>
          <w:sz w:val="24"/>
          <w:szCs w:val="24"/>
        </w:rPr>
        <w:t>2</w:t>
      </w:r>
      <w:r w:rsidR="0077023E">
        <w:rPr>
          <w:rFonts w:ascii="Times New Roman" w:hAnsi="Times New Roman"/>
          <w:sz w:val="24"/>
          <w:szCs w:val="24"/>
        </w:rPr>
        <w:t>5</w:t>
      </w:r>
    </w:p>
    <w:p w14:paraId="257805A1" w14:textId="25E1C4B4" w:rsidR="00194103" w:rsidRDefault="00194103" w:rsidP="00E81EA5">
      <w:pPr>
        <w:tabs>
          <w:tab w:val="right" w:leader="dot" w:pos="7230"/>
          <w:tab w:val="left" w:pos="7513"/>
        </w:tabs>
        <w:spacing w:line="276" w:lineRule="auto"/>
        <w:rPr>
          <w:rFonts w:ascii="Times New Roman" w:hAnsi="Times New Roman" w:cs="Times New Roman"/>
          <w:sz w:val="24"/>
          <w:szCs w:val="24"/>
        </w:rPr>
      </w:pPr>
    </w:p>
    <w:p w14:paraId="1B3BD42B" w14:textId="77777777" w:rsidR="001A3F91" w:rsidRDefault="001A3F91" w:rsidP="001A3F91">
      <w:pPr>
        <w:rPr>
          <w:rFonts w:ascii="Times New Roman" w:hAnsi="Times New Roman" w:cs="Times New Roman"/>
          <w:sz w:val="24"/>
          <w:szCs w:val="24"/>
        </w:rPr>
      </w:pPr>
    </w:p>
    <w:p w14:paraId="039003C8" w14:textId="77777777" w:rsidR="001A3F91" w:rsidRDefault="001A3F91" w:rsidP="001A3F91">
      <w:pPr>
        <w:rPr>
          <w:rFonts w:ascii="Times New Roman" w:hAnsi="Times New Roman" w:cs="Times New Roman"/>
          <w:sz w:val="24"/>
          <w:szCs w:val="24"/>
        </w:rPr>
      </w:pPr>
    </w:p>
    <w:p w14:paraId="2AB71D46" w14:textId="77777777" w:rsidR="001A3F91" w:rsidRDefault="001A3F91" w:rsidP="001A3F91">
      <w:pPr>
        <w:rPr>
          <w:rFonts w:ascii="Times New Roman" w:hAnsi="Times New Roman" w:cs="Times New Roman"/>
          <w:sz w:val="24"/>
          <w:szCs w:val="24"/>
        </w:rPr>
      </w:pPr>
    </w:p>
    <w:p w14:paraId="45EFB125" w14:textId="77777777" w:rsidR="001A3F91" w:rsidRDefault="001A3F91" w:rsidP="001A3F91">
      <w:pPr>
        <w:rPr>
          <w:rFonts w:ascii="Times New Roman" w:hAnsi="Times New Roman" w:cs="Times New Roman"/>
          <w:sz w:val="24"/>
          <w:szCs w:val="24"/>
        </w:rPr>
      </w:pPr>
    </w:p>
    <w:p w14:paraId="197827C5" w14:textId="77777777" w:rsidR="001A3F91" w:rsidRDefault="001A3F91" w:rsidP="001A3F91">
      <w:pPr>
        <w:rPr>
          <w:rFonts w:ascii="Times New Roman" w:hAnsi="Times New Roman" w:cs="Times New Roman"/>
          <w:sz w:val="24"/>
          <w:szCs w:val="24"/>
        </w:rPr>
      </w:pPr>
    </w:p>
    <w:p w14:paraId="0E6F43F8" w14:textId="77777777" w:rsidR="001A3F91" w:rsidRDefault="001A3F91" w:rsidP="001A3F91">
      <w:pPr>
        <w:rPr>
          <w:rFonts w:ascii="Times New Roman" w:hAnsi="Times New Roman" w:cs="Times New Roman"/>
          <w:sz w:val="24"/>
          <w:szCs w:val="24"/>
        </w:rPr>
      </w:pPr>
    </w:p>
    <w:p w14:paraId="59EEF610" w14:textId="77777777" w:rsidR="001A3F91" w:rsidRDefault="001A3F91" w:rsidP="001A3F91">
      <w:pPr>
        <w:rPr>
          <w:rFonts w:ascii="Times New Roman" w:hAnsi="Times New Roman" w:cs="Times New Roman"/>
          <w:sz w:val="24"/>
          <w:szCs w:val="24"/>
        </w:rPr>
      </w:pPr>
    </w:p>
    <w:p w14:paraId="47DEE377" w14:textId="77777777" w:rsidR="001A3F91" w:rsidRDefault="001A3F91" w:rsidP="001A3F91">
      <w:pPr>
        <w:rPr>
          <w:rFonts w:ascii="Times New Roman" w:hAnsi="Times New Roman" w:cs="Times New Roman"/>
          <w:sz w:val="24"/>
          <w:szCs w:val="24"/>
        </w:rPr>
      </w:pPr>
    </w:p>
    <w:p w14:paraId="5CC626B3" w14:textId="77777777" w:rsidR="001A3F91" w:rsidRDefault="001A3F91" w:rsidP="001A3F91">
      <w:pPr>
        <w:rPr>
          <w:rFonts w:ascii="Times New Roman" w:hAnsi="Times New Roman" w:cs="Times New Roman"/>
          <w:sz w:val="24"/>
          <w:szCs w:val="24"/>
        </w:rPr>
      </w:pPr>
    </w:p>
    <w:p w14:paraId="5A36EBFF" w14:textId="77777777" w:rsidR="001A3F91" w:rsidRDefault="001A3F91" w:rsidP="001A3F91">
      <w:pPr>
        <w:rPr>
          <w:rFonts w:ascii="Times New Roman" w:hAnsi="Times New Roman" w:cs="Times New Roman"/>
          <w:sz w:val="24"/>
          <w:szCs w:val="24"/>
        </w:rPr>
      </w:pPr>
    </w:p>
    <w:p w14:paraId="4952AE57" w14:textId="77777777" w:rsidR="001A3F91" w:rsidRDefault="001A3F91" w:rsidP="001A3F91">
      <w:pPr>
        <w:rPr>
          <w:rFonts w:ascii="Times New Roman" w:hAnsi="Times New Roman" w:cs="Times New Roman"/>
          <w:sz w:val="24"/>
          <w:szCs w:val="24"/>
        </w:rPr>
      </w:pPr>
    </w:p>
    <w:p w14:paraId="3CA2F90A" w14:textId="77777777" w:rsidR="001A3F91" w:rsidRDefault="001A3F91" w:rsidP="001A3F91">
      <w:pPr>
        <w:rPr>
          <w:rFonts w:ascii="Times New Roman" w:hAnsi="Times New Roman" w:cs="Times New Roman"/>
          <w:sz w:val="24"/>
          <w:szCs w:val="24"/>
        </w:rPr>
      </w:pPr>
    </w:p>
    <w:p w14:paraId="44A0B1C7" w14:textId="77777777" w:rsidR="001A3F91" w:rsidRDefault="001A3F91" w:rsidP="001A3F91">
      <w:pPr>
        <w:rPr>
          <w:rFonts w:ascii="Times New Roman" w:hAnsi="Times New Roman" w:cs="Times New Roman"/>
          <w:sz w:val="24"/>
          <w:szCs w:val="24"/>
        </w:rPr>
      </w:pPr>
    </w:p>
    <w:p w14:paraId="618B0F30" w14:textId="77777777" w:rsidR="001A3F91" w:rsidRDefault="001A3F91" w:rsidP="001A3F91">
      <w:pPr>
        <w:rPr>
          <w:rFonts w:ascii="Times New Roman" w:hAnsi="Times New Roman" w:cs="Times New Roman"/>
          <w:sz w:val="24"/>
          <w:szCs w:val="24"/>
        </w:rPr>
      </w:pPr>
    </w:p>
    <w:p w14:paraId="5EA77FEB" w14:textId="77777777" w:rsidR="001A3F91" w:rsidRDefault="001A3F91" w:rsidP="001A3F91">
      <w:pPr>
        <w:rPr>
          <w:rFonts w:ascii="Times New Roman" w:hAnsi="Times New Roman" w:cs="Times New Roman"/>
          <w:sz w:val="24"/>
          <w:szCs w:val="24"/>
        </w:rPr>
      </w:pPr>
    </w:p>
    <w:p w14:paraId="59F4E62D" w14:textId="77777777" w:rsidR="001A3F91" w:rsidRDefault="001A3F91" w:rsidP="001A3F91">
      <w:pPr>
        <w:rPr>
          <w:rFonts w:ascii="Times New Roman" w:hAnsi="Times New Roman" w:cs="Times New Roman"/>
          <w:sz w:val="24"/>
          <w:szCs w:val="24"/>
        </w:rPr>
      </w:pPr>
    </w:p>
    <w:p w14:paraId="634EABCE" w14:textId="77777777" w:rsidR="001A3F91" w:rsidRDefault="001A3F91" w:rsidP="001A3F91">
      <w:pPr>
        <w:rPr>
          <w:rFonts w:ascii="Times New Roman" w:hAnsi="Times New Roman" w:cs="Times New Roman"/>
          <w:sz w:val="24"/>
          <w:szCs w:val="24"/>
        </w:rPr>
      </w:pPr>
    </w:p>
    <w:p w14:paraId="1CB752DB" w14:textId="77777777" w:rsidR="001A3F91" w:rsidRDefault="001A3F91" w:rsidP="001A3F91">
      <w:pPr>
        <w:rPr>
          <w:rFonts w:ascii="Times New Roman" w:hAnsi="Times New Roman" w:cs="Times New Roman"/>
          <w:sz w:val="24"/>
          <w:szCs w:val="24"/>
        </w:rPr>
      </w:pPr>
    </w:p>
    <w:p w14:paraId="4D0E469B" w14:textId="77777777" w:rsidR="001A3F91" w:rsidRDefault="001A3F91" w:rsidP="001A3F91">
      <w:pPr>
        <w:rPr>
          <w:rFonts w:ascii="Times New Roman" w:hAnsi="Times New Roman" w:cs="Times New Roman"/>
          <w:sz w:val="24"/>
          <w:szCs w:val="24"/>
        </w:rPr>
      </w:pPr>
    </w:p>
    <w:p w14:paraId="1719D132" w14:textId="50A2913B" w:rsidR="001A3F91" w:rsidRDefault="001A3F91" w:rsidP="001A3F91">
      <w:pPr>
        <w:rPr>
          <w:rFonts w:ascii="Times New Roman" w:hAnsi="Times New Roman" w:cs="Times New Roman"/>
          <w:sz w:val="24"/>
          <w:szCs w:val="24"/>
        </w:rPr>
      </w:pPr>
    </w:p>
    <w:p w14:paraId="07AA5F53" w14:textId="77777777" w:rsidR="00A56AE9" w:rsidRDefault="00A56AE9" w:rsidP="001A3F91">
      <w:pPr>
        <w:rPr>
          <w:rFonts w:ascii="Times New Roman" w:hAnsi="Times New Roman" w:cs="Times New Roman"/>
          <w:sz w:val="24"/>
          <w:szCs w:val="24"/>
        </w:rPr>
      </w:pPr>
    </w:p>
    <w:p w14:paraId="5E460A4D" w14:textId="77777777" w:rsidR="00A56AE9" w:rsidRDefault="00A56AE9" w:rsidP="001A3F91">
      <w:pPr>
        <w:jc w:val="center"/>
        <w:rPr>
          <w:rFonts w:ascii="Times New Roman" w:hAnsi="Times New Roman" w:cs="Times New Roman"/>
          <w:b/>
          <w:bCs/>
          <w:sz w:val="24"/>
          <w:szCs w:val="24"/>
        </w:rPr>
      </w:pPr>
    </w:p>
    <w:p w14:paraId="77DD52EE" w14:textId="2E17B34B" w:rsidR="001A3F91" w:rsidRDefault="001A3F91" w:rsidP="001A3F91">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 SINGKATAN</w:t>
      </w:r>
    </w:p>
    <w:p w14:paraId="61D8D81C" w14:textId="77777777" w:rsidR="001A3F91" w:rsidRDefault="001A3F91" w:rsidP="001A3F91">
      <w:pPr>
        <w:jc w:val="center"/>
        <w:rPr>
          <w:rFonts w:ascii="Times New Roman" w:hAnsi="Times New Roman" w:cs="Times New Roman"/>
          <w:b/>
          <w:bCs/>
          <w:sz w:val="24"/>
          <w:szCs w:val="24"/>
        </w:rPr>
      </w:pPr>
    </w:p>
    <w:p w14:paraId="0F412060" w14:textId="2B1C9869" w:rsidR="001A3F91" w:rsidRDefault="001A3F91" w:rsidP="001A3F91">
      <w:pPr>
        <w:rPr>
          <w:rFonts w:ascii="Times New Roman" w:hAnsi="Times New Roman" w:cs="Times New Roman"/>
          <w:sz w:val="24"/>
          <w:szCs w:val="24"/>
        </w:rPr>
      </w:pPr>
      <w:r>
        <w:rPr>
          <w:rFonts w:ascii="Times New Roman" w:hAnsi="Times New Roman" w:cs="Times New Roman"/>
          <w:sz w:val="24"/>
          <w:szCs w:val="24"/>
        </w:rPr>
        <w:t>PT</w:t>
      </w:r>
      <w:r>
        <w:rPr>
          <w:rFonts w:ascii="Times New Roman" w:hAnsi="Times New Roman" w:cs="Times New Roman"/>
          <w:sz w:val="24"/>
          <w:szCs w:val="24"/>
        </w:rPr>
        <w:tab/>
      </w:r>
      <w:r>
        <w:rPr>
          <w:rFonts w:ascii="Times New Roman" w:hAnsi="Times New Roman" w:cs="Times New Roman"/>
          <w:sz w:val="24"/>
          <w:szCs w:val="24"/>
        </w:rPr>
        <w:tab/>
        <w:t>: Perseroan Terbatas</w:t>
      </w:r>
    </w:p>
    <w:p w14:paraId="56B4D326" w14:textId="721548D2" w:rsidR="001A3F91" w:rsidRPr="001A3F91" w:rsidRDefault="001A3F91" w:rsidP="001A3F91">
      <w:pPr>
        <w:rPr>
          <w:rFonts w:ascii="Times New Roman" w:hAnsi="Times New Roman" w:cs="Times New Roman"/>
          <w:i/>
          <w:iCs/>
          <w:sz w:val="24"/>
          <w:szCs w:val="24"/>
        </w:rPr>
      </w:pPr>
      <w:r>
        <w:rPr>
          <w:rFonts w:ascii="Times New Roman" w:hAnsi="Times New Roman" w:cs="Times New Roman"/>
          <w:sz w:val="24"/>
          <w:szCs w:val="24"/>
        </w:rPr>
        <w:t>ROE</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i/>
          <w:iCs/>
          <w:sz w:val="24"/>
          <w:szCs w:val="24"/>
        </w:rPr>
        <w:t>Return on Equity</w:t>
      </w:r>
    </w:p>
    <w:p w14:paraId="0981B3FD" w14:textId="5750E854" w:rsidR="001A3F91" w:rsidRPr="001A3F91" w:rsidRDefault="001A3F91" w:rsidP="001A3F91">
      <w:pPr>
        <w:rPr>
          <w:rFonts w:ascii="Times New Roman" w:hAnsi="Times New Roman" w:cs="Times New Roman"/>
          <w:i/>
          <w:iCs/>
          <w:sz w:val="24"/>
          <w:szCs w:val="24"/>
        </w:rPr>
      </w:pPr>
      <w:r>
        <w:rPr>
          <w:rFonts w:ascii="Times New Roman" w:hAnsi="Times New Roman" w:cs="Times New Roman"/>
          <w:sz w:val="24"/>
          <w:szCs w:val="24"/>
        </w:rPr>
        <w:t>CR</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i/>
          <w:iCs/>
          <w:sz w:val="24"/>
          <w:szCs w:val="24"/>
        </w:rPr>
        <w:t>Current Ratio</w:t>
      </w:r>
    </w:p>
    <w:p w14:paraId="36963023" w14:textId="18B70177" w:rsidR="001A3F91" w:rsidRPr="001A3F91" w:rsidRDefault="001A3F91" w:rsidP="001A3F91">
      <w:pPr>
        <w:rPr>
          <w:rFonts w:ascii="Times New Roman" w:hAnsi="Times New Roman" w:cs="Times New Roman"/>
          <w:i/>
          <w:iCs/>
          <w:sz w:val="24"/>
          <w:szCs w:val="24"/>
        </w:rPr>
      </w:pPr>
      <w:r>
        <w:rPr>
          <w:rFonts w:ascii="Times New Roman" w:hAnsi="Times New Roman" w:cs="Times New Roman"/>
          <w:sz w:val="24"/>
          <w:szCs w:val="24"/>
        </w:rPr>
        <w:t>DER</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i/>
          <w:iCs/>
          <w:sz w:val="24"/>
          <w:szCs w:val="24"/>
        </w:rPr>
        <w:t>Debt to Equity Ratio</w:t>
      </w:r>
    </w:p>
    <w:p w14:paraId="1DD77F72" w14:textId="79CB24A8" w:rsidR="001A3F91" w:rsidRPr="001A3F91" w:rsidRDefault="001A3F91" w:rsidP="001A3F91">
      <w:pPr>
        <w:rPr>
          <w:rFonts w:ascii="Times New Roman" w:hAnsi="Times New Roman" w:cs="Times New Roman"/>
          <w:i/>
          <w:iCs/>
          <w:sz w:val="24"/>
          <w:szCs w:val="24"/>
        </w:rPr>
      </w:pPr>
      <w:r>
        <w:rPr>
          <w:rFonts w:ascii="Times New Roman" w:hAnsi="Times New Roman" w:cs="Times New Roman"/>
          <w:sz w:val="24"/>
          <w:szCs w:val="24"/>
        </w:rPr>
        <w:t>DPR</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i/>
          <w:iCs/>
          <w:sz w:val="24"/>
          <w:szCs w:val="24"/>
        </w:rPr>
        <w:t>Deviden Payout Ratio</w:t>
      </w:r>
    </w:p>
    <w:p w14:paraId="17352658" w14:textId="3058EDE9" w:rsidR="001A3F91" w:rsidRPr="001A3F91" w:rsidRDefault="001A3F91" w:rsidP="001A3F91">
      <w:pPr>
        <w:rPr>
          <w:rFonts w:ascii="Times New Roman" w:hAnsi="Times New Roman" w:cs="Times New Roman"/>
          <w:i/>
          <w:iCs/>
          <w:sz w:val="24"/>
          <w:szCs w:val="24"/>
        </w:rPr>
      </w:pPr>
      <w:r>
        <w:rPr>
          <w:rFonts w:ascii="Times New Roman" w:hAnsi="Times New Roman" w:cs="Times New Roman"/>
          <w:sz w:val="24"/>
          <w:szCs w:val="24"/>
        </w:rPr>
        <w:t>PBV</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i/>
          <w:iCs/>
          <w:sz w:val="24"/>
          <w:szCs w:val="24"/>
        </w:rPr>
        <w:t>Price Book Value</w:t>
      </w:r>
    </w:p>
    <w:p w14:paraId="3E403A45" w14:textId="1CEA95DF" w:rsidR="001A3F91" w:rsidRDefault="001A3F91" w:rsidP="001A3F91">
      <w:pPr>
        <w:rPr>
          <w:rFonts w:ascii="Times New Roman" w:hAnsi="Times New Roman" w:cs="Times New Roman"/>
          <w:sz w:val="24"/>
          <w:szCs w:val="24"/>
        </w:rPr>
      </w:pPr>
      <w:r>
        <w:rPr>
          <w:rFonts w:ascii="Times New Roman" w:hAnsi="Times New Roman" w:cs="Times New Roman"/>
          <w:sz w:val="24"/>
          <w:szCs w:val="24"/>
        </w:rPr>
        <w:t>RUPS</w:t>
      </w:r>
      <w:r>
        <w:rPr>
          <w:rFonts w:ascii="Times New Roman" w:hAnsi="Times New Roman" w:cs="Times New Roman"/>
          <w:sz w:val="24"/>
          <w:szCs w:val="24"/>
        </w:rPr>
        <w:tab/>
      </w:r>
      <w:r>
        <w:rPr>
          <w:rFonts w:ascii="Times New Roman" w:hAnsi="Times New Roman" w:cs="Times New Roman"/>
          <w:sz w:val="24"/>
          <w:szCs w:val="24"/>
        </w:rPr>
        <w:tab/>
        <w:t>: Rapat Umum Pemegang Saham</w:t>
      </w:r>
    </w:p>
    <w:p w14:paraId="6B1A7300" w14:textId="7C067346" w:rsidR="001A3F91" w:rsidRDefault="001A3F91" w:rsidP="001A3F91">
      <w:pPr>
        <w:rPr>
          <w:rFonts w:ascii="Times New Roman" w:hAnsi="Times New Roman" w:cs="Times New Roman"/>
          <w:sz w:val="24"/>
          <w:szCs w:val="24"/>
        </w:rPr>
      </w:pPr>
      <w:r>
        <w:rPr>
          <w:rFonts w:ascii="Times New Roman" w:hAnsi="Times New Roman" w:cs="Times New Roman"/>
          <w:sz w:val="24"/>
          <w:szCs w:val="24"/>
        </w:rPr>
        <w:t>BEI</w:t>
      </w:r>
      <w:r>
        <w:rPr>
          <w:rFonts w:ascii="Times New Roman" w:hAnsi="Times New Roman" w:cs="Times New Roman"/>
          <w:sz w:val="24"/>
          <w:szCs w:val="24"/>
        </w:rPr>
        <w:tab/>
      </w:r>
      <w:r>
        <w:rPr>
          <w:rFonts w:ascii="Times New Roman" w:hAnsi="Times New Roman" w:cs="Times New Roman"/>
          <w:sz w:val="24"/>
          <w:szCs w:val="24"/>
        </w:rPr>
        <w:tab/>
        <w:t>: Bursa Efek Indonesia</w:t>
      </w:r>
    </w:p>
    <w:p w14:paraId="15432B14" w14:textId="25A6DFB3" w:rsidR="001A3F91" w:rsidRPr="001A3F91" w:rsidRDefault="001A3F91" w:rsidP="001A3F91">
      <w:pPr>
        <w:rPr>
          <w:rFonts w:ascii="Times New Roman" w:hAnsi="Times New Roman" w:cs="Times New Roman"/>
          <w:i/>
          <w:iCs/>
          <w:sz w:val="24"/>
          <w:szCs w:val="24"/>
        </w:rPr>
      </w:pPr>
      <w:r>
        <w:rPr>
          <w:rFonts w:ascii="Times New Roman" w:hAnsi="Times New Roman" w:cs="Times New Roman"/>
          <w:sz w:val="24"/>
          <w:szCs w:val="24"/>
        </w:rPr>
        <w:t>VIF</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i/>
          <w:iCs/>
          <w:sz w:val="24"/>
          <w:szCs w:val="24"/>
        </w:rPr>
        <w:t>Varian Inflation Factor</w:t>
      </w:r>
    </w:p>
    <w:p w14:paraId="299B270E" w14:textId="1DCB4E6E" w:rsidR="001A3F91" w:rsidRPr="001A3F91" w:rsidRDefault="001A3F91" w:rsidP="001A3F91">
      <w:pPr>
        <w:rPr>
          <w:rFonts w:ascii="Times New Roman" w:hAnsi="Times New Roman" w:cs="Times New Roman"/>
          <w:i/>
          <w:iCs/>
          <w:sz w:val="24"/>
          <w:szCs w:val="24"/>
        </w:rPr>
      </w:pPr>
      <w:r>
        <w:rPr>
          <w:rFonts w:ascii="Times New Roman" w:hAnsi="Times New Roman" w:cs="Times New Roman"/>
          <w:sz w:val="24"/>
          <w:szCs w:val="24"/>
        </w:rPr>
        <w:t>BLUE</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i/>
          <w:iCs/>
          <w:sz w:val="24"/>
          <w:szCs w:val="24"/>
        </w:rPr>
        <w:t>Best Linear Unbiased Estimate</w:t>
      </w:r>
    </w:p>
    <w:p w14:paraId="7D601EC6" w14:textId="2A994FB5" w:rsidR="00194103" w:rsidRPr="00A844EB" w:rsidRDefault="001A3F91" w:rsidP="001A3F91">
      <w:pPr>
        <w:rPr>
          <w:rFonts w:ascii="Times New Roman" w:hAnsi="Times New Roman" w:cs="Times New Roman"/>
          <w:i/>
          <w:iCs/>
          <w:sz w:val="24"/>
          <w:szCs w:val="24"/>
        </w:rPr>
        <w:sectPr w:rsidR="00194103" w:rsidRPr="00A844EB" w:rsidSect="00524105">
          <w:pgSz w:w="11906" w:h="16838" w:code="9"/>
          <w:pgMar w:top="2268" w:right="1701" w:bottom="1701" w:left="2268" w:header="720" w:footer="720" w:gutter="0"/>
          <w:pgNumType w:fmt="lowerRoman" w:start="5"/>
          <w:cols w:space="720"/>
          <w:docGrid w:linePitch="360"/>
        </w:sectPr>
      </w:pPr>
      <w:r>
        <w:rPr>
          <w:rFonts w:ascii="Times New Roman" w:hAnsi="Times New Roman" w:cs="Times New Roman"/>
          <w:sz w:val="24"/>
          <w:szCs w:val="24"/>
        </w:rPr>
        <w:t>SPSS</w:t>
      </w:r>
      <w:r w:rsidR="00DA22DD">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w:t>
      </w:r>
      <w:r w:rsidR="00A844EB">
        <w:rPr>
          <w:rFonts w:ascii="Times New Roman" w:hAnsi="Times New Roman" w:cs="Times New Roman"/>
          <w:sz w:val="24"/>
          <w:szCs w:val="24"/>
        </w:rPr>
        <w:t xml:space="preserve"> </w:t>
      </w:r>
      <w:r w:rsidR="00A844EB">
        <w:rPr>
          <w:rFonts w:ascii="Times New Roman" w:hAnsi="Times New Roman" w:cs="Times New Roman"/>
          <w:i/>
          <w:iCs/>
          <w:sz w:val="24"/>
          <w:szCs w:val="24"/>
        </w:rPr>
        <w:t>Statistic Program for Social Sciencce</w:t>
      </w:r>
    </w:p>
    <w:p w14:paraId="15F09B53" w14:textId="3ACBDCFC" w:rsidR="00A56AE9" w:rsidRDefault="00A56AE9" w:rsidP="00A56AE9">
      <w:pPr>
        <w:pStyle w:val="BAB1PENDAHULUAN"/>
      </w:pPr>
      <w:bookmarkStart w:id="7" w:name="_Toc97584335"/>
      <w:r>
        <w:tab/>
      </w:r>
    </w:p>
    <w:p w14:paraId="4BD03499" w14:textId="77777777" w:rsidR="00A56AE9" w:rsidRDefault="00A56AE9" w:rsidP="00A56AE9">
      <w:pPr>
        <w:pStyle w:val="BAB1PENDAHULUAN"/>
      </w:pPr>
    </w:p>
    <w:p w14:paraId="508E73E1" w14:textId="77777777" w:rsidR="00A56AE9" w:rsidRDefault="00A56AE9" w:rsidP="00A56AE9">
      <w:pPr>
        <w:pStyle w:val="BAB1PENDAHULUAN"/>
      </w:pPr>
    </w:p>
    <w:p w14:paraId="1C501792" w14:textId="77777777" w:rsidR="00A56AE9" w:rsidRDefault="00A56AE9" w:rsidP="00A56AE9">
      <w:pPr>
        <w:pStyle w:val="BAB1PENDAHULUAN"/>
      </w:pPr>
    </w:p>
    <w:p w14:paraId="1E12464A" w14:textId="77777777" w:rsidR="00A56AE9" w:rsidRDefault="00A56AE9" w:rsidP="00A56AE9">
      <w:pPr>
        <w:pStyle w:val="BAB1PENDAHULUAN"/>
      </w:pPr>
    </w:p>
    <w:p w14:paraId="52EC631D" w14:textId="77777777" w:rsidR="00A56AE9" w:rsidRDefault="00A56AE9" w:rsidP="00A56AE9">
      <w:pPr>
        <w:pStyle w:val="BAB1PENDAHULUAN"/>
      </w:pPr>
    </w:p>
    <w:p w14:paraId="7C3D709F" w14:textId="77777777" w:rsidR="00A56AE9" w:rsidRDefault="00A56AE9" w:rsidP="00A56AE9">
      <w:pPr>
        <w:pStyle w:val="BAB1PENDAHULUAN"/>
      </w:pPr>
    </w:p>
    <w:p w14:paraId="6461A89D" w14:textId="77777777" w:rsidR="00A56AE9" w:rsidRDefault="00A56AE9" w:rsidP="00A56AE9">
      <w:pPr>
        <w:pStyle w:val="BAB1PENDAHULUAN"/>
      </w:pPr>
    </w:p>
    <w:p w14:paraId="23289F35" w14:textId="77777777" w:rsidR="00A56AE9" w:rsidRDefault="00A56AE9" w:rsidP="00A56AE9">
      <w:pPr>
        <w:pStyle w:val="BAB1PENDAHULUAN"/>
      </w:pPr>
    </w:p>
    <w:p w14:paraId="3E927CB7" w14:textId="77777777" w:rsidR="00A56AE9" w:rsidRDefault="00A56AE9" w:rsidP="00A56AE9">
      <w:pPr>
        <w:pStyle w:val="BAB1PENDAHULUAN"/>
      </w:pPr>
    </w:p>
    <w:bookmarkEnd w:id="5"/>
    <w:bookmarkEnd w:id="7"/>
    <w:p w14:paraId="474AE376" w14:textId="77777777" w:rsidR="00A56AE9" w:rsidRDefault="00A56AE9" w:rsidP="00A56AE9">
      <w:pPr>
        <w:spacing w:after="0" w:line="480" w:lineRule="auto"/>
        <w:jc w:val="center"/>
        <w:rPr>
          <w:rFonts w:ascii="Times New Roman" w:hAnsi="Times New Roman" w:cs="Times New Roman"/>
          <w:b/>
          <w:bCs/>
          <w:color w:val="000000" w:themeColor="text1"/>
          <w:sz w:val="24"/>
          <w:szCs w:val="24"/>
        </w:rPr>
      </w:pPr>
    </w:p>
    <w:p w14:paraId="1D039DBD" w14:textId="77777777" w:rsidR="00A56AE9" w:rsidRDefault="00A56AE9" w:rsidP="00A56AE9">
      <w:pPr>
        <w:spacing w:after="0" w:line="480" w:lineRule="auto"/>
        <w:jc w:val="center"/>
        <w:rPr>
          <w:rFonts w:ascii="Times New Roman" w:hAnsi="Times New Roman" w:cs="Times New Roman"/>
          <w:b/>
          <w:bCs/>
          <w:color w:val="000000" w:themeColor="text1"/>
          <w:sz w:val="24"/>
          <w:szCs w:val="24"/>
        </w:rPr>
      </w:pPr>
    </w:p>
    <w:p w14:paraId="29C4138A" w14:textId="77777777" w:rsidR="00A56AE9" w:rsidRDefault="00A56AE9" w:rsidP="00A56AE9">
      <w:pPr>
        <w:spacing w:after="0" w:line="480" w:lineRule="auto"/>
        <w:jc w:val="center"/>
        <w:rPr>
          <w:rFonts w:ascii="Times New Roman" w:hAnsi="Times New Roman" w:cs="Times New Roman"/>
          <w:b/>
          <w:bCs/>
          <w:color w:val="000000" w:themeColor="text1"/>
          <w:sz w:val="24"/>
          <w:szCs w:val="24"/>
        </w:rPr>
      </w:pPr>
    </w:p>
    <w:p w14:paraId="0359FFFF" w14:textId="2EC72ADC" w:rsidR="00F92A4B" w:rsidRDefault="00A56AE9" w:rsidP="00A56AE9">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BAB I</w:t>
      </w:r>
    </w:p>
    <w:p w14:paraId="5970AC9D" w14:textId="23388BEA" w:rsidR="00A56AE9" w:rsidRPr="00A56AE9" w:rsidRDefault="00A56AE9" w:rsidP="00A56AE9">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PENDAHULUAN</w:t>
      </w:r>
    </w:p>
    <w:p w14:paraId="2608CA4F" w14:textId="77777777" w:rsidR="00A56AE9" w:rsidRDefault="00A56AE9" w:rsidP="0049174B">
      <w:pPr>
        <w:pStyle w:val="Style2"/>
      </w:pPr>
      <w:bookmarkStart w:id="8" w:name="_Toc97584336"/>
    </w:p>
    <w:p w14:paraId="2EBE8852" w14:textId="622E51E6" w:rsidR="00F92A4B" w:rsidRPr="00F26072" w:rsidRDefault="00F92A4B" w:rsidP="0049174B">
      <w:pPr>
        <w:pStyle w:val="Style2"/>
      </w:pPr>
      <w:r w:rsidRPr="00F26072">
        <w:t>1.1</w:t>
      </w:r>
      <w:r w:rsidRPr="00F26072">
        <w:tab/>
        <w:t>Latar Belakan</w:t>
      </w:r>
      <w:r w:rsidR="00957C79">
        <w:t>g</w:t>
      </w:r>
      <w:bookmarkEnd w:id="8"/>
    </w:p>
    <w:p w14:paraId="420CD97C" w14:textId="75C6D088" w:rsidR="009F345E" w:rsidRPr="00F26072" w:rsidRDefault="00EF7F4F" w:rsidP="00BE0F49">
      <w:pPr>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Perusahaan </w:t>
      </w:r>
      <w:r w:rsidRPr="00F26072">
        <w:rPr>
          <w:rFonts w:ascii="Times New Roman" w:hAnsi="Times New Roman" w:cs="Times New Roman"/>
          <w:i/>
          <w:iCs/>
          <w:color w:val="000000" w:themeColor="text1"/>
          <w:sz w:val="24"/>
          <w:szCs w:val="24"/>
        </w:rPr>
        <w:t xml:space="preserve">go publik </w:t>
      </w:r>
      <w:r w:rsidRPr="00F26072">
        <w:rPr>
          <w:rFonts w:ascii="Times New Roman" w:hAnsi="Times New Roman" w:cs="Times New Roman"/>
          <w:color w:val="000000" w:themeColor="text1"/>
          <w:sz w:val="24"/>
          <w:szCs w:val="24"/>
        </w:rPr>
        <w:t>memiliki tujuan utama</w:t>
      </w:r>
      <w:r w:rsidR="00FC25A8">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untuk men</w:t>
      </w:r>
      <w:r w:rsidR="001F2C8A" w:rsidRPr="00F26072">
        <w:rPr>
          <w:rFonts w:ascii="Times New Roman" w:hAnsi="Times New Roman" w:cs="Times New Roman"/>
          <w:color w:val="000000" w:themeColor="text1"/>
          <w:sz w:val="24"/>
          <w:szCs w:val="24"/>
        </w:rPr>
        <w:t>aikan</w:t>
      </w:r>
      <w:r w:rsidRPr="00F26072">
        <w:rPr>
          <w:rFonts w:ascii="Times New Roman" w:hAnsi="Times New Roman" w:cs="Times New Roman"/>
          <w:color w:val="000000" w:themeColor="text1"/>
          <w:sz w:val="24"/>
          <w:szCs w:val="24"/>
        </w:rPr>
        <w:t xml:space="preserve"> kemakmuran p</w:t>
      </w:r>
      <w:r w:rsidR="001F2C8A" w:rsidRPr="00F26072">
        <w:rPr>
          <w:rFonts w:ascii="Times New Roman" w:hAnsi="Times New Roman" w:cs="Times New Roman"/>
          <w:color w:val="000000" w:themeColor="text1"/>
          <w:sz w:val="24"/>
          <w:szCs w:val="24"/>
        </w:rPr>
        <w:t xml:space="preserve">ara pemegang saham atau pemilik </w:t>
      </w:r>
      <w:r w:rsidRPr="00F26072">
        <w:rPr>
          <w:rFonts w:ascii="Times New Roman" w:hAnsi="Times New Roman" w:cs="Times New Roman"/>
          <w:color w:val="000000" w:themeColor="text1"/>
          <w:sz w:val="24"/>
          <w:szCs w:val="24"/>
        </w:rPr>
        <w:t xml:space="preserve">melalui </w:t>
      </w:r>
      <w:r w:rsidR="001F2C8A" w:rsidRPr="00F26072">
        <w:rPr>
          <w:rFonts w:ascii="Times New Roman" w:hAnsi="Times New Roman" w:cs="Times New Roman"/>
          <w:color w:val="000000" w:themeColor="text1"/>
          <w:sz w:val="24"/>
          <w:szCs w:val="24"/>
        </w:rPr>
        <w:t>kenaikan</w:t>
      </w:r>
      <w:r w:rsidRPr="00F26072">
        <w:rPr>
          <w:rFonts w:ascii="Times New Roman" w:hAnsi="Times New Roman" w:cs="Times New Roman"/>
          <w:color w:val="000000" w:themeColor="text1"/>
          <w:sz w:val="24"/>
          <w:szCs w:val="24"/>
        </w:rPr>
        <w:t xml:space="preserve"> nilai perusahaan</w:t>
      </w:r>
      <w:r w:rsidR="00F92A4B" w:rsidRPr="00F26072">
        <w:rPr>
          <w:rFonts w:ascii="Times New Roman" w:hAnsi="Times New Roman" w:cs="Times New Roman"/>
          <w:color w:val="000000" w:themeColor="text1"/>
          <w:sz w:val="24"/>
          <w:szCs w:val="24"/>
        </w:rPr>
        <w:t xml:space="preserve"> (Salvatore, 2005 dalam </w:t>
      </w:r>
      <w:r w:rsidR="00F92A4B" w:rsidRPr="00F26072">
        <w:rPr>
          <w:rFonts w:ascii="Times New Roman" w:hAnsi="Times New Roman" w:cs="Times New Roman"/>
          <w:color w:val="000000" w:themeColor="text1"/>
          <w:sz w:val="24"/>
          <w:szCs w:val="24"/>
        </w:rPr>
        <w:fldChar w:fldCharType="begin" w:fldLock="1"/>
      </w:r>
      <w:r w:rsidR="002177BE" w:rsidRPr="00F26072">
        <w:rPr>
          <w:rFonts w:ascii="Times New Roman" w:hAnsi="Times New Roman" w:cs="Times New Roman"/>
          <w:color w:val="000000" w:themeColor="text1"/>
          <w:sz w:val="24"/>
          <w:szCs w:val="24"/>
        </w:rPr>
        <w:instrText>ADDIN CSL_CITATION {"citationItems":[{"id":"ITEM-1","itemData":{"DOI":"10.1177/027046769801800106","ISSN":"02704676","author":[{"dropping-particle":"","family":"Hermuningsih","given":"Sri","non-dropping-particle":"","parse-names":false,"suffix":""}],"container-title":"Buletin Ekonomi Moneter dan Perbankan","id":"ITEM-1","issued":{"date-parts":[["2013"]]},"title":"Pengaruh Profitabilitas, Growth Opportunity, Struktur Modal Terhadap Nilai Perusahaan Pada Perusahaan Publik Di Indonesia","type":"article-journal"},"uris":["http://www.mendeley.com/documents/?uuid=1eea1385-4890-47f2-a818-0918eb6af312"]}],"mendeley":{"formattedCitation":"(Hermuningsih, 2013)","manualFormatting":"Hermuningsih, 2013)","plainTextFormattedCitation":"(Hermuningsih, 2013)","previouslyFormattedCitation":"(Hermuningsih, 2013)"},"properties":{"noteIndex":0},"schema":"https://github.com/citation-style-language/schema/raw/master/csl-citation.json"}</w:instrText>
      </w:r>
      <w:r w:rsidR="00F92A4B" w:rsidRPr="00F26072">
        <w:rPr>
          <w:rFonts w:ascii="Times New Roman" w:hAnsi="Times New Roman" w:cs="Times New Roman"/>
          <w:color w:val="000000" w:themeColor="text1"/>
          <w:sz w:val="24"/>
          <w:szCs w:val="24"/>
        </w:rPr>
        <w:fldChar w:fldCharType="separate"/>
      </w:r>
      <w:r w:rsidR="00F92A4B" w:rsidRPr="00F26072">
        <w:rPr>
          <w:rFonts w:ascii="Times New Roman" w:hAnsi="Times New Roman" w:cs="Times New Roman"/>
          <w:noProof/>
          <w:color w:val="000000" w:themeColor="text1"/>
          <w:sz w:val="24"/>
          <w:szCs w:val="24"/>
        </w:rPr>
        <w:t>Hermuningsih</w:t>
      </w:r>
      <w:r w:rsidR="002177BE" w:rsidRPr="00F26072">
        <w:rPr>
          <w:rFonts w:ascii="Times New Roman" w:hAnsi="Times New Roman" w:cs="Times New Roman"/>
          <w:noProof/>
          <w:color w:val="000000" w:themeColor="text1"/>
          <w:sz w:val="24"/>
          <w:szCs w:val="24"/>
        </w:rPr>
        <w:t xml:space="preserve">, </w:t>
      </w:r>
      <w:r w:rsidR="00F92A4B" w:rsidRPr="00F26072">
        <w:rPr>
          <w:rFonts w:ascii="Times New Roman" w:hAnsi="Times New Roman" w:cs="Times New Roman"/>
          <w:noProof/>
          <w:color w:val="000000" w:themeColor="text1"/>
          <w:sz w:val="24"/>
          <w:szCs w:val="24"/>
        </w:rPr>
        <w:t>2013)</w:t>
      </w:r>
      <w:r w:rsidR="00F92A4B" w:rsidRPr="00F26072">
        <w:rPr>
          <w:rFonts w:ascii="Times New Roman" w:hAnsi="Times New Roman" w:cs="Times New Roman"/>
          <w:color w:val="000000" w:themeColor="text1"/>
          <w:sz w:val="24"/>
          <w:szCs w:val="24"/>
        </w:rPr>
        <w:fldChar w:fldCharType="end"/>
      </w:r>
      <w:r w:rsidR="00F92A4B"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 xml:space="preserve">Nilai perusahaan </w:t>
      </w:r>
      <w:r w:rsidR="00400C56">
        <w:rPr>
          <w:rFonts w:ascii="Times New Roman" w:hAnsi="Times New Roman" w:cs="Times New Roman"/>
          <w:color w:val="000000" w:themeColor="text1"/>
          <w:sz w:val="24"/>
          <w:szCs w:val="24"/>
        </w:rPr>
        <w:t xml:space="preserve">merupakan </w:t>
      </w:r>
      <w:r w:rsidRPr="00F26072">
        <w:rPr>
          <w:rFonts w:ascii="Times New Roman" w:hAnsi="Times New Roman" w:cs="Times New Roman"/>
          <w:color w:val="000000" w:themeColor="text1"/>
          <w:sz w:val="24"/>
          <w:szCs w:val="24"/>
        </w:rPr>
        <w:t>suatu</w:t>
      </w:r>
      <w:r w:rsidR="00400C56">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yang sangat penting</w:t>
      </w:r>
      <w:r w:rsidR="00400C56">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karena</w:t>
      </w:r>
      <w:r w:rsidR="00400C56">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ketika nilai perusahaan tinggi maka di</w:t>
      </w:r>
      <w:r w:rsidR="001F2C8A"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 xml:space="preserve">ikuti oleh </w:t>
      </w:r>
      <w:r w:rsidR="001F2C8A" w:rsidRPr="00F26072">
        <w:rPr>
          <w:rFonts w:ascii="Times New Roman" w:hAnsi="Times New Roman" w:cs="Times New Roman"/>
          <w:color w:val="000000" w:themeColor="text1"/>
          <w:sz w:val="24"/>
          <w:szCs w:val="24"/>
        </w:rPr>
        <w:t>peningkatan</w:t>
      </w:r>
      <w:r w:rsidRPr="00F26072">
        <w:rPr>
          <w:rFonts w:ascii="Times New Roman" w:hAnsi="Times New Roman" w:cs="Times New Roman"/>
          <w:color w:val="000000" w:themeColor="text1"/>
          <w:sz w:val="24"/>
          <w:szCs w:val="24"/>
        </w:rPr>
        <w:t xml:space="preserve"> kesejahteraan pemegang saham</w:t>
      </w:r>
      <w:r w:rsidR="00400C56">
        <w:rPr>
          <w:rFonts w:ascii="Times New Roman" w:hAnsi="Times New Roman" w:cs="Times New Roman"/>
          <w:color w:val="000000" w:themeColor="text1"/>
          <w:sz w:val="24"/>
          <w:szCs w:val="24"/>
        </w:rPr>
        <w:t xml:space="preserve"> dan apabila n</w:t>
      </w:r>
      <w:r w:rsidR="00F92A4B" w:rsidRPr="00F26072">
        <w:rPr>
          <w:rFonts w:ascii="Times New Roman" w:hAnsi="Times New Roman" w:cs="Times New Roman"/>
          <w:color w:val="000000" w:themeColor="text1"/>
          <w:sz w:val="24"/>
          <w:szCs w:val="24"/>
        </w:rPr>
        <w:t xml:space="preserve">ilai perusahaan </w:t>
      </w:r>
      <w:r w:rsidR="00D27E10" w:rsidRPr="00F26072">
        <w:rPr>
          <w:rFonts w:ascii="Times New Roman" w:hAnsi="Times New Roman" w:cs="Times New Roman"/>
          <w:color w:val="000000" w:themeColor="text1"/>
          <w:sz w:val="24"/>
          <w:szCs w:val="24"/>
        </w:rPr>
        <w:t>meningkat</w:t>
      </w:r>
      <w:r w:rsidR="007A3140" w:rsidRPr="00F26072">
        <w:rPr>
          <w:rFonts w:ascii="Times New Roman" w:hAnsi="Times New Roman" w:cs="Times New Roman"/>
          <w:color w:val="000000" w:themeColor="text1"/>
          <w:sz w:val="24"/>
          <w:szCs w:val="24"/>
        </w:rPr>
        <w:t xml:space="preserve"> </w:t>
      </w:r>
      <w:r w:rsidR="00677DAC">
        <w:rPr>
          <w:rFonts w:ascii="Times New Roman" w:hAnsi="Times New Roman" w:cs="Times New Roman"/>
          <w:color w:val="000000" w:themeColor="text1"/>
          <w:sz w:val="24"/>
          <w:szCs w:val="24"/>
        </w:rPr>
        <w:t>maka</w:t>
      </w:r>
      <w:r w:rsidR="00F92A4B" w:rsidRPr="00F26072">
        <w:rPr>
          <w:rFonts w:ascii="Times New Roman" w:hAnsi="Times New Roman" w:cs="Times New Roman"/>
          <w:color w:val="000000" w:themeColor="text1"/>
          <w:sz w:val="24"/>
          <w:szCs w:val="24"/>
        </w:rPr>
        <w:t xml:space="preserve"> </w:t>
      </w:r>
      <w:r w:rsidR="007A3140" w:rsidRPr="00F26072">
        <w:rPr>
          <w:rFonts w:ascii="Times New Roman" w:hAnsi="Times New Roman" w:cs="Times New Roman"/>
          <w:color w:val="000000" w:themeColor="text1"/>
          <w:sz w:val="24"/>
          <w:szCs w:val="24"/>
        </w:rPr>
        <w:t xml:space="preserve">akan berpengaruh terhadap </w:t>
      </w:r>
      <w:r w:rsidR="00F92A4B" w:rsidRPr="00F26072">
        <w:rPr>
          <w:rFonts w:ascii="Times New Roman" w:hAnsi="Times New Roman" w:cs="Times New Roman"/>
          <w:color w:val="000000" w:themeColor="text1"/>
          <w:sz w:val="24"/>
          <w:szCs w:val="24"/>
        </w:rPr>
        <w:t>harga saham</w:t>
      </w:r>
      <w:r w:rsidR="007A3140" w:rsidRPr="00F26072">
        <w:rPr>
          <w:rFonts w:ascii="Times New Roman" w:hAnsi="Times New Roman" w:cs="Times New Roman"/>
          <w:color w:val="000000" w:themeColor="text1"/>
          <w:sz w:val="24"/>
          <w:szCs w:val="24"/>
        </w:rPr>
        <w:t xml:space="preserve"> </w:t>
      </w:r>
      <w:r w:rsidR="00D27E10" w:rsidRPr="00F26072">
        <w:rPr>
          <w:rFonts w:ascii="Times New Roman" w:hAnsi="Times New Roman" w:cs="Times New Roman"/>
          <w:color w:val="000000" w:themeColor="text1"/>
          <w:sz w:val="24"/>
          <w:szCs w:val="24"/>
        </w:rPr>
        <w:t>yang</w:t>
      </w:r>
      <w:r w:rsidR="007A3140" w:rsidRPr="00F26072">
        <w:rPr>
          <w:rFonts w:ascii="Times New Roman" w:hAnsi="Times New Roman" w:cs="Times New Roman"/>
          <w:color w:val="000000" w:themeColor="text1"/>
          <w:sz w:val="24"/>
          <w:szCs w:val="24"/>
        </w:rPr>
        <w:t xml:space="preserve"> </w:t>
      </w:r>
      <w:r w:rsidR="00677DAC">
        <w:rPr>
          <w:rFonts w:ascii="Times New Roman" w:hAnsi="Times New Roman" w:cs="Times New Roman"/>
          <w:color w:val="000000" w:themeColor="text1"/>
          <w:sz w:val="24"/>
          <w:szCs w:val="24"/>
        </w:rPr>
        <w:t xml:space="preserve">akan </w:t>
      </w:r>
      <w:r w:rsidR="007A3140" w:rsidRPr="00F26072">
        <w:rPr>
          <w:rFonts w:ascii="Times New Roman" w:hAnsi="Times New Roman" w:cs="Times New Roman"/>
          <w:color w:val="000000" w:themeColor="text1"/>
          <w:sz w:val="24"/>
          <w:szCs w:val="24"/>
        </w:rPr>
        <w:t xml:space="preserve">meningkat </w:t>
      </w:r>
      <w:r w:rsidR="00677DAC">
        <w:rPr>
          <w:rFonts w:ascii="Times New Roman" w:hAnsi="Times New Roman" w:cs="Times New Roman"/>
          <w:color w:val="000000" w:themeColor="text1"/>
          <w:sz w:val="24"/>
          <w:szCs w:val="24"/>
        </w:rPr>
        <w:t xml:space="preserve">juga, </w:t>
      </w:r>
      <w:r w:rsidR="007A3140" w:rsidRPr="00F26072">
        <w:rPr>
          <w:rFonts w:ascii="Times New Roman" w:hAnsi="Times New Roman" w:cs="Times New Roman"/>
          <w:color w:val="000000" w:themeColor="text1"/>
          <w:sz w:val="24"/>
          <w:szCs w:val="24"/>
        </w:rPr>
        <w:t>begitupun sebaliknya</w:t>
      </w:r>
      <w:r w:rsidR="00A05393" w:rsidRPr="00F26072">
        <w:rPr>
          <w:rFonts w:ascii="Times New Roman" w:hAnsi="Times New Roman" w:cs="Times New Roman"/>
          <w:color w:val="000000" w:themeColor="text1"/>
          <w:sz w:val="24"/>
          <w:szCs w:val="24"/>
        </w:rPr>
        <w:t>.</w:t>
      </w:r>
    </w:p>
    <w:p w14:paraId="2FAB1DE4" w14:textId="2ADFEDC1" w:rsidR="007B01DF" w:rsidRDefault="009F345E" w:rsidP="00677DAC">
      <w:pPr>
        <w:spacing w:after="0" w:line="480" w:lineRule="auto"/>
        <w:ind w:firstLine="720"/>
        <w:jc w:val="both"/>
        <w:rPr>
          <w:rFonts w:ascii="Times New Roman" w:hAnsi="Times New Roman" w:cs="Times New Roman"/>
          <w:color w:val="000000" w:themeColor="text1"/>
          <w:sz w:val="24"/>
          <w:szCs w:val="24"/>
        </w:rPr>
        <w:sectPr w:rsidR="007B01DF" w:rsidSect="00AF3924">
          <w:headerReference w:type="default" r:id="rId19"/>
          <w:footerReference w:type="default" r:id="rId20"/>
          <w:type w:val="continuous"/>
          <w:pgSz w:w="11906" w:h="16838" w:code="9"/>
          <w:pgMar w:top="2268" w:right="1701" w:bottom="1701" w:left="2268" w:header="720" w:footer="720" w:gutter="0"/>
          <w:pgNumType w:start="1"/>
          <w:cols w:space="720"/>
          <w:docGrid w:linePitch="360"/>
        </w:sectPr>
      </w:pPr>
      <w:r w:rsidRPr="00F26072">
        <w:rPr>
          <w:rFonts w:ascii="Times New Roman" w:hAnsi="Times New Roman" w:cs="Times New Roman"/>
          <w:color w:val="000000" w:themeColor="text1"/>
          <w:sz w:val="24"/>
          <w:szCs w:val="24"/>
        </w:rPr>
        <w:t xml:space="preserve">Bagi perusahaan, nilai perusahaan </w:t>
      </w:r>
      <w:r w:rsidR="001F2C8A" w:rsidRPr="00F26072">
        <w:rPr>
          <w:rFonts w:ascii="Times New Roman" w:hAnsi="Times New Roman" w:cs="Times New Roman"/>
          <w:color w:val="000000" w:themeColor="text1"/>
          <w:sz w:val="24"/>
          <w:szCs w:val="24"/>
        </w:rPr>
        <w:t>ialah</w:t>
      </w:r>
      <w:r w:rsidRPr="00F26072">
        <w:rPr>
          <w:rFonts w:ascii="Times New Roman" w:hAnsi="Times New Roman" w:cs="Times New Roman"/>
          <w:color w:val="000000" w:themeColor="text1"/>
          <w:sz w:val="24"/>
          <w:szCs w:val="24"/>
        </w:rPr>
        <w:t xml:space="preserve"> cerminan prospek masa depan dari perusahaan tersebut yang terukur atas harga saham perusahaan</w:t>
      </w:r>
      <w:r w:rsidR="00677DAC">
        <w:rPr>
          <w:rFonts w:ascii="Times New Roman" w:hAnsi="Times New Roman" w:cs="Times New Roman"/>
          <w:color w:val="000000" w:themeColor="text1"/>
          <w:sz w:val="24"/>
          <w:szCs w:val="24"/>
        </w:rPr>
        <w:t>,</w:t>
      </w:r>
      <w:r w:rsidRPr="00F26072">
        <w:rPr>
          <w:rFonts w:ascii="Times New Roman" w:hAnsi="Times New Roman" w:cs="Times New Roman"/>
          <w:color w:val="000000" w:themeColor="text1"/>
          <w:sz w:val="24"/>
          <w:szCs w:val="24"/>
        </w:rPr>
        <w:t xml:space="preserve"> </w:t>
      </w:r>
      <w:r w:rsidR="001F2C8A" w:rsidRPr="00F26072">
        <w:rPr>
          <w:rFonts w:ascii="Times New Roman" w:hAnsi="Times New Roman" w:cs="Times New Roman"/>
          <w:color w:val="000000" w:themeColor="text1"/>
          <w:sz w:val="24"/>
          <w:szCs w:val="24"/>
        </w:rPr>
        <w:t>yang</w:t>
      </w:r>
      <w:r w:rsidR="00677DAC">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 xml:space="preserve">dapat mempengaruhi </w:t>
      </w:r>
      <w:r w:rsidR="00677DAC">
        <w:rPr>
          <w:rFonts w:ascii="Times New Roman" w:hAnsi="Times New Roman" w:cs="Times New Roman"/>
          <w:color w:val="000000" w:themeColor="text1"/>
          <w:sz w:val="24"/>
          <w:szCs w:val="24"/>
        </w:rPr>
        <w:t>bagaimana pandangan</w:t>
      </w:r>
      <w:r w:rsidRPr="00F26072">
        <w:rPr>
          <w:rFonts w:ascii="Times New Roman" w:hAnsi="Times New Roman" w:cs="Times New Roman"/>
          <w:color w:val="000000" w:themeColor="text1"/>
          <w:sz w:val="24"/>
          <w:szCs w:val="24"/>
        </w:rPr>
        <w:t xml:space="preserve"> investor terhadap perusahaan</w:t>
      </w:r>
      <w:r w:rsidR="00364B78" w:rsidRPr="00F26072">
        <w:rPr>
          <w:rFonts w:ascii="Times New Roman" w:hAnsi="Times New Roman" w:cs="Times New Roman"/>
          <w:color w:val="000000" w:themeColor="text1"/>
          <w:sz w:val="24"/>
          <w:szCs w:val="24"/>
        </w:rPr>
        <w:t xml:space="preserve"> </w:t>
      </w:r>
      <w:r w:rsidR="00364B78"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{"citationItems":[{"id":"ITEM-1","itemData":{"abstract":"Pеnеlitian ini mеnganalisis pеngaruh dividen dan investasi terhadap nilai perusahaan serta dampaknya terhadap profitabilitas t+1. Penelitian ini dilakukan pada sub sektor industri barang konsumsi yang terdaftar di BEI periode 2006 hingga 2016 dengan menggunakan path analysis. Hasil dari penelitian ini menunjukkan bahwa 1) dividen berpengaruh signifikan terhadap nilai perusahaan dengan arah hubungan positif; 2) investasi berpengaruh tidak signifikan terhadap nilai perusahaan; 3) nilai perusahaan berpengaruh signifikan terhadap profitabilitas t+1 dengan arah hubungan positif; 4) dividen berpengaruh signifikan terhadap profitabilitas t+1 dengan arah hubungan positif; 5) investasi berpengaruh tidak signifikan terhadap profitabilitas t+1. Temuan dalam penelitian ini memperkuat signaling theory dari Bhattacharya (1979) yang menyatakan bahwa dengan adanya asimetri informasi, dividen dapat digunakan oleh perusahaan sebagai mekanisme untuk menyampaikan informasi kinerja perusahaan di masa mendatang. Penelitian ini juga menunjukkan temuan yang tidak memperkuat teori dari Miller dan Modigliani (1961) yang menyatakan bahwa keputusan investasi perusahaan dapat memberikan informasi mengenai prospek perusahaan di masa mendatang (profitabilitas t+1).","author":[{"dropping-particle":"","family":"Esana","given":"Ria","non-dropping-particle":"","parse-names":false,"suffix":""},{"dropping-particle":"","family":"Darmawan","given":"Ari","non-dropping-particle":"","parse-names":false,"suffix":""}],"container-title":"Jurnal Administrasi Bisnis S1 Universitas Brawijaya","id":"ITEM-1","issue":"6","issued":{"date-parts":[["2017"]]},"page":"201-210","title":"Pengaruh Kebijakan Dividen dan Keputusan Investasi Terhadap Nilai Perusahaan Serta Dampaknya Terhadap Profitabilitas T+1 (Studi Pada Sub Sektor Industri Barang Konsumsi Yang Terdaftar Di Bei Periode 2006-2016)","type":"article-journal","volume":"50"},"uris":["http://www.mendeley.com/documents/?uuid=216a86c7-9194-4953-9f47-40a1d0fda6d0"]}],"mendeley":{"formattedCitation":"(Esana &amp; Darmawan, 2017)","plainTextFormattedCitation":"(Esana &amp; Darmawan, 2017)","previouslyFormattedCitation":"(Esana &amp; Darmawan, 2017)"},"properties":{"noteIndex":0},"schema":"https://github.com/citation-style-language/schema/raw/master/csl-citation.json"}</w:instrText>
      </w:r>
      <w:r w:rsidR="00364B78" w:rsidRPr="00F26072">
        <w:rPr>
          <w:rFonts w:ascii="Times New Roman" w:hAnsi="Times New Roman" w:cs="Times New Roman"/>
          <w:color w:val="000000" w:themeColor="text1"/>
          <w:sz w:val="24"/>
          <w:szCs w:val="24"/>
        </w:rPr>
        <w:fldChar w:fldCharType="separate"/>
      </w:r>
      <w:r w:rsidR="00364B78" w:rsidRPr="00F26072">
        <w:rPr>
          <w:rFonts w:ascii="Times New Roman" w:hAnsi="Times New Roman" w:cs="Times New Roman"/>
          <w:noProof/>
          <w:color w:val="000000" w:themeColor="text1"/>
          <w:sz w:val="24"/>
          <w:szCs w:val="24"/>
        </w:rPr>
        <w:t>(Esana &amp; Darmawan, 2017)</w:t>
      </w:r>
      <w:r w:rsidR="00364B78"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Berbagai upaya dilakukan perusahaan agar dapat meningkatkan nilai perusahaan dan menarik minat investor maupun masyarakat untuk menginvestasikan saham pada perusahaan tersebut. Jika hendak memaksimalkan nilai perusahaan, manajemen harus menggunakan kekuatan dan kelemahan perusahaan yang ada. Analisis rasio keuangan dapat membantu manajemen mengidentifikasi kelemahan </w:t>
      </w:r>
      <w:r w:rsidR="00396F4D" w:rsidRPr="00F26072">
        <w:rPr>
          <w:rFonts w:ascii="Times New Roman" w:hAnsi="Times New Roman" w:cs="Times New Roman"/>
          <w:color w:val="000000" w:themeColor="text1"/>
          <w:sz w:val="24"/>
          <w:szCs w:val="24"/>
        </w:rPr>
        <w:t xml:space="preserve">perusahaan </w:t>
      </w:r>
      <w:r w:rsidRPr="00F26072">
        <w:rPr>
          <w:rFonts w:ascii="Times New Roman" w:hAnsi="Times New Roman" w:cs="Times New Roman"/>
          <w:color w:val="000000" w:themeColor="text1"/>
          <w:sz w:val="24"/>
          <w:szCs w:val="24"/>
        </w:rPr>
        <w:t>dan mengambil langkah tepat untuk mengatasinya. Ketika seseorang ingin menanamkan modalnya di sebuah perusahaan mereka harus terlebih dahulu memeriksa dan menganalisis</w:t>
      </w:r>
      <w:r w:rsidR="007334E7">
        <w:rPr>
          <w:rFonts w:ascii="Times New Roman" w:hAnsi="Times New Roman" w:cs="Times New Roman"/>
          <w:color w:val="000000" w:themeColor="text1"/>
          <w:sz w:val="24"/>
          <w:szCs w:val="24"/>
        </w:rPr>
        <w:t xml:space="preserve"> </w:t>
      </w:r>
    </w:p>
    <w:p w14:paraId="156CEC29" w14:textId="5FA74912" w:rsidR="007A3140" w:rsidRPr="00F26072" w:rsidRDefault="009F345E" w:rsidP="007B01DF">
      <w:pPr>
        <w:spacing w:after="0" w:line="480" w:lineRule="auto"/>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lastRenderedPageBreak/>
        <w:t>bagaimana situasi perusahaan tersebut, agar dapat mengetahui apakah berinvestasi pada perusahaan tersebut dapat memberikan keuntungan yang diharapkan.</w:t>
      </w:r>
      <w:r w:rsidR="00BE0F49" w:rsidRPr="00F26072">
        <w:rPr>
          <w:rFonts w:ascii="Times New Roman" w:hAnsi="Times New Roman" w:cs="Times New Roman"/>
          <w:color w:val="000000" w:themeColor="text1"/>
          <w:sz w:val="24"/>
          <w:szCs w:val="24"/>
        </w:rPr>
        <w:t xml:space="preserve"> </w:t>
      </w:r>
    </w:p>
    <w:p w14:paraId="19C741C4" w14:textId="5B7FF555" w:rsidR="00DB5EE7" w:rsidRPr="00F26072" w:rsidRDefault="00677DAC" w:rsidP="00AB325D">
      <w:pPr>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Nilai suatu perusahaan merupakan salah satu faktor terpenting yang perlu diketahui investor sebelum memutuskan untuk berinvestasi pada suatu perusahaan. Investor menjadikan nilai perusahaan sebagai ukuran perusahaan, yang sering dikaitkan dengan harga saham. Investor lebih tertarik pada perusahaan dengan nilai perusahaan yang tinggi, karena hal ini menunjukkan bahwa tingkat ke</w:t>
      </w:r>
      <w:r w:rsidR="006D41CA">
        <w:rPr>
          <w:rFonts w:ascii="Times New Roman" w:hAnsi="Times New Roman" w:cs="Times New Roman"/>
          <w:color w:val="000000" w:themeColor="text1"/>
          <w:sz w:val="24"/>
          <w:szCs w:val="24"/>
        </w:rPr>
        <w:t>makmuran</w:t>
      </w:r>
      <w:r>
        <w:rPr>
          <w:rFonts w:ascii="Times New Roman" w:hAnsi="Times New Roman" w:cs="Times New Roman"/>
          <w:color w:val="000000" w:themeColor="text1"/>
          <w:sz w:val="24"/>
          <w:szCs w:val="24"/>
          <w:lang w:val="id-ID"/>
        </w:rPr>
        <w:t xml:space="preserve"> pemegang saham juga tinggi. Dimana kesejahteraan pemegang saham merupakan tujuan utama investor untuk menanamkan modalnya.</w:t>
      </w:r>
    </w:p>
    <w:p w14:paraId="40AC0FF7" w14:textId="63DD1CD8" w:rsidR="004C5219" w:rsidRPr="00F26072" w:rsidRDefault="00AB325D" w:rsidP="00EC6126">
      <w:pPr>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Kemakmuran pemegang saham </w:t>
      </w:r>
      <w:r w:rsidR="00396F4D" w:rsidRPr="00F26072">
        <w:rPr>
          <w:rFonts w:ascii="Times New Roman" w:hAnsi="Times New Roman" w:cs="Times New Roman"/>
          <w:color w:val="000000" w:themeColor="text1"/>
          <w:sz w:val="24"/>
          <w:szCs w:val="24"/>
        </w:rPr>
        <w:t xml:space="preserve">juga </w:t>
      </w:r>
      <w:r w:rsidRPr="00F26072">
        <w:rPr>
          <w:rFonts w:ascii="Times New Roman" w:hAnsi="Times New Roman" w:cs="Times New Roman"/>
          <w:color w:val="000000" w:themeColor="text1"/>
          <w:sz w:val="24"/>
          <w:szCs w:val="24"/>
        </w:rPr>
        <w:t>dapat diketahui dari deviden yang dibagikan kepada para pemegang saham</w:t>
      </w:r>
      <w:r w:rsidR="00F07A15" w:rsidRPr="00F26072">
        <w:rPr>
          <w:rFonts w:ascii="Times New Roman" w:hAnsi="Times New Roman" w:cs="Times New Roman"/>
          <w:color w:val="000000" w:themeColor="text1"/>
          <w:sz w:val="24"/>
          <w:szCs w:val="24"/>
        </w:rPr>
        <w:t>.</w:t>
      </w:r>
      <w:r w:rsidR="00DB5EE7" w:rsidRPr="00F26072">
        <w:rPr>
          <w:rFonts w:ascii="Times New Roman" w:hAnsi="Times New Roman" w:cs="Times New Roman"/>
          <w:color w:val="000000" w:themeColor="text1"/>
          <w:sz w:val="24"/>
          <w:szCs w:val="24"/>
        </w:rPr>
        <w:t xml:space="preserve"> </w:t>
      </w:r>
      <w:r w:rsidR="009F345E" w:rsidRPr="00F26072">
        <w:rPr>
          <w:rFonts w:ascii="Times New Roman" w:hAnsi="Times New Roman" w:cs="Times New Roman"/>
          <w:color w:val="000000" w:themeColor="text1"/>
          <w:sz w:val="24"/>
          <w:szCs w:val="24"/>
        </w:rPr>
        <w:t xml:space="preserve">Kebijakan </w:t>
      </w:r>
      <w:r w:rsidR="00495D46" w:rsidRPr="00F26072">
        <w:rPr>
          <w:rFonts w:ascii="Times New Roman" w:hAnsi="Times New Roman" w:cs="Times New Roman"/>
          <w:color w:val="000000" w:themeColor="text1"/>
          <w:sz w:val="24"/>
          <w:szCs w:val="24"/>
        </w:rPr>
        <w:t>tentang</w:t>
      </w:r>
      <w:r w:rsidR="009F345E" w:rsidRPr="00F26072">
        <w:rPr>
          <w:rFonts w:ascii="Times New Roman" w:hAnsi="Times New Roman" w:cs="Times New Roman"/>
          <w:color w:val="000000" w:themeColor="text1"/>
          <w:sz w:val="24"/>
          <w:szCs w:val="24"/>
        </w:rPr>
        <w:t xml:space="preserve"> keputusan yang </w:t>
      </w:r>
      <w:r w:rsidR="00495D46" w:rsidRPr="00F26072">
        <w:rPr>
          <w:rFonts w:ascii="Times New Roman" w:hAnsi="Times New Roman" w:cs="Times New Roman"/>
          <w:color w:val="000000" w:themeColor="text1"/>
          <w:sz w:val="24"/>
          <w:szCs w:val="24"/>
        </w:rPr>
        <w:t xml:space="preserve">akan </w:t>
      </w:r>
      <w:r w:rsidR="009F345E" w:rsidRPr="00F26072">
        <w:rPr>
          <w:rFonts w:ascii="Times New Roman" w:hAnsi="Times New Roman" w:cs="Times New Roman"/>
          <w:color w:val="000000" w:themeColor="text1"/>
          <w:sz w:val="24"/>
          <w:szCs w:val="24"/>
        </w:rPr>
        <w:t>diambil perusahaan</w:t>
      </w:r>
      <w:r w:rsidR="00396F4D" w:rsidRPr="00F26072">
        <w:rPr>
          <w:rFonts w:ascii="Times New Roman" w:hAnsi="Times New Roman" w:cs="Times New Roman"/>
          <w:color w:val="000000" w:themeColor="text1"/>
          <w:sz w:val="24"/>
          <w:szCs w:val="24"/>
        </w:rPr>
        <w:t>,</w:t>
      </w:r>
      <w:r w:rsidR="009F345E" w:rsidRPr="00F26072">
        <w:rPr>
          <w:rFonts w:ascii="Times New Roman" w:hAnsi="Times New Roman" w:cs="Times New Roman"/>
          <w:color w:val="000000" w:themeColor="text1"/>
          <w:sz w:val="24"/>
          <w:szCs w:val="24"/>
        </w:rPr>
        <w:t xml:space="preserve"> bagaimana laba yang didapat perusahaan akan dibagikan sebagai bentuk deviden atau dalam bentuk laba ditahan. Tingkat deviden yang dibagikan perusahaan dapat mempengaruhi nilai perusahaan karena investor lebih menyukai pengembalian yang berbentuk deviden dibanding  dengan laba ditahan.</w:t>
      </w:r>
    </w:p>
    <w:p w14:paraId="0E880079" w14:textId="5C0823A6" w:rsidR="00EC6126" w:rsidRPr="00F26072" w:rsidRDefault="00EC6126" w:rsidP="00EC6126">
      <w:pPr>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Menurut Saidi </w:t>
      </w:r>
      <w:r w:rsidR="004029A5" w:rsidRPr="00F26072">
        <w:rPr>
          <w:rFonts w:ascii="Times New Roman" w:hAnsi="Times New Roman" w:cs="Times New Roman"/>
          <w:color w:val="000000" w:themeColor="text1"/>
          <w:sz w:val="24"/>
          <w:szCs w:val="24"/>
        </w:rPr>
        <w:t>(</w:t>
      </w:r>
      <w:r w:rsidRPr="00F26072">
        <w:rPr>
          <w:rFonts w:ascii="Times New Roman" w:hAnsi="Times New Roman" w:cs="Times New Roman"/>
          <w:color w:val="000000" w:themeColor="text1"/>
          <w:sz w:val="24"/>
          <w:szCs w:val="24"/>
        </w:rPr>
        <w:t xml:space="preserve">2014) dalam </w:t>
      </w:r>
      <w:r w:rsidRPr="00F26072">
        <w:rPr>
          <w:rFonts w:ascii="Times New Roman" w:hAnsi="Times New Roman" w:cs="Times New Roman"/>
          <w:color w:val="000000" w:themeColor="text1"/>
          <w:sz w:val="24"/>
          <w:szCs w:val="24"/>
        </w:rPr>
        <w:fldChar w:fldCharType="begin" w:fldLock="1"/>
      </w:r>
      <w:r w:rsidR="00F536C5">
        <w:rPr>
          <w:rFonts w:ascii="Times New Roman" w:hAnsi="Times New Roman" w:cs="Times New Roman"/>
          <w:color w:val="000000" w:themeColor="text1"/>
          <w:sz w:val="24"/>
          <w:szCs w:val="24"/>
        </w:rPr>
        <w:instrText>ADDIN CSL_CITATION {"citationItems":[{"id":"ITEM-1","itemData":{"abstract":"Tesis","author":[{"dropping-particle":"","family":"Agustina","given":"Silvia","non-dropping-particle":"","parse-names":false,"suffix":""}],"container-title":"Akuntansi","id":"ITEM-1","issue":"1","issued":{"date-parts":[["2013"]]},"page":"2-6","title":"Pengaruh Profitabilitas dan Pengungkapan Corporate Social Responsibility Terhadap Nilai Perusahaan","type":"article-journal","volume":"1"},"uris":["http://www.mendeley.com/documents/?uuid=e24887cb-0144-419b-bbbf-bc224a882708"]}],"mendeley":{"formattedCitation":"(Agustina, 2013)","manualFormatting":"Agustina, (2013)","plainTextFormattedCitation":"(Agustina, 2013)","previouslyFormattedCitation":"(Agustina, 2013)"},"properties":{"noteIndex":0},"schema":"https://github.com/citation-style-language/schema/raw/master/csl-citation.json"}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Agustina</w:t>
      </w:r>
      <w:r w:rsidR="00935556">
        <w:rPr>
          <w:rFonts w:ascii="Times New Roman" w:hAnsi="Times New Roman" w:cs="Times New Roman"/>
          <w:noProof/>
          <w:color w:val="000000" w:themeColor="text1"/>
          <w:sz w:val="24"/>
          <w:szCs w:val="24"/>
        </w:rPr>
        <w:t>,</w:t>
      </w:r>
      <w:r w:rsidRPr="00F26072">
        <w:rPr>
          <w:rFonts w:ascii="Times New Roman" w:hAnsi="Times New Roman" w:cs="Times New Roman"/>
          <w:noProof/>
          <w:color w:val="000000" w:themeColor="text1"/>
          <w:sz w:val="24"/>
          <w:szCs w:val="24"/>
        </w:rPr>
        <w:t xml:space="preserve"> (2013)</w:t>
      </w:r>
      <w:r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w:t>
      </w:r>
      <w:r w:rsidR="006D41CA">
        <w:rPr>
          <w:rFonts w:ascii="Times New Roman" w:hAnsi="Times New Roman" w:cs="Times New Roman"/>
          <w:color w:val="000000" w:themeColor="text1"/>
          <w:sz w:val="24"/>
          <w:szCs w:val="24"/>
        </w:rPr>
        <w:t>pr</w:t>
      </w:r>
      <w:r w:rsidRPr="00F26072">
        <w:rPr>
          <w:rFonts w:ascii="Times New Roman" w:hAnsi="Times New Roman" w:cs="Times New Roman"/>
          <w:color w:val="000000" w:themeColor="text1"/>
          <w:sz w:val="24"/>
          <w:szCs w:val="24"/>
        </w:rPr>
        <w:t xml:space="preserve">ofitabilitas </w:t>
      </w:r>
      <w:r w:rsidR="006D41CA">
        <w:rPr>
          <w:rFonts w:ascii="Times New Roman" w:hAnsi="Times New Roman" w:cs="Times New Roman"/>
          <w:color w:val="000000" w:themeColor="text1"/>
          <w:sz w:val="24"/>
          <w:szCs w:val="24"/>
        </w:rPr>
        <w:t>adalah</w:t>
      </w:r>
      <w:r w:rsidRPr="00F26072">
        <w:rPr>
          <w:rFonts w:ascii="Times New Roman" w:hAnsi="Times New Roman" w:cs="Times New Roman"/>
          <w:color w:val="000000" w:themeColor="text1"/>
          <w:sz w:val="24"/>
          <w:szCs w:val="24"/>
        </w:rPr>
        <w:t xml:space="preserve"> kemampuan</w:t>
      </w:r>
      <w:r w:rsidR="00495D46" w:rsidRPr="00F26072">
        <w:rPr>
          <w:rFonts w:ascii="Times New Roman" w:hAnsi="Times New Roman" w:cs="Times New Roman"/>
          <w:color w:val="000000" w:themeColor="text1"/>
          <w:sz w:val="24"/>
          <w:szCs w:val="24"/>
        </w:rPr>
        <w:t xml:space="preserve"> suatu</w:t>
      </w:r>
      <w:r w:rsidRPr="00F26072">
        <w:rPr>
          <w:rFonts w:ascii="Times New Roman" w:hAnsi="Times New Roman" w:cs="Times New Roman"/>
          <w:color w:val="000000" w:themeColor="text1"/>
          <w:sz w:val="24"/>
          <w:szCs w:val="24"/>
        </w:rPr>
        <w:t xml:space="preserve"> perusahaan</w:t>
      </w:r>
      <w:r w:rsidR="00495D46"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 xml:space="preserve">memperoleh </w:t>
      </w:r>
      <w:r w:rsidR="006D41CA">
        <w:rPr>
          <w:rFonts w:ascii="Times New Roman" w:hAnsi="Times New Roman" w:cs="Times New Roman"/>
          <w:color w:val="000000" w:themeColor="text1"/>
          <w:sz w:val="24"/>
          <w:szCs w:val="24"/>
        </w:rPr>
        <w:t>keuntungan</w:t>
      </w:r>
      <w:r w:rsidRPr="00F26072">
        <w:rPr>
          <w:rFonts w:ascii="Times New Roman" w:hAnsi="Times New Roman" w:cs="Times New Roman"/>
          <w:color w:val="000000" w:themeColor="text1"/>
          <w:sz w:val="24"/>
          <w:szCs w:val="24"/>
        </w:rPr>
        <w:t xml:space="preserve">. </w:t>
      </w:r>
      <w:r w:rsidR="00495D46" w:rsidRPr="00F26072">
        <w:rPr>
          <w:rFonts w:ascii="Times New Roman" w:hAnsi="Times New Roman" w:cs="Times New Roman"/>
          <w:color w:val="000000" w:themeColor="text1"/>
          <w:sz w:val="24"/>
          <w:szCs w:val="24"/>
        </w:rPr>
        <w:t>I</w:t>
      </w:r>
      <w:r w:rsidRPr="00F26072">
        <w:rPr>
          <w:rFonts w:ascii="Times New Roman" w:hAnsi="Times New Roman" w:cs="Times New Roman"/>
          <w:color w:val="000000" w:themeColor="text1"/>
          <w:sz w:val="24"/>
          <w:szCs w:val="24"/>
        </w:rPr>
        <w:t xml:space="preserve">nvestor </w:t>
      </w:r>
      <w:r w:rsidR="00495D46" w:rsidRPr="00F26072">
        <w:rPr>
          <w:rFonts w:ascii="Times New Roman" w:hAnsi="Times New Roman" w:cs="Times New Roman"/>
          <w:color w:val="000000" w:themeColor="text1"/>
          <w:sz w:val="24"/>
          <w:szCs w:val="24"/>
        </w:rPr>
        <w:t xml:space="preserve">yang telah </w:t>
      </w:r>
      <w:r w:rsidRPr="00F26072">
        <w:rPr>
          <w:rFonts w:ascii="Times New Roman" w:hAnsi="Times New Roman" w:cs="Times New Roman"/>
          <w:color w:val="000000" w:themeColor="text1"/>
          <w:sz w:val="24"/>
          <w:szCs w:val="24"/>
        </w:rPr>
        <w:t xml:space="preserve">menanamkan saham pada perusahaan memiliki tujuan untuk mendapatkan </w:t>
      </w:r>
      <w:r w:rsidR="006D41CA">
        <w:rPr>
          <w:rFonts w:ascii="Times New Roman" w:hAnsi="Times New Roman" w:cs="Times New Roman"/>
          <w:i/>
          <w:iCs/>
          <w:color w:val="000000" w:themeColor="text1"/>
          <w:sz w:val="24"/>
          <w:szCs w:val="24"/>
        </w:rPr>
        <w:t>feedback</w:t>
      </w:r>
      <w:r w:rsidR="00495D46" w:rsidRPr="00F26072">
        <w:rPr>
          <w:rFonts w:ascii="Times New Roman" w:hAnsi="Times New Roman" w:cs="Times New Roman"/>
          <w:color w:val="000000" w:themeColor="text1"/>
          <w:sz w:val="24"/>
          <w:szCs w:val="24"/>
        </w:rPr>
        <w:t>.</w:t>
      </w:r>
      <w:r w:rsidRPr="00F26072">
        <w:rPr>
          <w:rFonts w:ascii="Times New Roman" w:hAnsi="Times New Roman" w:cs="Times New Roman"/>
          <w:color w:val="000000" w:themeColor="text1"/>
          <w:sz w:val="24"/>
          <w:szCs w:val="24"/>
        </w:rPr>
        <w:t xml:space="preserve"> Semakin tinggi kemampuan</w:t>
      </w:r>
      <w:r w:rsidR="006D41CA">
        <w:rPr>
          <w:rFonts w:ascii="Times New Roman" w:hAnsi="Times New Roman" w:cs="Times New Roman"/>
          <w:color w:val="000000" w:themeColor="text1"/>
          <w:sz w:val="24"/>
          <w:szCs w:val="24"/>
        </w:rPr>
        <w:t xml:space="preserve"> perusahaan dalam</w:t>
      </w:r>
      <w:r w:rsidRPr="00F26072">
        <w:rPr>
          <w:rFonts w:ascii="Times New Roman" w:hAnsi="Times New Roman" w:cs="Times New Roman"/>
          <w:color w:val="000000" w:themeColor="text1"/>
          <w:sz w:val="24"/>
          <w:szCs w:val="24"/>
        </w:rPr>
        <w:t xml:space="preserve"> memperoleh laba, maka semakin </w:t>
      </w:r>
      <w:r w:rsidR="009A0D51">
        <w:rPr>
          <w:rFonts w:ascii="Times New Roman" w:hAnsi="Times New Roman" w:cs="Times New Roman"/>
          <w:color w:val="000000" w:themeColor="text1"/>
          <w:sz w:val="24"/>
          <w:szCs w:val="24"/>
        </w:rPr>
        <w:t>banyak pula</w:t>
      </w:r>
      <w:r w:rsidRPr="00F26072">
        <w:rPr>
          <w:rFonts w:ascii="Times New Roman" w:hAnsi="Times New Roman" w:cs="Times New Roman"/>
          <w:color w:val="000000" w:themeColor="text1"/>
          <w:sz w:val="24"/>
          <w:szCs w:val="24"/>
        </w:rPr>
        <w:t xml:space="preserve"> </w:t>
      </w:r>
      <w:r w:rsidR="009A0D51">
        <w:rPr>
          <w:rFonts w:ascii="Times New Roman" w:hAnsi="Times New Roman" w:cs="Times New Roman"/>
          <w:i/>
          <w:iCs/>
          <w:color w:val="000000" w:themeColor="text1"/>
          <w:sz w:val="24"/>
          <w:szCs w:val="24"/>
        </w:rPr>
        <w:t>feedback</w:t>
      </w:r>
      <w:r w:rsidRPr="00F26072">
        <w:rPr>
          <w:rFonts w:ascii="Times New Roman" w:hAnsi="Times New Roman" w:cs="Times New Roman"/>
          <w:color w:val="000000" w:themeColor="text1"/>
          <w:sz w:val="24"/>
          <w:szCs w:val="24"/>
        </w:rPr>
        <w:t xml:space="preserve"> yang diharapkan investor, sehingga </w:t>
      </w:r>
      <w:r w:rsidR="009A0D51">
        <w:rPr>
          <w:rFonts w:ascii="Times New Roman" w:hAnsi="Times New Roman" w:cs="Times New Roman"/>
          <w:color w:val="000000" w:themeColor="text1"/>
          <w:sz w:val="24"/>
          <w:szCs w:val="24"/>
        </w:rPr>
        <w:t xml:space="preserve">meningkatkan </w:t>
      </w:r>
      <w:r w:rsidRPr="00F26072">
        <w:rPr>
          <w:rFonts w:ascii="Times New Roman" w:hAnsi="Times New Roman" w:cs="Times New Roman"/>
          <w:color w:val="000000" w:themeColor="text1"/>
          <w:sz w:val="24"/>
          <w:szCs w:val="24"/>
        </w:rPr>
        <w:t>nilai perusahaan.</w:t>
      </w:r>
    </w:p>
    <w:p w14:paraId="2A0DC25B" w14:textId="753618B5" w:rsidR="00481341" w:rsidRPr="00F26072" w:rsidRDefault="004C5219" w:rsidP="00DB5EE7">
      <w:pPr>
        <w:spacing w:after="0" w:line="480" w:lineRule="auto"/>
        <w:ind w:firstLine="720"/>
        <w:jc w:val="both"/>
        <w:rPr>
          <w:rFonts w:ascii="Times New Roman" w:hAnsi="Times New Roman" w:cs="Times New Roman"/>
          <w:sz w:val="24"/>
          <w:szCs w:val="24"/>
        </w:rPr>
      </w:pPr>
      <w:r w:rsidRPr="00F26072">
        <w:rPr>
          <w:rFonts w:ascii="Times New Roman" w:hAnsi="Times New Roman" w:cs="Times New Roman"/>
          <w:color w:val="000000" w:themeColor="text1"/>
          <w:sz w:val="24"/>
          <w:szCs w:val="24"/>
        </w:rPr>
        <w:t>Namun teori diatas bertentangan dengan fakta dilapangan</w:t>
      </w:r>
      <w:r w:rsidR="00E914C5">
        <w:rPr>
          <w:rFonts w:ascii="Times New Roman" w:hAnsi="Times New Roman" w:cs="Times New Roman"/>
          <w:color w:val="000000" w:themeColor="text1"/>
          <w:sz w:val="24"/>
          <w:szCs w:val="24"/>
        </w:rPr>
        <w:t>, p</w:t>
      </w:r>
      <w:r w:rsidR="00481341" w:rsidRPr="00F26072">
        <w:rPr>
          <w:rFonts w:ascii="Times New Roman" w:hAnsi="Times New Roman" w:cs="Times New Roman"/>
          <w:color w:val="000000" w:themeColor="text1"/>
          <w:sz w:val="24"/>
          <w:szCs w:val="24"/>
        </w:rPr>
        <w:t>erusahaan manufaktur</w:t>
      </w:r>
      <w:r w:rsidR="005524B7" w:rsidRPr="00F26072">
        <w:rPr>
          <w:rFonts w:ascii="Times New Roman" w:hAnsi="Times New Roman" w:cs="Times New Roman"/>
          <w:color w:val="000000" w:themeColor="text1"/>
          <w:sz w:val="24"/>
          <w:szCs w:val="24"/>
        </w:rPr>
        <w:t xml:space="preserve"> yang ada</w:t>
      </w:r>
      <w:r w:rsidR="00481341" w:rsidRPr="00F26072">
        <w:rPr>
          <w:rFonts w:ascii="Times New Roman" w:hAnsi="Times New Roman" w:cs="Times New Roman"/>
          <w:color w:val="000000" w:themeColor="text1"/>
          <w:sz w:val="24"/>
          <w:szCs w:val="24"/>
        </w:rPr>
        <w:t xml:space="preserve"> di Indonesia mengalami </w:t>
      </w:r>
      <w:r w:rsidR="005524B7" w:rsidRPr="00F26072">
        <w:rPr>
          <w:rFonts w:ascii="Times New Roman" w:hAnsi="Times New Roman" w:cs="Times New Roman"/>
          <w:color w:val="000000" w:themeColor="text1"/>
          <w:sz w:val="24"/>
          <w:szCs w:val="24"/>
        </w:rPr>
        <w:t xml:space="preserve">suatu </w:t>
      </w:r>
      <w:r w:rsidR="00481341" w:rsidRPr="00F26072">
        <w:rPr>
          <w:rFonts w:ascii="Times New Roman" w:hAnsi="Times New Roman" w:cs="Times New Roman"/>
          <w:color w:val="000000" w:themeColor="text1"/>
          <w:sz w:val="24"/>
          <w:szCs w:val="24"/>
        </w:rPr>
        <w:t xml:space="preserve">isu dimana saat laba bersih </w:t>
      </w:r>
      <w:r w:rsidR="005524B7" w:rsidRPr="00F26072">
        <w:rPr>
          <w:rFonts w:ascii="Times New Roman" w:hAnsi="Times New Roman" w:cs="Times New Roman"/>
          <w:color w:val="000000" w:themeColor="text1"/>
          <w:sz w:val="24"/>
          <w:szCs w:val="24"/>
        </w:rPr>
        <w:t>naik</w:t>
      </w:r>
      <w:r w:rsidR="00481341" w:rsidRPr="00F26072">
        <w:rPr>
          <w:rFonts w:ascii="Times New Roman" w:hAnsi="Times New Roman" w:cs="Times New Roman"/>
          <w:color w:val="000000" w:themeColor="text1"/>
          <w:sz w:val="24"/>
          <w:szCs w:val="24"/>
        </w:rPr>
        <w:t xml:space="preserve"> </w:t>
      </w:r>
      <w:r w:rsidR="00481341" w:rsidRPr="00F26072">
        <w:rPr>
          <w:rFonts w:ascii="Times New Roman" w:hAnsi="Times New Roman" w:cs="Times New Roman"/>
          <w:color w:val="000000" w:themeColor="text1"/>
          <w:sz w:val="24"/>
          <w:szCs w:val="24"/>
        </w:rPr>
        <w:lastRenderedPageBreak/>
        <w:t>namun harga saham mengalami penurunan atau sebaliknya</w:t>
      </w:r>
      <w:r w:rsidR="00E914C5">
        <w:rPr>
          <w:rFonts w:ascii="Times New Roman" w:hAnsi="Times New Roman" w:cs="Times New Roman"/>
          <w:color w:val="000000" w:themeColor="text1"/>
          <w:sz w:val="24"/>
          <w:szCs w:val="24"/>
        </w:rPr>
        <w:t>, salah satu contohnya terjadi pada PT Duta Pertiwi Nusantara, PT Unilever Indonesia,</w:t>
      </w:r>
      <w:r w:rsidR="00E914C5" w:rsidRPr="00E914C5">
        <w:rPr>
          <w:rFonts w:ascii="Times New Roman" w:hAnsi="Times New Roman" w:cs="Times New Roman"/>
          <w:color w:val="000000" w:themeColor="text1"/>
          <w:sz w:val="24"/>
          <w:szCs w:val="24"/>
        </w:rPr>
        <w:t xml:space="preserve"> </w:t>
      </w:r>
      <w:r w:rsidR="00E914C5" w:rsidRPr="00F26072">
        <w:rPr>
          <w:rFonts w:ascii="Times New Roman" w:hAnsi="Times New Roman" w:cs="Times New Roman"/>
          <w:color w:val="000000" w:themeColor="text1"/>
          <w:sz w:val="24"/>
          <w:szCs w:val="24"/>
        </w:rPr>
        <w:t>PT Ultrajaya Milk Industry</w:t>
      </w:r>
      <w:r w:rsidR="00E914C5">
        <w:rPr>
          <w:rFonts w:ascii="Times New Roman" w:hAnsi="Times New Roman" w:cs="Times New Roman"/>
          <w:color w:val="000000" w:themeColor="text1"/>
          <w:sz w:val="24"/>
          <w:szCs w:val="24"/>
        </w:rPr>
        <w:t xml:space="preserve">, dan </w:t>
      </w:r>
      <w:r w:rsidR="00E914C5" w:rsidRPr="00F26072">
        <w:rPr>
          <w:rFonts w:ascii="Times New Roman" w:hAnsi="Times New Roman" w:cs="Times New Roman"/>
          <w:color w:val="000000" w:themeColor="text1"/>
          <w:sz w:val="24"/>
          <w:szCs w:val="24"/>
        </w:rPr>
        <w:t>PT Semen Indonesia</w:t>
      </w:r>
      <w:r w:rsidR="00481341" w:rsidRPr="00F26072">
        <w:rPr>
          <w:rFonts w:ascii="Times New Roman" w:hAnsi="Times New Roman" w:cs="Times New Roman"/>
          <w:color w:val="000000" w:themeColor="text1"/>
          <w:sz w:val="24"/>
          <w:szCs w:val="24"/>
        </w:rPr>
        <w:t>. Pada tahun 201</w:t>
      </w:r>
      <w:r w:rsidR="00D05E72" w:rsidRPr="00F26072">
        <w:rPr>
          <w:rFonts w:ascii="Times New Roman" w:hAnsi="Times New Roman" w:cs="Times New Roman"/>
          <w:color w:val="000000" w:themeColor="text1"/>
          <w:sz w:val="24"/>
          <w:szCs w:val="24"/>
        </w:rPr>
        <w:t>8 PT Duta Pertiwi Nusantara (DPNS)</w:t>
      </w:r>
      <w:r w:rsidR="00481341" w:rsidRPr="00F26072">
        <w:rPr>
          <w:rFonts w:ascii="Times New Roman" w:hAnsi="Times New Roman" w:cs="Times New Roman"/>
          <w:color w:val="000000" w:themeColor="text1"/>
          <w:sz w:val="24"/>
          <w:szCs w:val="24"/>
        </w:rPr>
        <w:t xml:space="preserve"> </w:t>
      </w:r>
      <w:r w:rsidR="00E752D2" w:rsidRPr="00F26072">
        <w:rPr>
          <w:rFonts w:ascii="Times New Roman" w:hAnsi="Times New Roman" w:cs="Times New Roman"/>
          <w:color w:val="000000" w:themeColor="text1"/>
          <w:sz w:val="24"/>
          <w:szCs w:val="24"/>
        </w:rPr>
        <w:t>mengalami peningkatan laba bersih, pada tahun 201</w:t>
      </w:r>
      <w:r w:rsidR="00D05E72" w:rsidRPr="00F26072">
        <w:rPr>
          <w:rFonts w:ascii="Times New Roman" w:hAnsi="Times New Roman" w:cs="Times New Roman"/>
          <w:color w:val="000000" w:themeColor="text1"/>
          <w:sz w:val="24"/>
          <w:szCs w:val="24"/>
        </w:rPr>
        <w:t>7</w:t>
      </w:r>
      <w:r w:rsidR="00E752D2" w:rsidRPr="00F26072">
        <w:rPr>
          <w:rFonts w:ascii="Times New Roman" w:hAnsi="Times New Roman" w:cs="Times New Roman"/>
          <w:color w:val="000000" w:themeColor="text1"/>
          <w:sz w:val="24"/>
          <w:szCs w:val="24"/>
        </w:rPr>
        <w:t xml:space="preserve"> </w:t>
      </w:r>
      <w:r w:rsidR="00481341" w:rsidRPr="00F26072">
        <w:rPr>
          <w:rFonts w:ascii="Times New Roman" w:hAnsi="Times New Roman" w:cs="Times New Roman"/>
          <w:color w:val="000000" w:themeColor="text1"/>
          <w:sz w:val="24"/>
          <w:szCs w:val="24"/>
        </w:rPr>
        <w:t xml:space="preserve"> membukukan laba bersih senilai Rp</w:t>
      </w:r>
      <w:r w:rsidR="005D6465">
        <w:rPr>
          <w:rFonts w:ascii="Times New Roman" w:hAnsi="Times New Roman" w:cs="Times New Roman"/>
          <w:color w:val="000000" w:themeColor="text1"/>
          <w:sz w:val="24"/>
          <w:szCs w:val="24"/>
        </w:rPr>
        <w:t xml:space="preserve"> </w:t>
      </w:r>
      <w:r w:rsidR="00D05E72" w:rsidRPr="00F26072">
        <w:rPr>
          <w:rFonts w:ascii="Times New Roman" w:hAnsi="Times New Roman" w:cs="Times New Roman"/>
          <w:color w:val="000000" w:themeColor="text1"/>
          <w:sz w:val="24"/>
          <w:szCs w:val="24"/>
        </w:rPr>
        <w:t>5.963.420.071</w:t>
      </w:r>
      <w:r w:rsidR="00A40D02" w:rsidRPr="00F26072">
        <w:rPr>
          <w:rFonts w:ascii="Times New Roman" w:hAnsi="Times New Roman" w:cs="Times New Roman"/>
          <w:color w:val="000000" w:themeColor="text1"/>
          <w:sz w:val="24"/>
          <w:szCs w:val="24"/>
        </w:rPr>
        <w:t xml:space="preserve"> </w:t>
      </w:r>
      <w:r w:rsidR="00E752D2" w:rsidRPr="00F26072">
        <w:rPr>
          <w:rFonts w:ascii="Times New Roman" w:hAnsi="Times New Roman" w:cs="Times New Roman"/>
          <w:color w:val="000000" w:themeColor="text1"/>
          <w:sz w:val="24"/>
          <w:szCs w:val="24"/>
        </w:rPr>
        <w:t>pada tahun 201</w:t>
      </w:r>
      <w:r w:rsidR="00D05E72" w:rsidRPr="00F26072">
        <w:rPr>
          <w:rFonts w:ascii="Times New Roman" w:hAnsi="Times New Roman" w:cs="Times New Roman"/>
          <w:color w:val="000000" w:themeColor="text1"/>
          <w:sz w:val="24"/>
          <w:szCs w:val="24"/>
        </w:rPr>
        <w:t>8</w:t>
      </w:r>
      <w:r w:rsidR="00E752D2" w:rsidRPr="00F26072">
        <w:rPr>
          <w:rFonts w:ascii="Times New Roman" w:hAnsi="Times New Roman" w:cs="Times New Roman"/>
          <w:color w:val="000000" w:themeColor="text1"/>
          <w:sz w:val="24"/>
          <w:szCs w:val="24"/>
        </w:rPr>
        <w:t xml:space="preserve"> </w:t>
      </w:r>
      <w:r w:rsidR="00A40D02" w:rsidRPr="00F26072">
        <w:rPr>
          <w:rFonts w:ascii="Times New Roman" w:hAnsi="Times New Roman" w:cs="Times New Roman"/>
          <w:color w:val="000000" w:themeColor="text1"/>
          <w:sz w:val="24"/>
          <w:szCs w:val="24"/>
        </w:rPr>
        <w:t>menjadi Rp</w:t>
      </w:r>
      <w:r w:rsidR="005D6465">
        <w:rPr>
          <w:rFonts w:ascii="Times New Roman" w:hAnsi="Times New Roman" w:cs="Times New Roman"/>
          <w:color w:val="000000" w:themeColor="text1"/>
          <w:sz w:val="24"/>
          <w:szCs w:val="24"/>
        </w:rPr>
        <w:t xml:space="preserve"> </w:t>
      </w:r>
      <w:r w:rsidR="00D05E72" w:rsidRPr="00F26072">
        <w:rPr>
          <w:rFonts w:ascii="Times New Roman" w:hAnsi="Times New Roman" w:cs="Times New Roman"/>
          <w:sz w:val="24"/>
          <w:szCs w:val="24"/>
        </w:rPr>
        <w:t>9</w:t>
      </w:r>
      <w:r w:rsidR="005D6465">
        <w:rPr>
          <w:rFonts w:ascii="Times New Roman" w:hAnsi="Times New Roman" w:cs="Times New Roman"/>
          <w:sz w:val="24"/>
          <w:szCs w:val="24"/>
        </w:rPr>
        <w:t>.</w:t>
      </w:r>
      <w:r w:rsidR="00D05E72" w:rsidRPr="00F26072">
        <w:rPr>
          <w:rFonts w:ascii="Times New Roman" w:hAnsi="Times New Roman" w:cs="Times New Roman"/>
          <w:sz w:val="24"/>
          <w:szCs w:val="24"/>
        </w:rPr>
        <w:t>380.137.352</w:t>
      </w:r>
      <w:r w:rsidR="00A40D02" w:rsidRPr="00F26072">
        <w:rPr>
          <w:rFonts w:ascii="Times New Roman" w:hAnsi="Times New Roman" w:cs="Times New Roman"/>
          <w:sz w:val="24"/>
          <w:szCs w:val="24"/>
        </w:rPr>
        <w:t xml:space="preserve">. </w:t>
      </w:r>
      <w:r w:rsidR="00D05E72" w:rsidRPr="00F26072">
        <w:rPr>
          <w:rFonts w:ascii="Times New Roman" w:hAnsi="Times New Roman" w:cs="Times New Roman"/>
          <w:sz w:val="24"/>
          <w:szCs w:val="24"/>
        </w:rPr>
        <w:t>Namun di sisi lain pada tahun 2018 harga saham menurun, pada tahun 2017 sebesar Rp 350 menjadi Rp 316</w:t>
      </w:r>
      <w:r w:rsidR="00A40D02" w:rsidRPr="00F26072">
        <w:rPr>
          <w:rFonts w:ascii="Times New Roman" w:hAnsi="Times New Roman" w:cs="Times New Roman"/>
          <w:sz w:val="24"/>
          <w:szCs w:val="24"/>
        </w:rPr>
        <w:t xml:space="preserve"> </w:t>
      </w:r>
      <w:r w:rsidR="00D05E72" w:rsidRPr="00F26072">
        <w:rPr>
          <w:rFonts w:ascii="Times New Roman" w:hAnsi="Times New Roman" w:cs="Times New Roman"/>
          <w:sz w:val="24"/>
          <w:szCs w:val="24"/>
        </w:rPr>
        <w:t>pada tahun 2018. Kemudian</w:t>
      </w:r>
      <w:r w:rsidR="00EC6126" w:rsidRPr="00F26072">
        <w:rPr>
          <w:rFonts w:ascii="Times New Roman" w:hAnsi="Times New Roman" w:cs="Times New Roman"/>
          <w:sz w:val="24"/>
          <w:szCs w:val="24"/>
        </w:rPr>
        <w:t xml:space="preserve"> </w:t>
      </w:r>
      <w:r w:rsidR="004D7A5A" w:rsidRPr="00F26072">
        <w:rPr>
          <w:rFonts w:ascii="Times New Roman" w:hAnsi="Times New Roman" w:cs="Times New Roman"/>
          <w:sz w:val="24"/>
          <w:szCs w:val="24"/>
        </w:rPr>
        <w:t>pada tahun 2018 PT Unilever Indonesia (UNVR) mengalami peningkatan laba bersih, pada tahun 2017 laba bersih sebesar Rp 7.004.562.000.000 pada tahun 2018 naik menjadi Rp 9.109.445.000.000. Namun di sisi lain harga saham pada tahun 2018 menurun, pada tahun 2017 sebesar Rp 55.900 menjadi Rp 45.400 pada tahun 2018 (</w:t>
      </w:r>
      <w:hyperlink r:id="rId21" w:history="1">
        <w:r w:rsidR="00D36BAD" w:rsidRPr="00F26072">
          <w:rPr>
            <w:rStyle w:val="Hyperlink"/>
            <w:rFonts w:ascii="Times New Roman" w:hAnsi="Times New Roman" w:cs="Times New Roman"/>
            <w:color w:val="auto"/>
            <w:sz w:val="24"/>
            <w:szCs w:val="24"/>
          </w:rPr>
          <w:t>www.idx.co.id</w:t>
        </w:r>
      </w:hyperlink>
      <w:r w:rsidR="004D7A5A" w:rsidRPr="00F26072">
        <w:rPr>
          <w:rFonts w:ascii="Times New Roman" w:hAnsi="Times New Roman" w:cs="Times New Roman"/>
          <w:sz w:val="24"/>
          <w:szCs w:val="24"/>
        </w:rPr>
        <w:t>).</w:t>
      </w:r>
    </w:p>
    <w:p w14:paraId="211B99BB" w14:textId="60BBC9C8" w:rsidR="00D36BAD" w:rsidRPr="00F26072" w:rsidRDefault="00D36BAD" w:rsidP="00A663E9">
      <w:pPr>
        <w:spacing w:after="0" w:line="480" w:lineRule="auto"/>
        <w:ind w:firstLine="720"/>
        <w:jc w:val="both"/>
        <w:rPr>
          <w:rFonts w:ascii="Times New Roman" w:hAnsi="Times New Roman" w:cs="Times New Roman"/>
          <w:sz w:val="24"/>
          <w:szCs w:val="24"/>
        </w:rPr>
      </w:pPr>
      <w:r w:rsidRPr="00F26072">
        <w:rPr>
          <w:rFonts w:ascii="Times New Roman" w:hAnsi="Times New Roman" w:cs="Times New Roman"/>
          <w:color w:val="000000" w:themeColor="text1"/>
          <w:sz w:val="24"/>
          <w:szCs w:val="24"/>
        </w:rPr>
        <w:t>Hal sebaliknya terjadi pada</w:t>
      </w:r>
      <w:r w:rsidR="005F3AFD" w:rsidRPr="00F26072">
        <w:rPr>
          <w:rFonts w:ascii="Times New Roman" w:hAnsi="Times New Roman" w:cs="Times New Roman"/>
          <w:color w:val="000000" w:themeColor="text1"/>
          <w:sz w:val="24"/>
          <w:szCs w:val="24"/>
        </w:rPr>
        <w:t xml:space="preserve"> tahun 2018 PT Ultrajaya</w:t>
      </w:r>
      <w:r w:rsidR="00396F4D" w:rsidRPr="00F26072">
        <w:rPr>
          <w:rFonts w:ascii="Times New Roman" w:hAnsi="Times New Roman" w:cs="Times New Roman"/>
          <w:color w:val="000000" w:themeColor="text1"/>
          <w:sz w:val="24"/>
          <w:szCs w:val="24"/>
        </w:rPr>
        <w:t xml:space="preserve"> Milk Industry</w:t>
      </w:r>
      <w:r w:rsidR="005F3AFD" w:rsidRPr="00F26072">
        <w:rPr>
          <w:rFonts w:ascii="Times New Roman" w:hAnsi="Times New Roman" w:cs="Times New Roman"/>
          <w:color w:val="000000" w:themeColor="text1"/>
          <w:sz w:val="24"/>
          <w:szCs w:val="24"/>
        </w:rPr>
        <w:t xml:space="preserve"> (ULTJ) mengalami penurunan laba bersih, pada tahun 2017 laba bersih sebesar Rp</w:t>
      </w:r>
      <w:r w:rsidR="005D6465">
        <w:rPr>
          <w:rFonts w:ascii="Times New Roman" w:hAnsi="Times New Roman" w:cs="Times New Roman"/>
          <w:color w:val="000000" w:themeColor="text1"/>
          <w:sz w:val="24"/>
          <w:szCs w:val="24"/>
        </w:rPr>
        <w:t xml:space="preserve"> </w:t>
      </w:r>
      <w:r w:rsidR="005F3AFD" w:rsidRPr="00F26072">
        <w:rPr>
          <w:rFonts w:ascii="Times New Roman" w:hAnsi="Times New Roman" w:cs="Times New Roman"/>
          <w:color w:val="000000" w:themeColor="text1"/>
          <w:sz w:val="24"/>
          <w:szCs w:val="24"/>
        </w:rPr>
        <w:t>718.402.000.000 pada tahun 2018 menjadi Rp 701.607.000.000. Namun disisi lain pada tahun 2018 harga saham meningkat, pada tahun 2017 sebesar Rp 1.295 menjadi sebesar Rp 1.350 pada tahun 2018. Kemudian pada tahun 2017 laba bersih PT Semen Indonesia (SMGR) mengalami penurunan laba bersih, pada tahun 2016 laba bersih sebesar Rp 4.535.037.000.000 pada tahun 2017 menjadi sebesar Rp 2.043.026.000.000. Namun disisi lain pada tahun 2017 harga saham meningkat, pada tahu</w:t>
      </w:r>
      <w:r w:rsidR="005F3AFD" w:rsidRPr="00F26072">
        <w:rPr>
          <w:rFonts w:ascii="Times New Roman" w:hAnsi="Times New Roman" w:cs="Times New Roman"/>
          <w:sz w:val="24"/>
          <w:szCs w:val="24"/>
        </w:rPr>
        <w:t>n 2016 sebesar Rp 9.175 menjadi sebesar Rp 9.900 pada tahun 2017</w:t>
      </w:r>
      <w:r w:rsidR="00A663E9" w:rsidRPr="00F26072">
        <w:rPr>
          <w:rFonts w:ascii="Times New Roman" w:hAnsi="Times New Roman" w:cs="Times New Roman"/>
          <w:sz w:val="24"/>
          <w:szCs w:val="24"/>
        </w:rPr>
        <w:t xml:space="preserve"> (</w:t>
      </w:r>
      <w:hyperlink r:id="rId22" w:history="1">
        <w:r w:rsidR="00A663E9" w:rsidRPr="00F26072">
          <w:rPr>
            <w:rStyle w:val="Hyperlink"/>
            <w:rFonts w:ascii="Times New Roman" w:hAnsi="Times New Roman" w:cs="Times New Roman"/>
            <w:color w:val="auto"/>
            <w:sz w:val="24"/>
            <w:szCs w:val="24"/>
          </w:rPr>
          <w:t>www.idx.co.id</w:t>
        </w:r>
      </w:hyperlink>
      <w:r w:rsidR="00A663E9" w:rsidRPr="00F26072">
        <w:rPr>
          <w:rFonts w:ascii="Times New Roman" w:hAnsi="Times New Roman" w:cs="Times New Roman"/>
          <w:sz w:val="24"/>
          <w:szCs w:val="24"/>
        </w:rPr>
        <w:t>).</w:t>
      </w:r>
    </w:p>
    <w:p w14:paraId="2B9BF3F9" w14:textId="4EF57F5B" w:rsidR="00C47593" w:rsidRPr="00F26072" w:rsidRDefault="005524B7" w:rsidP="00A663E9">
      <w:pPr>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lastRenderedPageBreak/>
        <w:t>Dari uraian</w:t>
      </w:r>
      <w:r w:rsidR="00A663E9" w:rsidRPr="00F26072">
        <w:rPr>
          <w:rFonts w:ascii="Times New Roman" w:hAnsi="Times New Roman" w:cs="Times New Roman"/>
          <w:color w:val="000000" w:themeColor="text1"/>
          <w:sz w:val="24"/>
          <w:szCs w:val="24"/>
        </w:rPr>
        <w:t xml:space="preserve"> fenomena yang terjadi</w:t>
      </w:r>
      <w:r w:rsidRPr="00F26072">
        <w:rPr>
          <w:rFonts w:ascii="Times New Roman" w:hAnsi="Times New Roman" w:cs="Times New Roman"/>
          <w:color w:val="000000" w:themeColor="text1"/>
          <w:sz w:val="24"/>
          <w:szCs w:val="24"/>
        </w:rPr>
        <w:t xml:space="preserve"> diatas</w:t>
      </w:r>
      <w:r w:rsidR="00A663E9" w:rsidRPr="00F26072">
        <w:rPr>
          <w:rFonts w:ascii="Times New Roman" w:hAnsi="Times New Roman" w:cs="Times New Roman"/>
          <w:color w:val="000000" w:themeColor="text1"/>
          <w:sz w:val="24"/>
          <w:szCs w:val="24"/>
        </w:rPr>
        <w:t xml:space="preserve"> peneliti ingin menganalisis faktor-faktor apa</w:t>
      </w:r>
      <w:r w:rsidRPr="00F26072">
        <w:rPr>
          <w:rFonts w:ascii="Times New Roman" w:hAnsi="Times New Roman" w:cs="Times New Roman"/>
          <w:color w:val="000000" w:themeColor="text1"/>
          <w:sz w:val="24"/>
          <w:szCs w:val="24"/>
        </w:rPr>
        <w:t xml:space="preserve"> </w:t>
      </w:r>
      <w:r w:rsidR="00A663E9" w:rsidRPr="00F26072">
        <w:rPr>
          <w:rFonts w:ascii="Times New Roman" w:hAnsi="Times New Roman" w:cs="Times New Roman"/>
          <w:color w:val="000000" w:themeColor="text1"/>
          <w:sz w:val="24"/>
          <w:szCs w:val="24"/>
        </w:rPr>
        <w:t xml:space="preserve">yang dapat mempengaruhi nilai perusahaan. </w:t>
      </w:r>
      <w:r w:rsidR="00E63A4C" w:rsidRPr="00F26072">
        <w:rPr>
          <w:rFonts w:ascii="Times New Roman" w:hAnsi="Times New Roman" w:cs="Times New Roman"/>
          <w:color w:val="000000" w:themeColor="text1"/>
          <w:sz w:val="24"/>
          <w:szCs w:val="24"/>
        </w:rPr>
        <w:t>Penelitian mengenai nilai perusahaan telah dilakukan oleh beberapa peneliti, diantaranya</w:t>
      </w:r>
      <w:r w:rsidR="00B24047" w:rsidRPr="00F26072">
        <w:rPr>
          <w:rFonts w:ascii="Times New Roman" w:hAnsi="Times New Roman" w:cs="Times New Roman"/>
          <w:color w:val="000000" w:themeColor="text1"/>
          <w:sz w:val="24"/>
          <w:szCs w:val="24"/>
        </w:rPr>
        <w:fldChar w:fldCharType="begin" w:fldLock="1"/>
      </w:r>
      <w:r w:rsidR="00B24047" w:rsidRPr="00F26072">
        <w:rPr>
          <w:rFonts w:ascii="Times New Roman" w:hAnsi="Times New Roman" w:cs="Times New Roman"/>
          <w:color w:val="000000" w:themeColor="text1"/>
          <w:sz w:val="24"/>
          <w:szCs w:val="24"/>
        </w:rPr>
        <w:instrText>ADDIN CSL_CITATION {"citationItems":[{"id":"ITEM-1","itemData":{"DOI":"10.1177/027046769801800106","ISSN":"02704676","author":[{"dropping-particle":"","family":"Hermuningsih","given":"Sri","non-dropping-particle":"","parse-names":false,"suffix":""}],"container-title":"Buletin Ekonomi Moneter dan Perbankan","id":"ITEM-1","issued":{"date-parts":[["2013"]]},"title":"Pengaruh Profitabilitas, Growth Opportunity, Struktur Modal Terhadap Nilai Perusahaan Pada Perusahaan Publik Di Indonesia","type":"article-journal"},"uris":["http://www.mendeley.com/documents/?uuid=1eea1385-4890-47f2-a818-0918eb6af312"]}],"mendeley":{"formattedCitation":"(Hermuningsih, 2013)","manualFormatting":" Hermuningsih (2013)","plainTextFormattedCitation":"(Hermuningsih, 2013)","previouslyFormattedCitation":"(Hermuningsih, 2013)"},"properties":{"noteIndex":0},"schema":"https://github.com/citation-style-language/schema/raw/master/csl-citation.json"}</w:instrText>
      </w:r>
      <w:r w:rsidR="00B24047" w:rsidRPr="00F26072">
        <w:rPr>
          <w:rFonts w:ascii="Times New Roman" w:hAnsi="Times New Roman" w:cs="Times New Roman"/>
          <w:color w:val="000000" w:themeColor="text1"/>
          <w:sz w:val="24"/>
          <w:szCs w:val="24"/>
        </w:rPr>
        <w:fldChar w:fldCharType="separate"/>
      </w:r>
      <w:r w:rsidR="00B24047" w:rsidRPr="00F26072">
        <w:rPr>
          <w:rFonts w:ascii="Times New Roman" w:hAnsi="Times New Roman" w:cs="Times New Roman"/>
          <w:noProof/>
          <w:color w:val="000000" w:themeColor="text1"/>
          <w:sz w:val="24"/>
          <w:szCs w:val="24"/>
        </w:rPr>
        <w:t xml:space="preserve"> Hermuningsih (2013)</w:t>
      </w:r>
      <w:r w:rsidR="00B24047" w:rsidRPr="00F26072">
        <w:rPr>
          <w:rFonts w:ascii="Times New Roman" w:hAnsi="Times New Roman" w:cs="Times New Roman"/>
          <w:color w:val="000000" w:themeColor="text1"/>
          <w:sz w:val="24"/>
          <w:szCs w:val="24"/>
        </w:rPr>
        <w:fldChar w:fldCharType="end"/>
      </w:r>
      <w:r w:rsidR="00274E44" w:rsidRPr="00F26072">
        <w:rPr>
          <w:rFonts w:ascii="Times New Roman" w:hAnsi="Times New Roman" w:cs="Times New Roman"/>
          <w:color w:val="000000" w:themeColor="text1"/>
          <w:sz w:val="24"/>
          <w:szCs w:val="24"/>
        </w:rPr>
        <w:t xml:space="preserve">, </w:t>
      </w:r>
      <w:r w:rsidR="00B24047"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{"citationItems":[{"id":"ITEM-1","itemData":{"ISBN":"9788578110796","ISSN":"1098-6596","PMID":"25246403","author":[{"dropping-particle":"","family":"Roviqotus Suffah","given":"","non-dropping-particle":"","parse-names":false,"suffix":""}],"id":"ITEM-1","issued":{"date-parts":[["2016"]]},"title":"Pengaruh Profitabilitas, Leverage, Ukuran Perusahaan dan Kebijakan Deviden Pada Nilai Perusahaan","type":"article-journal"},"uris":["http://www.mendeley.com/documents/?uuid=6b18abb9-0854-4df3-8119-1ee8653c1b12"]}],"mendeley":{"formattedCitation":"(Roviqotus Suffah, 2016)","manualFormatting":"Roviqotus Suffah (2016)","plainTextFormattedCitation":"(Roviqotus Suffah, 2016)","previouslyFormattedCitation":"(Roviqotus Suffah, 2016)"},"properties":{"noteIndex":0},"schema":"https://github.com/citation-style-language/schema/raw/master/csl-citation.json"}</w:instrText>
      </w:r>
      <w:r w:rsidR="00B24047" w:rsidRPr="00F26072">
        <w:rPr>
          <w:rFonts w:ascii="Times New Roman" w:hAnsi="Times New Roman" w:cs="Times New Roman"/>
          <w:color w:val="000000" w:themeColor="text1"/>
          <w:sz w:val="24"/>
          <w:szCs w:val="24"/>
        </w:rPr>
        <w:fldChar w:fldCharType="separate"/>
      </w:r>
      <w:r w:rsidR="00B24047" w:rsidRPr="00F26072">
        <w:rPr>
          <w:rFonts w:ascii="Times New Roman" w:hAnsi="Times New Roman" w:cs="Times New Roman"/>
          <w:noProof/>
          <w:color w:val="000000" w:themeColor="text1"/>
          <w:sz w:val="24"/>
          <w:szCs w:val="24"/>
        </w:rPr>
        <w:t xml:space="preserve">Roviqotus Suffah </w:t>
      </w:r>
      <w:r w:rsidR="007C4B8B" w:rsidRPr="00F26072">
        <w:rPr>
          <w:rFonts w:ascii="Times New Roman" w:hAnsi="Times New Roman" w:cs="Times New Roman"/>
          <w:noProof/>
          <w:color w:val="000000" w:themeColor="text1"/>
          <w:sz w:val="24"/>
          <w:szCs w:val="24"/>
        </w:rPr>
        <w:t>(</w:t>
      </w:r>
      <w:r w:rsidR="00B24047" w:rsidRPr="00F26072">
        <w:rPr>
          <w:rFonts w:ascii="Times New Roman" w:hAnsi="Times New Roman" w:cs="Times New Roman"/>
          <w:noProof/>
          <w:color w:val="000000" w:themeColor="text1"/>
          <w:sz w:val="24"/>
          <w:szCs w:val="24"/>
        </w:rPr>
        <w:t>2016)</w:t>
      </w:r>
      <w:r w:rsidR="00B24047" w:rsidRPr="00F26072">
        <w:rPr>
          <w:rFonts w:ascii="Times New Roman" w:hAnsi="Times New Roman" w:cs="Times New Roman"/>
          <w:color w:val="000000" w:themeColor="text1"/>
          <w:sz w:val="24"/>
          <w:szCs w:val="24"/>
        </w:rPr>
        <w:fldChar w:fldCharType="end"/>
      </w:r>
      <w:r w:rsidR="00274E44" w:rsidRPr="00F26072">
        <w:rPr>
          <w:rFonts w:ascii="Times New Roman" w:hAnsi="Times New Roman" w:cs="Times New Roman"/>
          <w:color w:val="000000" w:themeColor="text1"/>
          <w:sz w:val="24"/>
          <w:szCs w:val="24"/>
        </w:rPr>
        <w:t xml:space="preserve">, </w:t>
      </w:r>
      <w:r w:rsidR="00B24047"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{"citationItems":[{"id":"ITEM-1","itemData":{"DOI":"10.22216/jbe.v3i2.3493","abstract":"The purpose of this study is to examine the affect of profitability and dividend policy toward the firm’s value on the bank companies which are listed in Indonesia Stock Exchange.The number of populations are all banks companies which are listed in Indonesia Stock Exchange. The sample was selected using purposive sampling method, and obtained sample of 30 companies. Data source is the annual report of banking companies taken through the official website of Indonesia Stock Exchange (www.idx.co.id). The test used multiple linear regression analysis using Eviews Program. Profitability proxy with Return On Equity, while dividend policy proxy with Dividend Payout Ratio. The result this study shows that profitability has positively and significantly effect to firm’s value, whereas dividend policy has negatively and insignificantly effect to firm’s value. Penelitian ini bertujuan untuk menguji pengaruh profitabilitas dan kebijakan dividen terhadap nilai perusahaan pada perusahaan perbankan yang terdaftar di Bursa Efek Indonesia. Populasi penelitian adalah seluruh perusahaan perbankan yang terdaftar di BEI periode 2012 – 2016. Sampel dipilih menggunakan metode purposive sampling dengan kriteria sampel adalah Perbankan yang terdaftar di BEI dalam periode 2012 – 2016, Perbankan yang memiliki laporan keuangan lengkap dalam periode 2012 – 2016, Perbankan yang membagikan deviden dalam periode 2012 – 2016, dan diperoleh sampel sebanyak 30 perusahaan. Sumber data adalah laporan keuangan tahunan perusahaan perbankan yang diambil melalui situs resmi Bursa Efek Indonesia (www.idx.co.id). Pengujian menggunakan analisis regresi linier berganda dengan alat bantu Program Eviews. Profitabilitas diukur dengan menggunakan Return On Equity, sedangkan kebijakan dividen diukur dengan Dividend Payout Ratio serta nilai perusahaan diukur dengan Price to Book Value. Hasil penelitian menunjukkan bahwa variabel profitabilitas berpengaruh positif dan signifikan terhadap nilai perusahaan, sedangkan kebijakan dividen berpengaruh negatif dan tidak signifikan terhadap nilai perusahaan.","author":[{"dropping-particle":"","family":"Martha","given":"Lidya","non-dropping-particle":"","parse-names":false,"suffix":""},{"dropping-particle":"","family":"Sogiroh","given":"Nur Ukhti","non-dropping-particle":"","parse-names":false,"suffix":""},{"dropping-particle":"","family":"Magdalena","given":"Maria","non-dropping-particle":"","parse-names":false,"suffix":""},{"dropping-particle":"","family":"Susanti","given":"Febsri","non-dropping-particle":"","parse-names":false,"suffix":""},{"dropping-particle":"","family":"Syafitri","given":"Yulia","non-dropping-particle":"","parse-names":false,"suffix":""}],"container-title":"Jurnal Benefita","id":"ITEM-1","issue":"2","issued":{"date-parts":[["2018"]]},"page":"227","title":"Profitabilitas dan Kebijakan Dividen Terhadap Nilai Perusahaan","type":"article-journal","volume":"3"},"uris":["http://www.mendeley.com/documents/?uuid=d096be8b-fd43-4c4d-88d6-718d73770011"]}],"mendeley":{"formattedCitation":"(Martha et al., 2018)","manualFormatting":"Martha et al., (2018)","plainTextFormattedCitation":"(Martha et al., 2018)","previouslyFormattedCitation":"(Martha et al., 2018)"},"properties":{"noteIndex":0},"schema":"https://github.com/citation-style-language/schema/raw/master/csl-citation.json"}</w:instrText>
      </w:r>
      <w:r w:rsidR="00B24047" w:rsidRPr="00F26072">
        <w:rPr>
          <w:rFonts w:ascii="Times New Roman" w:hAnsi="Times New Roman" w:cs="Times New Roman"/>
          <w:color w:val="000000" w:themeColor="text1"/>
          <w:sz w:val="24"/>
          <w:szCs w:val="24"/>
        </w:rPr>
        <w:fldChar w:fldCharType="separate"/>
      </w:r>
      <w:r w:rsidR="00B24047" w:rsidRPr="00F26072">
        <w:rPr>
          <w:rFonts w:ascii="Times New Roman" w:hAnsi="Times New Roman" w:cs="Times New Roman"/>
          <w:noProof/>
          <w:color w:val="000000" w:themeColor="text1"/>
          <w:sz w:val="24"/>
          <w:szCs w:val="24"/>
        </w:rPr>
        <w:t xml:space="preserve">Martha </w:t>
      </w:r>
      <w:r w:rsidR="009521AC" w:rsidRPr="009521AC">
        <w:rPr>
          <w:rFonts w:ascii="Times New Roman" w:hAnsi="Times New Roman" w:cs="Times New Roman"/>
          <w:i/>
          <w:iCs/>
          <w:noProof/>
          <w:color w:val="000000" w:themeColor="text1"/>
          <w:sz w:val="24"/>
          <w:szCs w:val="24"/>
        </w:rPr>
        <w:t>et al</w:t>
      </w:r>
      <w:r w:rsidR="00B24047" w:rsidRPr="00F26072">
        <w:rPr>
          <w:rFonts w:ascii="Times New Roman" w:hAnsi="Times New Roman" w:cs="Times New Roman"/>
          <w:noProof/>
          <w:color w:val="000000" w:themeColor="text1"/>
          <w:sz w:val="24"/>
          <w:szCs w:val="24"/>
        </w:rPr>
        <w:t xml:space="preserve">., </w:t>
      </w:r>
      <w:r w:rsidR="007C4B8B" w:rsidRPr="00F26072">
        <w:rPr>
          <w:rFonts w:ascii="Times New Roman" w:hAnsi="Times New Roman" w:cs="Times New Roman"/>
          <w:noProof/>
          <w:color w:val="000000" w:themeColor="text1"/>
          <w:sz w:val="24"/>
          <w:szCs w:val="24"/>
        </w:rPr>
        <w:t>(</w:t>
      </w:r>
      <w:r w:rsidR="00B24047" w:rsidRPr="00F26072">
        <w:rPr>
          <w:rFonts w:ascii="Times New Roman" w:hAnsi="Times New Roman" w:cs="Times New Roman"/>
          <w:noProof/>
          <w:color w:val="000000" w:themeColor="text1"/>
          <w:sz w:val="24"/>
          <w:szCs w:val="24"/>
        </w:rPr>
        <w:t>2018)</w:t>
      </w:r>
      <w:r w:rsidR="00B24047" w:rsidRPr="00F26072">
        <w:rPr>
          <w:rFonts w:ascii="Times New Roman" w:hAnsi="Times New Roman" w:cs="Times New Roman"/>
          <w:color w:val="000000" w:themeColor="text1"/>
          <w:sz w:val="24"/>
          <w:szCs w:val="24"/>
        </w:rPr>
        <w:fldChar w:fldCharType="end"/>
      </w:r>
      <w:r w:rsidR="00F07A15" w:rsidRPr="00F26072">
        <w:rPr>
          <w:rFonts w:ascii="Times New Roman" w:hAnsi="Times New Roman" w:cs="Times New Roman"/>
          <w:color w:val="000000" w:themeColor="text1"/>
          <w:sz w:val="24"/>
          <w:szCs w:val="24"/>
        </w:rPr>
        <w:t xml:space="preserve">, </w:t>
      </w:r>
      <w:r w:rsidR="00F07A15" w:rsidRPr="00F26072">
        <w:rPr>
          <w:rFonts w:ascii="Times New Roman" w:hAnsi="Times New Roman" w:cs="Times New Roman"/>
          <w:color w:val="000000" w:themeColor="text1"/>
          <w:sz w:val="24"/>
          <w:szCs w:val="24"/>
        </w:rPr>
        <w:fldChar w:fldCharType="begin" w:fldLock="1"/>
      </w:r>
      <w:r w:rsidR="00F07A15" w:rsidRPr="00F26072">
        <w:rPr>
          <w:rFonts w:ascii="Times New Roman" w:hAnsi="Times New Roman" w:cs="Times New Roman"/>
          <w:color w:val="000000" w:themeColor="text1"/>
          <w:sz w:val="24"/>
          <w:szCs w:val="24"/>
        </w:rPr>
        <w:instrText>ADDIN CSL_CITATION {"citationItems":[{"id":"ITEM-1","itemData":{"author":[{"dropping-particle":"","family":"Jariah","given":"Ainun","non-dropping-particle":"","parse-names":false,"suffix":""}],"container-title":"Riset Akuntansi dan Keuangan Indonesia, 1(2), 2016","id":"ITEM-1","issue":"2","issued":{"date-parts":[["2016"]]},"title":"Likuiditas, Leverage, Profitabilitas Pengaruhnya Terhadap Nilai Perusahaan Manufaktur Di Indonesia Melalui Kebijakan Deviden","type":"article-journal","volume":"1"},"uris":["http://www.mendeley.com/documents/?uuid=ce7924a6-db1f-4136-a709-ae2f10ff7eba"]}],"mendeley":{"formattedCitation":"(Jariah, 2016)","manualFormatting":"Jariah (2016)","plainTextFormattedCitation":"(Jariah, 2016)","previouslyFormattedCitation":"(Jariah, 2016)"},"properties":{"noteIndex":0},"schema":"https://github.com/citation-style-language/schema/raw/master/csl-citation.json"}</w:instrText>
      </w:r>
      <w:r w:rsidR="00F07A15" w:rsidRPr="00F26072">
        <w:rPr>
          <w:rFonts w:ascii="Times New Roman" w:hAnsi="Times New Roman" w:cs="Times New Roman"/>
          <w:color w:val="000000" w:themeColor="text1"/>
          <w:sz w:val="24"/>
          <w:szCs w:val="24"/>
        </w:rPr>
        <w:fldChar w:fldCharType="separate"/>
      </w:r>
      <w:r w:rsidR="00F07A15" w:rsidRPr="00F26072">
        <w:rPr>
          <w:rFonts w:ascii="Times New Roman" w:hAnsi="Times New Roman" w:cs="Times New Roman"/>
          <w:noProof/>
          <w:color w:val="000000" w:themeColor="text1"/>
          <w:sz w:val="24"/>
          <w:szCs w:val="24"/>
        </w:rPr>
        <w:t>Jariah (2016)</w:t>
      </w:r>
      <w:r w:rsidR="00F07A15" w:rsidRPr="00F26072">
        <w:rPr>
          <w:rFonts w:ascii="Times New Roman" w:hAnsi="Times New Roman" w:cs="Times New Roman"/>
          <w:color w:val="000000" w:themeColor="text1"/>
          <w:sz w:val="24"/>
          <w:szCs w:val="24"/>
        </w:rPr>
        <w:fldChar w:fldCharType="end"/>
      </w:r>
      <w:r w:rsidR="00C47593" w:rsidRPr="00F26072">
        <w:rPr>
          <w:rFonts w:ascii="Times New Roman" w:hAnsi="Times New Roman" w:cs="Times New Roman"/>
          <w:color w:val="000000" w:themeColor="text1"/>
          <w:sz w:val="24"/>
          <w:szCs w:val="24"/>
        </w:rPr>
        <w:t>,</w:t>
      </w:r>
      <w:r w:rsidR="00F07A15" w:rsidRPr="00F26072">
        <w:rPr>
          <w:rFonts w:ascii="Times New Roman" w:hAnsi="Times New Roman" w:cs="Times New Roman"/>
          <w:color w:val="000000" w:themeColor="text1"/>
          <w:sz w:val="24"/>
          <w:szCs w:val="24"/>
        </w:rPr>
        <w:t xml:space="preserve"> </w:t>
      </w:r>
      <w:r w:rsidR="00274E44" w:rsidRPr="00F26072">
        <w:rPr>
          <w:rFonts w:ascii="Times New Roman" w:hAnsi="Times New Roman" w:cs="Times New Roman"/>
          <w:color w:val="000000" w:themeColor="text1"/>
          <w:sz w:val="24"/>
          <w:szCs w:val="24"/>
        </w:rPr>
        <w:t xml:space="preserve"> </w:t>
      </w:r>
      <w:r w:rsidR="00F07A15"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{"citationItems":[{"id":"ITEM-1","itemData":{"DOI":"10.33369/j.akuntansi.9.1.1-16","ISSN":"2303-0356","abstract":"Penelitian ini bertujuan untuk mengetahui secara empiris pengaruh profitabilitas, likuiditas, leverage, kebijakan dividen, dan ukuran perusahaan terhadap nilai perusahaan. Populasi dalam penelitian ini adalah perusahaan sektor real estate, properti, dan konstruksi bangunan yang terdaftar di Bursa Efek Indonesia tahun 2014-2016. Pengambilan sampel ditentukan dengan menggunakan metode purposive sampling sehingga didapat 22 perusahaan. Jenis data yang digunakan adalah data sekunder yang diperoleh dari www.idx.co.id. Metode analisis yang digunakan adalah analisis regresi berganda. Hasil yang ditunjukkan pada penelitian ini menunjukkan bahwa rasio profitabilitas yang diproksikan dengan Return on Assets (ROA), likuiditas yang diproksikan dengan Current Ratio (CR), kebijakan dividen yang diproksikan dengan Dividend Payout Ratio (DPR), dan ukuran perusahaan yang diproksikan dengan logaritma natural total aset berpengaruh terhadap nilai perusahaan, sedangankan leverage yang diproksikan dengan Debt to Equity Ratio (DER) tidak berpengaruh terhadap nilai perusahaan.","author":[{"dropping-particle":"","family":"Oktaviarni","given":"Fakhrana","non-dropping-particle":"","parse-names":false,"suffix":""}],"container-title":"Jurnal Akuntansi","id":"ITEM-1","issue":"1","issued":{"date-parts":[["2019"]]},"page":"1-16","title":"Pengaruh Profitabilitas, Likuiditas, Leverage, Kebijakan Dividen, dan Ukuran Perusahaan Terhadap Nilai Perusahaan","type":"article-journal","volume":"9"},"uris":["http://www.mendeley.com/documents/?uuid=eff33755-4a99-4b77-a198-1086c92f6661"]}],"mendeley":{"formattedCitation":"(Oktaviarni, 2019)","manualFormatting":"Oktaviarni (2019)","plainTextFormattedCitation":"(Oktaviarni, 2019)","previouslyFormattedCitation":"(Oktaviarni, 2019)"},"properties":{"noteIndex":0},"schema":"https://github.com/citation-style-language/schema/raw/master/csl-citation.json"}</w:instrText>
      </w:r>
      <w:r w:rsidR="00F07A15" w:rsidRPr="00F26072">
        <w:rPr>
          <w:rFonts w:ascii="Times New Roman" w:hAnsi="Times New Roman" w:cs="Times New Roman"/>
          <w:color w:val="000000" w:themeColor="text1"/>
          <w:sz w:val="24"/>
          <w:szCs w:val="24"/>
        </w:rPr>
        <w:fldChar w:fldCharType="separate"/>
      </w:r>
      <w:r w:rsidR="00F07A15" w:rsidRPr="00F26072">
        <w:rPr>
          <w:rFonts w:ascii="Times New Roman" w:hAnsi="Times New Roman" w:cs="Times New Roman"/>
          <w:noProof/>
          <w:color w:val="000000" w:themeColor="text1"/>
          <w:sz w:val="24"/>
          <w:szCs w:val="24"/>
        </w:rPr>
        <w:t>Oktaviarni (2019)</w:t>
      </w:r>
      <w:r w:rsidR="00F07A15" w:rsidRPr="00F26072">
        <w:rPr>
          <w:rFonts w:ascii="Times New Roman" w:hAnsi="Times New Roman" w:cs="Times New Roman"/>
          <w:color w:val="000000" w:themeColor="text1"/>
          <w:sz w:val="24"/>
          <w:szCs w:val="24"/>
        </w:rPr>
        <w:fldChar w:fldCharType="end"/>
      </w:r>
      <w:r w:rsidR="00F07A15" w:rsidRPr="00F26072">
        <w:rPr>
          <w:rFonts w:ascii="Times New Roman" w:hAnsi="Times New Roman" w:cs="Times New Roman"/>
          <w:color w:val="000000" w:themeColor="text1"/>
          <w:sz w:val="24"/>
          <w:szCs w:val="24"/>
        </w:rPr>
        <w:t>,</w:t>
      </w:r>
      <w:r w:rsidR="00F07A15"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{"citationItems":[{"id":"ITEM-1","itemData":{"DOI":"10.24843/ejmunud.2019.v08.i05.p25","ISSN":"2302-8912","author":[{"dropping-particle":"","family":"Putra","given":"AA Ngurah Dharma Adi","non-dropping-particle":"","parse-names":false,"suffix":""},{"dropping-particle":"","family":"Lestari","given":"Putu Vivi","non-dropping-particle":"","parse-names":false,"suffix":""}],"container-title":"E-Jurnal Manajemen Universitas Udayana","id":"ITEM-1","issue":"7","issued":{"date-parts":[["2016"]]},"title":"Pengaruh Kebijakan Dividen, Likuiditas, Profitabilitas dan Ukuran Perusahaan Terhadap Nilai Perusahaan","type":"article-journal","volume":"5"},"uris":["http://www.mendeley.com/documents/?uuid=197a5229-60c1-4b03-9faa-70f3626db5b8"]}],"mendeley":{"formattedCitation":"(Putra &amp; Lestari, 2016)","manualFormatting":" Putra &amp; Lestari (2016)","plainTextFormattedCitation":"(Putra &amp; Lestari, 2016)","previouslyFormattedCitation":"(Putra &amp; Lestari, 2016)"},"properties":{"noteIndex":0},"schema":"https://github.com/citation-style-language/schema/raw/master/csl-citation.json"}</w:instrText>
      </w:r>
      <w:r w:rsidR="00F07A15" w:rsidRPr="00F26072">
        <w:rPr>
          <w:rFonts w:ascii="Times New Roman" w:hAnsi="Times New Roman" w:cs="Times New Roman"/>
          <w:color w:val="000000" w:themeColor="text1"/>
          <w:sz w:val="24"/>
          <w:szCs w:val="24"/>
        </w:rPr>
        <w:fldChar w:fldCharType="separate"/>
      </w:r>
      <w:r w:rsidR="00F07A15" w:rsidRPr="00F26072">
        <w:rPr>
          <w:rFonts w:ascii="Times New Roman" w:hAnsi="Times New Roman" w:cs="Times New Roman"/>
          <w:noProof/>
          <w:color w:val="000000" w:themeColor="text1"/>
          <w:sz w:val="24"/>
          <w:szCs w:val="24"/>
        </w:rPr>
        <w:t xml:space="preserve"> Putra &amp; Lestari (2016)</w:t>
      </w:r>
      <w:r w:rsidR="00F07A15" w:rsidRPr="00F26072">
        <w:rPr>
          <w:rFonts w:ascii="Times New Roman" w:hAnsi="Times New Roman" w:cs="Times New Roman"/>
          <w:color w:val="000000" w:themeColor="text1"/>
          <w:sz w:val="24"/>
          <w:szCs w:val="24"/>
        </w:rPr>
        <w:fldChar w:fldCharType="end"/>
      </w:r>
      <w:r w:rsidR="00C47593" w:rsidRPr="00F26072">
        <w:rPr>
          <w:rFonts w:ascii="Times New Roman" w:hAnsi="Times New Roman" w:cs="Times New Roman"/>
          <w:color w:val="000000" w:themeColor="text1"/>
          <w:sz w:val="24"/>
          <w:szCs w:val="24"/>
        </w:rPr>
        <w:t>,</w:t>
      </w:r>
      <w:r w:rsidR="00F07A15" w:rsidRPr="00F26072">
        <w:rPr>
          <w:rFonts w:ascii="Times New Roman" w:hAnsi="Times New Roman" w:cs="Times New Roman"/>
          <w:color w:val="000000" w:themeColor="text1"/>
          <w:sz w:val="24"/>
          <w:szCs w:val="24"/>
        </w:rPr>
        <w:t xml:space="preserve"> </w:t>
      </w:r>
      <w:r w:rsidR="00F07A15"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{"citationItems":[{"id":"ITEM-1","itemData":{"author":[{"dropping-particle":"","family":"Nurhayati","given":"Mafizatun","non-dropping-particle":"","parse-names":false,"suffix":""}],"container-title":"Jurnal Keuangan dan Bisnis","id":"ITEM-1","issue":"2","issued":{"date-parts":[["2013"]]},"title":"Profitabilitas, Likuiditas dan Ukuran Perusahaan Pengaruhnya Terhadap Kebijkan Dividen Dan Nilai Perusahaan Sektor Non Jasa","type":"article-journal","volume":"5"},"uris":["http://www.mendeley.com/documents/?uuid=c6ea7aa4-8ddf-4c6d-be0b-ef153bd91530"]}],"mendeley":{"formattedCitation":"(Nurhayati, 2013)","manualFormatting":"Nurhayati (2013)","plainTextFormattedCitation":"(Nurhayati, 2013)","previouslyFormattedCitation":"(Nurhayati, 2013)"},"properties":{"noteIndex":0},"schema":"https://github.com/citation-style-language/schema/raw/master/csl-citation.json"}</w:instrText>
      </w:r>
      <w:r w:rsidR="00F07A15" w:rsidRPr="00F26072">
        <w:rPr>
          <w:rFonts w:ascii="Times New Roman" w:hAnsi="Times New Roman" w:cs="Times New Roman"/>
          <w:color w:val="000000" w:themeColor="text1"/>
          <w:sz w:val="24"/>
          <w:szCs w:val="24"/>
        </w:rPr>
        <w:fldChar w:fldCharType="separate"/>
      </w:r>
      <w:r w:rsidR="00F07A15" w:rsidRPr="00F26072">
        <w:rPr>
          <w:rFonts w:ascii="Times New Roman" w:hAnsi="Times New Roman" w:cs="Times New Roman"/>
          <w:noProof/>
          <w:color w:val="000000" w:themeColor="text1"/>
          <w:sz w:val="24"/>
          <w:szCs w:val="24"/>
        </w:rPr>
        <w:t>Nurhayati (2013)</w:t>
      </w:r>
      <w:r w:rsidR="00F07A15" w:rsidRPr="00F26072">
        <w:rPr>
          <w:rFonts w:ascii="Times New Roman" w:hAnsi="Times New Roman" w:cs="Times New Roman"/>
          <w:color w:val="000000" w:themeColor="text1"/>
          <w:sz w:val="24"/>
          <w:szCs w:val="24"/>
        </w:rPr>
        <w:fldChar w:fldCharType="end"/>
      </w:r>
      <w:r w:rsidR="00F07A15" w:rsidRPr="00F26072">
        <w:rPr>
          <w:rFonts w:ascii="Times New Roman" w:hAnsi="Times New Roman" w:cs="Times New Roman"/>
          <w:color w:val="000000" w:themeColor="text1"/>
          <w:sz w:val="24"/>
          <w:szCs w:val="24"/>
        </w:rPr>
        <w:t xml:space="preserve">, </w:t>
      </w:r>
      <w:r w:rsidR="00F07A15" w:rsidRPr="00F26072">
        <w:rPr>
          <w:rFonts w:ascii="Times New Roman" w:hAnsi="Times New Roman" w:cs="Times New Roman"/>
          <w:color w:val="000000" w:themeColor="text1"/>
          <w:sz w:val="24"/>
          <w:szCs w:val="24"/>
        </w:rPr>
        <w:fldChar w:fldCharType="begin" w:fldLock="1"/>
      </w:r>
      <w:r w:rsidR="00F07A15" w:rsidRPr="00F26072">
        <w:rPr>
          <w:rFonts w:ascii="Times New Roman" w:hAnsi="Times New Roman" w:cs="Times New Roman"/>
          <w:color w:val="000000" w:themeColor="text1"/>
          <w:sz w:val="24"/>
          <w:szCs w:val="24"/>
        </w:rPr>
        <w:instrText>ADDIN CSL_CITATION {"citationItems":[{"id":"ITEM-1","itemData":{"author":[{"dropping-particle":"","family":"Gultom","given":"Robinhot","non-dropping-particle":"","parse-names":false,"suffix":""},{"dropping-particle":"","family":"Wijaya","given":"Sri Widia","non-dropping-particle":"","parse-names":false,"suffix":""}],"container-title":"Wira ekonomi mikroskil","id":"ITEM-1","issue":"April","issued":{"date-parts":[["2013"]]},"page":"51-60","title":"Analisis Faktor-Faktor Yang Mempengaruhi Nilai Perusahaan Pada Perusahaan Farmasi","type":"article-journal","volume":"3"},"uris":["http://www.mendeley.com/documents/?uuid=f2f55be1-3a5e-4028-9411-8d8a4be37fe3"]}],"mendeley":{"formattedCitation":"(Gultom &amp; Wijaya, 2013)","manualFormatting":"Gultom &amp; Wijaya (2013)","plainTextFormattedCitation":"(Gultom &amp; Wijaya, 2013)","previouslyFormattedCitation":"(Gultom &amp; Wijaya, 2013)"},"properties":{"noteIndex":0},"schema":"https://github.com/citation-style-language/schema/raw/master/csl-citation.json"}</w:instrText>
      </w:r>
      <w:r w:rsidR="00F07A15" w:rsidRPr="00F26072">
        <w:rPr>
          <w:rFonts w:ascii="Times New Roman" w:hAnsi="Times New Roman" w:cs="Times New Roman"/>
          <w:color w:val="000000" w:themeColor="text1"/>
          <w:sz w:val="24"/>
          <w:szCs w:val="24"/>
        </w:rPr>
        <w:fldChar w:fldCharType="separate"/>
      </w:r>
      <w:r w:rsidR="00F07A15" w:rsidRPr="00F26072">
        <w:rPr>
          <w:rFonts w:ascii="Times New Roman" w:hAnsi="Times New Roman" w:cs="Times New Roman"/>
          <w:noProof/>
          <w:color w:val="000000" w:themeColor="text1"/>
          <w:sz w:val="24"/>
          <w:szCs w:val="24"/>
        </w:rPr>
        <w:t>Gultom &amp; Wijaya (2013)</w:t>
      </w:r>
      <w:r w:rsidR="00F07A15" w:rsidRPr="00F26072">
        <w:rPr>
          <w:rFonts w:ascii="Times New Roman" w:hAnsi="Times New Roman" w:cs="Times New Roman"/>
          <w:color w:val="000000" w:themeColor="text1"/>
          <w:sz w:val="24"/>
          <w:szCs w:val="24"/>
        </w:rPr>
        <w:fldChar w:fldCharType="end"/>
      </w:r>
      <w:r w:rsidR="00C47593" w:rsidRPr="00F26072">
        <w:rPr>
          <w:rFonts w:ascii="Times New Roman" w:hAnsi="Times New Roman" w:cs="Times New Roman"/>
          <w:color w:val="000000" w:themeColor="text1"/>
          <w:sz w:val="24"/>
          <w:szCs w:val="24"/>
        </w:rPr>
        <w:t>,</w:t>
      </w:r>
      <w:r w:rsidR="00F07A15" w:rsidRPr="00F26072">
        <w:rPr>
          <w:rFonts w:ascii="Times New Roman" w:hAnsi="Times New Roman" w:cs="Times New Roman"/>
          <w:color w:val="000000" w:themeColor="text1"/>
          <w:sz w:val="24"/>
          <w:szCs w:val="24"/>
        </w:rPr>
        <w:t xml:space="preserve"> </w:t>
      </w:r>
      <w:r w:rsidR="00F07A15"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{"citationItems":[{"id":"ITEM-1","itemData":{"author":[{"dropping-particle":"","family":"Desi","given":"Irayanti","non-dropping-particle":"","parse-names":false,"suffix":""},{"dropping-particle":"","family":"Tumbel","given":"Altje L.","non-dropping-particle":"","parse-names":false,"suffix":""}],"container-title":"Analisis Kinerja Keuangan","id":"ITEM-1","issued":{"date-parts":[["2014"]]},"title":"Analisis Kinerja Keuangan Pengaruhnya Terhadap Nilai Perusahaan Pada Industri Makanan dan Minuman Di Bei","type":"article-journal"},"uris":["http://www.mendeley.com/documents/?uuid=3f36f419-49f1-4bfa-bd82-3350a175259c"]}],"mendeley":{"formattedCitation":"(Desi &amp; Tumbel, 2014)","manualFormatting":"Desi &amp; Tumbel (2014)","plainTextFormattedCitation":"(Desi &amp; Tumbel, 2014)","previouslyFormattedCitation":"(Desi &amp; Tumbel, 2014)"},"properties":{"noteIndex":0},"schema":"https://github.com/citation-style-language/schema/raw/master/csl-citation.json"}</w:instrText>
      </w:r>
      <w:r w:rsidR="00F07A15" w:rsidRPr="00F26072">
        <w:rPr>
          <w:rFonts w:ascii="Times New Roman" w:hAnsi="Times New Roman" w:cs="Times New Roman"/>
          <w:color w:val="000000" w:themeColor="text1"/>
          <w:sz w:val="24"/>
          <w:szCs w:val="24"/>
        </w:rPr>
        <w:fldChar w:fldCharType="separate"/>
      </w:r>
      <w:r w:rsidR="00F07A15" w:rsidRPr="00F26072">
        <w:rPr>
          <w:rFonts w:ascii="Times New Roman" w:hAnsi="Times New Roman" w:cs="Times New Roman"/>
          <w:noProof/>
          <w:color w:val="000000" w:themeColor="text1"/>
          <w:sz w:val="24"/>
          <w:szCs w:val="24"/>
        </w:rPr>
        <w:t>Desi &amp; Tumbel (2014)</w:t>
      </w:r>
      <w:r w:rsidR="00F07A15" w:rsidRPr="00F26072">
        <w:rPr>
          <w:rFonts w:ascii="Times New Roman" w:hAnsi="Times New Roman" w:cs="Times New Roman"/>
          <w:color w:val="000000" w:themeColor="text1"/>
          <w:sz w:val="24"/>
          <w:szCs w:val="24"/>
        </w:rPr>
        <w:fldChar w:fldCharType="end"/>
      </w:r>
      <w:r w:rsidR="00F07A15" w:rsidRPr="00F26072">
        <w:rPr>
          <w:rFonts w:ascii="Times New Roman" w:hAnsi="Times New Roman" w:cs="Times New Roman"/>
          <w:color w:val="000000" w:themeColor="text1"/>
          <w:sz w:val="24"/>
          <w:szCs w:val="24"/>
        </w:rPr>
        <w:t xml:space="preserve">, </w:t>
      </w:r>
      <w:r w:rsidR="00F07A15" w:rsidRPr="00F26072">
        <w:rPr>
          <w:rFonts w:ascii="Times New Roman" w:hAnsi="Times New Roman" w:cs="Times New Roman"/>
          <w:color w:val="000000" w:themeColor="text1"/>
          <w:sz w:val="24"/>
          <w:szCs w:val="24"/>
        </w:rPr>
        <w:fldChar w:fldCharType="begin" w:fldLock="1"/>
      </w:r>
      <w:r w:rsidR="00F07A15" w:rsidRPr="00F26072">
        <w:rPr>
          <w:rFonts w:ascii="Times New Roman" w:hAnsi="Times New Roman" w:cs="Times New Roman"/>
          <w:color w:val="000000" w:themeColor="text1"/>
          <w:sz w:val="24"/>
          <w:szCs w:val="24"/>
        </w:rPr>
        <w:instrText>ADDIN CSL_CITATION {"citationItems":[{"id":"ITEM-1","itemData":{"ISSN":"2302-8912","abstract":"Penelitian ini memiliki tujuan untuk menjelaskan signifikansi pengaruh leverage, ukuran perusahaan, pertumbuhan perusahaan, dan profitabilitas secara parsial terhadap nilai perusahaan properti yang terdaftar di BEI. Penelitian ini mengambil sampel 41 perusahaan selama periode penelitian yaitu tahun 2013-2015 menggunakan motode purposive sampling dengan kriteria perusahaan yang terdaftar secara kontinu dan perusahaan yang terdaftar penuh. Sumber data yang digunakan dalam penelitian ini yaitu data sekunder. Regresi linier berganda adalah teknik analisis data yang digunakan dalam penelitian ini. Setelah dilakukan pengujian maka diperoleh hasil leverage, pertumbuhan perusahaan, dan profitabilitas secara parsial berpengaruh signifikan terhadap nilai perusahaan, dimana variabel yang memiliki hubungan positif yaitu leverage dan profitabilitas, sedangkan variabel pertumbuhan perusahaan mempunyai hubungan yang negatif, namun ukuran perusahaan terhadap nilai perusahaan tidak berpengaruh signifikan","author":[{"dropping-particle":"","family":"Suwardika","given":"I","non-dropping-particle":"","parse-names":false,"suffix":""},{"dropping-particle":"","family":"Mustanda","given":"I","non-dropping-particle":"","parse-names":false,"suffix":""}],"container-title":"E-Jurnal Manajemen Universitas Udayana","id":"ITEM-1","issue":"3","issued":{"date-parts":[["2017"]]},"title":"Pengaruh Leverage, Ukuran Perusahaan, Pertumbuhan Perusahaan, Dan Profitabilitas Terhadap Nilai Perusahaan Pada Perusahaan Properti","type":"article-journal","volume":"6"},"uris":["http://www.mendeley.com/documents/?uuid=557dc23d-8a5b-4cf1-aa90-516ca50d53e1"]}],"mendeley":{"formattedCitation":"(Suwardika &amp; Mustanda, 2017)","manualFormatting":"Suwardika &amp; Mustanda (2017)","plainTextFormattedCitation":"(Suwardika &amp; Mustanda, 2017)","previouslyFormattedCitation":"(Suwardika &amp; Mustanda, 2017)"},"properties":{"noteIndex":0},"schema":"https://github.com/citation-style-language/schema/raw/master/csl-citation.json"}</w:instrText>
      </w:r>
      <w:r w:rsidR="00F07A15" w:rsidRPr="00F26072">
        <w:rPr>
          <w:rFonts w:ascii="Times New Roman" w:hAnsi="Times New Roman" w:cs="Times New Roman"/>
          <w:color w:val="000000" w:themeColor="text1"/>
          <w:sz w:val="24"/>
          <w:szCs w:val="24"/>
        </w:rPr>
        <w:fldChar w:fldCharType="separate"/>
      </w:r>
      <w:r w:rsidR="00F07A15" w:rsidRPr="00F26072">
        <w:rPr>
          <w:rFonts w:ascii="Times New Roman" w:hAnsi="Times New Roman" w:cs="Times New Roman"/>
          <w:noProof/>
          <w:color w:val="000000" w:themeColor="text1"/>
          <w:sz w:val="24"/>
          <w:szCs w:val="24"/>
        </w:rPr>
        <w:t>Suwardika &amp; Mustanda (2017)</w:t>
      </w:r>
      <w:r w:rsidR="00F07A15" w:rsidRPr="00F26072">
        <w:rPr>
          <w:rFonts w:ascii="Times New Roman" w:hAnsi="Times New Roman" w:cs="Times New Roman"/>
          <w:color w:val="000000" w:themeColor="text1"/>
          <w:sz w:val="24"/>
          <w:szCs w:val="24"/>
        </w:rPr>
        <w:fldChar w:fldCharType="end"/>
      </w:r>
      <w:r w:rsidR="00F07A15" w:rsidRPr="00F26072">
        <w:rPr>
          <w:rFonts w:ascii="Times New Roman" w:hAnsi="Times New Roman" w:cs="Times New Roman"/>
          <w:color w:val="000000" w:themeColor="text1"/>
          <w:sz w:val="24"/>
          <w:szCs w:val="24"/>
        </w:rPr>
        <w:t xml:space="preserve">, </w:t>
      </w:r>
      <w:r w:rsidR="00F07A15"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{"citationItems":[{"id":"ITEM-1","itemData":{"DOI":"10.24843/ejmunud.2019.v08.i05.p16","ISSN":"2302-8912","author":[{"dropping-particle":"","family":"Kartika Dewi","given":"Ni Putu Ira","non-dropping-particle":"","parse-names":false,"suffix":""},{"dropping-particle":"","family":"Abundanti","given":"Nyoman","non-dropping-particle":"","parse-names":false,"suffix":""}],"container-title":"E-Jurnal Manajemen Universitas Udayana","id":"ITEM-1","issue":"5","issued":{"date-parts":[["2019"]]},"title":"Pengaruh Leverage dan Ukuran Perusahaan Terhadap Nilai Perusahaan Dengan Profitabilitas Sebagai Variabel Mediasi","type":"article-journal","volume":"8"},"uris":["http://www.mendeley.com/documents/?uuid=a75080f4-91ca-4d06-9ab8-a1ad63456514"]}],"mendeley":{"formattedCitation":"(Kartika Dewi &amp; Abundanti, 2019)","manualFormatting":"Kartika Dewi &amp; Abundanti (2019)","plainTextFormattedCitation":"(Kartika Dewi &amp; Abundanti, 2019)","previouslyFormattedCitation":"(Kartika Dewi &amp; Abundanti, 2019)"},"properties":{"noteIndex":0},"schema":"https://github.com/citation-style-language/schema/raw/master/csl-citation.json"}</w:instrText>
      </w:r>
      <w:r w:rsidR="00F07A15" w:rsidRPr="00F26072">
        <w:rPr>
          <w:rFonts w:ascii="Times New Roman" w:hAnsi="Times New Roman" w:cs="Times New Roman"/>
          <w:color w:val="000000" w:themeColor="text1"/>
          <w:sz w:val="24"/>
          <w:szCs w:val="24"/>
        </w:rPr>
        <w:fldChar w:fldCharType="separate"/>
      </w:r>
      <w:r w:rsidR="00F07A15" w:rsidRPr="00F26072">
        <w:rPr>
          <w:rFonts w:ascii="Times New Roman" w:hAnsi="Times New Roman" w:cs="Times New Roman"/>
          <w:noProof/>
          <w:color w:val="000000" w:themeColor="text1"/>
          <w:sz w:val="24"/>
          <w:szCs w:val="24"/>
        </w:rPr>
        <w:t>Kartika Dewi &amp; Abundanti (2019)</w:t>
      </w:r>
      <w:r w:rsidR="00F07A15" w:rsidRPr="00F26072">
        <w:rPr>
          <w:rFonts w:ascii="Times New Roman" w:hAnsi="Times New Roman" w:cs="Times New Roman"/>
          <w:color w:val="000000" w:themeColor="text1"/>
          <w:sz w:val="24"/>
          <w:szCs w:val="24"/>
        </w:rPr>
        <w:fldChar w:fldCharType="end"/>
      </w:r>
      <w:r w:rsidR="00C47593" w:rsidRPr="00F26072">
        <w:rPr>
          <w:rFonts w:ascii="Times New Roman" w:hAnsi="Times New Roman" w:cs="Times New Roman"/>
          <w:color w:val="000000" w:themeColor="text1"/>
          <w:sz w:val="24"/>
          <w:szCs w:val="24"/>
        </w:rPr>
        <w:t>,</w:t>
      </w:r>
      <w:r w:rsidR="00F07A15" w:rsidRPr="00F26072">
        <w:rPr>
          <w:rFonts w:ascii="Times New Roman" w:hAnsi="Times New Roman" w:cs="Times New Roman"/>
          <w:color w:val="000000" w:themeColor="text1"/>
          <w:sz w:val="24"/>
          <w:szCs w:val="24"/>
        </w:rPr>
        <w:t xml:space="preserve"> </w:t>
      </w:r>
      <w:r w:rsidR="00F07A15"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uthor":[{"dropping-particle":"","family":"Oktaviarni","given":"Fakhrana","non-dropping-particle":"","parse-names":false,"suffix":""},{"dropping-particle":"","family":"Murni","given":"Yetty","non-dropping-particle":"","parse-names":false,"suffix":""},{"dropping-particle":"","family":"Suprayitno","given":"Bambang","non-dropping-particle":"","parse-names":false,"suffix":""}],"container-title":"Jurnal Akuntansi Universitas Jember–Vol 16 (2)","id":"ITEM-1","issue":"3","issued":{"date-parts":[["2018"]]},"title":"Pengaruh Profitabilitas, Likuiditas, Leverage, Kebijakan Dividen, dan Ukuran Perusahaan Terhadap Nilai Perusahaan ( Studi Empiris Perusahaan Sektor Real Estate , Properti , Dan Konstruksi Bangunan Yang Terdaftar Di Bursa Efek Indonesia Tahun 2014-2016 )","type":"article-journal","volume":"4"},"uris":["http://www.mendeley.com/documents/?uuid=f9c141f2-746e-4829-88ca-67d7661876f9"]}],"mendeley":{"formattedCitation":"(Oktaviarni et al., 2018)","manualFormatting":"Oktaviarni et al., (2018)","plainTextFormattedCitation":"(Oktaviarni et al., 2018)","previouslyFormattedCitation":"(Oktaviarni et al., 2018)"},"properties":{"noteIndex":0},"schema":"https://github.com/citation-style-language/schema/raw/master/csl-citation.json"}</w:instrText>
      </w:r>
      <w:r w:rsidR="00F07A15" w:rsidRPr="00F26072">
        <w:rPr>
          <w:rFonts w:ascii="Times New Roman" w:hAnsi="Times New Roman" w:cs="Times New Roman"/>
          <w:color w:val="000000" w:themeColor="text1"/>
          <w:sz w:val="24"/>
          <w:szCs w:val="24"/>
        </w:rPr>
        <w:fldChar w:fldCharType="separate"/>
      </w:r>
      <w:r w:rsidR="00F07A15" w:rsidRPr="00F26072">
        <w:rPr>
          <w:rFonts w:ascii="Times New Roman" w:hAnsi="Times New Roman" w:cs="Times New Roman"/>
          <w:noProof/>
          <w:color w:val="000000" w:themeColor="text1"/>
          <w:sz w:val="24"/>
          <w:szCs w:val="24"/>
        </w:rPr>
        <w:t xml:space="preserve">Oktaviarni </w:t>
      </w:r>
      <w:r w:rsidR="009521AC" w:rsidRPr="009521AC">
        <w:rPr>
          <w:rFonts w:ascii="Times New Roman" w:hAnsi="Times New Roman" w:cs="Times New Roman"/>
          <w:i/>
          <w:iCs/>
          <w:noProof/>
          <w:color w:val="000000" w:themeColor="text1"/>
          <w:sz w:val="24"/>
          <w:szCs w:val="24"/>
        </w:rPr>
        <w:t>et al</w:t>
      </w:r>
      <w:r w:rsidR="00F07A15" w:rsidRPr="00F26072">
        <w:rPr>
          <w:rFonts w:ascii="Times New Roman" w:hAnsi="Times New Roman" w:cs="Times New Roman"/>
          <w:noProof/>
          <w:color w:val="000000" w:themeColor="text1"/>
          <w:sz w:val="24"/>
          <w:szCs w:val="24"/>
        </w:rPr>
        <w:t>., (2018)</w:t>
      </w:r>
      <w:r w:rsidR="00F07A15" w:rsidRPr="00F26072">
        <w:rPr>
          <w:rFonts w:ascii="Times New Roman" w:hAnsi="Times New Roman" w:cs="Times New Roman"/>
          <w:color w:val="000000" w:themeColor="text1"/>
          <w:sz w:val="24"/>
          <w:szCs w:val="24"/>
        </w:rPr>
        <w:fldChar w:fldCharType="end"/>
      </w:r>
      <w:r w:rsidR="00F07A15" w:rsidRPr="00F26072">
        <w:rPr>
          <w:rFonts w:ascii="Times New Roman" w:hAnsi="Times New Roman" w:cs="Times New Roman"/>
          <w:color w:val="000000" w:themeColor="text1"/>
          <w:sz w:val="24"/>
          <w:szCs w:val="24"/>
        </w:rPr>
        <w:t xml:space="preserve">, </w:t>
      </w:r>
      <w:r w:rsidR="00F07A15"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10.24964/ja.v4i1.125","ISSN":"2088-768X","author":[{"dropping-particle":"","family":"Ayem","given":"Sri","non-dropping-particle":"","parse-names":false,"suffix":""},{"dropping-particle":"","family":"Nugroho","given":"Ragil","non-dropping-particle":"","parse-names":false,"suffix":""}],"container-title":"Jurnal Akuntansi","id":"ITEM-1","issue":"1","issued":{"date-parts":[["2016"]]},"page":"31-39","title":"Pengaruh Profitabilitas, Struktur Modal, Kebijakan Deviden, dan Keputusan Investasi Terhadap Nilai Perusahaan","type":"article-journal","volume":"4"},"uris":["http://www.mendeley.com/documents/?uuid=04498bd3-e4e8-4edc-8d85-b93671b885c6"]}],"mendeley":{"formattedCitation":"(Ayem &amp; Nugroho, 2016)","manualFormatting":"Ayem &amp; Nugroho (2016)","plainTextFormattedCitation":"(Ayem &amp; Nugroho, 2016)","previouslyFormattedCitation":"(Ayem &amp; Nugroho, 2016)"},"properties":{"noteIndex":0},"schema":"https://github.com/citation-style-language/schema/raw/master/csl-citation.json"}</w:instrText>
      </w:r>
      <w:r w:rsidR="00F07A15" w:rsidRPr="00F26072">
        <w:rPr>
          <w:rFonts w:ascii="Times New Roman" w:hAnsi="Times New Roman" w:cs="Times New Roman"/>
          <w:color w:val="000000" w:themeColor="text1"/>
          <w:sz w:val="24"/>
          <w:szCs w:val="24"/>
        </w:rPr>
        <w:fldChar w:fldCharType="separate"/>
      </w:r>
      <w:r w:rsidR="00F07A15" w:rsidRPr="00F26072">
        <w:rPr>
          <w:rFonts w:ascii="Times New Roman" w:hAnsi="Times New Roman" w:cs="Times New Roman"/>
          <w:noProof/>
          <w:color w:val="000000" w:themeColor="text1"/>
          <w:sz w:val="24"/>
          <w:szCs w:val="24"/>
        </w:rPr>
        <w:t>Ayem &amp; Nugroho (2016)</w:t>
      </w:r>
      <w:r w:rsidR="00F07A15" w:rsidRPr="00F26072">
        <w:rPr>
          <w:rFonts w:ascii="Times New Roman" w:hAnsi="Times New Roman" w:cs="Times New Roman"/>
          <w:color w:val="000000" w:themeColor="text1"/>
          <w:sz w:val="24"/>
          <w:szCs w:val="24"/>
        </w:rPr>
        <w:fldChar w:fldCharType="end"/>
      </w:r>
      <w:r w:rsidR="00C47593" w:rsidRPr="00F26072">
        <w:rPr>
          <w:rFonts w:ascii="Times New Roman" w:hAnsi="Times New Roman" w:cs="Times New Roman"/>
          <w:color w:val="000000" w:themeColor="text1"/>
          <w:sz w:val="24"/>
          <w:szCs w:val="24"/>
        </w:rPr>
        <w:t>,</w:t>
      </w:r>
      <w:r w:rsidR="00F07A15" w:rsidRPr="00F26072">
        <w:rPr>
          <w:rFonts w:ascii="Times New Roman" w:hAnsi="Times New Roman" w:cs="Times New Roman"/>
          <w:color w:val="000000" w:themeColor="text1"/>
          <w:sz w:val="24"/>
          <w:szCs w:val="24"/>
        </w:rPr>
        <w:t xml:space="preserve"> </w:t>
      </w:r>
      <w:r w:rsidR="00F07A15"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10.15408/etk.v13i2.1883","ISSN":"1412-8969","author":[{"dropping-particle":"","family":"Ali","given":"Herni","non-dropping-particle":"","parse-names":false,"suffix":""},{"dropping-particle":"","family":"Miftahurrohman","given":"Miftahurrohman","non-dropping-particle":"","parse-names":false,"suffix":""}],"container-title":"Etikonomi","id":"ITEM-1","issue":"2","issued":{"date-parts":[["2015"]]},"title":"Pengaruh Struktur Kepemilikan Saham, Kebijakan Dividen dan Kebijakan Hutang Terhadap Nilai Perusahaan (Studi Pada Perusahaan Yang Terdaftar Di Bei)","type":"article-journal","volume":"13"},"uris":["http://www.mendeley.com/documents/?uuid=e1b26501-c331-43f2-a03f-d71ee01769f7"]}],"mendeley":{"formattedCitation":"(Ali &amp; Miftahurrohman, 2015)","manualFormatting":"Ali &amp; Miftahurrohman (2015)","plainTextFormattedCitation":"(Ali &amp; Miftahurrohman, 2015)","previouslyFormattedCitation":"(Ali &amp; Miftahurrohman, 2015)"},"properties":{"noteIndex":0},"schema":"https://github.com/citation-style-language/schema/raw/master/csl-citation.json"}</w:instrText>
      </w:r>
      <w:r w:rsidR="00F07A15" w:rsidRPr="00F26072">
        <w:rPr>
          <w:rFonts w:ascii="Times New Roman" w:hAnsi="Times New Roman" w:cs="Times New Roman"/>
          <w:color w:val="000000" w:themeColor="text1"/>
          <w:sz w:val="24"/>
          <w:szCs w:val="24"/>
        </w:rPr>
        <w:fldChar w:fldCharType="separate"/>
      </w:r>
      <w:r w:rsidR="00F07A15" w:rsidRPr="00F26072">
        <w:rPr>
          <w:rFonts w:ascii="Times New Roman" w:hAnsi="Times New Roman" w:cs="Times New Roman"/>
          <w:noProof/>
          <w:color w:val="000000" w:themeColor="text1"/>
          <w:sz w:val="24"/>
          <w:szCs w:val="24"/>
        </w:rPr>
        <w:t>Ali &amp; Miftahurrohman (2015)</w:t>
      </w:r>
      <w:r w:rsidR="00F07A15" w:rsidRPr="00F26072">
        <w:rPr>
          <w:rFonts w:ascii="Times New Roman" w:hAnsi="Times New Roman" w:cs="Times New Roman"/>
          <w:color w:val="000000" w:themeColor="text1"/>
          <w:sz w:val="24"/>
          <w:szCs w:val="24"/>
        </w:rPr>
        <w:fldChar w:fldCharType="end"/>
      </w:r>
      <w:r w:rsidR="00C47593" w:rsidRPr="00F26072">
        <w:rPr>
          <w:rFonts w:ascii="Times New Roman" w:hAnsi="Times New Roman" w:cs="Times New Roman"/>
          <w:color w:val="000000" w:themeColor="text1"/>
          <w:sz w:val="24"/>
          <w:szCs w:val="24"/>
        </w:rPr>
        <w:t>, dan</w:t>
      </w:r>
      <w:r w:rsidR="00F07A15" w:rsidRPr="00F26072">
        <w:rPr>
          <w:rFonts w:ascii="Times New Roman" w:hAnsi="Times New Roman" w:cs="Times New Roman"/>
          <w:color w:val="000000" w:themeColor="text1"/>
          <w:sz w:val="24"/>
          <w:szCs w:val="24"/>
        </w:rPr>
        <w:t xml:space="preserve"> </w:t>
      </w:r>
      <w:r w:rsidR="00F07A15"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ISSN":"2251676X","author":[{"dropping-particle":"","family":"Aprilia","given":"Anita","non-dropping-particle":"","parse-names":false,"suffix":""},{"dropping-particle":"","family":"Arief","given":"Yulianto","non-dropping-particle":"","parse-names":false,"suffix":""}],"id":"ITEM-1","issued":{"date-parts":[["2016"]]},"title":"Pengaruh Kepemilikan Manajerial dan Kebijakan Deviden Terhadap Nilai Perusahaan","type":"article-journal"},"uris":["http://www.mendeley.com/documents/?uuid=3808f9ae-999e-43c1-ba8b-82dc0e688a15"]}],"mendeley":{"formattedCitation":"(Aprilia &amp; Arief, 2016)","manualFormatting":"Aprilia &amp; Arief (2016)","plainTextFormattedCitation":"(Aprilia &amp; Arief, 2016)","previouslyFormattedCitation":"(Aprilia &amp; Arief, 2016)"},"properties":{"noteIndex":0},"schema":"https://github.com/citation-style-language/schema/raw/master/csl-citation.json"}</w:instrText>
      </w:r>
      <w:r w:rsidR="00F07A15" w:rsidRPr="00F26072">
        <w:rPr>
          <w:rFonts w:ascii="Times New Roman" w:hAnsi="Times New Roman" w:cs="Times New Roman"/>
          <w:color w:val="000000" w:themeColor="text1"/>
          <w:sz w:val="24"/>
          <w:szCs w:val="24"/>
        </w:rPr>
        <w:fldChar w:fldCharType="separate"/>
      </w:r>
      <w:r w:rsidR="00F07A15" w:rsidRPr="00F26072">
        <w:rPr>
          <w:rFonts w:ascii="Times New Roman" w:hAnsi="Times New Roman" w:cs="Times New Roman"/>
          <w:noProof/>
          <w:color w:val="000000" w:themeColor="text1"/>
          <w:sz w:val="24"/>
          <w:szCs w:val="24"/>
        </w:rPr>
        <w:t>Aprilia &amp; Arief (2016)</w:t>
      </w:r>
      <w:r w:rsidR="00F07A15" w:rsidRPr="00F26072">
        <w:rPr>
          <w:rFonts w:ascii="Times New Roman" w:hAnsi="Times New Roman" w:cs="Times New Roman"/>
          <w:color w:val="000000" w:themeColor="text1"/>
          <w:sz w:val="24"/>
          <w:szCs w:val="24"/>
        </w:rPr>
        <w:fldChar w:fldCharType="end"/>
      </w:r>
      <w:r w:rsidR="00C47593" w:rsidRPr="00F26072">
        <w:rPr>
          <w:rFonts w:ascii="Times New Roman" w:hAnsi="Times New Roman" w:cs="Times New Roman"/>
          <w:color w:val="000000" w:themeColor="text1"/>
          <w:sz w:val="24"/>
          <w:szCs w:val="24"/>
        </w:rPr>
        <w:t xml:space="preserve">. Namun masih menghasilkan temuan yang tidak konsisten. Ketidak konsistenan temuan terdapat pada beberapa variabel yang diteliti dalam penelitian ini, diantaranya: profitabilitas, likuiditas, </w:t>
      </w:r>
      <w:r w:rsidR="00C47593" w:rsidRPr="00F26072">
        <w:rPr>
          <w:rFonts w:ascii="Times New Roman" w:hAnsi="Times New Roman" w:cs="Times New Roman"/>
          <w:i/>
          <w:iCs/>
          <w:color w:val="000000" w:themeColor="text1"/>
          <w:sz w:val="24"/>
          <w:szCs w:val="24"/>
        </w:rPr>
        <w:t>leverage</w:t>
      </w:r>
      <w:r w:rsidR="00C47593" w:rsidRPr="00F26072">
        <w:rPr>
          <w:rFonts w:ascii="Times New Roman" w:hAnsi="Times New Roman" w:cs="Times New Roman"/>
          <w:color w:val="000000" w:themeColor="text1"/>
          <w:sz w:val="24"/>
          <w:szCs w:val="24"/>
        </w:rPr>
        <w:t>, dan kebijakan deviden.</w:t>
      </w:r>
    </w:p>
    <w:p w14:paraId="3525189E" w14:textId="62C8148F" w:rsidR="0077562D" w:rsidRPr="00F26072" w:rsidRDefault="00C47593" w:rsidP="00C47593">
      <w:pPr>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fldChar w:fldCharType="begin" w:fldLock="1"/>
      </w:r>
      <w:r w:rsidR="00F95B07" w:rsidRPr="00F26072">
        <w:rPr>
          <w:rFonts w:ascii="Times New Roman" w:hAnsi="Times New Roman" w:cs="Times New Roman"/>
          <w:color w:val="000000" w:themeColor="text1"/>
          <w:sz w:val="24"/>
          <w:szCs w:val="24"/>
        </w:rPr>
        <w:instrText>ADDIN CSL_CITATION {"citationItems":[{"id":"ITEM-1","itemData":{"DOI":"10.1177/027046769801800106","ISSN":"02704676","author":[{"dropping-particle":"","family":"Hermuningsih","given":"Sri","non-dropping-particle":"","parse-names":false,"suffix":""}],"container-title":"Buletin Ekonomi Moneter dan Perbankan","id":"ITEM-1","issued":{"date-parts":[["2013"]]},"title":"Pengaruh Profitabilitas, Growth Opportunity, Struktur Modal Terhadap Nilai Perusahaan Pada Perusahaan Publik Di Indonesia","type":"article-journal"},"uris":["http://www.mendeley.com/documents/?uuid=1eea1385-4890-47f2-a818-0918eb6af312"]}],"mendeley":{"formattedCitation":"(Hermuningsih, 2013)","manualFormatting":"Hermuningsih (2013)","plainTextFormattedCitation":"(Hermuningsih, 2013)","previouslyFormattedCitation":"(Hermuningsih, 2013)"},"properties":{"noteIndex":0},"schema":"https://github.com/citation-style-language/schema/raw/master/csl-citation.json"}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Hermuningsih (2013)</w:t>
      </w:r>
      <w:r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{"citationItems":[{"id":"ITEM-1","itemData":{"ISBN":"9788578110796","ISSN":"1098-6596","PMID":"25246403","author":[{"dropping-particle":"","family":"Roviqotus Suffah","given":"","non-dropping-particle":"","parse-names":false,"suffix":""}],"id":"ITEM-1","issued":{"date-parts":[["2016"]]},"title":"Pengaruh Profitabilitas, Leverage, Ukuran Perusahaan dan Kebijakan Deviden Pada Nilai Perusahaan","type":"article-journal"},"uris":["http://www.mendeley.com/documents/?uuid=6b18abb9-0854-4df3-8119-1ee8653c1b12"]}],"mendeley":{"formattedCitation":"(Roviqotus Suffah, 2016)","manualFormatting":"Roviqotus Suffah (2016)","plainTextFormattedCitation":"(Roviqotus Suffah, 2016)","previouslyFormattedCitation":"(Roviqotus Suffah, 2016)"},"properties":{"noteIndex":0},"schema":"https://github.com/citation-style-language/schema/raw/master/csl-citation.json"}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Roviqotus Suffah (2016)</w:t>
      </w:r>
      <w:r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{"citationItems":[{"id":"ITEM-1","itemData":{"DOI":"10.22216/jbe.v3i2.3493","abstract":"The purpose of this study is to examine the affect of profitability and dividend policy toward the firm’s value on the bank companies which are listed in Indonesia Stock Exchange.The number of populations are all banks companies which are listed in Indonesia Stock Exchange. The sample was selected using purposive sampling method, and obtained sample of 30 companies. Data source is the annual report of banking companies taken through the official website of Indonesia Stock Exchange (www.idx.co.id). The test used multiple linear regression analysis using Eviews Program. Profitability proxy with Return On Equity, while dividend policy proxy with Dividend Payout Ratio. The result this study shows that profitability has positively and significantly effect to firm’s value, whereas dividend policy has negatively and insignificantly effect to firm’s value. Penelitian ini bertujuan untuk menguji pengaruh profitabilitas dan kebijakan dividen terhadap nilai perusahaan pada perusahaan perbankan yang terdaftar di Bursa Efek Indonesia. Populasi penelitian adalah seluruh perusahaan perbankan yang terdaftar di BEI periode 2012 – 2016. Sampel dipilih menggunakan metode purposive sampling dengan kriteria sampel adalah Perbankan yang terdaftar di BEI dalam periode 2012 – 2016, Perbankan yang memiliki laporan keuangan lengkap dalam periode 2012 – 2016, Perbankan yang membagikan deviden dalam periode 2012 – 2016, dan diperoleh sampel sebanyak 30 perusahaan. Sumber data adalah laporan keuangan tahunan perusahaan perbankan yang diambil melalui situs resmi Bursa Efek Indonesia (www.idx.co.id). Pengujian menggunakan analisis regresi linier berganda dengan alat bantu Program Eviews. Profitabilitas diukur dengan menggunakan Return On Equity, sedangkan kebijakan dividen diukur dengan Dividend Payout Ratio serta nilai perusahaan diukur dengan Price to Book Value. Hasil penelitian menunjukkan bahwa variabel profitabilitas berpengaruh positif dan signifikan terhadap nilai perusahaan, sedangkan kebijakan dividen berpengaruh negatif dan tidak signifikan terhadap nilai perusahaan.","author":[{"dropping-particle":"","family":"Martha","given":"Lidya","non-dropping-particle":"","parse-names":false,"suffix":""},{"dropping-particle":"","family":"Sogiroh","given":"Nur Ukhti","non-dropping-particle":"","parse-names":false,"suffix":""},{"dropping-particle":"","family":"Magdalena","given":"Maria","non-dropping-particle":"","parse-names":false,"suffix":""},{"dropping-particle":"","family":"Susanti","given":"Febsri","non-dropping-particle":"","parse-names":false,"suffix":""},{"dropping-particle":"","family":"Syafitri","given":"Yulia","non-dropping-particle":"","parse-names":false,"suffix":""}],"container-title":"Jurnal Benefita","id":"ITEM-1","issue":"2","issued":{"date-parts":[["2018"]]},"page":"227","title":"Profitabilitas dan Kebijakan Dividen Terhadap Nilai Perusahaan","type":"article-journal","volume":"3"},"uris":["http://www.mendeley.com/documents/?uuid=d096be8b-fd43-4c4d-88d6-718d73770011"]}],"mendeley":{"formattedCitation":"(Martha et al., 2018)","manualFormatting":"Martha et al., (2018)","plainTextFormattedCitation":"(Martha et al., 2018)","previouslyFormattedCitation":"(Martha et al., 2018)"},"properties":{"noteIndex":0},"schema":"https://github.com/citation-style-language/schema/raw/master/csl-citation.json"}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 xml:space="preserve">Martha </w:t>
      </w:r>
      <w:r w:rsidR="009521AC" w:rsidRPr="009521AC">
        <w:rPr>
          <w:rFonts w:ascii="Times New Roman" w:hAnsi="Times New Roman" w:cs="Times New Roman"/>
          <w:i/>
          <w:iCs/>
          <w:noProof/>
          <w:color w:val="000000" w:themeColor="text1"/>
          <w:sz w:val="24"/>
          <w:szCs w:val="24"/>
        </w:rPr>
        <w:t>et al</w:t>
      </w:r>
      <w:r w:rsidRPr="00F26072">
        <w:rPr>
          <w:rFonts w:ascii="Times New Roman" w:hAnsi="Times New Roman" w:cs="Times New Roman"/>
          <w:noProof/>
          <w:color w:val="000000" w:themeColor="text1"/>
          <w:sz w:val="24"/>
          <w:szCs w:val="24"/>
        </w:rPr>
        <w:t>., (2018)</w:t>
      </w:r>
      <w:r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w:t>
      </w:r>
      <w:r w:rsidR="00274E44" w:rsidRPr="00F26072">
        <w:rPr>
          <w:rFonts w:ascii="Times New Roman" w:hAnsi="Times New Roman" w:cs="Times New Roman"/>
          <w:color w:val="000000" w:themeColor="text1"/>
          <w:sz w:val="24"/>
          <w:szCs w:val="24"/>
        </w:rPr>
        <w:t>men</w:t>
      </w:r>
      <w:r w:rsidRPr="00F26072">
        <w:rPr>
          <w:rFonts w:ascii="Times New Roman" w:hAnsi="Times New Roman" w:cs="Times New Roman"/>
          <w:color w:val="000000" w:themeColor="text1"/>
          <w:sz w:val="24"/>
          <w:szCs w:val="24"/>
        </w:rPr>
        <w:t>emukan</w:t>
      </w:r>
      <w:r w:rsidR="00274E44" w:rsidRPr="00F26072">
        <w:rPr>
          <w:rFonts w:ascii="Times New Roman" w:hAnsi="Times New Roman" w:cs="Times New Roman"/>
          <w:color w:val="000000" w:themeColor="text1"/>
          <w:sz w:val="24"/>
          <w:szCs w:val="24"/>
        </w:rPr>
        <w:t xml:space="preserve"> bahwa</w:t>
      </w:r>
      <w:r w:rsidR="00E63A4C" w:rsidRPr="00F26072">
        <w:rPr>
          <w:rFonts w:ascii="Times New Roman" w:hAnsi="Times New Roman" w:cs="Times New Roman"/>
          <w:color w:val="000000" w:themeColor="text1"/>
          <w:sz w:val="24"/>
          <w:szCs w:val="24"/>
        </w:rPr>
        <w:t xml:space="preserve"> variabel</w:t>
      </w:r>
      <w:r w:rsidR="00274E44" w:rsidRPr="00F26072">
        <w:rPr>
          <w:rFonts w:ascii="Times New Roman" w:hAnsi="Times New Roman" w:cs="Times New Roman"/>
          <w:color w:val="000000" w:themeColor="text1"/>
          <w:sz w:val="24"/>
          <w:szCs w:val="24"/>
        </w:rPr>
        <w:t xml:space="preserve"> profitabilitas </w:t>
      </w:r>
      <w:r w:rsidR="005524B7" w:rsidRPr="00F26072">
        <w:rPr>
          <w:rFonts w:ascii="Times New Roman" w:hAnsi="Times New Roman" w:cs="Times New Roman"/>
          <w:color w:val="000000" w:themeColor="text1"/>
          <w:sz w:val="24"/>
          <w:szCs w:val="24"/>
        </w:rPr>
        <w:t xml:space="preserve">memiliki pengaruh </w:t>
      </w:r>
      <w:r w:rsidR="00274E44" w:rsidRPr="00F26072">
        <w:rPr>
          <w:rFonts w:ascii="Times New Roman" w:hAnsi="Times New Roman" w:cs="Times New Roman"/>
          <w:color w:val="000000" w:themeColor="text1"/>
          <w:sz w:val="24"/>
          <w:szCs w:val="24"/>
        </w:rPr>
        <w:t>positif terhadap nilai perusahaan.</w:t>
      </w:r>
      <w:r w:rsidR="00B678A2" w:rsidRPr="00F26072">
        <w:rPr>
          <w:rFonts w:ascii="Times New Roman" w:hAnsi="Times New Roman" w:cs="Times New Roman"/>
          <w:color w:val="000000" w:themeColor="text1"/>
          <w:sz w:val="24"/>
          <w:szCs w:val="24"/>
        </w:rPr>
        <w:t xml:space="preserve"> Hasil penelitian tersebut menginsyaratkan bahwa profitabilitas </w:t>
      </w:r>
      <w:r w:rsidR="005524B7" w:rsidRPr="00F26072">
        <w:rPr>
          <w:rFonts w:ascii="Times New Roman" w:hAnsi="Times New Roman" w:cs="Times New Roman"/>
          <w:color w:val="000000" w:themeColor="text1"/>
          <w:sz w:val="24"/>
          <w:szCs w:val="24"/>
        </w:rPr>
        <w:t xml:space="preserve">yang </w:t>
      </w:r>
      <w:r w:rsidR="00B678A2" w:rsidRPr="00F26072">
        <w:rPr>
          <w:rFonts w:ascii="Times New Roman" w:hAnsi="Times New Roman" w:cs="Times New Roman"/>
          <w:color w:val="000000" w:themeColor="text1"/>
          <w:sz w:val="24"/>
          <w:szCs w:val="24"/>
        </w:rPr>
        <w:t xml:space="preserve">tinggi akan </w:t>
      </w:r>
      <w:r w:rsidR="005524B7" w:rsidRPr="00F26072">
        <w:rPr>
          <w:rFonts w:ascii="Times New Roman" w:hAnsi="Times New Roman" w:cs="Times New Roman"/>
          <w:color w:val="000000" w:themeColor="text1"/>
          <w:sz w:val="24"/>
          <w:szCs w:val="24"/>
        </w:rPr>
        <w:t xml:space="preserve">berdampak </w:t>
      </w:r>
      <w:r w:rsidR="00B678A2" w:rsidRPr="00F26072">
        <w:rPr>
          <w:rFonts w:ascii="Times New Roman" w:hAnsi="Times New Roman" w:cs="Times New Roman"/>
          <w:color w:val="000000" w:themeColor="text1"/>
          <w:sz w:val="24"/>
          <w:szCs w:val="24"/>
        </w:rPr>
        <w:t>men</w:t>
      </w:r>
      <w:r w:rsidR="005524B7" w:rsidRPr="00F26072">
        <w:rPr>
          <w:rFonts w:ascii="Times New Roman" w:hAnsi="Times New Roman" w:cs="Times New Roman"/>
          <w:color w:val="000000" w:themeColor="text1"/>
          <w:sz w:val="24"/>
          <w:szCs w:val="24"/>
        </w:rPr>
        <w:t>ai</w:t>
      </w:r>
      <w:r w:rsidR="00B678A2" w:rsidRPr="00F26072">
        <w:rPr>
          <w:rFonts w:ascii="Times New Roman" w:hAnsi="Times New Roman" w:cs="Times New Roman"/>
          <w:color w:val="000000" w:themeColor="text1"/>
          <w:sz w:val="24"/>
          <w:szCs w:val="24"/>
        </w:rPr>
        <w:t>kan nilai perusahaan.</w:t>
      </w:r>
      <w:r w:rsidR="00274E44" w:rsidRPr="00F26072">
        <w:rPr>
          <w:rFonts w:ascii="Times New Roman" w:hAnsi="Times New Roman" w:cs="Times New Roman"/>
          <w:color w:val="000000" w:themeColor="text1"/>
          <w:sz w:val="24"/>
          <w:szCs w:val="24"/>
        </w:rPr>
        <w:t xml:space="preserve"> Penelitian </w:t>
      </w:r>
      <w:r w:rsidR="00B24047" w:rsidRPr="00F26072">
        <w:rPr>
          <w:rFonts w:ascii="Times New Roman" w:hAnsi="Times New Roman" w:cs="Times New Roman"/>
          <w:color w:val="000000" w:themeColor="text1"/>
          <w:sz w:val="24"/>
          <w:szCs w:val="24"/>
        </w:rPr>
        <w:fldChar w:fldCharType="begin" w:fldLock="1"/>
      </w:r>
      <w:r w:rsidR="00F07A15" w:rsidRPr="00F26072">
        <w:rPr>
          <w:rFonts w:ascii="Times New Roman" w:hAnsi="Times New Roman" w:cs="Times New Roman"/>
          <w:color w:val="000000" w:themeColor="text1"/>
          <w:sz w:val="24"/>
          <w:szCs w:val="24"/>
        </w:rPr>
        <w:instrText>ADDIN CSL_CITATION {"citationItems":[{"id":"ITEM-1","itemData":{"author":[{"dropping-particle":"","family":"Jariah","given":"Ainun","non-dropping-particle":"","parse-names":false,"suffix":""}],"container-title":"Riset Akuntansi dan Keuangan Indonesia, 1(2), 2016","id":"ITEM-1","issue":"2","issued":{"date-parts":[["2016"]]},"title":"Likuiditas, Leverage, Profitabilitas Pengaruhnya Terhadap Nilai Perusahaan Manufaktur Di Indonesia Melalui Kebijakan Deviden","type":"article-journal","volume":"1"},"uris":["http://www.mendeley.com/documents/?uuid=ce7924a6-db1f-4136-a709-ae2f10ff7eba"]}],"mendeley":{"formattedCitation":"(Jariah, 2016)","manualFormatting":"Jariah (2016)","plainTextFormattedCitation":"(Jariah, 2016)","previouslyFormattedCitation":"(Jariah, 2016)"},"properties":{"noteIndex":0},"schema":"https://github.com/citation-style-language/schema/raw/master/csl-citation.json"}</w:instrText>
      </w:r>
      <w:r w:rsidR="00B24047" w:rsidRPr="00F26072">
        <w:rPr>
          <w:rFonts w:ascii="Times New Roman" w:hAnsi="Times New Roman" w:cs="Times New Roman"/>
          <w:color w:val="000000" w:themeColor="text1"/>
          <w:sz w:val="24"/>
          <w:szCs w:val="24"/>
        </w:rPr>
        <w:fldChar w:fldCharType="separate"/>
      </w:r>
      <w:r w:rsidR="00B24047" w:rsidRPr="00F26072">
        <w:rPr>
          <w:rFonts w:ascii="Times New Roman" w:hAnsi="Times New Roman" w:cs="Times New Roman"/>
          <w:noProof/>
          <w:color w:val="000000" w:themeColor="text1"/>
          <w:sz w:val="24"/>
          <w:szCs w:val="24"/>
        </w:rPr>
        <w:t xml:space="preserve">Jariah </w:t>
      </w:r>
      <w:r w:rsidR="007C4B8B" w:rsidRPr="00F26072">
        <w:rPr>
          <w:rFonts w:ascii="Times New Roman" w:hAnsi="Times New Roman" w:cs="Times New Roman"/>
          <w:noProof/>
          <w:color w:val="000000" w:themeColor="text1"/>
          <w:sz w:val="24"/>
          <w:szCs w:val="24"/>
        </w:rPr>
        <w:t>(</w:t>
      </w:r>
      <w:r w:rsidR="00B24047" w:rsidRPr="00F26072">
        <w:rPr>
          <w:rFonts w:ascii="Times New Roman" w:hAnsi="Times New Roman" w:cs="Times New Roman"/>
          <w:noProof/>
          <w:color w:val="000000" w:themeColor="text1"/>
          <w:sz w:val="24"/>
          <w:szCs w:val="24"/>
        </w:rPr>
        <w:t>2016)</w:t>
      </w:r>
      <w:r w:rsidR="00B24047" w:rsidRPr="00F26072">
        <w:rPr>
          <w:rFonts w:ascii="Times New Roman" w:hAnsi="Times New Roman" w:cs="Times New Roman"/>
          <w:color w:val="000000" w:themeColor="text1"/>
          <w:sz w:val="24"/>
          <w:szCs w:val="24"/>
        </w:rPr>
        <w:fldChar w:fldCharType="end"/>
      </w:r>
      <w:r w:rsidR="00274E44" w:rsidRPr="00F26072">
        <w:rPr>
          <w:rFonts w:ascii="Times New Roman" w:hAnsi="Times New Roman" w:cs="Times New Roman"/>
          <w:color w:val="000000" w:themeColor="text1"/>
          <w:sz w:val="24"/>
          <w:szCs w:val="24"/>
        </w:rPr>
        <w:t xml:space="preserve"> menunjukan hasil yang berbeda bahwa profitabilitas tidak berpengaruh </w:t>
      </w:r>
      <w:r w:rsidR="005524B7" w:rsidRPr="00F26072">
        <w:rPr>
          <w:rFonts w:ascii="Times New Roman" w:hAnsi="Times New Roman" w:cs="Times New Roman"/>
          <w:color w:val="000000" w:themeColor="text1"/>
          <w:sz w:val="24"/>
          <w:szCs w:val="24"/>
        </w:rPr>
        <w:t>terhadap variabel</w:t>
      </w:r>
      <w:r w:rsidR="00274E44" w:rsidRPr="00F26072">
        <w:rPr>
          <w:rFonts w:ascii="Times New Roman" w:hAnsi="Times New Roman" w:cs="Times New Roman"/>
          <w:color w:val="000000" w:themeColor="text1"/>
          <w:sz w:val="24"/>
          <w:szCs w:val="24"/>
        </w:rPr>
        <w:t xml:space="preserve"> nilai perusahaan</w:t>
      </w:r>
    </w:p>
    <w:p w14:paraId="65BEB58A" w14:textId="2EEC9405" w:rsidR="0077562D" w:rsidRPr="00F26072" w:rsidRDefault="005A5B80" w:rsidP="00986FAD">
      <w:pPr>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Hasil penelitian </w:t>
      </w:r>
      <w:r w:rsidR="00B24047"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{"citationItems":[{"id":"ITEM-1","itemData":{"DOI":"10.33369/j.akuntansi.9.1.1-16","ISSN":"2303-0356","abstract":"Penelitian ini bertujuan untuk mengetahui secara empiris pengaruh profitabilitas, likuiditas, leverage, kebijakan dividen, dan ukuran perusahaan terhadap nilai perusahaan. Populasi dalam penelitian ini adalah perusahaan sektor real estate, properti, dan konstruksi bangunan yang terdaftar di Bursa Efek Indonesia tahun 2014-2016. Pengambilan sampel ditentukan dengan menggunakan metode purposive sampling sehingga didapat 22 perusahaan. Jenis data yang digunakan adalah data sekunder yang diperoleh dari www.idx.co.id. Metode analisis yang digunakan adalah analisis regresi berganda. Hasil yang ditunjukkan pada penelitian ini menunjukkan bahwa rasio profitabilitas yang diproksikan dengan Return on Assets (ROA), likuiditas yang diproksikan dengan Current Ratio (CR), kebijakan dividen yang diproksikan dengan Dividend Payout Ratio (DPR), dan ukuran perusahaan yang diproksikan dengan logaritma natural total aset berpengaruh terhadap nilai perusahaan, sedangankan leverage yang diproksikan dengan Debt to Equity Ratio (DER) tidak berpengaruh terhadap nilai perusahaan.","author":[{"dropping-particle":"","family":"Oktaviarni","given":"Fakhrana","non-dropping-particle":"","parse-names":false,"suffix":""}],"container-title":"Jurnal Akuntansi","id":"ITEM-1","issue":"1","issued":{"date-parts":[["2019"]]},"page":"1-16","title":"Pengaruh Profitabilitas, Likuiditas, Leverage, Kebijakan Dividen, dan Ukuran Perusahaan Terhadap Nilai Perusahaan","type":"article-journal","volume":"9"},"uris":["http://www.mendeley.com/documents/?uuid=eff33755-4a99-4b77-a198-1086c92f6661"]}],"mendeley":{"formattedCitation":"(Oktaviarni, 2019)","manualFormatting":"Oktaviarni (2019)","plainTextFormattedCitation":"(Oktaviarni, 2019)","previouslyFormattedCitation":"(Oktaviarni, 2019)"},"properties":{"noteIndex":0},"schema":"https://github.com/citation-style-language/schema/raw/master/csl-citation.json"}</w:instrText>
      </w:r>
      <w:r w:rsidR="00B24047" w:rsidRPr="00F26072">
        <w:rPr>
          <w:rFonts w:ascii="Times New Roman" w:hAnsi="Times New Roman" w:cs="Times New Roman"/>
          <w:color w:val="000000" w:themeColor="text1"/>
          <w:sz w:val="24"/>
          <w:szCs w:val="24"/>
        </w:rPr>
        <w:fldChar w:fldCharType="separate"/>
      </w:r>
      <w:r w:rsidR="00B24047" w:rsidRPr="00F26072">
        <w:rPr>
          <w:rFonts w:ascii="Times New Roman" w:hAnsi="Times New Roman" w:cs="Times New Roman"/>
          <w:noProof/>
          <w:color w:val="000000" w:themeColor="text1"/>
          <w:sz w:val="24"/>
          <w:szCs w:val="24"/>
        </w:rPr>
        <w:t xml:space="preserve">Oktaviarni </w:t>
      </w:r>
      <w:r w:rsidR="007C4B8B" w:rsidRPr="00F26072">
        <w:rPr>
          <w:rFonts w:ascii="Times New Roman" w:hAnsi="Times New Roman" w:cs="Times New Roman"/>
          <w:noProof/>
          <w:color w:val="000000" w:themeColor="text1"/>
          <w:sz w:val="24"/>
          <w:szCs w:val="24"/>
        </w:rPr>
        <w:t>(</w:t>
      </w:r>
      <w:r w:rsidR="00B24047" w:rsidRPr="00F26072">
        <w:rPr>
          <w:rFonts w:ascii="Times New Roman" w:hAnsi="Times New Roman" w:cs="Times New Roman"/>
          <w:noProof/>
          <w:color w:val="000000" w:themeColor="text1"/>
          <w:sz w:val="24"/>
          <w:szCs w:val="24"/>
        </w:rPr>
        <w:t>2019)</w:t>
      </w:r>
      <w:r w:rsidR="00B24047" w:rsidRPr="00F26072">
        <w:rPr>
          <w:rFonts w:ascii="Times New Roman" w:hAnsi="Times New Roman" w:cs="Times New Roman"/>
          <w:color w:val="000000" w:themeColor="text1"/>
          <w:sz w:val="24"/>
          <w:szCs w:val="24"/>
        </w:rPr>
        <w:fldChar w:fldCharType="end"/>
      </w:r>
      <w:r w:rsidR="00986FAD" w:rsidRPr="00F26072">
        <w:rPr>
          <w:rFonts w:ascii="Times New Roman" w:hAnsi="Times New Roman" w:cs="Times New Roman"/>
          <w:color w:val="000000" w:themeColor="text1"/>
          <w:sz w:val="24"/>
          <w:szCs w:val="24"/>
        </w:rPr>
        <w:t>,</w:t>
      </w:r>
      <w:r w:rsidR="00986FAD"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{"citationItems":[{"id":"ITEM-1","itemData":{"DOI":"10.24843/ejmunud.2019.v08.i05.p25","ISSN":"2302-8912","author":[{"dropping-particle":"","family":"Putra","given":"AA Ngurah Dharma Adi","non-dropping-particle":"","parse-names":false,"suffix":""},{"dropping-particle":"","family":"Lestari","given":"Putu Vivi","non-dropping-particle":"","parse-names":false,"suffix":""}],"container-title":"E-Jurnal Manajemen Universitas Udayana","id":"ITEM-1","issue":"7","issued":{"date-parts":[["2016"]]},"title":"Pengaruh Kebijakan Dividen, Likuiditas, Profitabilitas dan Ukuran Perusahaan Terhadap Nilai Perusahaan","type":"article-journal","volume":"5"},"uris":["http://www.mendeley.com/documents/?uuid=197a5229-60c1-4b03-9faa-70f3626db5b8"]}],"mendeley":{"formattedCitation":"(Putra &amp; Lestari, 2016)","manualFormatting":" Putra &amp; Lestari (2016)","plainTextFormattedCitation":"(Putra &amp; Lestari, 2016)","previouslyFormattedCitation":"(Putra &amp; Lestari, 2016)"},"properties":{"noteIndex":0},"schema":"https://github.com/citation-style-language/schema/raw/master/csl-citation.json"}</w:instrText>
      </w:r>
      <w:r w:rsidR="00986FAD" w:rsidRPr="00F26072">
        <w:rPr>
          <w:rFonts w:ascii="Times New Roman" w:hAnsi="Times New Roman" w:cs="Times New Roman"/>
          <w:color w:val="000000" w:themeColor="text1"/>
          <w:sz w:val="24"/>
          <w:szCs w:val="24"/>
        </w:rPr>
        <w:fldChar w:fldCharType="separate"/>
      </w:r>
      <w:r w:rsidR="00986FAD" w:rsidRPr="00F26072">
        <w:rPr>
          <w:rFonts w:ascii="Times New Roman" w:hAnsi="Times New Roman" w:cs="Times New Roman"/>
          <w:noProof/>
          <w:color w:val="000000" w:themeColor="text1"/>
          <w:sz w:val="24"/>
          <w:szCs w:val="24"/>
        </w:rPr>
        <w:t xml:space="preserve"> Putra &amp; Lestari (2016)</w:t>
      </w:r>
      <w:r w:rsidR="00986FAD" w:rsidRPr="00F26072">
        <w:rPr>
          <w:rFonts w:ascii="Times New Roman" w:hAnsi="Times New Roman" w:cs="Times New Roman"/>
          <w:color w:val="000000" w:themeColor="text1"/>
          <w:sz w:val="24"/>
          <w:szCs w:val="24"/>
        </w:rPr>
        <w:fldChar w:fldCharType="end"/>
      </w:r>
      <w:r w:rsidR="00FC0BB1" w:rsidRPr="00F26072">
        <w:rPr>
          <w:rFonts w:ascii="Times New Roman" w:hAnsi="Times New Roman" w:cs="Times New Roman"/>
          <w:color w:val="000000" w:themeColor="text1"/>
          <w:sz w:val="24"/>
          <w:szCs w:val="24"/>
        </w:rPr>
        <w:t>, me</w:t>
      </w:r>
      <w:r w:rsidR="00C47593" w:rsidRPr="00F26072">
        <w:rPr>
          <w:rFonts w:ascii="Times New Roman" w:hAnsi="Times New Roman" w:cs="Times New Roman"/>
          <w:color w:val="000000" w:themeColor="text1"/>
          <w:sz w:val="24"/>
          <w:szCs w:val="24"/>
        </w:rPr>
        <w:t>mbuktik</w:t>
      </w:r>
      <w:r w:rsidR="00FC0BB1" w:rsidRPr="00F26072">
        <w:rPr>
          <w:rFonts w:ascii="Times New Roman" w:hAnsi="Times New Roman" w:cs="Times New Roman"/>
          <w:color w:val="000000" w:themeColor="text1"/>
          <w:sz w:val="24"/>
          <w:szCs w:val="24"/>
        </w:rPr>
        <w:t>an bahwa likuiditas berpengaruh positif terhadap</w:t>
      </w:r>
      <w:r w:rsidR="005524B7" w:rsidRPr="00F26072">
        <w:rPr>
          <w:rFonts w:ascii="Times New Roman" w:hAnsi="Times New Roman" w:cs="Times New Roman"/>
          <w:color w:val="000000" w:themeColor="text1"/>
          <w:sz w:val="24"/>
          <w:szCs w:val="24"/>
        </w:rPr>
        <w:t xml:space="preserve"> variabel</w:t>
      </w:r>
      <w:r w:rsidR="00FC0BB1" w:rsidRPr="00F26072">
        <w:rPr>
          <w:rFonts w:ascii="Times New Roman" w:hAnsi="Times New Roman" w:cs="Times New Roman"/>
          <w:color w:val="000000" w:themeColor="text1"/>
          <w:sz w:val="24"/>
          <w:szCs w:val="24"/>
        </w:rPr>
        <w:t xml:space="preserve"> nilai perusahaan. Menurut penelitian ini perusahaan dengan likuiditas yang tinggi akan memiliki nilai perusahaan yang tinggi digambarkan dengan nilai pasar saham perusahaan yang bersangkutan. Penelitian yang dilakukan oleh </w:t>
      </w:r>
      <w:r w:rsidR="00B24047"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{"citationItems":[{"id":"ITEM-1","itemData":{"author":[{"dropping-particle":"","family":"Nurhayati","given":"Mafizatun","non-dropping-particle":"","parse-names":false,"suffix":""}],"container-title":"Jurnal Keuangan dan Bisnis","id":"ITEM-1","issue":"2","issued":{"date-parts":[["2013"]]},"title":"Profitabilitas, Likuiditas dan Ukuran Perusahaan Pengaruhnya Terhadap Kebijkan Dividen Dan Nilai Perusahaan Sektor Non Jasa","type":"article-journal","volume":"5"},"uris":["http://www.mendeley.com/documents/?uuid=c6ea7aa4-8ddf-4c6d-be0b-ef153bd91530"]}],"mendeley":{"formattedCitation":"(Nurhayati, 2013)","manualFormatting":"Nurhayati (2013)","plainTextFormattedCitation":"(Nurhayati, 2013)","previouslyFormattedCitation":"(Nurhayati, 2013)"},"properties":{"noteIndex":0},"schema":"https://github.com/citation-style-language/schema/raw/master/csl-citation.json"}</w:instrText>
      </w:r>
      <w:r w:rsidR="00B24047" w:rsidRPr="00F26072">
        <w:rPr>
          <w:rFonts w:ascii="Times New Roman" w:hAnsi="Times New Roman" w:cs="Times New Roman"/>
          <w:color w:val="000000" w:themeColor="text1"/>
          <w:sz w:val="24"/>
          <w:szCs w:val="24"/>
        </w:rPr>
        <w:fldChar w:fldCharType="separate"/>
      </w:r>
      <w:r w:rsidR="00B24047" w:rsidRPr="00F26072">
        <w:rPr>
          <w:rFonts w:ascii="Times New Roman" w:hAnsi="Times New Roman" w:cs="Times New Roman"/>
          <w:noProof/>
          <w:color w:val="000000" w:themeColor="text1"/>
          <w:sz w:val="24"/>
          <w:szCs w:val="24"/>
        </w:rPr>
        <w:t xml:space="preserve">Nurhayati </w:t>
      </w:r>
      <w:r w:rsidR="007C4B8B" w:rsidRPr="00F26072">
        <w:rPr>
          <w:rFonts w:ascii="Times New Roman" w:hAnsi="Times New Roman" w:cs="Times New Roman"/>
          <w:noProof/>
          <w:color w:val="000000" w:themeColor="text1"/>
          <w:sz w:val="24"/>
          <w:szCs w:val="24"/>
        </w:rPr>
        <w:t>(</w:t>
      </w:r>
      <w:r w:rsidR="00B24047" w:rsidRPr="00F26072">
        <w:rPr>
          <w:rFonts w:ascii="Times New Roman" w:hAnsi="Times New Roman" w:cs="Times New Roman"/>
          <w:noProof/>
          <w:color w:val="000000" w:themeColor="text1"/>
          <w:sz w:val="24"/>
          <w:szCs w:val="24"/>
        </w:rPr>
        <w:t>2013)</w:t>
      </w:r>
      <w:r w:rsidR="00B24047" w:rsidRPr="00F26072">
        <w:rPr>
          <w:rFonts w:ascii="Times New Roman" w:hAnsi="Times New Roman" w:cs="Times New Roman"/>
          <w:color w:val="000000" w:themeColor="text1"/>
          <w:sz w:val="24"/>
          <w:szCs w:val="24"/>
        </w:rPr>
        <w:fldChar w:fldCharType="end"/>
      </w:r>
      <w:r w:rsidR="00424B87" w:rsidRPr="00F26072">
        <w:rPr>
          <w:rFonts w:ascii="Times New Roman" w:hAnsi="Times New Roman" w:cs="Times New Roman"/>
          <w:color w:val="000000" w:themeColor="text1"/>
          <w:sz w:val="24"/>
          <w:szCs w:val="24"/>
        </w:rPr>
        <w:t xml:space="preserve">, </w:t>
      </w:r>
      <w:r w:rsidR="00424B87" w:rsidRPr="00F26072">
        <w:rPr>
          <w:rFonts w:ascii="Times New Roman" w:hAnsi="Times New Roman" w:cs="Times New Roman"/>
          <w:color w:val="000000" w:themeColor="text1"/>
          <w:sz w:val="24"/>
          <w:szCs w:val="24"/>
        </w:rPr>
        <w:fldChar w:fldCharType="begin" w:fldLock="1"/>
      </w:r>
      <w:r w:rsidR="00473994" w:rsidRPr="00F26072">
        <w:rPr>
          <w:rFonts w:ascii="Times New Roman" w:hAnsi="Times New Roman" w:cs="Times New Roman"/>
          <w:color w:val="000000" w:themeColor="text1"/>
          <w:sz w:val="24"/>
          <w:szCs w:val="24"/>
        </w:rPr>
        <w:instrText>ADDIN CSL_CITATION {"citationItems":[{"id":"ITEM-1","itemData":{"author":[{"dropping-particle":"","family":"Gultom","given":"Robinhot","non-dropping-particle":"","parse-names":false,"suffix":""},{"dropping-particle":"","family":"Wijaya","given":"Sri Widia","non-dropping-particle":"","parse-names":false,"suffix":""}],"container-title":"Wira ekonomi mikroskil","id":"ITEM-1","issue":"April","issued":{"date-parts":[["2013"]]},"page":"51-60","title":"Analisis Faktor-Faktor Yang Mempengaruhi Nilai Perusahaan Pada Perusahaan Farmasi","type":"article-journal","volume":"3"},"uris":["http://www.mendeley.com/documents/?uuid=f2f55be1-3a5e-4028-9411-8d8a4be37fe3"]}],"mendeley":{"formattedCitation":"(Gultom &amp; Wijaya, 2013)","manualFormatting":"Gultom &amp; Wijaya (2013)","plainTextFormattedCitation":"(Gultom &amp; Wijaya, 2013)","previouslyFormattedCitation":"(Gultom &amp; Wijaya, 2013)"},"properties":{"noteIndex":0},"schema":"https://github.com/citation-style-language/schema/raw/master/csl-citation.json"}</w:instrText>
      </w:r>
      <w:r w:rsidR="00424B87" w:rsidRPr="00F26072">
        <w:rPr>
          <w:rFonts w:ascii="Times New Roman" w:hAnsi="Times New Roman" w:cs="Times New Roman"/>
          <w:color w:val="000000" w:themeColor="text1"/>
          <w:sz w:val="24"/>
          <w:szCs w:val="24"/>
        </w:rPr>
        <w:fldChar w:fldCharType="separate"/>
      </w:r>
      <w:r w:rsidR="00424B87" w:rsidRPr="00F26072">
        <w:rPr>
          <w:rFonts w:ascii="Times New Roman" w:hAnsi="Times New Roman" w:cs="Times New Roman"/>
          <w:noProof/>
          <w:color w:val="000000" w:themeColor="text1"/>
          <w:sz w:val="24"/>
          <w:szCs w:val="24"/>
        </w:rPr>
        <w:t xml:space="preserve">Gultom &amp; Wijaya </w:t>
      </w:r>
      <w:r w:rsidR="007C4B8B" w:rsidRPr="00F26072">
        <w:rPr>
          <w:rFonts w:ascii="Times New Roman" w:hAnsi="Times New Roman" w:cs="Times New Roman"/>
          <w:noProof/>
          <w:color w:val="000000" w:themeColor="text1"/>
          <w:sz w:val="24"/>
          <w:szCs w:val="24"/>
        </w:rPr>
        <w:lastRenderedPageBreak/>
        <w:t>(</w:t>
      </w:r>
      <w:r w:rsidR="00424B87" w:rsidRPr="00F26072">
        <w:rPr>
          <w:rFonts w:ascii="Times New Roman" w:hAnsi="Times New Roman" w:cs="Times New Roman"/>
          <w:noProof/>
          <w:color w:val="000000" w:themeColor="text1"/>
          <w:sz w:val="24"/>
          <w:szCs w:val="24"/>
        </w:rPr>
        <w:t>2013)</w:t>
      </w:r>
      <w:r w:rsidR="00424B87" w:rsidRPr="00F26072">
        <w:rPr>
          <w:rFonts w:ascii="Times New Roman" w:hAnsi="Times New Roman" w:cs="Times New Roman"/>
          <w:color w:val="000000" w:themeColor="text1"/>
          <w:sz w:val="24"/>
          <w:szCs w:val="24"/>
        </w:rPr>
        <w:fldChar w:fldCharType="end"/>
      </w:r>
      <w:r w:rsidR="00FC0BB1" w:rsidRPr="00F26072">
        <w:rPr>
          <w:rFonts w:ascii="Times New Roman" w:hAnsi="Times New Roman" w:cs="Times New Roman"/>
          <w:color w:val="000000" w:themeColor="text1"/>
          <w:sz w:val="24"/>
          <w:szCs w:val="24"/>
        </w:rPr>
        <w:t xml:space="preserve"> menunjukan hasil yang berbeda bahwa nilai perusahaan tidak dipengaruhi oleh likuiditas.</w:t>
      </w:r>
    </w:p>
    <w:p w14:paraId="2E9592C7" w14:textId="40EA6033" w:rsidR="0077562D" w:rsidRPr="00F26072" w:rsidRDefault="0073179F" w:rsidP="00F92A4B">
      <w:pPr>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P</w:t>
      </w:r>
      <w:r w:rsidR="00FC0BB1" w:rsidRPr="00F26072">
        <w:rPr>
          <w:rFonts w:ascii="Times New Roman" w:hAnsi="Times New Roman" w:cs="Times New Roman"/>
          <w:color w:val="000000" w:themeColor="text1"/>
          <w:sz w:val="24"/>
          <w:szCs w:val="24"/>
        </w:rPr>
        <w:t>enelitian</w:t>
      </w:r>
      <w:r w:rsidR="00415BFC" w:rsidRPr="00F26072">
        <w:rPr>
          <w:rFonts w:ascii="Times New Roman" w:hAnsi="Times New Roman" w:cs="Times New Roman"/>
          <w:color w:val="000000" w:themeColor="text1"/>
          <w:sz w:val="24"/>
          <w:szCs w:val="24"/>
        </w:rPr>
        <w:t xml:space="preserve"> </w:t>
      </w:r>
      <w:r w:rsidR="00424B87"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{"citationItems":[{"id":"ITEM-1","itemData":{"author":[{"dropping-particle":"","family":"Desi","given":"Irayanti","non-dropping-particle":"","parse-names":false,"suffix":""},{"dropping-particle":"","family":"Tumbel","given":"Altje L.","non-dropping-particle":"","parse-names":false,"suffix":""}],"container-title":"Analisis Kinerja Keuangan","id":"ITEM-1","issued":{"date-parts":[["2014"]]},"title":"Analisis Kinerja Keuangan Pengaruhnya Terhadap Nilai Perusahaan Pada Industri Makanan dan Minuman Di Bei","type":"article-journal"},"uris":["http://www.mendeley.com/documents/?uuid=3f36f419-49f1-4bfa-bd82-3350a175259c"]}],"mendeley":{"formattedCitation":"(Desi &amp; Tumbel, 2014)","manualFormatting":"Desi &amp; Tumbel (2014)","plainTextFormattedCitation":"(Desi &amp; Tumbel, 2014)","previouslyFormattedCitation":"(Desi &amp; Tumbel, 2014)"},"properties":{"noteIndex":0},"schema":"https://github.com/citation-style-language/schema/raw/master/csl-citation.json"}</w:instrText>
      </w:r>
      <w:r w:rsidR="00424B87" w:rsidRPr="00F26072">
        <w:rPr>
          <w:rFonts w:ascii="Times New Roman" w:hAnsi="Times New Roman" w:cs="Times New Roman"/>
          <w:color w:val="000000" w:themeColor="text1"/>
          <w:sz w:val="24"/>
          <w:szCs w:val="24"/>
        </w:rPr>
        <w:fldChar w:fldCharType="separate"/>
      </w:r>
      <w:r w:rsidR="00424B87" w:rsidRPr="00F26072">
        <w:rPr>
          <w:rFonts w:ascii="Times New Roman" w:hAnsi="Times New Roman" w:cs="Times New Roman"/>
          <w:noProof/>
          <w:color w:val="000000" w:themeColor="text1"/>
          <w:sz w:val="24"/>
          <w:szCs w:val="24"/>
        </w:rPr>
        <w:t xml:space="preserve">Desi &amp; Tumbel </w:t>
      </w:r>
      <w:r w:rsidR="007C4B8B" w:rsidRPr="00F26072">
        <w:rPr>
          <w:rFonts w:ascii="Times New Roman" w:hAnsi="Times New Roman" w:cs="Times New Roman"/>
          <w:noProof/>
          <w:color w:val="000000" w:themeColor="text1"/>
          <w:sz w:val="24"/>
          <w:szCs w:val="24"/>
        </w:rPr>
        <w:t>(</w:t>
      </w:r>
      <w:r w:rsidR="00424B87" w:rsidRPr="00F26072">
        <w:rPr>
          <w:rFonts w:ascii="Times New Roman" w:hAnsi="Times New Roman" w:cs="Times New Roman"/>
          <w:noProof/>
          <w:color w:val="000000" w:themeColor="text1"/>
          <w:sz w:val="24"/>
          <w:szCs w:val="24"/>
        </w:rPr>
        <w:t>2014)</w:t>
      </w:r>
      <w:r w:rsidR="00424B87" w:rsidRPr="00F26072">
        <w:rPr>
          <w:rFonts w:ascii="Times New Roman" w:hAnsi="Times New Roman" w:cs="Times New Roman"/>
          <w:color w:val="000000" w:themeColor="text1"/>
          <w:sz w:val="24"/>
          <w:szCs w:val="24"/>
        </w:rPr>
        <w:fldChar w:fldCharType="end"/>
      </w:r>
      <w:r w:rsidR="00424B87" w:rsidRPr="00F26072">
        <w:rPr>
          <w:rFonts w:ascii="Times New Roman" w:hAnsi="Times New Roman" w:cs="Times New Roman"/>
          <w:color w:val="000000" w:themeColor="text1"/>
          <w:sz w:val="24"/>
          <w:szCs w:val="24"/>
        </w:rPr>
        <w:t>,</w:t>
      </w:r>
      <w:r w:rsidR="00FC0BB1" w:rsidRPr="00F26072">
        <w:rPr>
          <w:rFonts w:ascii="Times New Roman" w:hAnsi="Times New Roman" w:cs="Times New Roman"/>
          <w:color w:val="000000" w:themeColor="text1"/>
          <w:sz w:val="24"/>
          <w:szCs w:val="24"/>
        </w:rPr>
        <w:t xml:space="preserve"> </w:t>
      </w:r>
      <w:r w:rsidR="00415BFC" w:rsidRPr="00F26072">
        <w:rPr>
          <w:rFonts w:ascii="Times New Roman" w:hAnsi="Times New Roman" w:cs="Times New Roman"/>
          <w:color w:val="000000" w:themeColor="text1"/>
          <w:sz w:val="24"/>
          <w:szCs w:val="24"/>
        </w:rPr>
        <w:fldChar w:fldCharType="begin" w:fldLock="1"/>
      </w:r>
      <w:r w:rsidR="007C4B8B" w:rsidRPr="00F26072">
        <w:rPr>
          <w:rFonts w:ascii="Times New Roman" w:hAnsi="Times New Roman" w:cs="Times New Roman"/>
          <w:color w:val="000000" w:themeColor="text1"/>
          <w:sz w:val="24"/>
          <w:szCs w:val="24"/>
        </w:rPr>
        <w:instrText>ADDIN CSL_CITATION {"citationItems":[{"id":"ITEM-1","itemData":{"ISSN":"2302-8912","abstract":"Penelitian ini memiliki tujuan untuk menjelaskan signifikansi pengaruh leverage, ukuran perusahaan, pertumbuhan perusahaan, dan profitabilitas secara parsial terhadap nilai perusahaan properti yang terdaftar di BEI. Penelitian ini mengambil sampel 41 perusahaan selama periode penelitian yaitu tahun 2013-2015 menggunakan motode purposive sampling dengan kriteria perusahaan yang terdaftar secara kontinu dan perusahaan yang terdaftar penuh. Sumber data yang digunakan dalam penelitian ini yaitu data sekunder. Regresi linier berganda adalah teknik analisis data yang digunakan dalam penelitian ini. Setelah dilakukan pengujian maka diperoleh hasil leverage, pertumbuhan perusahaan, dan profitabilitas secara parsial berpengaruh signifikan terhadap nilai perusahaan, dimana variabel yang memiliki hubungan positif yaitu leverage dan profitabilitas, sedangkan variabel pertumbuhan perusahaan mempunyai hubungan yang negatif, namun ukuran perusahaan terhadap nilai perusahaan tidak berpengaruh signifikan","author":[{"dropping-particle":"","family":"Suwardika","given":"I","non-dropping-particle":"","parse-names":false,"suffix":""},{"dropping-particle":"","family":"Mustanda","given":"I","non-dropping-particle":"","parse-names":false,"suffix":""}],"container-title":"E-Jurnal Manajemen Universitas Udayana","id":"ITEM-1","issue":"3","issued":{"date-parts":[["2017"]]},"title":"Pengaruh Leverage, Ukuran Perusahaan, Pertumbuhan Perusahaan, Dan Profitabilitas Terhadap Nilai Perusahaan Pada Perusahaan Properti","type":"article-journal","volume":"6"},"uris":["http://www.mendeley.com/documents/?uuid=557dc23d-8a5b-4cf1-aa90-516ca50d53e1"]}],"mendeley":{"formattedCitation":"(Suwardika &amp; Mustanda, 2017)","manualFormatting":"Suwardika &amp; Mustanda (2017)","plainTextFormattedCitation":"(Suwardika &amp; Mustanda, 2017)","previouslyFormattedCitation":"(Suwardika &amp; Mustanda, 2017)"},"properties":{"noteIndex":0},"schema":"https://github.com/citation-style-language/schema/raw/master/csl-citation.json"}</w:instrText>
      </w:r>
      <w:r w:rsidR="00415BFC" w:rsidRPr="00F26072">
        <w:rPr>
          <w:rFonts w:ascii="Times New Roman" w:hAnsi="Times New Roman" w:cs="Times New Roman"/>
          <w:color w:val="000000" w:themeColor="text1"/>
          <w:sz w:val="24"/>
          <w:szCs w:val="24"/>
        </w:rPr>
        <w:fldChar w:fldCharType="separate"/>
      </w:r>
      <w:r w:rsidR="00415BFC" w:rsidRPr="00F26072">
        <w:rPr>
          <w:rFonts w:ascii="Times New Roman" w:hAnsi="Times New Roman" w:cs="Times New Roman"/>
          <w:noProof/>
          <w:color w:val="000000" w:themeColor="text1"/>
          <w:sz w:val="24"/>
          <w:szCs w:val="24"/>
        </w:rPr>
        <w:t xml:space="preserve">Suwardika &amp; Mustanda </w:t>
      </w:r>
      <w:r w:rsidR="007C4B8B" w:rsidRPr="00F26072">
        <w:rPr>
          <w:rFonts w:ascii="Times New Roman" w:hAnsi="Times New Roman" w:cs="Times New Roman"/>
          <w:noProof/>
          <w:color w:val="000000" w:themeColor="text1"/>
          <w:sz w:val="24"/>
          <w:szCs w:val="24"/>
        </w:rPr>
        <w:t>(</w:t>
      </w:r>
      <w:r w:rsidR="00415BFC" w:rsidRPr="00F26072">
        <w:rPr>
          <w:rFonts w:ascii="Times New Roman" w:hAnsi="Times New Roman" w:cs="Times New Roman"/>
          <w:noProof/>
          <w:color w:val="000000" w:themeColor="text1"/>
          <w:sz w:val="24"/>
          <w:szCs w:val="24"/>
        </w:rPr>
        <w:t>2017)</w:t>
      </w:r>
      <w:r w:rsidR="00415BFC" w:rsidRPr="00F26072">
        <w:rPr>
          <w:rFonts w:ascii="Times New Roman" w:hAnsi="Times New Roman" w:cs="Times New Roman"/>
          <w:color w:val="000000" w:themeColor="text1"/>
          <w:sz w:val="24"/>
          <w:szCs w:val="24"/>
        </w:rPr>
        <w:fldChar w:fldCharType="end"/>
      </w:r>
      <w:r w:rsidR="00986FAD" w:rsidRPr="00F26072">
        <w:rPr>
          <w:rFonts w:ascii="Times New Roman" w:hAnsi="Times New Roman" w:cs="Times New Roman"/>
          <w:color w:val="000000" w:themeColor="text1"/>
          <w:sz w:val="24"/>
          <w:szCs w:val="24"/>
        </w:rPr>
        <w:t xml:space="preserve">, </w:t>
      </w:r>
      <w:r w:rsidR="00986FAD"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{"citationItems":[{"id":"ITEM-1","itemData":{"DOI":"10.24843/ejmunud.2019.v08.i05.p16","ISSN":"2302-8912","author":[{"dropping-particle":"","family":"Kartika Dewi","given":"Ni Putu Ira","non-dropping-particle":"","parse-names":false,"suffix":""},{"dropping-particle":"","family":"Abundanti","given":"Nyoman","non-dropping-particle":"","parse-names":false,"suffix":""}],"container-title":"E-Jurnal Manajemen Universitas Udayana","id":"ITEM-1","issue":"5","issued":{"date-parts":[["2019"]]},"title":"Pengaruh Leverage dan Ukuran Perusahaan Terhadap Nilai Perusahaan Dengan Profitabilitas Sebagai Variabel Mediasi","type":"article-journal","volume":"8"},"uris":["http://www.mendeley.com/documents/?uuid=a75080f4-91ca-4d06-9ab8-a1ad63456514"]}],"mendeley":{"formattedCitation":"(Kartika Dewi &amp; Abundanti, 2019)","manualFormatting":"Kartika Dewi &amp; Abundanti (2019)","plainTextFormattedCitation":"(Kartika Dewi &amp; Abundanti, 2019)","previouslyFormattedCitation":"(Kartika Dewi &amp; Abundanti, 2019)"},"properties":{"noteIndex":0},"schema":"https://github.com/citation-style-language/schema/raw/master/csl-citation.json"}</w:instrText>
      </w:r>
      <w:r w:rsidR="00986FAD" w:rsidRPr="00F26072">
        <w:rPr>
          <w:rFonts w:ascii="Times New Roman" w:hAnsi="Times New Roman" w:cs="Times New Roman"/>
          <w:color w:val="000000" w:themeColor="text1"/>
          <w:sz w:val="24"/>
          <w:szCs w:val="24"/>
        </w:rPr>
        <w:fldChar w:fldCharType="separate"/>
      </w:r>
      <w:r w:rsidR="00B24047" w:rsidRPr="00F26072">
        <w:rPr>
          <w:rFonts w:ascii="Times New Roman" w:hAnsi="Times New Roman" w:cs="Times New Roman"/>
          <w:noProof/>
          <w:color w:val="000000" w:themeColor="text1"/>
          <w:sz w:val="24"/>
          <w:szCs w:val="24"/>
        </w:rPr>
        <w:t>Kartika Dewi &amp; Abundanti (2019)</w:t>
      </w:r>
      <w:r w:rsidR="00986FAD" w:rsidRPr="00F26072">
        <w:rPr>
          <w:rFonts w:ascii="Times New Roman" w:hAnsi="Times New Roman" w:cs="Times New Roman"/>
          <w:color w:val="000000" w:themeColor="text1"/>
          <w:sz w:val="24"/>
          <w:szCs w:val="24"/>
        </w:rPr>
        <w:fldChar w:fldCharType="end"/>
      </w:r>
      <w:r w:rsidR="00FC0BB1" w:rsidRPr="00F26072">
        <w:rPr>
          <w:rFonts w:ascii="Times New Roman" w:hAnsi="Times New Roman" w:cs="Times New Roman"/>
          <w:color w:val="000000" w:themeColor="text1"/>
          <w:sz w:val="24"/>
          <w:szCs w:val="24"/>
        </w:rPr>
        <w:t xml:space="preserve"> menyatakan bahwa leverage berpengaruh positif terhadap nilai perusahaan. </w:t>
      </w:r>
      <w:r w:rsidR="00D34B8E" w:rsidRPr="00F26072">
        <w:rPr>
          <w:rFonts w:ascii="Times New Roman" w:hAnsi="Times New Roman" w:cs="Times New Roman"/>
          <w:color w:val="000000" w:themeColor="text1"/>
          <w:sz w:val="24"/>
          <w:szCs w:val="24"/>
        </w:rPr>
        <w:t>Menurut penelitian ini semakin tinggi nilai leverage maka nilai perusahaan juga akan meningkat. Sedangkan dalam penelitian</w:t>
      </w:r>
      <w:r w:rsidR="00E94DF3" w:rsidRPr="00F26072">
        <w:rPr>
          <w:rFonts w:ascii="Times New Roman" w:hAnsi="Times New Roman" w:cs="Times New Roman"/>
          <w:color w:val="000000" w:themeColor="text1"/>
          <w:sz w:val="24"/>
          <w:szCs w:val="24"/>
        </w:rPr>
        <w:t xml:space="preserve"> </w:t>
      </w:r>
      <w:r w:rsidR="00E94DF3"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uthor":[{"dropping-particle":"","family":"Oktaviarni","given":"Fakhrana","non-dropping-particle":"","parse-names":false,"suffix":""},{"dropping-particle":"","family":"Murni","given":"Yetty","non-dropping-particle":"","parse-names":false,"suffix":""},{"dropping-particle":"","family":"Suprayitno","given":"Bambang","non-dropping-particle":"","parse-names":false,"suffix":""}],"container-title":"Jurnal Akuntansi Universitas Jember–Vol 16 (2)","id":"ITEM-1","issue":"3","issued":{"date-parts":[["2018"]]},"title":"Pengaruh Profitabilitas, Likuiditas, Leverage, Kebijakan Dividen, dan Ukuran Perusahaan Terhadap Nilai Perusahaan ( Studi Empiris Perusahaan Sektor Real Estate , Properti , Dan Konstruksi Bangunan Yang Terdaftar Di Bursa Efek Indonesia Tahun 2014-2016 )","type":"article-journal","volume":"4"},"uris":["http://www.mendeley.com/documents/?uuid=f9c141f2-746e-4829-88ca-67d7661876f9"]}],"mendeley":{"formattedCitation":"(Oktaviarni et al., 2018)","manualFormatting":"Oktaviarni et al., (2018)","plainTextFormattedCitation":"(Oktaviarni et al., 2018)","previouslyFormattedCitation":"(Oktaviarni et al., 2018)"},"properties":{"noteIndex":0},"schema":"https://github.com/citation-style-language/schema/raw/master/csl-citation.json"}</w:instrText>
      </w:r>
      <w:r w:rsidR="00E94DF3" w:rsidRPr="00F26072">
        <w:rPr>
          <w:rFonts w:ascii="Times New Roman" w:hAnsi="Times New Roman" w:cs="Times New Roman"/>
          <w:color w:val="000000" w:themeColor="text1"/>
          <w:sz w:val="24"/>
          <w:szCs w:val="24"/>
        </w:rPr>
        <w:fldChar w:fldCharType="separate"/>
      </w:r>
      <w:r w:rsidR="00E94DF3" w:rsidRPr="00F26072">
        <w:rPr>
          <w:rFonts w:ascii="Times New Roman" w:hAnsi="Times New Roman" w:cs="Times New Roman"/>
          <w:noProof/>
          <w:color w:val="000000" w:themeColor="text1"/>
          <w:sz w:val="24"/>
          <w:szCs w:val="24"/>
        </w:rPr>
        <w:t xml:space="preserve">Oktaviarni </w:t>
      </w:r>
      <w:r w:rsidR="009521AC" w:rsidRPr="009521AC">
        <w:rPr>
          <w:rFonts w:ascii="Times New Roman" w:hAnsi="Times New Roman" w:cs="Times New Roman"/>
          <w:i/>
          <w:iCs/>
          <w:noProof/>
          <w:color w:val="000000" w:themeColor="text1"/>
          <w:sz w:val="24"/>
          <w:szCs w:val="24"/>
        </w:rPr>
        <w:t>et al</w:t>
      </w:r>
      <w:r w:rsidR="00E94DF3" w:rsidRPr="00F26072">
        <w:rPr>
          <w:rFonts w:ascii="Times New Roman" w:hAnsi="Times New Roman" w:cs="Times New Roman"/>
          <w:noProof/>
          <w:color w:val="000000" w:themeColor="text1"/>
          <w:sz w:val="24"/>
          <w:szCs w:val="24"/>
        </w:rPr>
        <w:t>., (2018)</w:t>
      </w:r>
      <w:r w:rsidR="00E94DF3" w:rsidRPr="00F26072">
        <w:rPr>
          <w:rFonts w:ascii="Times New Roman" w:hAnsi="Times New Roman" w:cs="Times New Roman"/>
          <w:color w:val="000000" w:themeColor="text1"/>
          <w:sz w:val="24"/>
          <w:szCs w:val="24"/>
        </w:rPr>
        <w:fldChar w:fldCharType="end"/>
      </w:r>
      <w:r w:rsidR="00D34B8E" w:rsidRPr="00F26072">
        <w:rPr>
          <w:rFonts w:ascii="Times New Roman" w:hAnsi="Times New Roman" w:cs="Times New Roman"/>
          <w:color w:val="000000" w:themeColor="text1"/>
          <w:sz w:val="24"/>
          <w:szCs w:val="24"/>
        </w:rPr>
        <w:t>, menyatakan bahwa leverage tidak berpengaruh terhadap nilai perusahaan.</w:t>
      </w:r>
    </w:p>
    <w:p w14:paraId="3D65473F" w14:textId="221FF59B" w:rsidR="0077562D" w:rsidRPr="00F26072" w:rsidRDefault="007C4B8B" w:rsidP="00F06AD8">
      <w:pPr>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{"citationItems":[{"id":"ITEM-1","itemData":{"ISBN":"9788578110796","ISSN":"1098-6596","PMID":"25246403","author":[{"dropping-particle":"","family":"Roviqotus Suffah","given":"","non-dropping-particle":"","parse-names":false,"suffix":""}],"id":"ITEM-1","issued":{"date-parts":[["2016"]]},"title":"Pengaruh Profitabilitas, Leverage, Ukuran Perusahaan dan Kebijakan Deviden Pada Nilai Perusahaan","type":"article-journal"},"uris":["http://www.mendeley.com/documents/?uuid=6b18abb9-0854-4df3-8119-1ee8653c1b12"]}],"mendeley":{"formattedCitation":"(Roviqotus Suffah, 2016)","manualFormatting":"Roviqotus Suffah (2016)","plainTextFormattedCitation":"(Roviqotus Suffah, 2016)","previouslyFormattedCitation":"(Roviqotus Suffah, 2016)"},"properties":{"noteIndex":0},"schema":"https://github.com/citation-style-language/schema/raw/master/csl-citation.json"}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Roviqotus Suffah (2016)</w:t>
      </w:r>
      <w:r w:rsidRPr="00F26072">
        <w:rPr>
          <w:rFonts w:ascii="Times New Roman" w:hAnsi="Times New Roman" w:cs="Times New Roman"/>
          <w:color w:val="000000" w:themeColor="text1"/>
          <w:sz w:val="24"/>
          <w:szCs w:val="24"/>
        </w:rPr>
        <w:fldChar w:fldCharType="end"/>
      </w:r>
      <w:r w:rsidR="007F7914" w:rsidRPr="00F26072">
        <w:rPr>
          <w:rFonts w:ascii="Times New Roman" w:hAnsi="Times New Roman" w:cs="Times New Roman"/>
          <w:color w:val="000000" w:themeColor="text1"/>
          <w:sz w:val="24"/>
          <w:szCs w:val="24"/>
        </w:rPr>
        <w:t xml:space="preserve">, </w:t>
      </w:r>
      <w:r w:rsidR="007F7914"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10.24964/ja.v4i1.125","ISSN":"2088-768X","author":[{"dropping-particle":"","family":"Ayem","given":"Sri","non-dropping-particle":"","parse-names":false,"suffix":""},{"dropping-particle":"","family":"Nugroho","given":"Ragil","non-dropping-particle":"","parse-names":false,"suffix":""}],"container-title":"Jurnal Akuntansi","id":"ITEM-1","issue":"1","issued":{"date-parts":[["2016"]]},"page":"31-39","title":"Pengaruh Profitabilitas, Struktur Modal, Kebijakan Deviden, dan Keputusan Investasi Terhadap Nilai Perusahaan","type":"article-journal","volume":"4"},"uris":["http://www.mendeley.com/documents/?uuid=04498bd3-e4e8-4edc-8d85-b93671b885c6"]}],"mendeley":{"formattedCitation":"(Ayem &amp; Nugroho, 2016)","manualFormatting":"Ayem &amp; Nugroho (2016)","plainTextFormattedCitation":"(Ayem &amp; Nugroho, 2016)","previouslyFormattedCitation":"(Ayem &amp; Nugroho, 2016)"},"properties":{"noteIndex":0},"schema":"https://github.com/citation-style-language/schema/raw/master/csl-citation.json"}</w:instrText>
      </w:r>
      <w:r w:rsidR="007F7914" w:rsidRPr="00F26072">
        <w:rPr>
          <w:rFonts w:ascii="Times New Roman" w:hAnsi="Times New Roman" w:cs="Times New Roman"/>
          <w:color w:val="000000" w:themeColor="text1"/>
          <w:sz w:val="24"/>
          <w:szCs w:val="24"/>
        </w:rPr>
        <w:fldChar w:fldCharType="separate"/>
      </w:r>
      <w:r w:rsidR="007F7914" w:rsidRPr="00F26072">
        <w:rPr>
          <w:rFonts w:ascii="Times New Roman" w:hAnsi="Times New Roman" w:cs="Times New Roman"/>
          <w:noProof/>
          <w:color w:val="000000" w:themeColor="text1"/>
          <w:sz w:val="24"/>
          <w:szCs w:val="24"/>
        </w:rPr>
        <w:t>Ayem &amp; Nugroho (2016)</w:t>
      </w:r>
      <w:r w:rsidR="007F7914" w:rsidRPr="00F26072">
        <w:rPr>
          <w:rFonts w:ascii="Times New Roman" w:hAnsi="Times New Roman" w:cs="Times New Roman"/>
          <w:color w:val="000000" w:themeColor="text1"/>
          <w:sz w:val="24"/>
          <w:szCs w:val="24"/>
        </w:rPr>
        <w:fldChar w:fldCharType="end"/>
      </w:r>
      <w:r w:rsidR="007F7914" w:rsidRPr="00F26072">
        <w:rPr>
          <w:rFonts w:ascii="Times New Roman" w:hAnsi="Times New Roman" w:cs="Times New Roman"/>
          <w:color w:val="000000" w:themeColor="text1"/>
          <w:sz w:val="24"/>
          <w:szCs w:val="24"/>
        </w:rPr>
        <w:t>,</w:t>
      </w:r>
      <w:r w:rsidR="00F06AD8" w:rsidRPr="00F26072">
        <w:rPr>
          <w:rFonts w:ascii="Times New Roman" w:hAnsi="Times New Roman" w:cs="Times New Roman"/>
          <w:color w:val="000000" w:themeColor="text1"/>
          <w:sz w:val="24"/>
          <w:szCs w:val="24"/>
        </w:rPr>
        <w:t xml:space="preserve"> membuktikan bahwa kebijakan deviden memiliki pengaruh </w:t>
      </w:r>
      <w:r w:rsidR="005B037D" w:rsidRPr="00F26072">
        <w:rPr>
          <w:rFonts w:ascii="Times New Roman" w:hAnsi="Times New Roman" w:cs="Times New Roman"/>
          <w:color w:val="000000" w:themeColor="text1"/>
          <w:sz w:val="24"/>
          <w:szCs w:val="24"/>
        </w:rPr>
        <w:t>positif</w:t>
      </w:r>
      <w:r w:rsidR="00F06AD8" w:rsidRPr="00F26072">
        <w:rPr>
          <w:rFonts w:ascii="Times New Roman" w:hAnsi="Times New Roman" w:cs="Times New Roman"/>
          <w:color w:val="000000" w:themeColor="text1"/>
          <w:sz w:val="24"/>
          <w:szCs w:val="24"/>
        </w:rPr>
        <w:t xml:space="preserve"> </w:t>
      </w:r>
      <w:r w:rsidR="007F7914" w:rsidRPr="00F26072">
        <w:rPr>
          <w:rFonts w:ascii="Times New Roman" w:hAnsi="Times New Roman" w:cs="Times New Roman"/>
          <w:color w:val="000000" w:themeColor="text1"/>
          <w:sz w:val="24"/>
          <w:szCs w:val="24"/>
        </w:rPr>
        <w:t xml:space="preserve">dan signifikan </w:t>
      </w:r>
      <w:r w:rsidR="00F06AD8" w:rsidRPr="00F26072">
        <w:rPr>
          <w:rFonts w:ascii="Times New Roman" w:hAnsi="Times New Roman" w:cs="Times New Roman"/>
          <w:color w:val="000000" w:themeColor="text1"/>
          <w:sz w:val="24"/>
          <w:szCs w:val="24"/>
        </w:rPr>
        <w:t>terhadap nilai perusahaan. Menurut penelitian ini jika deviden m</w:t>
      </w:r>
      <w:r w:rsidR="005B037D" w:rsidRPr="00F26072">
        <w:rPr>
          <w:rFonts w:ascii="Times New Roman" w:hAnsi="Times New Roman" w:cs="Times New Roman"/>
          <w:color w:val="000000" w:themeColor="text1"/>
          <w:sz w:val="24"/>
          <w:szCs w:val="24"/>
        </w:rPr>
        <w:t>eningkat</w:t>
      </w:r>
      <w:r w:rsidR="00F06AD8" w:rsidRPr="00F26072">
        <w:rPr>
          <w:rFonts w:ascii="Times New Roman" w:hAnsi="Times New Roman" w:cs="Times New Roman"/>
          <w:color w:val="000000" w:themeColor="text1"/>
          <w:sz w:val="24"/>
          <w:szCs w:val="24"/>
        </w:rPr>
        <w:t xml:space="preserve"> maka nilai perusahaan meningkat, karena </w:t>
      </w:r>
      <w:r w:rsidR="005B037D" w:rsidRPr="00F26072">
        <w:rPr>
          <w:rFonts w:ascii="Times New Roman" w:hAnsi="Times New Roman" w:cs="Times New Roman"/>
          <w:color w:val="000000" w:themeColor="text1"/>
          <w:sz w:val="24"/>
          <w:szCs w:val="24"/>
        </w:rPr>
        <w:t xml:space="preserve">investor tertarik dengan perusahaan yang rasio </w:t>
      </w:r>
      <w:r w:rsidR="00326628" w:rsidRPr="00F26072">
        <w:rPr>
          <w:rFonts w:ascii="Times New Roman" w:hAnsi="Times New Roman" w:cs="Times New Roman"/>
          <w:color w:val="000000" w:themeColor="text1"/>
          <w:sz w:val="24"/>
          <w:szCs w:val="24"/>
        </w:rPr>
        <w:t>deviden</w:t>
      </w:r>
      <w:r w:rsidR="005B037D" w:rsidRPr="00F26072">
        <w:rPr>
          <w:rFonts w:ascii="Times New Roman" w:hAnsi="Times New Roman" w:cs="Times New Roman"/>
          <w:color w:val="000000" w:themeColor="text1"/>
          <w:sz w:val="24"/>
          <w:szCs w:val="24"/>
        </w:rPr>
        <w:t xml:space="preserve">nya tinggi, investor beranggapan bahwa perusahaan yang mampu membagikan </w:t>
      </w:r>
      <w:r w:rsidR="00326628" w:rsidRPr="00F26072">
        <w:rPr>
          <w:rFonts w:ascii="Times New Roman" w:hAnsi="Times New Roman" w:cs="Times New Roman"/>
          <w:color w:val="000000" w:themeColor="text1"/>
          <w:sz w:val="24"/>
          <w:szCs w:val="24"/>
        </w:rPr>
        <w:t>deviden</w:t>
      </w:r>
      <w:r w:rsidR="005B037D" w:rsidRPr="00F26072">
        <w:rPr>
          <w:rFonts w:ascii="Times New Roman" w:hAnsi="Times New Roman" w:cs="Times New Roman"/>
          <w:color w:val="000000" w:themeColor="text1"/>
          <w:sz w:val="24"/>
          <w:szCs w:val="24"/>
        </w:rPr>
        <w:t xml:space="preserve"> dengan nilai yang tinggi maka perusahaaan tersebut sejahtera dan mampu memenuhi kebutuhan perusahaan sehingga investor </w:t>
      </w:r>
      <w:r w:rsidR="005524B7" w:rsidRPr="00F26072">
        <w:rPr>
          <w:rFonts w:ascii="Times New Roman" w:hAnsi="Times New Roman" w:cs="Times New Roman"/>
          <w:color w:val="000000" w:themeColor="text1"/>
          <w:sz w:val="24"/>
          <w:szCs w:val="24"/>
        </w:rPr>
        <w:t>berani</w:t>
      </w:r>
      <w:r w:rsidR="005B037D" w:rsidRPr="00F26072">
        <w:rPr>
          <w:rFonts w:ascii="Times New Roman" w:hAnsi="Times New Roman" w:cs="Times New Roman"/>
          <w:color w:val="000000" w:themeColor="text1"/>
          <w:sz w:val="24"/>
          <w:szCs w:val="24"/>
        </w:rPr>
        <w:t xml:space="preserve"> untuk menanamkan modal karena dengan </w:t>
      </w:r>
      <w:r w:rsidR="00326628" w:rsidRPr="00F26072">
        <w:rPr>
          <w:rFonts w:ascii="Times New Roman" w:hAnsi="Times New Roman" w:cs="Times New Roman"/>
          <w:color w:val="000000" w:themeColor="text1"/>
          <w:sz w:val="24"/>
          <w:szCs w:val="24"/>
        </w:rPr>
        <w:t>deviden</w:t>
      </w:r>
      <w:r w:rsidR="005B037D" w:rsidRPr="00F26072">
        <w:rPr>
          <w:rFonts w:ascii="Times New Roman" w:hAnsi="Times New Roman" w:cs="Times New Roman"/>
          <w:color w:val="000000" w:themeColor="text1"/>
          <w:sz w:val="24"/>
          <w:szCs w:val="24"/>
        </w:rPr>
        <w:t xml:space="preserve"> yang tinggi </w:t>
      </w:r>
      <w:r w:rsidR="005524B7" w:rsidRPr="00F26072">
        <w:rPr>
          <w:rFonts w:ascii="Times New Roman" w:hAnsi="Times New Roman" w:cs="Times New Roman"/>
          <w:color w:val="000000" w:themeColor="text1"/>
          <w:sz w:val="24"/>
          <w:szCs w:val="24"/>
        </w:rPr>
        <w:t>diharapkat dapat</w:t>
      </w:r>
      <w:r w:rsidR="005B037D" w:rsidRPr="00F26072">
        <w:rPr>
          <w:rFonts w:ascii="Times New Roman" w:hAnsi="Times New Roman" w:cs="Times New Roman"/>
          <w:color w:val="000000" w:themeColor="text1"/>
          <w:sz w:val="24"/>
          <w:szCs w:val="24"/>
        </w:rPr>
        <w:t xml:space="preserve"> mengembalikan modal dan nilai resiko rendah.</w:t>
      </w:r>
      <w:r w:rsidR="00EA1EE3" w:rsidRPr="00F26072">
        <w:rPr>
          <w:rFonts w:ascii="Times New Roman" w:hAnsi="Times New Roman" w:cs="Times New Roman"/>
          <w:color w:val="000000" w:themeColor="text1"/>
          <w:sz w:val="24"/>
          <w:szCs w:val="24"/>
        </w:rPr>
        <w:t xml:space="preserve"> </w:t>
      </w:r>
      <w:r w:rsidR="00F06AD8" w:rsidRPr="00F26072">
        <w:rPr>
          <w:rFonts w:ascii="Times New Roman" w:hAnsi="Times New Roman" w:cs="Times New Roman"/>
          <w:color w:val="000000" w:themeColor="text1"/>
          <w:sz w:val="24"/>
          <w:szCs w:val="24"/>
        </w:rPr>
        <w:t>Sedangkan</w:t>
      </w:r>
      <w:r w:rsidR="00916F64" w:rsidRPr="00F26072">
        <w:rPr>
          <w:rFonts w:ascii="Times New Roman" w:hAnsi="Times New Roman" w:cs="Times New Roman"/>
          <w:color w:val="000000" w:themeColor="text1"/>
          <w:sz w:val="24"/>
          <w:szCs w:val="24"/>
        </w:rPr>
        <w:t xml:space="preserve"> </w:t>
      </w:r>
      <w:r w:rsidR="00F06AD8" w:rsidRPr="00F26072">
        <w:rPr>
          <w:rFonts w:ascii="Times New Roman" w:hAnsi="Times New Roman" w:cs="Times New Roman"/>
          <w:color w:val="000000" w:themeColor="text1"/>
          <w:sz w:val="24"/>
          <w:szCs w:val="24"/>
        </w:rPr>
        <w:t xml:space="preserve"> </w:t>
      </w:r>
      <w:r w:rsidR="007F7914"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10.15408/etk.v13i2.1883","ISSN":"1412-8969","author":[{"dropping-particle":"","family":"Ali","given":"Herni","non-dropping-particle":"","parse-names":false,"suffix":""},{"dropping-particle":"","family":"Miftahurrohman","given":"Miftahurrohman","non-dropping-particle":"","parse-names":false,"suffix":""}],"container-title":"Etikonomi","id":"ITEM-1","issue":"2","issued":{"date-parts":[["2015"]]},"title":"Pengaruh Struktur Kepemilikan Saham, Kebijakan Dividen dan Kebijakan Hutang Terhadap Nilai Perusahaan (Studi Pada Perusahaan Yang Terdaftar Di Bei)","type":"article-journal","volume":"13"},"uris":["http://www.mendeley.com/documents/?uuid=e1b26501-c331-43f2-a03f-d71ee01769f7"]}],"mendeley":{"formattedCitation":"(Ali &amp; Miftahurrohman, 2015)","manualFormatting":"Ali &amp; Miftahurrohman (2015)","plainTextFormattedCitation":"(Ali &amp; Miftahurrohman, 2015)","previouslyFormattedCitation":"(Ali &amp; Miftahurrohman, 2015)"},"properties":{"noteIndex":0},"schema":"https://github.com/citation-style-language/schema/raw/master/csl-citation.json"}</w:instrText>
      </w:r>
      <w:r w:rsidR="007F7914" w:rsidRPr="00F26072">
        <w:rPr>
          <w:rFonts w:ascii="Times New Roman" w:hAnsi="Times New Roman" w:cs="Times New Roman"/>
          <w:color w:val="000000" w:themeColor="text1"/>
          <w:sz w:val="24"/>
          <w:szCs w:val="24"/>
        </w:rPr>
        <w:fldChar w:fldCharType="separate"/>
      </w:r>
      <w:r w:rsidR="007F7914" w:rsidRPr="00F26072">
        <w:rPr>
          <w:rFonts w:ascii="Times New Roman" w:hAnsi="Times New Roman" w:cs="Times New Roman"/>
          <w:noProof/>
          <w:color w:val="000000" w:themeColor="text1"/>
          <w:sz w:val="24"/>
          <w:szCs w:val="24"/>
        </w:rPr>
        <w:t>Ali &amp; Miftahurrohman (2015)</w:t>
      </w:r>
      <w:r w:rsidR="007F7914" w:rsidRPr="00F26072">
        <w:rPr>
          <w:rFonts w:ascii="Times New Roman" w:hAnsi="Times New Roman" w:cs="Times New Roman"/>
          <w:color w:val="000000" w:themeColor="text1"/>
          <w:sz w:val="24"/>
          <w:szCs w:val="24"/>
        </w:rPr>
        <w:fldChar w:fldCharType="end"/>
      </w:r>
      <w:r w:rsidR="007F7914" w:rsidRPr="00F26072">
        <w:rPr>
          <w:rFonts w:ascii="Times New Roman" w:hAnsi="Times New Roman" w:cs="Times New Roman"/>
          <w:color w:val="000000" w:themeColor="text1"/>
          <w:sz w:val="24"/>
          <w:szCs w:val="24"/>
        </w:rPr>
        <w:t xml:space="preserve"> </w:t>
      </w:r>
      <w:r w:rsidR="00916F64" w:rsidRPr="00F26072">
        <w:rPr>
          <w:rFonts w:ascii="Times New Roman" w:hAnsi="Times New Roman" w:cs="Times New Roman"/>
          <w:color w:val="000000" w:themeColor="text1"/>
          <w:sz w:val="24"/>
          <w:szCs w:val="24"/>
        </w:rPr>
        <w:t xml:space="preserve">menyatakan bahwa kebijakan </w:t>
      </w:r>
      <w:r w:rsidR="00326628" w:rsidRPr="00F26072">
        <w:rPr>
          <w:rFonts w:ascii="Times New Roman" w:hAnsi="Times New Roman" w:cs="Times New Roman"/>
          <w:color w:val="000000" w:themeColor="text1"/>
          <w:sz w:val="24"/>
          <w:szCs w:val="24"/>
        </w:rPr>
        <w:t>deviden</w:t>
      </w:r>
      <w:r w:rsidR="00916F64" w:rsidRPr="00F26072">
        <w:rPr>
          <w:rFonts w:ascii="Times New Roman" w:hAnsi="Times New Roman" w:cs="Times New Roman"/>
          <w:color w:val="000000" w:themeColor="text1"/>
          <w:sz w:val="24"/>
          <w:szCs w:val="24"/>
        </w:rPr>
        <w:t xml:space="preserve"> berpengaruh negatif dan tidak signifikan terhadap nilai perusahaan. Serta </w:t>
      </w:r>
      <w:r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ISSN":"2251676X","author":[{"dropping-particle":"","family":"Aprilia","given":"Anita","non-dropping-particle":"","parse-names":false,"suffix":""},{"dropping-particle":"","family":"Arief","given":"Yulianto","non-dropping-particle":"","parse-names":false,"suffix":""}],"id":"ITEM-1","issued":{"date-parts":[["2016"]]},"title":"Pengaruh Kepemilikan Manajerial dan Kebijakan Deviden Terhadap Nilai Perusahaan","type":"article-journal"},"uris":["http://www.mendeley.com/documents/?uuid=3808f9ae-999e-43c1-ba8b-82dc0e688a15"]}],"mendeley":{"formattedCitation":"(Aprilia &amp; Arief, 2016)","manualFormatting":"Aprilia &amp; Arief (2016)","plainTextFormattedCitation":"(Aprilia &amp; Arief, 2016)","previouslyFormattedCitation":"(Aprilia &amp; Arief, 2016)"},"properties":{"noteIndex":0},"schema":"https://github.com/citation-style-language/schema/raw/master/csl-citation.json"}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Aprilia &amp; Arief (2016)</w:t>
      </w:r>
      <w:r w:rsidRPr="00F26072">
        <w:rPr>
          <w:rFonts w:ascii="Times New Roman" w:hAnsi="Times New Roman" w:cs="Times New Roman"/>
          <w:color w:val="000000" w:themeColor="text1"/>
          <w:sz w:val="24"/>
          <w:szCs w:val="24"/>
        </w:rPr>
        <w:fldChar w:fldCharType="end"/>
      </w:r>
      <w:r w:rsidR="00916F64" w:rsidRPr="00F26072">
        <w:rPr>
          <w:rFonts w:ascii="Times New Roman" w:hAnsi="Times New Roman" w:cs="Times New Roman"/>
          <w:color w:val="000000" w:themeColor="text1"/>
          <w:sz w:val="24"/>
          <w:szCs w:val="24"/>
        </w:rPr>
        <w:t xml:space="preserve"> menemukan bahwa kebijakan deviden tidak berpengaruh terhadap nilai perusahaan.</w:t>
      </w:r>
    </w:p>
    <w:p w14:paraId="69437661" w14:textId="1D1015C2" w:rsidR="001332E4" w:rsidRPr="00F26072" w:rsidRDefault="000431D3" w:rsidP="009751C0">
      <w:pPr>
        <w:spacing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Penelitian ini berkontribusi untuk mengetahui adanya pengaruh profitabilitas, likuiditas, </w:t>
      </w:r>
      <w:r w:rsidRPr="00F26072">
        <w:rPr>
          <w:rFonts w:ascii="Times New Roman" w:hAnsi="Times New Roman" w:cs="Times New Roman"/>
          <w:i/>
          <w:iCs/>
          <w:color w:val="000000" w:themeColor="text1"/>
          <w:sz w:val="24"/>
          <w:szCs w:val="24"/>
        </w:rPr>
        <w:t>leverag</w:t>
      </w:r>
      <w:r w:rsidR="00A663E9" w:rsidRPr="00F26072">
        <w:rPr>
          <w:rFonts w:ascii="Times New Roman" w:hAnsi="Times New Roman" w:cs="Times New Roman"/>
          <w:i/>
          <w:iCs/>
          <w:color w:val="000000" w:themeColor="text1"/>
          <w:sz w:val="24"/>
          <w:szCs w:val="24"/>
        </w:rPr>
        <w:t>e</w:t>
      </w:r>
      <w:r w:rsidRPr="00F26072">
        <w:rPr>
          <w:rFonts w:ascii="Times New Roman" w:hAnsi="Times New Roman" w:cs="Times New Roman"/>
          <w:i/>
          <w:iCs/>
          <w:color w:val="000000" w:themeColor="text1"/>
          <w:sz w:val="24"/>
          <w:szCs w:val="24"/>
        </w:rPr>
        <w:t xml:space="preserve">, </w:t>
      </w:r>
      <w:r w:rsidRPr="00F26072">
        <w:rPr>
          <w:rFonts w:ascii="Times New Roman" w:hAnsi="Times New Roman" w:cs="Times New Roman"/>
          <w:color w:val="000000" w:themeColor="text1"/>
          <w:sz w:val="24"/>
          <w:szCs w:val="24"/>
        </w:rPr>
        <w:t xml:space="preserve">dan kebijakan deviden terhadap nilai perusahaan. </w:t>
      </w:r>
      <w:r w:rsidR="00F92A4B" w:rsidRPr="00F26072">
        <w:rPr>
          <w:rFonts w:ascii="Times New Roman" w:hAnsi="Times New Roman" w:cs="Times New Roman"/>
          <w:color w:val="000000" w:themeColor="text1"/>
          <w:sz w:val="24"/>
          <w:szCs w:val="24"/>
        </w:rPr>
        <w:t xml:space="preserve">Variabel </w:t>
      </w:r>
      <w:r w:rsidR="00F92A4B" w:rsidRPr="00F26072">
        <w:rPr>
          <w:rFonts w:ascii="Times New Roman" w:hAnsi="Times New Roman" w:cs="Times New Roman"/>
          <w:iCs/>
          <w:color w:val="000000" w:themeColor="text1"/>
          <w:sz w:val="24"/>
          <w:szCs w:val="24"/>
        </w:rPr>
        <w:t>profitabilitas</w:t>
      </w:r>
      <w:r w:rsidR="00F92A4B" w:rsidRPr="00F26072">
        <w:rPr>
          <w:rFonts w:ascii="Times New Roman" w:hAnsi="Times New Roman" w:cs="Times New Roman"/>
          <w:i/>
          <w:color w:val="000000" w:themeColor="text1"/>
          <w:sz w:val="24"/>
          <w:szCs w:val="24"/>
        </w:rPr>
        <w:t xml:space="preserve">, </w:t>
      </w:r>
      <w:r w:rsidR="00F92A4B" w:rsidRPr="00F26072">
        <w:rPr>
          <w:rFonts w:ascii="Times New Roman" w:hAnsi="Times New Roman" w:cs="Times New Roman"/>
          <w:color w:val="000000" w:themeColor="text1"/>
          <w:sz w:val="24"/>
          <w:szCs w:val="24"/>
        </w:rPr>
        <w:t xml:space="preserve">likuiditas, </w:t>
      </w:r>
      <w:r w:rsidR="003F623A" w:rsidRPr="00F26072">
        <w:rPr>
          <w:rFonts w:ascii="Times New Roman" w:hAnsi="Times New Roman" w:cs="Times New Roman"/>
          <w:i/>
          <w:iCs/>
          <w:color w:val="000000" w:themeColor="text1"/>
          <w:sz w:val="24"/>
          <w:szCs w:val="24"/>
        </w:rPr>
        <w:t>l</w:t>
      </w:r>
      <w:r w:rsidR="00F92A4B" w:rsidRPr="00F26072">
        <w:rPr>
          <w:rFonts w:ascii="Times New Roman" w:hAnsi="Times New Roman" w:cs="Times New Roman"/>
          <w:i/>
          <w:iCs/>
          <w:color w:val="000000" w:themeColor="text1"/>
          <w:sz w:val="24"/>
          <w:szCs w:val="24"/>
        </w:rPr>
        <w:t>everage</w:t>
      </w:r>
      <w:r w:rsidR="00F92A4B" w:rsidRPr="00F26072">
        <w:rPr>
          <w:rFonts w:ascii="Times New Roman" w:hAnsi="Times New Roman" w:cs="Times New Roman"/>
          <w:color w:val="000000" w:themeColor="text1"/>
          <w:sz w:val="24"/>
          <w:szCs w:val="24"/>
        </w:rPr>
        <w:t xml:space="preserve">, dan kebijakan deviden dipilih karena </w:t>
      </w:r>
      <w:r w:rsidR="00F92A4B" w:rsidRPr="00F26072">
        <w:rPr>
          <w:rFonts w:ascii="Times New Roman" w:hAnsi="Times New Roman" w:cs="Times New Roman"/>
          <w:color w:val="000000" w:themeColor="text1"/>
          <w:sz w:val="24"/>
          <w:szCs w:val="24"/>
        </w:rPr>
        <w:lastRenderedPageBreak/>
        <w:t>adanya hasil yang tidak konsisten dari para peneliti terdahulu. Perusahaan manufaktur dipilih sebagai objek karena</w:t>
      </w:r>
      <w:r w:rsidR="00C90AB0" w:rsidRPr="00F26072">
        <w:rPr>
          <w:rFonts w:ascii="Times New Roman" w:hAnsi="Times New Roman" w:cs="Times New Roman"/>
          <w:color w:val="000000" w:themeColor="text1"/>
          <w:sz w:val="24"/>
          <w:szCs w:val="24"/>
        </w:rPr>
        <w:t xml:space="preserve"> industri </w:t>
      </w:r>
      <w:r w:rsidR="00F92A4B" w:rsidRPr="00F26072">
        <w:rPr>
          <w:rFonts w:ascii="Times New Roman" w:hAnsi="Times New Roman" w:cs="Times New Roman"/>
          <w:color w:val="000000" w:themeColor="text1"/>
          <w:sz w:val="24"/>
          <w:szCs w:val="24"/>
        </w:rPr>
        <w:t xml:space="preserve">manufaktur </w:t>
      </w:r>
      <w:r w:rsidR="00C90AB0" w:rsidRPr="00F26072">
        <w:rPr>
          <w:rFonts w:ascii="Times New Roman" w:hAnsi="Times New Roman" w:cs="Times New Roman"/>
          <w:color w:val="000000" w:themeColor="text1"/>
          <w:sz w:val="24"/>
          <w:szCs w:val="24"/>
        </w:rPr>
        <w:t>adalah</w:t>
      </w:r>
      <w:r w:rsidR="00F92A4B" w:rsidRPr="00F26072">
        <w:rPr>
          <w:rFonts w:ascii="Times New Roman" w:hAnsi="Times New Roman" w:cs="Times New Roman"/>
          <w:color w:val="000000" w:themeColor="text1"/>
          <w:sz w:val="24"/>
          <w:szCs w:val="24"/>
        </w:rPr>
        <w:t xml:space="preserve"> kelompok industri yang </w:t>
      </w:r>
      <w:r w:rsidR="00C90AB0" w:rsidRPr="00F26072">
        <w:rPr>
          <w:rFonts w:ascii="Times New Roman" w:hAnsi="Times New Roman" w:cs="Times New Roman"/>
          <w:color w:val="000000" w:themeColor="text1"/>
          <w:sz w:val="24"/>
          <w:szCs w:val="24"/>
        </w:rPr>
        <w:t xml:space="preserve">bisa dikatakan </w:t>
      </w:r>
      <w:r w:rsidR="00F92A4B" w:rsidRPr="00F26072">
        <w:rPr>
          <w:rFonts w:ascii="Times New Roman" w:hAnsi="Times New Roman" w:cs="Times New Roman"/>
          <w:color w:val="000000" w:themeColor="text1"/>
          <w:sz w:val="24"/>
          <w:szCs w:val="24"/>
        </w:rPr>
        <w:t xml:space="preserve">mendominasi pada seluruh industri yang </w:t>
      </w:r>
      <w:r w:rsidR="00C90AB0" w:rsidRPr="00F26072">
        <w:rPr>
          <w:rFonts w:ascii="Times New Roman" w:hAnsi="Times New Roman" w:cs="Times New Roman"/>
          <w:color w:val="000000" w:themeColor="text1"/>
          <w:sz w:val="24"/>
          <w:szCs w:val="24"/>
        </w:rPr>
        <w:t xml:space="preserve">telah </w:t>
      </w:r>
      <w:r w:rsidR="00F92A4B" w:rsidRPr="00F26072">
        <w:rPr>
          <w:rFonts w:ascii="Times New Roman" w:hAnsi="Times New Roman" w:cs="Times New Roman"/>
          <w:color w:val="000000" w:themeColor="text1"/>
          <w:sz w:val="24"/>
          <w:szCs w:val="24"/>
        </w:rPr>
        <w:t xml:space="preserve">terdaftar di Bursa Efek Indonesia. Dengan demikian, </w:t>
      </w:r>
      <w:r w:rsidR="009A0D51">
        <w:rPr>
          <w:rFonts w:ascii="Times New Roman" w:hAnsi="Times New Roman" w:cs="Times New Roman"/>
          <w:color w:val="000000" w:themeColor="text1"/>
          <w:sz w:val="24"/>
          <w:szCs w:val="24"/>
        </w:rPr>
        <w:t>temuan</w:t>
      </w:r>
      <w:r w:rsidR="00F92A4B" w:rsidRPr="00F26072">
        <w:rPr>
          <w:rFonts w:ascii="Times New Roman" w:hAnsi="Times New Roman" w:cs="Times New Roman"/>
          <w:color w:val="000000" w:themeColor="text1"/>
          <w:sz w:val="24"/>
          <w:szCs w:val="24"/>
        </w:rPr>
        <w:t xml:space="preserve"> yang di</w:t>
      </w:r>
      <w:r w:rsidR="009A0D51">
        <w:rPr>
          <w:rFonts w:ascii="Times New Roman" w:hAnsi="Times New Roman" w:cs="Times New Roman"/>
          <w:color w:val="000000" w:themeColor="text1"/>
          <w:sz w:val="24"/>
          <w:szCs w:val="24"/>
        </w:rPr>
        <w:t>hasilkan</w:t>
      </w:r>
      <w:r w:rsidR="00F92A4B" w:rsidRPr="00F26072">
        <w:rPr>
          <w:rFonts w:ascii="Times New Roman" w:hAnsi="Times New Roman" w:cs="Times New Roman"/>
          <w:color w:val="000000" w:themeColor="text1"/>
          <w:sz w:val="24"/>
          <w:szCs w:val="24"/>
        </w:rPr>
        <w:t xml:space="preserve"> </w:t>
      </w:r>
      <w:r w:rsidR="009A0D51">
        <w:rPr>
          <w:rFonts w:ascii="Times New Roman" w:hAnsi="Times New Roman" w:cs="Times New Roman"/>
          <w:color w:val="000000" w:themeColor="text1"/>
          <w:sz w:val="24"/>
          <w:szCs w:val="24"/>
        </w:rPr>
        <w:t xml:space="preserve">akan </w:t>
      </w:r>
      <w:r w:rsidR="00F92A4B" w:rsidRPr="00F26072">
        <w:rPr>
          <w:rFonts w:ascii="Times New Roman" w:hAnsi="Times New Roman" w:cs="Times New Roman"/>
          <w:color w:val="000000" w:themeColor="text1"/>
          <w:sz w:val="24"/>
          <w:szCs w:val="24"/>
        </w:rPr>
        <w:t>dapat mewakili seluruh perusahaan yang terdaftar di BEI.</w:t>
      </w:r>
      <w:r w:rsidRPr="00F26072">
        <w:rPr>
          <w:rFonts w:ascii="Times New Roman" w:hAnsi="Times New Roman" w:cs="Times New Roman"/>
          <w:color w:val="000000" w:themeColor="text1"/>
          <w:sz w:val="24"/>
          <w:szCs w:val="24"/>
        </w:rPr>
        <w:t xml:space="preserve"> </w:t>
      </w:r>
    </w:p>
    <w:p w14:paraId="6BCE3E77" w14:textId="1BE46529" w:rsidR="00732E19" w:rsidRPr="00F26072" w:rsidRDefault="001332E4" w:rsidP="00AF3924">
      <w:pPr>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Untuk </w:t>
      </w:r>
      <w:r w:rsidR="009A0D51">
        <w:rPr>
          <w:rFonts w:ascii="Times New Roman" w:hAnsi="Times New Roman" w:cs="Times New Roman"/>
          <w:color w:val="000000" w:themeColor="text1"/>
          <w:sz w:val="24"/>
          <w:szCs w:val="24"/>
        </w:rPr>
        <w:t>mengetahui</w:t>
      </w:r>
      <w:r w:rsidRPr="00F26072">
        <w:rPr>
          <w:rFonts w:ascii="Times New Roman" w:hAnsi="Times New Roman" w:cs="Times New Roman"/>
          <w:color w:val="000000" w:themeColor="text1"/>
          <w:sz w:val="24"/>
          <w:szCs w:val="24"/>
        </w:rPr>
        <w:t xml:space="preserve"> hubungan antara </w:t>
      </w:r>
      <w:r w:rsidR="00EC7F17" w:rsidRPr="00F26072">
        <w:rPr>
          <w:rFonts w:ascii="Times New Roman" w:hAnsi="Times New Roman" w:cs="Times New Roman"/>
          <w:color w:val="000000" w:themeColor="text1"/>
          <w:sz w:val="24"/>
          <w:szCs w:val="24"/>
        </w:rPr>
        <w:t xml:space="preserve">profitabilitas, likuiditas, </w:t>
      </w:r>
      <w:r w:rsidR="00EC7F17" w:rsidRPr="00F26072">
        <w:rPr>
          <w:rFonts w:ascii="Times New Roman" w:hAnsi="Times New Roman" w:cs="Times New Roman"/>
          <w:i/>
          <w:iCs/>
          <w:color w:val="000000" w:themeColor="text1"/>
          <w:sz w:val="24"/>
          <w:szCs w:val="24"/>
        </w:rPr>
        <w:t>leverage</w:t>
      </w:r>
      <w:r w:rsidR="00EC7F17" w:rsidRPr="00F26072">
        <w:rPr>
          <w:rFonts w:ascii="Times New Roman" w:hAnsi="Times New Roman" w:cs="Times New Roman"/>
          <w:color w:val="000000" w:themeColor="text1"/>
          <w:sz w:val="24"/>
          <w:szCs w:val="24"/>
        </w:rPr>
        <w:t>,</w:t>
      </w:r>
      <w:r w:rsidRPr="00F26072">
        <w:rPr>
          <w:rFonts w:ascii="Times New Roman" w:hAnsi="Times New Roman" w:cs="Times New Roman"/>
          <w:color w:val="000000" w:themeColor="text1"/>
          <w:sz w:val="24"/>
          <w:szCs w:val="24"/>
        </w:rPr>
        <w:t xml:space="preserve"> dan kebijakan deviden</w:t>
      </w:r>
      <w:r w:rsidR="00F92A4B"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 xml:space="preserve">terhadap nilai perusahaan peneliti menggunakan </w:t>
      </w:r>
      <w:r w:rsidR="00C74E3A" w:rsidRPr="00F26072">
        <w:rPr>
          <w:rFonts w:ascii="Times New Roman" w:hAnsi="Times New Roman" w:cs="Times New Roman"/>
          <w:i/>
          <w:iCs/>
          <w:color w:val="000000" w:themeColor="text1"/>
          <w:sz w:val="24"/>
          <w:szCs w:val="24"/>
        </w:rPr>
        <w:t>signalling theory</w:t>
      </w:r>
      <w:r w:rsidR="00C74E3A" w:rsidRPr="00F26072">
        <w:rPr>
          <w:rFonts w:ascii="Times New Roman" w:hAnsi="Times New Roman" w:cs="Times New Roman"/>
          <w:color w:val="000000" w:themeColor="text1"/>
          <w:sz w:val="24"/>
          <w:szCs w:val="24"/>
        </w:rPr>
        <w:t xml:space="preserve">. Teori sinyal </w:t>
      </w:r>
      <w:r w:rsidR="00747B7F">
        <w:rPr>
          <w:rFonts w:ascii="Times New Roman" w:hAnsi="Times New Roman" w:cs="Times New Roman"/>
          <w:color w:val="000000" w:themeColor="text1"/>
          <w:sz w:val="24"/>
          <w:szCs w:val="24"/>
        </w:rPr>
        <w:t>adalah</w:t>
      </w:r>
      <w:r w:rsidR="00C74E3A" w:rsidRPr="00F26072">
        <w:rPr>
          <w:rFonts w:ascii="Times New Roman" w:hAnsi="Times New Roman" w:cs="Times New Roman"/>
          <w:color w:val="000000" w:themeColor="text1"/>
          <w:sz w:val="24"/>
          <w:szCs w:val="24"/>
        </w:rPr>
        <w:t xml:space="preserve"> tindakan yang diambil oleh manajemen perusahaan </w:t>
      </w:r>
      <w:r w:rsidR="00C90AB0" w:rsidRPr="00F26072">
        <w:rPr>
          <w:rFonts w:ascii="Times New Roman" w:hAnsi="Times New Roman" w:cs="Times New Roman"/>
          <w:color w:val="000000" w:themeColor="text1"/>
          <w:sz w:val="24"/>
          <w:szCs w:val="24"/>
        </w:rPr>
        <w:t>dan</w:t>
      </w:r>
      <w:r w:rsidR="00C74E3A" w:rsidRPr="00F26072">
        <w:rPr>
          <w:rFonts w:ascii="Times New Roman" w:hAnsi="Times New Roman" w:cs="Times New Roman"/>
          <w:color w:val="000000" w:themeColor="text1"/>
          <w:sz w:val="24"/>
          <w:szCs w:val="24"/>
        </w:rPr>
        <w:t xml:space="preserve"> memberikan </w:t>
      </w:r>
      <w:r w:rsidR="00D62C6E" w:rsidRPr="00F26072">
        <w:rPr>
          <w:rFonts w:ascii="Times New Roman" w:hAnsi="Times New Roman" w:cs="Times New Roman"/>
          <w:color w:val="000000" w:themeColor="text1"/>
          <w:sz w:val="24"/>
          <w:szCs w:val="24"/>
        </w:rPr>
        <w:t>informasi</w:t>
      </w:r>
      <w:r w:rsidR="00C74E3A" w:rsidRPr="00F26072">
        <w:rPr>
          <w:rFonts w:ascii="Times New Roman" w:hAnsi="Times New Roman" w:cs="Times New Roman"/>
          <w:color w:val="000000" w:themeColor="text1"/>
          <w:sz w:val="24"/>
          <w:szCs w:val="24"/>
        </w:rPr>
        <w:t xml:space="preserve"> </w:t>
      </w:r>
      <w:r w:rsidR="00C90AB0" w:rsidRPr="00F26072">
        <w:rPr>
          <w:rFonts w:ascii="Times New Roman" w:hAnsi="Times New Roman" w:cs="Times New Roman"/>
          <w:color w:val="000000" w:themeColor="text1"/>
          <w:sz w:val="24"/>
          <w:szCs w:val="24"/>
        </w:rPr>
        <w:t>kepada</w:t>
      </w:r>
      <w:r w:rsidR="00C74E3A" w:rsidRPr="00F26072">
        <w:rPr>
          <w:rFonts w:ascii="Times New Roman" w:hAnsi="Times New Roman" w:cs="Times New Roman"/>
          <w:color w:val="000000" w:themeColor="text1"/>
          <w:sz w:val="24"/>
          <w:szCs w:val="24"/>
        </w:rPr>
        <w:t xml:space="preserve"> investor tentang bagaimana manajemen memandang prospek perusahaan.</w:t>
      </w:r>
      <w:r w:rsidR="00D62C6E" w:rsidRPr="00F26072">
        <w:rPr>
          <w:rFonts w:ascii="Times New Roman" w:hAnsi="Times New Roman" w:cs="Times New Roman"/>
          <w:color w:val="000000" w:themeColor="text1"/>
          <w:sz w:val="24"/>
          <w:szCs w:val="24"/>
        </w:rPr>
        <w:t xml:space="preserve"> Informasi perusahaan sangat dibutuhkan investor untuk mengetahui kinerja dan nilai perusahaan</w:t>
      </w:r>
      <w:r w:rsidR="00D33DED">
        <w:rPr>
          <w:rFonts w:ascii="Times New Roman" w:hAnsi="Times New Roman" w:cs="Times New Roman"/>
          <w:color w:val="000000" w:themeColor="text1"/>
          <w:sz w:val="24"/>
          <w:szCs w:val="24"/>
        </w:rPr>
        <w:t>,</w:t>
      </w:r>
      <w:r w:rsidR="00D62C6E" w:rsidRPr="00F26072">
        <w:rPr>
          <w:rFonts w:ascii="Times New Roman" w:hAnsi="Times New Roman" w:cs="Times New Roman"/>
          <w:color w:val="000000" w:themeColor="text1"/>
          <w:sz w:val="24"/>
          <w:szCs w:val="24"/>
        </w:rPr>
        <w:t xml:space="preserve"> </w:t>
      </w:r>
      <w:r w:rsidR="00D33DED">
        <w:rPr>
          <w:rFonts w:ascii="Times New Roman" w:hAnsi="Times New Roman" w:cs="Times New Roman"/>
          <w:color w:val="000000" w:themeColor="text1"/>
          <w:sz w:val="24"/>
          <w:szCs w:val="24"/>
        </w:rPr>
        <w:t>i</w:t>
      </w:r>
      <w:r w:rsidR="00D62C6E" w:rsidRPr="00F26072">
        <w:rPr>
          <w:rFonts w:ascii="Times New Roman" w:hAnsi="Times New Roman" w:cs="Times New Roman"/>
          <w:color w:val="000000" w:themeColor="text1"/>
          <w:sz w:val="24"/>
          <w:szCs w:val="24"/>
        </w:rPr>
        <w:t>nformasi tersebut dapat diketahui melalui sinyal-sinyal dari internal maupun eksternal perusahaan</w:t>
      </w:r>
      <w:r w:rsidR="00D33DED">
        <w:rPr>
          <w:rFonts w:ascii="Times New Roman" w:hAnsi="Times New Roman" w:cs="Times New Roman"/>
          <w:color w:val="000000" w:themeColor="text1"/>
          <w:sz w:val="24"/>
          <w:szCs w:val="24"/>
        </w:rPr>
        <w:t>.</w:t>
      </w:r>
      <w:r w:rsidR="00D62C6E" w:rsidRPr="00F26072">
        <w:rPr>
          <w:rFonts w:ascii="Times New Roman" w:hAnsi="Times New Roman" w:cs="Times New Roman"/>
          <w:color w:val="000000" w:themeColor="text1"/>
          <w:sz w:val="24"/>
          <w:szCs w:val="24"/>
        </w:rPr>
        <w:t xml:space="preserve"> </w:t>
      </w:r>
      <w:r w:rsidR="00D33DED">
        <w:rPr>
          <w:rFonts w:ascii="Times New Roman" w:hAnsi="Times New Roman" w:cs="Times New Roman"/>
          <w:color w:val="000000" w:themeColor="text1"/>
          <w:sz w:val="24"/>
          <w:szCs w:val="24"/>
        </w:rPr>
        <w:t>I</w:t>
      </w:r>
      <w:r w:rsidR="00D62C6E" w:rsidRPr="00F26072">
        <w:rPr>
          <w:rFonts w:ascii="Times New Roman" w:hAnsi="Times New Roman" w:cs="Times New Roman"/>
          <w:color w:val="000000" w:themeColor="text1"/>
          <w:sz w:val="24"/>
          <w:szCs w:val="24"/>
        </w:rPr>
        <w:t>nvestor dapat mengetahui besar kecilnya saham pada sebuah perusahaan tersebut dengan adanya informasi-informasi perusahaan. Oleh karena itu</w:t>
      </w:r>
      <w:r w:rsidR="00C90AB0" w:rsidRPr="00F26072">
        <w:rPr>
          <w:rFonts w:ascii="Times New Roman" w:hAnsi="Times New Roman" w:cs="Times New Roman"/>
          <w:color w:val="000000" w:themeColor="text1"/>
          <w:sz w:val="24"/>
          <w:szCs w:val="24"/>
        </w:rPr>
        <w:t xml:space="preserve">, investor diharapkan dapat mempertimbangkan informasi mengenai nilai perusahaan yang diungkapkan </w:t>
      </w:r>
      <w:r w:rsidR="00D62C6E" w:rsidRPr="00F26072">
        <w:rPr>
          <w:rFonts w:ascii="Times New Roman" w:hAnsi="Times New Roman" w:cs="Times New Roman"/>
          <w:color w:val="000000" w:themeColor="text1"/>
          <w:sz w:val="24"/>
          <w:szCs w:val="24"/>
        </w:rPr>
        <w:t xml:space="preserve">dalam </w:t>
      </w:r>
      <w:r w:rsidR="00D62C6E" w:rsidRPr="00F26072">
        <w:rPr>
          <w:rFonts w:ascii="Times New Roman" w:hAnsi="Times New Roman" w:cs="Times New Roman"/>
          <w:i/>
          <w:iCs/>
          <w:color w:val="000000" w:themeColor="text1"/>
          <w:sz w:val="24"/>
          <w:szCs w:val="24"/>
        </w:rPr>
        <w:t xml:space="preserve">signalling theory. </w:t>
      </w:r>
    </w:p>
    <w:p w14:paraId="7CCAE395" w14:textId="7C793F03" w:rsidR="006D7E76" w:rsidRPr="00F26072" w:rsidRDefault="006D7E76" w:rsidP="00732E19">
      <w:pPr>
        <w:spacing w:line="480" w:lineRule="auto"/>
        <w:ind w:firstLine="720"/>
        <w:jc w:val="both"/>
        <w:rPr>
          <w:rFonts w:ascii="Times New Roman" w:hAnsi="Times New Roman" w:cs="Times New Roman"/>
          <w:color w:val="000000" w:themeColor="text1"/>
          <w:sz w:val="24"/>
          <w:szCs w:val="24"/>
          <w:highlight w:val="yellow"/>
        </w:rPr>
      </w:pPr>
      <w:r w:rsidRPr="00F26072">
        <w:rPr>
          <w:rFonts w:ascii="Times New Roman" w:hAnsi="Times New Roman" w:cs="Times New Roman"/>
          <w:color w:val="000000" w:themeColor="text1"/>
          <w:sz w:val="24"/>
          <w:szCs w:val="24"/>
        </w:rPr>
        <w:t xml:space="preserve">Rancangan </w:t>
      </w:r>
      <w:r w:rsidR="00D33DED">
        <w:rPr>
          <w:rFonts w:ascii="Times New Roman" w:hAnsi="Times New Roman" w:cs="Times New Roman"/>
          <w:color w:val="000000" w:themeColor="text1"/>
          <w:sz w:val="24"/>
          <w:szCs w:val="24"/>
        </w:rPr>
        <w:t xml:space="preserve">pada </w:t>
      </w:r>
      <w:r w:rsidRPr="00F26072">
        <w:rPr>
          <w:rFonts w:ascii="Times New Roman" w:hAnsi="Times New Roman" w:cs="Times New Roman"/>
          <w:color w:val="000000" w:themeColor="text1"/>
          <w:sz w:val="24"/>
          <w:szCs w:val="24"/>
        </w:rPr>
        <w:t xml:space="preserve">penelitian </w:t>
      </w:r>
      <w:r w:rsidR="00D33DED">
        <w:rPr>
          <w:rFonts w:ascii="Times New Roman" w:hAnsi="Times New Roman" w:cs="Times New Roman"/>
          <w:color w:val="000000" w:themeColor="text1"/>
          <w:sz w:val="24"/>
          <w:szCs w:val="24"/>
        </w:rPr>
        <w:t xml:space="preserve">ini </w:t>
      </w:r>
      <w:r w:rsidRPr="00F26072">
        <w:rPr>
          <w:rFonts w:ascii="Times New Roman" w:hAnsi="Times New Roman" w:cs="Times New Roman"/>
          <w:color w:val="000000" w:themeColor="text1"/>
          <w:sz w:val="24"/>
          <w:szCs w:val="24"/>
        </w:rPr>
        <w:t xml:space="preserve">menggunakan penelitian kuantitatif. </w:t>
      </w:r>
      <w:r w:rsidR="00732EAB">
        <w:rPr>
          <w:rFonts w:ascii="Times New Roman" w:hAnsi="Times New Roman" w:cs="Times New Roman"/>
          <w:color w:val="000000" w:themeColor="text1"/>
          <w:sz w:val="24"/>
          <w:szCs w:val="24"/>
        </w:rPr>
        <w:t>Objek</w:t>
      </w:r>
      <w:r w:rsidRPr="00F26072">
        <w:rPr>
          <w:rFonts w:ascii="Times New Roman" w:hAnsi="Times New Roman" w:cs="Times New Roman"/>
          <w:color w:val="000000" w:themeColor="text1"/>
          <w:sz w:val="24"/>
          <w:szCs w:val="24"/>
        </w:rPr>
        <w:t xml:space="preserve"> penelitian adalah perusahaan pada sektor manufaktur </w:t>
      </w:r>
      <w:r w:rsidR="00D33DED">
        <w:rPr>
          <w:rFonts w:ascii="Times New Roman" w:hAnsi="Times New Roman" w:cs="Times New Roman"/>
          <w:color w:val="000000" w:themeColor="text1"/>
          <w:sz w:val="24"/>
          <w:szCs w:val="24"/>
        </w:rPr>
        <w:t>yang terdaftar pada B</w:t>
      </w:r>
      <w:r w:rsidRPr="00F26072">
        <w:rPr>
          <w:rFonts w:ascii="Times New Roman" w:hAnsi="Times New Roman" w:cs="Times New Roman"/>
          <w:color w:val="000000" w:themeColor="text1"/>
          <w:sz w:val="24"/>
          <w:szCs w:val="24"/>
        </w:rPr>
        <w:t>ursa Efek Indonesia pada periode 2016-201</w:t>
      </w:r>
      <w:r w:rsidR="006979E5">
        <w:rPr>
          <w:rFonts w:ascii="Times New Roman" w:hAnsi="Times New Roman" w:cs="Times New Roman"/>
          <w:color w:val="000000" w:themeColor="text1"/>
          <w:sz w:val="24"/>
          <w:szCs w:val="24"/>
        </w:rPr>
        <w:t>9</w:t>
      </w:r>
      <w:r w:rsidRPr="00F26072">
        <w:rPr>
          <w:rFonts w:ascii="Times New Roman" w:hAnsi="Times New Roman" w:cs="Times New Roman"/>
          <w:color w:val="000000" w:themeColor="text1"/>
          <w:sz w:val="24"/>
          <w:szCs w:val="24"/>
        </w:rPr>
        <w:t xml:space="preserve">. </w:t>
      </w:r>
      <w:r w:rsidR="00732EAB">
        <w:rPr>
          <w:rFonts w:ascii="Times New Roman" w:hAnsi="Times New Roman" w:cs="Times New Roman"/>
          <w:color w:val="000000" w:themeColor="text1"/>
          <w:sz w:val="24"/>
          <w:szCs w:val="24"/>
        </w:rPr>
        <w:t>Subjek</w:t>
      </w:r>
      <w:r w:rsidR="00D33DED">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 xml:space="preserve">penelitian mencakup variabel bebas yang terdiri dari profitabilitas, likuiditas, leverage, dan kebijakan deviden, sedangkan variabel terikat adalah nilai perusahaan. Teknik pengambilan sampel yang digunakan </w:t>
      </w:r>
      <w:r w:rsidR="00732E19" w:rsidRPr="00F26072">
        <w:rPr>
          <w:rFonts w:ascii="Times New Roman" w:hAnsi="Times New Roman" w:cs="Times New Roman"/>
          <w:color w:val="000000" w:themeColor="text1"/>
          <w:sz w:val="24"/>
          <w:szCs w:val="24"/>
        </w:rPr>
        <w:t xml:space="preserve">dalam penelitian ini </w:t>
      </w:r>
      <w:r w:rsidRPr="00F26072">
        <w:rPr>
          <w:rFonts w:ascii="Times New Roman" w:hAnsi="Times New Roman" w:cs="Times New Roman"/>
          <w:color w:val="000000" w:themeColor="text1"/>
          <w:sz w:val="24"/>
          <w:szCs w:val="24"/>
        </w:rPr>
        <w:t xml:space="preserve">adalah teknik purposive sampling. Dengan demikian, pemilihan sampel tersebut dapat mewakili populasi yang memenuhi </w:t>
      </w:r>
      <w:r w:rsidRPr="00F26072">
        <w:rPr>
          <w:rFonts w:ascii="Times New Roman" w:hAnsi="Times New Roman" w:cs="Times New Roman"/>
          <w:color w:val="000000" w:themeColor="text1"/>
          <w:sz w:val="24"/>
          <w:szCs w:val="24"/>
        </w:rPr>
        <w:lastRenderedPageBreak/>
        <w:t xml:space="preserve">pertimbangan. Teknik pengumpulan data pada penelitian ini </w:t>
      </w:r>
      <w:r w:rsidR="00732E19" w:rsidRPr="00F26072">
        <w:rPr>
          <w:rFonts w:ascii="Times New Roman" w:hAnsi="Times New Roman" w:cs="Times New Roman"/>
          <w:color w:val="000000" w:themeColor="text1"/>
          <w:sz w:val="24"/>
          <w:szCs w:val="24"/>
        </w:rPr>
        <w:t>ialah</w:t>
      </w:r>
      <w:r w:rsidRPr="00F26072">
        <w:rPr>
          <w:rFonts w:ascii="Times New Roman" w:hAnsi="Times New Roman" w:cs="Times New Roman"/>
          <w:color w:val="000000" w:themeColor="text1"/>
          <w:sz w:val="24"/>
          <w:szCs w:val="24"/>
        </w:rPr>
        <w:t xml:space="preserve"> teknik dokumentasi dengan mengumpulkan dokumen-dokumen yang mendukung data penelitian, yaitu laporan</w:t>
      </w:r>
      <w:r w:rsidR="00732E19" w:rsidRPr="00F26072">
        <w:rPr>
          <w:rFonts w:ascii="Times New Roman" w:hAnsi="Times New Roman" w:cs="Times New Roman"/>
          <w:color w:val="000000" w:themeColor="text1"/>
          <w:sz w:val="24"/>
          <w:szCs w:val="24"/>
        </w:rPr>
        <w:t>-laporan</w:t>
      </w:r>
      <w:r w:rsidRPr="00F26072">
        <w:rPr>
          <w:rFonts w:ascii="Times New Roman" w:hAnsi="Times New Roman" w:cs="Times New Roman"/>
          <w:color w:val="000000" w:themeColor="text1"/>
          <w:sz w:val="24"/>
          <w:szCs w:val="24"/>
        </w:rPr>
        <w:t xml:space="preserve"> keuangan </w:t>
      </w:r>
      <w:r w:rsidR="00732E19" w:rsidRPr="00F26072">
        <w:rPr>
          <w:rFonts w:ascii="Times New Roman" w:hAnsi="Times New Roman" w:cs="Times New Roman"/>
          <w:color w:val="000000" w:themeColor="text1"/>
          <w:sz w:val="24"/>
          <w:szCs w:val="24"/>
        </w:rPr>
        <w:t xml:space="preserve">dari </w:t>
      </w:r>
      <w:r w:rsidRPr="00F26072">
        <w:rPr>
          <w:rFonts w:ascii="Times New Roman" w:hAnsi="Times New Roman" w:cs="Times New Roman"/>
          <w:color w:val="000000" w:themeColor="text1"/>
          <w:sz w:val="24"/>
          <w:szCs w:val="24"/>
        </w:rPr>
        <w:t xml:space="preserve">perusahaan manufaktur. Analisis data yang digunakan adalah analisis regresi linear berganda dengan uji asumsi klasik yang </w:t>
      </w:r>
      <w:r w:rsidR="00732E19" w:rsidRPr="00F26072">
        <w:rPr>
          <w:rFonts w:ascii="Times New Roman" w:hAnsi="Times New Roman" w:cs="Times New Roman"/>
          <w:color w:val="000000" w:themeColor="text1"/>
          <w:sz w:val="24"/>
          <w:szCs w:val="24"/>
        </w:rPr>
        <w:t>meliputi</w:t>
      </w:r>
      <w:r w:rsidRPr="00F26072">
        <w:rPr>
          <w:rFonts w:ascii="Times New Roman" w:hAnsi="Times New Roman" w:cs="Times New Roman"/>
          <w:color w:val="000000" w:themeColor="text1"/>
          <w:sz w:val="24"/>
          <w:szCs w:val="24"/>
        </w:rPr>
        <w:t xml:space="preserve"> uji normalitas, uji multikolinearitas, uji heteroskedastisitas, dan uji auto korelasi. </w:t>
      </w:r>
    </w:p>
    <w:p w14:paraId="4EB293BC" w14:textId="5602C7FB" w:rsidR="00BE3638" w:rsidRDefault="00941619" w:rsidP="00F636AA">
      <w:pPr>
        <w:spacing w:after="0" w:line="480" w:lineRule="auto"/>
        <w:ind w:firstLine="720"/>
        <w:jc w:val="both"/>
        <w:rPr>
          <w:rFonts w:ascii="Times New Roman" w:hAnsi="Times New Roman" w:cs="Times New Roman"/>
          <w:b/>
          <w:color w:val="000000" w:themeColor="text1"/>
          <w:sz w:val="24"/>
          <w:szCs w:val="24"/>
        </w:rPr>
      </w:pPr>
      <w:r w:rsidRPr="00F26072">
        <w:rPr>
          <w:rFonts w:ascii="Times New Roman" w:hAnsi="Times New Roman" w:cs="Times New Roman"/>
          <w:color w:val="000000" w:themeColor="text1"/>
          <w:sz w:val="24"/>
          <w:szCs w:val="24"/>
        </w:rPr>
        <w:t xml:space="preserve">Berdasarkan uraian sebelumnya, peneliti ingin menguji hubungan antara rasio keuangan dan kebijakan deviden terhadap nilai perusahaan, </w:t>
      </w:r>
      <w:r w:rsidR="00732E19" w:rsidRPr="00F26072">
        <w:rPr>
          <w:rFonts w:ascii="Times New Roman" w:hAnsi="Times New Roman" w:cs="Times New Roman"/>
          <w:color w:val="000000" w:themeColor="text1"/>
          <w:sz w:val="24"/>
          <w:szCs w:val="24"/>
        </w:rPr>
        <w:t>Maka dari</w:t>
      </w:r>
      <w:r w:rsidRPr="00F26072">
        <w:rPr>
          <w:rFonts w:ascii="Times New Roman" w:hAnsi="Times New Roman" w:cs="Times New Roman"/>
          <w:color w:val="000000" w:themeColor="text1"/>
          <w:sz w:val="24"/>
          <w:szCs w:val="24"/>
        </w:rPr>
        <w:t xml:space="preserve"> itu judul yang akan diangkat adalah “</w:t>
      </w:r>
      <w:r w:rsidRPr="00F26072">
        <w:rPr>
          <w:rFonts w:ascii="Times New Roman" w:hAnsi="Times New Roman" w:cs="Times New Roman"/>
          <w:b/>
          <w:color w:val="000000" w:themeColor="text1"/>
          <w:sz w:val="24"/>
          <w:szCs w:val="24"/>
        </w:rPr>
        <w:t xml:space="preserve">Pengaruh </w:t>
      </w:r>
      <w:r w:rsidRPr="00F26072">
        <w:rPr>
          <w:rFonts w:ascii="Times New Roman" w:hAnsi="Times New Roman" w:cs="Times New Roman"/>
          <w:b/>
          <w:iCs/>
          <w:color w:val="000000" w:themeColor="text1"/>
          <w:sz w:val="24"/>
          <w:szCs w:val="24"/>
        </w:rPr>
        <w:t>Profitabilitas, Likuiditas</w:t>
      </w:r>
      <w:r w:rsidRPr="00F26072">
        <w:rPr>
          <w:rFonts w:ascii="Times New Roman" w:hAnsi="Times New Roman" w:cs="Times New Roman"/>
          <w:b/>
          <w:i/>
          <w:color w:val="000000" w:themeColor="text1"/>
          <w:sz w:val="24"/>
          <w:szCs w:val="24"/>
        </w:rPr>
        <w:t xml:space="preserve">, </w:t>
      </w:r>
      <w:r w:rsidRPr="00F26072">
        <w:rPr>
          <w:rFonts w:ascii="Times New Roman" w:hAnsi="Times New Roman" w:cs="Times New Roman"/>
          <w:b/>
          <w:i/>
          <w:iCs/>
          <w:color w:val="000000" w:themeColor="text1"/>
          <w:sz w:val="24"/>
          <w:szCs w:val="24"/>
        </w:rPr>
        <w:t>Leverage</w:t>
      </w:r>
      <w:r w:rsidRPr="00F26072">
        <w:rPr>
          <w:rFonts w:ascii="Times New Roman" w:hAnsi="Times New Roman" w:cs="Times New Roman"/>
          <w:b/>
          <w:i/>
          <w:color w:val="000000" w:themeColor="text1"/>
          <w:sz w:val="24"/>
          <w:szCs w:val="24"/>
        </w:rPr>
        <w:t xml:space="preserve">, </w:t>
      </w:r>
      <w:r w:rsidRPr="00F26072">
        <w:rPr>
          <w:rFonts w:ascii="Times New Roman" w:hAnsi="Times New Roman" w:cs="Times New Roman"/>
          <w:b/>
          <w:iCs/>
          <w:color w:val="000000" w:themeColor="text1"/>
          <w:sz w:val="24"/>
          <w:szCs w:val="24"/>
        </w:rPr>
        <w:t>Dan Kebijakan Deviden</w:t>
      </w:r>
      <w:r w:rsidRPr="00F26072">
        <w:rPr>
          <w:rFonts w:ascii="Times New Roman" w:hAnsi="Times New Roman" w:cs="Times New Roman"/>
          <w:b/>
          <w:color w:val="000000" w:themeColor="text1"/>
          <w:sz w:val="24"/>
          <w:szCs w:val="24"/>
        </w:rPr>
        <w:t xml:space="preserve"> Terhadap Nilai Perusahaan Pada Perusahaan Manufaktur Yang Terdaftar Di Bursa Efek Indonesia”. </w:t>
      </w:r>
    </w:p>
    <w:p w14:paraId="43BED222" w14:textId="77777777" w:rsidR="00F636AA" w:rsidRPr="00F26072" w:rsidRDefault="00F636AA" w:rsidP="00F636AA">
      <w:pPr>
        <w:spacing w:after="0" w:line="480" w:lineRule="auto"/>
        <w:jc w:val="both"/>
        <w:rPr>
          <w:rFonts w:ascii="Times New Roman" w:hAnsi="Times New Roman" w:cs="Times New Roman"/>
          <w:b/>
          <w:color w:val="000000" w:themeColor="text1"/>
          <w:sz w:val="24"/>
          <w:szCs w:val="24"/>
        </w:rPr>
      </w:pPr>
    </w:p>
    <w:p w14:paraId="0C16A603" w14:textId="56988A3A" w:rsidR="00F92A4B" w:rsidRPr="00F26072" w:rsidRDefault="00F92A4B" w:rsidP="009F6489">
      <w:pPr>
        <w:pStyle w:val="Style2"/>
        <w:spacing w:before="0"/>
      </w:pPr>
      <w:bookmarkStart w:id="9" w:name="_Toc97584337"/>
      <w:r w:rsidRPr="00F26072">
        <w:t>1.2</w:t>
      </w:r>
      <w:r w:rsidRPr="00F26072">
        <w:tab/>
        <w:t>Rumusan Masalah</w:t>
      </w:r>
      <w:bookmarkEnd w:id="9"/>
    </w:p>
    <w:p w14:paraId="5BEB8772" w14:textId="75D0478F" w:rsidR="00F92A4B" w:rsidRPr="00F26072" w:rsidRDefault="00F92A4B" w:rsidP="009F6489">
      <w:pPr>
        <w:spacing w:after="0" w:line="480" w:lineRule="auto"/>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ab/>
        <w:t>Berdasarkan latar belakang diatas, maka rumusan masalah yang akan di</w:t>
      </w:r>
      <w:r w:rsidR="006A4B71" w:rsidRPr="00F26072">
        <w:rPr>
          <w:rFonts w:ascii="Times New Roman" w:hAnsi="Times New Roman" w:cs="Times New Roman"/>
          <w:color w:val="000000" w:themeColor="text1"/>
          <w:sz w:val="24"/>
          <w:szCs w:val="24"/>
        </w:rPr>
        <w:t>ajukan</w:t>
      </w:r>
      <w:r w:rsidRPr="00F26072">
        <w:rPr>
          <w:rFonts w:ascii="Times New Roman" w:hAnsi="Times New Roman" w:cs="Times New Roman"/>
          <w:color w:val="000000" w:themeColor="text1"/>
          <w:sz w:val="24"/>
          <w:szCs w:val="24"/>
        </w:rPr>
        <w:t xml:space="preserve"> adalah:</w:t>
      </w:r>
    </w:p>
    <w:p w14:paraId="75B80FC1" w14:textId="1EB09ECE" w:rsidR="00F92A4B" w:rsidRPr="00F26072" w:rsidRDefault="00F92A4B" w:rsidP="00AF3924">
      <w:pPr>
        <w:spacing w:after="0" w:line="480" w:lineRule="auto"/>
        <w:ind w:left="851" w:hanging="426"/>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a. Apakah </w:t>
      </w:r>
      <w:r w:rsidRPr="00F26072">
        <w:rPr>
          <w:rFonts w:ascii="Times New Roman" w:hAnsi="Times New Roman" w:cs="Times New Roman"/>
          <w:iCs/>
          <w:color w:val="000000" w:themeColor="text1"/>
          <w:sz w:val="24"/>
          <w:szCs w:val="24"/>
        </w:rPr>
        <w:t>Profitabilitas</w:t>
      </w:r>
      <w:r w:rsidRPr="00F26072">
        <w:rPr>
          <w:rFonts w:ascii="Times New Roman" w:hAnsi="Times New Roman" w:cs="Times New Roman"/>
          <w:i/>
          <w:color w:val="000000" w:themeColor="text1"/>
          <w:sz w:val="24"/>
          <w:szCs w:val="24"/>
        </w:rPr>
        <w:t xml:space="preserve"> </w:t>
      </w:r>
      <w:r w:rsidRPr="00F26072">
        <w:rPr>
          <w:rFonts w:ascii="Times New Roman" w:hAnsi="Times New Roman" w:cs="Times New Roman"/>
          <w:color w:val="000000" w:themeColor="text1"/>
          <w:sz w:val="24"/>
          <w:szCs w:val="24"/>
        </w:rPr>
        <w:t xml:space="preserve">berpengaruh </w:t>
      </w:r>
      <w:r w:rsidR="006A4B71" w:rsidRPr="00F26072">
        <w:rPr>
          <w:rFonts w:ascii="Times New Roman" w:hAnsi="Times New Roman" w:cs="Times New Roman"/>
          <w:color w:val="000000" w:themeColor="text1"/>
          <w:sz w:val="24"/>
          <w:szCs w:val="24"/>
        </w:rPr>
        <w:t xml:space="preserve">positif </w:t>
      </w:r>
      <w:r w:rsidRPr="00F26072">
        <w:rPr>
          <w:rFonts w:ascii="Times New Roman" w:hAnsi="Times New Roman" w:cs="Times New Roman"/>
          <w:color w:val="000000" w:themeColor="text1"/>
          <w:sz w:val="24"/>
          <w:szCs w:val="24"/>
        </w:rPr>
        <w:t>terhadap Nilai Perusahaan?</w:t>
      </w:r>
    </w:p>
    <w:p w14:paraId="31415C2B" w14:textId="2722FD36" w:rsidR="00F92A4B" w:rsidRPr="00F26072" w:rsidRDefault="00F92A4B" w:rsidP="00C5605D">
      <w:pPr>
        <w:spacing w:line="480" w:lineRule="auto"/>
        <w:ind w:left="851" w:hanging="426"/>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b. Apakah Likuiditas berpengaruh </w:t>
      </w:r>
      <w:r w:rsidR="006A4B71" w:rsidRPr="00F26072">
        <w:rPr>
          <w:rFonts w:ascii="Times New Roman" w:hAnsi="Times New Roman" w:cs="Times New Roman"/>
          <w:color w:val="000000" w:themeColor="text1"/>
          <w:sz w:val="24"/>
          <w:szCs w:val="24"/>
        </w:rPr>
        <w:t xml:space="preserve">positif </w:t>
      </w:r>
      <w:r w:rsidRPr="00F26072">
        <w:rPr>
          <w:rFonts w:ascii="Times New Roman" w:hAnsi="Times New Roman" w:cs="Times New Roman"/>
          <w:color w:val="000000" w:themeColor="text1"/>
          <w:sz w:val="24"/>
          <w:szCs w:val="24"/>
        </w:rPr>
        <w:t>terhadap Nilai Perusahaan?</w:t>
      </w:r>
    </w:p>
    <w:p w14:paraId="3379BD9B" w14:textId="1A91E70B" w:rsidR="00F92A4B" w:rsidRPr="00F26072" w:rsidRDefault="00F92A4B" w:rsidP="00C5605D">
      <w:pPr>
        <w:spacing w:line="480" w:lineRule="auto"/>
        <w:ind w:left="851" w:hanging="426"/>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c. Apakah </w:t>
      </w:r>
      <w:r w:rsidRPr="00F26072">
        <w:rPr>
          <w:rFonts w:ascii="Times New Roman" w:hAnsi="Times New Roman" w:cs="Times New Roman"/>
          <w:i/>
          <w:iCs/>
          <w:color w:val="000000" w:themeColor="text1"/>
          <w:sz w:val="24"/>
          <w:szCs w:val="24"/>
        </w:rPr>
        <w:t>Leverage</w:t>
      </w:r>
      <w:r w:rsidRPr="00F26072">
        <w:rPr>
          <w:rFonts w:ascii="Times New Roman" w:hAnsi="Times New Roman" w:cs="Times New Roman"/>
          <w:color w:val="000000" w:themeColor="text1"/>
          <w:sz w:val="24"/>
          <w:szCs w:val="24"/>
        </w:rPr>
        <w:t xml:space="preserve"> berpengaruh </w:t>
      </w:r>
      <w:r w:rsidR="006A4B71" w:rsidRPr="00F26072">
        <w:rPr>
          <w:rFonts w:ascii="Times New Roman" w:hAnsi="Times New Roman" w:cs="Times New Roman"/>
          <w:color w:val="000000" w:themeColor="text1"/>
          <w:sz w:val="24"/>
          <w:szCs w:val="24"/>
        </w:rPr>
        <w:t xml:space="preserve">positif </w:t>
      </w:r>
      <w:r w:rsidRPr="00F26072">
        <w:rPr>
          <w:rFonts w:ascii="Times New Roman" w:hAnsi="Times New Roman" w:cs="Times New Roman"/>
          <w:color w:val="000000" w:themeColor="text1"/>
          <w:sz w:val="24"/>
          <w:szCs w:val="24"/>
        </w:rPr>
        <w:t>Terhadap Nilai Perusahaan?</w:t>
      </w:r>
    </w:p>
    <w:p w14:paraId="606BB0EF" w14:textId="2DF1A8CF" w:rsidR="00F92A4B" w:rsidRPr="00F26072" w:rsidRDefault="00F92A4B" w:rsidP="00C5605D">
      <w:pPr>
        <w:spacing w:line="480" w:lineRule="auto"/>
        <w:ind w:left="851" w:hanging="425"/>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d. Apakah Kebijakan </w:t>
      </w:r>
      <w:r w:rsidR="00326628" w:rsidRPr="00F26072">
        <w:rPr>
          <w:rFonts w:ascii="Times New Roman" w:hAnsi="Times New Roman" w:cs="Times New Roman"/>
          <w:color w:val="000000" w:themeColor="text1"/>
          <w:sz w:val="24"/>
          <w:szCs w:val="24"/>
        </w:rPr>
        <w:t>Deviden</w:t>
      </w:r>
      <w:r w:rsidRPr="00F26072">
        <w:rPr>
          <w:rFonts w:ascii="Times New Roman" w:hAnsi="Times New Roman" w:cs="Times New Roman"/>
          <w:color w:val="000000" w:themeColor="text1"/>
          <w:sz w:val="24"/>
          <w:szCs w:val="24"/>
        </w:rPr>
        <w:t xml:space="preserve"> berpengaruh </w:t>
      </w:r>
      <w:r w:rsidR="00EA1EE3" w:rsidRPr="00F26072">
        <w:rPr>
          <w:rFonts w:ascii="Times New Roman" w:hAnsi="Times New Roman" w:cs="Times New Roman"/>
          <w:color w:val="000000" w:themeColor="text1"/>
          <w:sz w:val="24"/>
          <w:szCs w:val="24"/>
        </w:rPr>
        <w:t>positif</w:t>
      </w:r>
      <w:r w:rsidR="006A4B71"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Terhadap Nilai Perusahaan?</w:t>
      </w:r>
    </w:p>
    <w:p w14:paraId="76A3A70C" w14:textId="75CE0491" w:rsidR="006E0D9C" w:rsidRDefault="006E0D9C" w:rsidP="00C5605D">
      <w:pPr>
        <w:autoSpaceDE w:val="0"/>
        <w:autoSpaceDN w:val="0"/>
        <w:adjustRightInd w:val="0"/>
        <w:spacing w:after="52" w:line="480" w:lineRule="auto"/>
        <w:ind w:firstLine="720"/>
        <w:jc w:val="both"/>
        <w:rPr>
          <w:rFonts w:ascii="Times New Roman" w:hAnsi="Times New Roman" w:cs="Times New Roman"/>
          <w:color w:val="000000" w:themeColor="text1"/>
          <w:sz w:val="24"/>
          <w:szCs w:val="24"/>
        </w:rPr>
      </w:pPr>
    </w:p>
    <w:p w14:paraId="7B9215D9" w14:textId="2E5D2AAE" w:rsidR="006E0D9C" w:rsidRDefault="006E0D9C" w:rsidP="00C5605D">
      <w:pPr>
        <w:autoSpaceDE w:val="0"/>
        <w:autoSpaceDN w:val="0"/>
        <w:adjustRightInd w:val="0"/>
        <w:spacing w:after="52" w:line="480" w:lineRule="auto"/>
        <w:ind w:firstLine="720"/>
        <w:jc w:val="both"/>
        <w:rPr>
          <w:rFonts w:ascii="Times New Roman" w:hAnsi="Times New Roman" w:cs="Times New Roman"/>
          <w:color w:val="000000" w:themeColor="text1"/>
          <w:sz w:val="24"/>
          <w:szCs w:val="24"/>
        </w:rPr>
      </w:pPr>
    </w:p>
    <w:p w14:paraId="473B30FF" w14:textId="77777777" w:rsidR="006E0D9C" w:rsidRDefault="006E0D9C" w:rsidP="00C5605D">
      <w:pPr>
        <w:autoSpaceDE w:val="0"/>
        <w:autoSpaceDN w:val="0"/>
        <w:adjustRightInd w:val="0"/>
        <w:spacing w:after="52" w:line="480" w:lineRule="auto"/>
        <w:ind w:firstLine="720"/>
        <w:jc w:val="both"/>
        <w:rPr>
          <w:rFonts w:ascii="Times New Roman" w:hAnsi="Times New Roman" w:cs="Times New Roman"/>
          <w:color w:val="000000" w:themeColor="text1"/>
          <w:sz w:val="24"/>
          <w:szCs w:val="24"/>
        </w:rPr>
      </w:pPr>
    </w:p>
    <w:p w14:paraId="31A25782" w14:textId="643F91EC" w:rsidR="006E0D9C" w:rsidRPr="006E0D9C" w:rsidRDefault="006E0D9C" w:rsidP="006E0D9C">
      <w:pPr>
        <w:autoSpaceDE w:val="0"/>
        <w:autoSpaceDN w:val="0"/>
        <w:adjustRightInd w:val="0"/>
        <w:spacing w:after="52" w:line="48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1.3</w:t>
      </w:r>
      <w:r>
        <w:rPr>
          <w:rFonts w:ascii="Times New Roman" w:hAnsi="Times New Roman" w:cs="Times New Roman"/>
          <w:b/>
          <w:bCs/>
          <w:color w:val="000000" w:themeColor="text1"/>
          <w:sz w:val="24"/>
          <w:szCs w:val="24"/>
        </w:rPr>
        <w:tab/>
        <w:t>Tujuan Penelitian</w:t>
      </w:r>
    </w:p>
    <w:p w14:paraId="78C88C4A" w14:textId="6A73C6EF" w:rsidR="00F92A4B" w:rsidRPr="00F26072" w:rsidRDefault="00F92A4B" w:rsidP="00C5605D">
      <w:pPr>
        <w:autoSpaceDE w:val="0"/>
        <w:autoSpaceDN w:val="0"/>
        <w:adjustRightInd w:val="0"/>
        <w:spacing w:after="52"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Berdasarkan rumusan masalah diatas, tujuan dari penelitian tersebut adalah:</w:t>
      </w:r>
    </w:p>
    <w:p w14:paraId="5CB95F6F" w14:textId="67A2A3F6" w:rsidR="00F92A4B" w:rsidRPr="00F26072" w:rsidRDefault="00F92A4B" w:rsidP="00C5605D">
      <w:pPr>
        <w:pStyle w:val="ListParagraph"/>
        <w:numPr>
          <w:ilvl w:val="0"/>
          <w:numId w:val="3"/>
        </w:numPr>
        <w:autoSpaceDE w:val="0"/>
        <w:autoSpaceDN w:val="0"/>
        <w:adjustRightInd w:val="0"/>
        <w:spacing w:after="52" w:line="480" w:lineRule="auto"/>
        <w:ind w:left="709"/>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Untuk men</w:t>
      </w:r>
      <w:r w:rsidR="006A4B71" w:rsidRPr="00F26072">
        <w:rPr>
          <w:rFonts w:ascii="Times New Roman" w:hAnsi="Times New Roman" w:cs="Times New Roman"/>
          <w:color w:val="000000" w:themeColor="text1"/>
          <w:sz w:val="24"/>
          <w:szCs w:val="24"/>
        </w:rPr>
        <w:t>guji</w:t>
      </w:r>
      <w:r w:rsidRPr="00F26072">
        <w:rPr>
          <w:rFonts w:ascii="Times New Roman" w:hAnsi="Times New Roman" w:cs="Times New Roman"/>
          <w:color w:val="000000" w:themeColor="text1"/>
          <w:sz w:val="24"/>
          <w:szCs w:val="24"/>
        </w:rPr>
        <w:t xml:space="preserve"> pengaruh Profitabilitas terhadap Nilai</w:t>
      </w:r>
      <w:r w:rsidR="000420AD"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Perusahaan</w:t>
      </w:r>
    </w:p>
    <w:p w14:paraId="602A510E" w14:textId="2C9657A7" w:rsidR="00F92A4B" w:rsidRPr="00F26072" w:rsidRDefault="00F92A4B" w:rsidP="00C5605D">
      <w:pPr>
        <w:pStyle w:val="ListParagraph"/>
        <w:numPr>
          <w:ilvl w:val="0"/>
          <w:numId w:val="3"/>
        </w:numPr>
        <w:autoSpaceDE w:val="0"/>
        <w:autoSpaceDN w:val="0"/>
        <w:adjustRightInd w:val="0"/>
        <w:spacing w:after="52" w:line="480" w:lineRule="auto"/>
        <w:ind w:left="709"/>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Untuk </w:t>
      </w:r>
      <w:r w:rsidR="006A4B71" w:rsidRPr="00F26072">
        <w:rPr>
          <w:rFonts w:ascii="Times New Roman" w:hAnsi="Times New Roman" w:cs="Times New Roman"/>
          <w:color w:val="000000" w:themeColor="text1"/>
          <w:sz w:val="24"/>
          <w:szCs w:val="24"/>
        </w:rPr>
        <w:t>menguji</w:t>
      </w:r>
      <w:r w:rsidRPr="00F26072">
        <w:rPr>
          <w:rFonts w:ascii="Times New Roman" w:hAnsi="Times New Roman" w:cs="Times New Roman"/>
          <w:color w:val="000000" w:themeColor="text1"/>
          <w:sz w:val="24"/>
          <w:szCs w:val="24"/>
        </w:rPr>
        <w:t xml:space="preserve"> pengaruh Likuiditas terhadap Nilai Perusahaan</w:t>
      </w:r>
    </w:p>
    <w:p w14:paraId="59370EBD" w14:textId="371D2F62" w:rsidR="00F92A4B" w:rsidRPr="00F26072" w:rsidRDefault="00F92A4B" w:rsidP="00C5605D">
      <w:pPr>
        <w:pStyle w:val="ListParagraph"/>
        <w:numPr>
          <w:ilvl w:val="0"/>
          <w:numId w:val="3"/>
        </w:numPr>
        <w:autoSpaceDE w:val="0"/>
        <w:autoSpaceDN w:val="0"/>
        <w:adjustRightInd w:val="0"/>
        <w:spacing w:after="52" w:line="480" w:lineRule="auto"/>
        <w:ind w:left="709"/>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Untuk </w:t>
      </w:r>
      <w:r w:rsidR="006A4B71" w:rsidRPr="00F26072">
        <w:rPr>
          <w:rFonts w:ascii="Times New Roman" w:hAnsi="Times New Roman" w:cs="Times New Roman"/>
          <w:color w:val="000000" w:themeColor="text1"/>
          <w:sz w:val="24"/>
          <w:szCs w:val="24"/>
        </w:rPr>
        <w:t>menguji</w:t>
      </w:r>
      <w:r w:rsidRPr="00F26072">
        <w:rPr>
          <w:rFonts w:ascii="Times New Roman" w:hAnsi="Times New Roman" w:cs="Times New Roman"/>
          <w:color w:val="000000" w:themeColor="text1"/>
          <w:sz w:val="24"/>
          <w:szCs w:val="24"/>
        </w:rPr>
        <w:t xml:space="preserve"> pengaruh </w:t>
      </w:r>
      <w:r w:rsidRPr="00F26072">
        <w:rPr>
          <w:rFonts w:ascii="Times New Roman" w:hAnsi="Times New Roman" w:cs="Times New Roman"/>
          <w:i/>
          <w:iCs/>
          <w:color w:val="000000" w:themeColor="text1"/>
          <w:sz w:val="24"/>
          <w:szCs w:val="24"/>
        </w:rPr>
        <w:t>Leverage</w:t>
      </w:r>
      <w:r w:rsidRPr="00F26072">
        <w:rPr>
          <w:rFonts w:ascii="Times New Roman" w:hAnsi="Times New Roman" w:cs="Times New Roman"/>
          <w:color w:val="000000" w:themeColor="text1"/>
          <w:sz w:val="24"/>
          <w:szCs w:val="24"/>
        </w:rPr>
        <w:t xml:space="preserve"> terhadap Nilai Perusahaan</w:t>
      </w:r>
    </w:p>
    <w:p w14:paraId="399D1521" w14:textId="06E0DC02" w:rsidR="00F92A4B" w:rsidRPr="005D6465" w:rsidRDefault="00F92A4B" w:rsidP="00C5605D">
      <w:pPr>
        <w:pStyle w:val="ListParagraph"/>
        <w:numPr>
          <w:ilvl w:val="0"/>
          <w:numId w:val="3"/>
        </w:numPr>
        <w:autoSpaceDE w:val="0"/>
        <w:autoSpaceDN w:val="0"/>
        <w:adjustRightInd w:val="0"/>
        <w:spacing w:after="0" w:line="480" w:lineRule="auto"/>
        <w:ind w:left="709"/>
        <w:jc w:val="both"/>
        <w:rPr>
          <w:rFonts w:ascii="Times New Roman" w:hAnsi="Times New Roman" w:cs="Times New Roman"/>
          <w:b/>
          <w:bCs/>
          <w:color w:val="000000" w:themeColor="text1"/>
          <w:sz w:val="24"/>
          <w:szCs w:val="24"/>
        </w:rPr>
      </w:pPr>
      <w:r w:rsidRPr="005D6465">
        <w:rPr>
          <w:rFonts w:ascii="Times New Roman" w:hAnsi="Times New Roman" w:cs="Times New Roman"/>
          <w:color w:val="000000" w:themeColor="text1"/>
          <w:sz w:val="24"/>
          <w:szCs w:val="24"/>
        </w:rPr>
        <w:t xml:space="preserve">Untuk </w:t>
      </w:r>
      <w:r w:rsidR="006A4B71" w:rsidRPr="005D6465">
        <w:rPr>
          <w:rFonts w:ascii="Times New Roman" w:hAnsi="Times New Roman" w:cs="Times New Roman"/>
          <w:color w:val="000000" w:themeColor="text1"/>
          <w:sz w:val="24"/>
          <w:szCs w:val="24"/>
        </w:rPr>
        <w:t>menguji</w:t>
      </w:r>
      <w:r w:rsidRPr="005D6465">
        <w:rPr>
          <w:rFonts w:ascii="Times New Roman" w:hAnsi="Times New Roman" w:cs="Times New Roman"/>
          <w:color w:val="000000" w:themeColor="text1"/>
          <w:sz w:val="24"/>
          <w:szCs w:val="24"/>
        </w:rPr>
        <w:t xml:space="preserve"> pengaruh Kebijakan Deviden terhadap Nilai Perusahaan</w:t>
      </w:r>
    </w:p>
    <w:p w14:paraId="41BF79EF" w14:textId="77777777" w:rsidR="009F6489" w:rsidRDefault="009F6489" w:rsidP="0049174B">
      <w:pPr>
        <w:pStyle w:val="Style2"/>
      </w:pPr>
      <w:bookmarkStart w:id="10" w:name="_Toc97584339"/>
    </w:p>
    <w:p w14:paraId="7424D14A" w14:textId="6CDEFDE7" w:rsidR="000420AD" w:rsidRPr="00F26072" w:rsidRDefault="00F92A4B" w:rsidP="0049174B">
      <w:pPr>
        <w:pStyle w:val="Style2"/>
      </w:pPr>
      <w:r w:rsidRPr="00F26072">
        <w:t>1.4</w:t>
      </w:r>
      <w:r w:rsidRPr="00F26072">
        <w:tab/>
        <w:t>Manfaat Penelitian</w:t>
      </w:r>
      <w:bookmarkEnd w:id="10"/>
    </w:p>
    <w:p w14:paraId="3A99E897" w14:textId="6FC242A7" w:rsidR="00F92A4B" w:rsidRPr="00F26072" w:rsidRDefault="000420AD" w:rsidP="0049174B">
      <w:pPr>
        <w:pStyle w:val="Style2"/>
      </w:pPr>
      <w:bookmarkStart w:id="11" w:name="_Toc97584340"/>
      <w:r w:rsidRPr="00F26072">
        <w:t>1</w:t>
      </w:r>
      <w:r w:rsidR="00C5605D" w:rsidRPr="00F26072">
        <w:t>.4.1</w:t>
      </w:r>
      <w:r w:rsidRPr="00F26072">
        <w:t xml:space="preserve"> </w:t>
      </w:r>
      <w:r w:rsidR="00F92A4B" w:rsidRPr="00F26072">
        <w:t>Manfaat Teoritis</w:t>
      </w:r>
      <w:bookmarkEnd w:id="11"/>
    </w:p>
    <w:p w14:paraId="3D7CB702" w14:textId="68DD871D" w:rsidR="00F92A4B" w:rsidRPr="00F26072" w:rsidRDefault="000420AD" w:rsidP="00E12B94">
      <w:pPr>
        <w:autoSpaceDE w:val="0"/>
        <w:autoSpaceDN w:val="0"/>
        <w:adjustRightInd w:val="0"/>
        <w:spacing w:after="0" w:line="480" w:lineRule="auto"/>
        <w:ind w:left="993" w:hanging="284"/>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1.</w:t>
      </w:r>
      <w:r w:rsidR="00E12B94" w:rsidRPr="00F26072">
        <w:rPr>
          <w:rFonts w:ascii="Times New Roman" w:hAnsi="Times New Roman" w:cs="Times New Roman"/>
          <w:color w:val="000000" w:themeColor="text1"/>
          <w:sz w:val="24"/>
          <w:szCs w:val="24"/>
        </w:rPr>
        <w:tab/>
      </w:r>
      <w:r w:rsidR="00F92A4B" w:rsidRPr="00F26072">
        <w:rPr>
          <w:rFonts w:ascii="Times New Roman" w:hAnsi="Times New Roman" w:cs="Times New Roman"/>
          <w:color w:val="000000" w:themeColor="text1"/>
          <w:sz w:val="24"/>
          <w:szCs w:val="24"/>
        </w:rPr>
        <w:t xml:space="preserve">Hasil penelitian ini </w:t>
      </w:r>
      <w:r w:rsidR="00732E19" w:rsidRPr="00F26072">
        <w:rPr>
          <w:rFonts w:ascii="Times New Roman" w:hAnsi="Times New Roman" w:cs="Times New Roman"/>
          <w:color w:val="000000" w:themeColor="text1"/>
          <w:sz w:val="24"/>
          <w:szCs w:val="24"/>
        </w:rPr>
        <w:t>sangat</w:t>
      </w:r>
      <w:r w:rsidR="00732E19" w:rsidRPr="00F26072">
        <w:rPr>
          <w:rFonts w:ascii="Times New Roman" w:hAnsi="Times New Roman" w:cs="Times New Roman"/>
          <w:color w:val="000000" w:themeColor="text1"/>
          <w:sz w:val="24"/>
          <w:szCs w:val="24"/>
        </w:rPr>
        <w:tab/>
      </w:r>
      <w:r w:rsidR="00F92A4B" w:rsidRPr="00F26072">
        <w:rPr>
          <w:rFonts w:ascii="Times New Roman" w:hAnsi="Times New Roman" w:cs="Times New Roman"/>
          <w:color w:val="000000" w:themeColor="text1"/>
          <w:sz w:val="24"/>
          <w:szCs w:val="24"/>
        </w:rPr>
        <w:t xml:space="preserve">diharapkan </w:t>
      </w:r>
      <w:r w:rsidR="00732E19" w:rsidRPr="00F26072">
        <w:rPr>
          <w:rFonts w:ascii="Times New Roman" w:hAnsi="Times New Roman" w:cs="Times New Roman"/>
          <w:color w:val="000000" w:themeColor="text1"/>
          <w:sz w:val="24"/>
          <w:szCs w:val="24"/>
        </w:rPr>
        <w:t>mampu</w:t>
      </w:r>
      <w:r w:rsidR="00F92A4B" w:rsidRPr="00F26072">
        <w:rPr>
          <w:rFonts w:ascii="Times New Roman" w:hAnsi="Times New Roman" w:cs="Times New Roman"/>
          <w:color w:val="000000" w:themeColor="text1"/>
          <w:sz w:val="24"/>
          <w:szCs w:val="24"/>
        </w:rPr>
        <w:t xml:space="preserve"> memberikan</w:t>
      </w:r>
      <w:r w:rsidR="00732E19" w:rsidRPr="00F26072">
        <w:rPr>
          <w:rFonts w:ascii="Times New Roman" w:hAnsi="Times New Roman" w:cs="Times New Roman"/>
          <w:color w:val="000000" w:themeColor="text1"/>
          <w:sz w:val="24"/>
          <w:szCs w:val="24"/>
        </w:rPr>
        <w:t xml:space="preserve"> </w:t>
      </w:r>
      <w:r w:rsidR="00F92A4B" w:rsidRPr="00F26072">
        <w:rPr>
          <w:rFonts w:ascii="Times New Roman" w:hAnsi="Times New Roman" w:cs="Times New Roman"/>
          <w:color w:val="000000" w:themeColor="text1"/>
          <w:sz w:val="24"/>
          <w:szCs w:val="24"/>
        </w:rPr>
        <w:t>kontribusi</w:t>
      </w:r>
      <w:r w:rsidR="00732E19" w:rsidRPr="00F26072">
        <w:rPr>
          <w:rFonts w:ascii="Times New Roman" w:hAnsi="Times New Roman" w:cs="Times New Roman"/>
          <w:color w:val="000000" w:themeColor="text1"/>
          <w:sz w:val="24"/>
          <w:szCs w:val="24"/>
        </w:rPr>
        <w:t xml:space="preserve"> </w:t>
      </w:r>
      <w:r w:rsidR="00F92A4B" w:rsidRPr="00F26072">
        <w:rPr>
          <w:rFonts w:ascii="Times New Roman" w:hAnsi="Times New Roman" w:cs="Times New Roman"/>
          <w:color w:val="000000" w:themeColor="text1"/>
          <w:sz w:val="24"/>
          <w:szCs w:val="24"/>
        </w:rPr>
        <w:t>positif mengenai faktor-faktor yang dapat berpengaruh terhadap pengukuran nilai perusahaan.</w:t>
      </w:r>
    </w:p>
    <w:p w14:paraId="132F5137" w14:textId="18F6A841" w:rsidR="009E111F" w:rsidRDefault="000420AD" w:rsidP="009E111F">
      <w:pPr>
        <w:autoSpaceDE w:val="0"/>
        <w:autoSpaceDN w:val="0"/>
        <w:adjustRightInd w:val="0"/>
        <w:spacing w:after="0" w:line="480" w:lineRule="auto"/>
        <w:ind w:left="993" w:hanging="284"/>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2.</w:t>
      </w:r>
      <w:r w:rsidR="00E12B94" w:rsidRPr="00F26072">
        <w:rPr>
          <w:rFonts w:ascii="Times New Roman" w:hAnsi="Times New Roman" w:cs="Times New Roman"/>
          <w:color w:val="000000" w:themeColor="text1"/>
          <w:sz w:val="24"/>
          <w:szCs w:val="24"/>
        </w:rPr>
        <w:tab/>
      </w:r>
      <w:r w:rsidR="00732E19" w:rsidRPr="00F26072">
        <w:rPr>
          <w:rFonts w:ascii="Times New Roman" w:hAnsi="Times New Roman" w:cs="Times New Roman"/>
          <w:color w:val="000000" w:themeColor="text1"/>
          <w:sz w:val="24"/>
          <w:szCs w:val="24"/>
        </w:rPr>
        <w:t>D</w:t>
      </w:r>
      <w:r w:rsidRPr="00F26072">
        <w:rPr>
          <w:rFonts w:ascii="Times New Roman" w:hAnsi="Times New Roman" w:cs="Times New Roman"/>
          <w:color w:val="000000" w:themeColor="text1"/>
          <w:sz w:val="24"/>
          <w:szCs w:val="24"/>
        </w:rPr>
        <w:t xml:space="preserve">iharapkan </w:t>
      </w:r>
      <w:r w:rsidR="00732E19" w:rsidRPr="00F26072">
        <w:rPr>
          <w:rFonts w:ascii="Times New Roman" w:hAnsi="Times New Roman" w:cs="Times New Roman"/>
          <w:color w:val="000000" w:themeColor="text1"/>
          <w:sz w:val="24"/>
          <w:szCs w:val="24"/>
        </w:rPr>
        <w:t>dapat</w:t>
      </w:r>
      <w:r w:rsidRPr="00F26072">
        <w:rPr>
          <w:rFonts w:ascii="Times New Roman" w:hAnsi="Times New Roman" w:cs="Times New Roman"/>
          <w:color w:val="000000" w:themeColor="text1"/>
          <w:sz w:val="24"/>
          <w:szCs w:val="24"/>
        </w:rPr>
        <w:t xml:space="preserve"> memberikan </w:t>
      </w:r>
      <w:r w:rsidR="00732E19" w:rsidRPr="00F26072">
        <w:rPr>
          <w:rFonts w:ascii="Times New Roman" w:hAnsi="Times New Roman" w:cs="Times New Roman"/>
          <w:color w:val="000000" w:themeColor="text1"/>
          <w:sz w:val="24"/>
          <w:szCs w:val="24"/>
        </w:rPr>
        <w:t>kontribusi</w:t>
      </w:r>
      <w:r w:rsidRPr="00F26072">
        <w:rPr>
          <w:rFonts w:ascii="Times New Roman" w:hAnsi="Times New Roman" w:cs="Times New Roman"/>
          <w:color w:val="000000" w:themeColor="text1"/>
          <w:sz w:val="24"/>
          <w:szCs w:val="24"/>
        </w:rPr>
        <w:t xml:space="preserve"> pemikiran </w:t>
      </w:r>
      <w:r w:rsidR="00732E19" w:rsidRPr="00F26072">
        <w:rPr>
          <w:rFonts w:ascii="Times New Roman" w:hAnsi="Times New Roman" w:cs="Times New Roman"/>
          <w:color w:val="000000" w:themeColor="text1"/>
          <w:sz w:val="24"/>
          <w:szCs w:val="24"/>
        </w:rPr>
        <w:t>agar</w:t>
      </w:r>
      <w:r w:rsidRPr="00F26072">
        <w:rPr>
          <w:rFonts w:ascii="Times New Roman" w:hAnsi="Times New Roman" w:cs="Times New Roman"/>
          <w:color w:val="000000" w:themeColor="text1"/>
          <w:sz w:val="24"/>
          <w:szCs w:val="24"/>
        </w:rPr>
        <w:t xml:space="preserve"> membuktikan  teori yang sudah ada serta dapat menambah referensi kepada para peneliti selanjutnya</w:t>
      </w:r>
      <w:r w:rsidR="001B6D24">
        <w:rPr>
          <w:rFonts w:ascii="Times New Roman" w:hAnsi="Times New Roman" w:cs="Times New Roman"/>
          <w:color w:val="000000" w:themeColor="text1"/>
          <w:sz w:val="24"/>
          <w:szCs w:val="24"/>
        </w:rPr>
        <w:t>.</w:t>
      </w:r>
    </w:p>
    <w:p w14:paraId="49A17BC9" w14:textId="77777777" w:rsidR="00AF3924" w:rsidRPr="009E111F" w:rsidRDefault="00AF3924" w:rsidP="009E111F">
      <w:pPr>
        <w:autoSpaceDE w:val="0"/>
        <w:autoSpaceDN w:val="0"/>
        <w:adjustRightInd w:val="0"/>
        <w:spacing w:after="0" w:line="480" w:lineRule="auto"/>
        <w:ind w:left="993" w:hanging="284"/>
        <w:jc w:val="both"/>
        <w:rPr>
          <w:rFonts w:ascii="Times New Roman" w:hAnsi="Times New Roman" w:cs="Times New Roman"/>
          <w:color w:val="000000" w:themeColor="text1"/>
          <w:sz w:val="24"/>
          <w:szCs w:val="24"/>
        </w:rPr>
      </w:pPr>
    </w:p>
    <w:p w14:paraId="426C4DB0" w14:textId="23C9E3A7" w:rsidR="00F92A4B" w:rsidRPr="00F26072" w:rsidRDefault="00C5605D" w:rsidP="0049174B">
      <w:pPr>
        <w:pStyle w:val="Style2"/>
      </w:pPr>
      <w:bookmarkStart w:id="12" w:name="_Toc97584341"/>
      <w:r w:rsidRPr="00F26072">
        <w:t>1.4.2</w:t>
      </w:r>
      <w:r w:rsidR="000420AD" w:rsidRPr="00F26072">
        <w:t xml:space="preserve"> </w:t>
      </w:r>
      <w:r w:rsidR="00F92A4B" w:rsidRPr="00F26072">
        <w:t>Manfaat praktis</w:t>
      </w:r>
      <w:bookmarkEnd w:id="12"/>
    </w:p>
    <w:p w14:paraId="5AC48253" w14:textId="3A08FAA2" w:rsidR="00F92A4B" w:rsidRPr="00F26072" w:rsidRDefault="00F92A4B" w:rsidP="000420AD">
      <w:pPr>
        <w:pStyle w:val="ListParagraph"/>
        <w:numPr>
          <w:ilvl w:val="0"/>
          <w:numId w:val="8"/>
        </w:numPr>
        <w:autoSpaceDE w:val="0"/>
        <w:autoSpaceDN w:val="0"/>
        <w:adjustRightInd w:val="0"/>
        <w:spacing w:after="0" w:line="480" w:lineRule="auto"/>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Bagi Para Calon Investor</w:t>
      </w:r>
    </w:p>
    <w:p w14:paraId="512C6298" w14:textId="44D39408" w:rsidR="000D7F08" w:rsidRDefault="00F92A4B" w:rsidP="00274350">
      <w:pPr>
        <w:pStyle w:val="ListParagraph"/>
        <w:autoSpaceDE w:val="0"/>
        <w:autoSpaceDN w:val="0"/>
        <w:adjustRightInd w:val="0"/>
        <w:spacing w:after="0" w:line="480" w:lineRule="auto"/>
        <w:ind w:left="108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Menjadi tolak ukur dalam menilai, juga sebagai dasar pertimbangan untuk membantu menentukan </w:t>
      </w:r>
      <w:r w:rsidR="00382630" w:rsidRPr="00F26072">
        <w:rPr>
          <w:rFonts w:ascii="Times New Roman" w:hAnsi="Times New Roman" w:cs="Times New Roman"/>
          <w:color w:val="000000" w:themeColor="text1"/>
          <w:sz w:val="24"/>
          <w:szCs w:val="24"/>
        </w:rPr>
        <w:t>l</w:t>
      </w:r>
      <w:r w:rsidRPr="00F26072">
        <w:rPr>
          <w:rFonts w:ascii="Times New Roman" w:hAnsi="Times New Roman" w:cs="Times New Roman"/>
          <w:color w:val="000000" w:themeColor="text1"/>
          <w:sz w:val="24"/>
          <w:szCs w:val="24"/>
        </w:rPr>
        <w:t>angkah yang harus diambil kedepannya dalam berinvestasi pada suatu perusahaan.</w:t>
      </w:r>
    </w:p>
    <w:p w14:paraId="03E2D83E" w14:textId="308E7421" w:rsidR="006E0D9C" w:rsidRDefault="006E0D9C" w:rsidP="00274350">
      <w:pPr>
        <w:pStyle w:val="ListParagraph"/>
        <w:autoSpaceDE w:val="0"/>
        <w:autoSpaceDN w:val="0"/>
        <w:adjustRightInd w:val="0"/>
        <w:spacing w:after="0" w:line="480" w:lineRule="auto"/>
        <w:ind w:left="1080"/>
        <w:jc w:val="both"/>
        <w:rPr>
          <w:rFonts w:ascii="Times New Roman" w:hAnsi="Times New Roman" w:cs="Times New Roman"/>
          <w:color w:val="000000" w:themeColor="text1"/>
          <w:sz w:val="24"/>
          <w:szCs w:val="24"/>
        </w:rPr>
      </w:pPr>
    </w:p>
    <w:p w14:paraId="6409D2E7" w14:textId="77777777" w:rsidR="006E0D9C" w:rsidRPr="00274350" w:rsidRDefault="006E0D9C" w:rsidP="00274350">
      <w:pPr>
        <w:pStyle w:val="ListParagraph"/>
        <w:autoSpaceDE w:val="0"/>
        <w:autoSpaceDN w:val="0"/>
        <w:adjustRightInd w:val="0"/>
        <w:spacing w:after="0" w:line="480" w:lineRule="auto"/>
        <w:ind w:left="1080"/>
        <w:jc w:val="both"/>
        <w:rPr>
          <w:rFonts w:ascii="Times New Roman" w:hAnsi="Times New Roman" w:cs="Times New Roman"/>
          <w:color w:val="000000" w:themeColor="text1"/>
          <w:sz w:val="24"/>
          <w:szCs w:val="24"/>
        </w:rPr>
      </w:pPr>
    </w:p>
    <w:p w14:paraId="37C17B57" w14:textId="77777777" w:rsidR="009521AC" w:rsidRDefault="00F92A4B" w:rsidP="00F92A4B">
      <w:pPr>
        <w:pStyle w:val="ListParagraph"/>
        <w:numPr>
          <w:ilvl w:val="0"/>
          <w:numId w:val="8"/>
        </w:numPr>
        <w:autoSpaceDE w:val="0"/>
        <w:autoSpaceDN w:val="0"/>
        <w:adjustRightInd w:val="0"/>
        <w:spacing w:after="0" w:line="480" w:lineRule="auto"/>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lastRenderedPageBreak/>
        <w:t>Ba</w:t>
      </w:r>
      <w:r w:rsidR="009521AC">
        <w:rPr>
          <w:rFonts w:ascii="Times New Roman" w:hAnsi="Times New Roman" w:cs="Times New Roman"/>
          <w:color w:val="000000" w:themeColor="text1"/>
          <w:sz w:val="24"/>
          <w:szCs w:val="24"/>
        </w:rPr>
        <w:t>gi Investor</w:t>
      </w:r>
    </w:p>
    <w:p w14:paraId="3F975C9F" w14:textId="77777777" w:rsidR="00AF3924" w:rsidRDefault="009521AC" w:rsidP="00AF3924">
      <w:pPr>
        <w:pStyle w:val="ListParagraph"/>
        <w:autoSpaceDE w:val="0"/>
        <w:autoSpaceDN w:val="0"/>
        <w:adjustRightInd w:val="0"/>
        <w:spacing w:after="0" w:line="480" w:lineRule="auto"/>
        <w:ind w:left="108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Dapat dijadikan tolak ukur untuk mengambil keputusan apakah lebih baik menjual saham sekarang atau menahannya untuk mendapatkan keuntungan yang lebih banyak di masa depan.</w:t>
      </w:r>
    </w:p>
    <w:p w14:paraId="4860161A" w14:textId="26EA79F3" w:rsidR="00AF3924" w:rsidRDefault="00AF3924" w:rsidP="00AF3924">
      <w:pPr>
        <w:pStyle w:val="ListParagraph"/>
        <w:numPr>
          <w:ilvl w:val="0"/>
          <w:numId w:val="8"/>
        </w:numPr>
        <w:autoSpaceDE w:val="0"/>
        <w:autoSpaceDN w:val="0"/>
        <w:adjustRightInd w:val="0"/>
        <w:spacing w:after="0" w:line="480" w:lineRule="auto"/>
        <w:jc w:val="both"/>
        <w:rPr>
          <w:rFonts w:ascii="Times New Roman" w:hAnsi="Times New Roman" w:cs="Times New Roman"/>
          <w:color w:val="000000" w:themeColor="text1"/>
          <w:sz w:val="24"/>
          <w:szCs w:val="24"/>
        </w:rPr>
      </w:pPr>
      <w:r w:rsidRPr="00AF3924">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 xml:space="preserve">agi perusahaan </w:t>
      </w:r>
    </w:p>
    <w:p w14:paraId="10BEF3B4" w14:textId="38B675FF" w:rsidR="005E487C" w:rsidRPr="006E0D9C" w:rsidRDefault="00AF3924" w:rsidP="006E0D9C">
      <w:pPr>
        <w:pStyle w:val="ListParagraph"/>
        <w:autoSpaceDE w:val="0"/>
        <w:autoSpaceDN w:val="0"/>
        <w:adjustRightInd w:val="0"/>
        <w:spacing w:after="0" w:line="480" w:lineRule="auto"/>
        <w:ind w:left="1080"/>
        <w:jc w:val="both"/>
        <w:rPr>
          <w:rFonts w:ascii="Times New Roman" w:hAnsi="Times New Roman" w:cs="Times New Roman"/>
          <w:color w:val="000000" w:themeColor="text1"/>
          <w:sz w:val="24"/>
          <w:szCs w:val="24"/>
        </w:rPr>
        <w:sectPr w:rsidR="005E487C" w:rsidRPr="006E0D9C" w:rsidSect="00AF3924">
          <w:headerReference w:type="default" r:id="rId23"/>
          <w:footerReference w:type="default" r:id="rId24"/>
          <w:type w:val="continuous"/>
          <w:pgSz w:w="11906" w:h="16838" w:code="9"/>
          <w:pgMar w:top="2268" w:right="1701" w:bottom="1701" w:left="2268" w:header="720" w:footer="720" w:gutter="0"/>
          <w:pgNumType w:start="2"/>
          <w:cols w:space="720"/>
          <w:docGrid w:linePitch="360"/>
        </w:sectPr>
      </w:pPr>
      <w:r>
        <w:rPr>
          <w:rFonts w:ascii="Times New Roman" w:hAnsi="Times New Roman" w:cs="Times New Roman"/>
          <w:color w:val="000000" w:themeColor="text1"/>
          <w:sz w:val="24"/>
          <w:szCs w:val="24"/>
        </w:rPr>
        <w:t>Dapat dijadikan tolak ukur untuk mengambil keputusan dalam upaya meningkatkan nilai perusahaan pada masa depan</w:t>
      </w:r>
      <w:bookmarkStart w:id="13" w:name="_Toc97584342"/>
      <w:r w:rsidR="006E0D9C">
        <w:rPr>
          <w:rFonts w:ascii="Times New Roman" w:hAnsi="Times New Roman" w:cs="Times New Roman"/>
          <w:color w:val="000000" w:themeColor="text1"/>
          <w:sz w:val="24"/>
          <w:szCs w:val="24"/>
        </w:rPr>
        <w:t>.</w:t>
      </w:r>
    </w:p>
    <w:p w14:paraId="3582F5BD" w14:textId="77777777" w:rsidR="006E0D9C" w:rsidRDefault="006E0D9C" w:rsidP="006E0D9C">
      <w:pPr>
        <w:pStyle w:val="HALAMANPENGESAHAN"/>
        <w:ind w:left="0"/>
        <w:jc w:val="left"/>
        <w:rPr>
          <w:b/>
          <w:bCs w:val="0"/>
        </w:rPr>
        <w:sectPr w:rsidR="006E0D9C" w:rsidSect="00AF3924">
          <w:headerReference w:type="default" r:id="rId25"/>
          <w:footerReference w:type="default" r:id="rId26"/>
          <w:type w:val="continuous"/>
          <w:pgSz w:w="11906" w:h="16838" w:code="9"/>
          <w:pgMar w:top="2268" w:right="1701" w:bottom="1701" w:left="2268" w:header="720" w:footer="720" w:gutter="0"/>
          <w:pgNumType w:start="10"/>
          <w:cols w:space="720"/>
          <w:docGrid w:linePitch="360"/>
        </w:sectPr>
      </w:pPr>
    </w:p>
    <w:p w14:paraId="4957C6F5" w14:textId="5020898E" w:rsidR="00F92A4B" w:rsidRPr="001B6D24" w:rsidRDefault="00F92A4B" w:rsidP="006E0D9C">
      <w:pPr>
        <w:pStyle w:val="HALAMANPENGESAHAN"/>
        <w:ind w:left="0"/>
        <w:rPr>
          <w:b/>
          <w:bCs w:val="0"/>
        </w:rPr>
      </w:pPr>
      <w:r w:rsidRPr="001B6D24">
        <w:rPr>
          <w:b/>
          <w:bCs w:val="0"/>
        </w:rPr>
        <w:lastRenderedPageBreak/>
        <w:t>BAB II</w:t>
      </w:r>
      <w:r w:rsidR="006C03B0" w:rsidRPr="001B6D24">
        <w:rPr>
          <w:b/>
          <w:bCs w:val="0"/>
        </w:rPr>
        <w:br/>
      </w:r>
      <w:r w:rsidRPr="001B6D24">
        <w:rPr>
          <w:b/>
          <w:bCs w:val="0"/>
        </w:rPr>
        <w:t>KAJIAN PUSTAKA</w:t>
      </w:r>
      <w:bookmarkEnd w:id="13"/>
    </w:p>
    <w:p w14:paraId="47786DFC" w14:textId="77777777" w:rsidR="00F92A4B" w:rsidRPr="00F26072" w:rsidRDefault="00F92A4B" w:rsidP="00947B4B">
      <w:pPr>
        <w:pStyle w:val="HALAMANPENGESAHAN"/>
      </w:pPr>
    </w:p>
    <w:p w14:paraId="7220333C" w14:textId="66AD7509" w:rsidR="00F92A4B" w:rsidRPr="00F26072" w:rsidRDefault="00F92A4B" w:rsidP="0049174B">
      <w:pPr>
        <w:pStyle w:val="Style2"/>
      </w:pPr>
      <w:bookmarkStart w:id="14" w:name="_Toc97584343"/>
      <w:r w:rsidRPr="00F26072">
        <w:t>2.1 Landasan Teori</w:t>
      </w:r>
      <w:bookmarkEnd w:id="14"/>
    </w:p>
    <w:p w14:paraId="585A8B11" w14:textId="52FD6C85" w:rsidR="00F92A4B" w:rsidRDefault="00F92A4B" w:rsidP="0049174B">
      <w:pPr>
        <w:pStyle w:val="Style2"/>
      </w:pPr>
      <w:bookmarkStart w:id="15" w:name="_Toc97584344"/>
      <w:r w:rsidRPr="00F26072">
        <w:t xml:space="preserve">2.1.1 </w:t>
      </w:r>
      <w:r w:rsidR="00064D5A" w:rsidRPr="006C03B0">
        <w:t>Signalling Theory</w:t>
      </w:r>
      <w:bookmarkEnd w:id="15"/>
    </w:p>
    <w:p w14:paraId="5F3902BB" w14:textId="696F6173" w:rsidR="0020266C" w:rsidRPr="001B6D24" w:rsidRDefault="0020266C" w:rsidP="0049174B">
      <w:pPr>
        <w:pStyle w:val="Style2"/>
        <w:rPr>
          <w:b w:val="0"/>
          <w:bCs w:val="0"/>
        </w:rPr>
      </w:pPr>
      <w:r w:rsidRPr="001B6D24">
        <w:rPr>
          <w:b w:val="0"/>
          <w:bCs w:val="0"/>
          <w:i/>
          <w:iCs/>
        </w:rPr>
        <w:tab/>
      </w:r>
      <w:bookmarkStart w:id="16" w:name="_Toc97584345"/>
      <w:r w:rsidRPr="001B6D24">
        <w:rPr>
          <w:b w:val="0"/>
          <w:bCs w:val="0"/>
        </w:rPr>
        <w:t>Teori sinyal (</w:t>
      </w:r>
      <w:r w:rsidRPr="001B6D24">
        <w:rPr>
          <w:b w:val="0"/>
          <w:bCs w:val="0"/>
          <w:i/>
          <w:iCs/>
        </w:rPr>
        <w:t>signalling theory</w:t>
      </w:r>
      <w:r w:rsidRPr="001B6D24">
        <w:rPr>
          <w:b w:val="0"/>
          <w:bCs w:val="0"/>
        </w:rPr>
        <w:t xml:space="preserve">) merupakan salah satu teori pilar dalam memahami manajemen keuangan. </w:t>
      </w:r>
      <w:r w:rsidR="00747B7F" w:rsidRPr="00747B7F">
        <w:rPr>
          <w:b w:val="0"/>
          <w:bCs w:val="0"/>
          <w:lang w:val="id-ID"/>
        </w:rPr>
        <w:t xml:space="preserve">Secara umum, sinyal diartikan sebagai </w:t>
      </w:r>
      <w:r w:rsidR="00747B7F">
        <w:rPr>
          <w:b w:val="0"/>
          <w:bCs w:val="0"/>
        </w:rPr>
        <w:t>isyarat</w:t>
      </w:r>
      <w:r w:rsidR="00747B7F" w:rsidRPr="00747B7F">
        <w:rPr>
          <w:b w:val="0"/>
          <w:bCs w:val="0"/>
          <w:lang w:val="id-ID"/>
        </w:rPr>
        <w:t xml:space="preserve"> yang diberikan oleh suatu perusahaan kepada investor. Sinyal-sinyal ini bisa dalam berbagai bentuk, baik yang dapat diamati secara langsung, maupun yang perlu dipelajari lebih dalam untuk mengetahuinya. Sinyal yang dikirimkan dapat berupa sinyal positif maupun negatif</w:t>
      </w:r>
      <w:r w:rsidRPr="001B6D24">
        <w:rPr>
          <w:b w:val="0"/>
          <w:bCs w:val="0"/>
        </w:rPr>
        <w:t xml:space="preserve"> </w:t>
      </w:r>
      <w:r w:rsidRPr="001B6D24">
        <w:rPr>
          <w:b w:val="0"/>
          <w:bCs w:val="0"/>
        </w:rPr>
        <w:fldChar w:fldCharType="begin" w:fldLock="1"/>
      </w:r>
      <w:r w:rsidRPr="001B6D24">
        <w:rPr>
          <w:b w:val="0"/>
          <w:bCs w:val="0"/>
        </w:rPr>
        <w:instrText>ADDIN CSL_CITATION {"citationItems":[{"id":"ITEM-1","itemData":{"author":[{"dropping-particle":"","family":"Fauziah","given":"Fenty","non-dropping-particle":"","parse-names":false,"suffix":""}],"id":"ITEM-1","issued":{"date-parts":[["2017"]]},"number-of-pages":"1-12","title":"Buku Fauziah.pdf","type":"book"},"uris":["http://www.mendeley.com/documents/?uuid=070b58f4-ef49-4d23-b909-1c06d30ed90f"]}],"mendeley":{"formattedCitation":"(Fauziah, 2017)","plainTextFormattedCitation":"(Fauziah, 2017)","previouslyFormattedCitation":"(Fauziah, 2017)"},"properties":{"noteIndex":0},"schema":"https://github.com/citation-style-language/schema/raw/master/csl-citation.json"}</w:instrText>
      </w:r>
      <w:r w:rsidRPr="001B6D24">
        <w:rPr>
          <w:b w:val="0"/>
          <w:bCs w:val="0"/>
        </w:rPr>
        <w:fldChar w:fldCharType="separate"/>
      </w:r>
      <w:r w:rsidRPr="001B6D24">
        <w:rPr>
          <w:b w:val="0"/>
          <w:bCs w:val="0"/>
          <w:noProof/>
        </w:rPr>
        <w:t>(Fauziah, 2017)</w:t>
      </w:r>
      <w:r w:rsidRPr="001B6D24">
        <w:rPr>
          <w:b w:val="0"/>
          <w:bCs w:val="0"/>
        </w:rPr>
        <w:fldChar w:fldCharType="end"/>
      </w:r>
      <w:r w:rsidRPr="001B6D24">
        <w:rPr>
          <w:b w:val="0"/>
          <w:bCs w:val="0"/>
        </w:rPr>
        <w:t>.</w:t>
      </w:r>
      <w:bookmarkEnd w:id="16"/>
    </w:p>
    <w:p w14:paraId="5230C456" w14:textId="4203E81A" w:rsidR="0020266C" w:rsidRPr="0020266C" w:rsidRDefault="0020266C" w:rsidP="001F6755">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Dalam perumusan teori sinyal, Spence (1973) membahas tentang sinyal dan apa yang disampaikan sinyal tersebut dalam pasar kerja dihubungkan dengan indikator ekonomi sebagai model dari fungsi </w:t>
      </w:r>
      <w:r w:rsidRPr="0020266C">
        <w:rPr>
          <w:rFonts w:ascii="Times New Roman" w:hAnsi="Times New Roman" w:cs="Times New Roman"/>
          <w:i/>
          <w:iCs/>
          <w:color w:val="000000" w:themeColor="text1"/>
          <w:sz w:val="24"/>
          <w:szCs w:val="24"/>
        </w:rPr>
        <w:t>signalling</w:t>
      </w:r>
      <w:r>
        <w:rPr>
          <w:rFonts w:ascii="Times New Roman" w:hAnsi="Times New Roman" w:cs="Times New Roman"/>
          <w:i/>
          <w:iCs/>
          <w:color w:val="000000" w:themeColor="text1"/>
          <w:sz w:val="24"/>
          <w:szCs w:val="24"/>
        </w:rPr>
        <w:t>.</w:t>
      </w:r>
      <w:r>
        <w:rPr>
          <w:rFonts w:ascii="Times New Roman" w:hAnsi="Times New Roman" w:cs="Times New Roman"/>
          <w:color w:val="000000" w:themeColor="text1"/>
          <w:sz w:val="24"/>
          <w:szCs w:val="24"/>
        </w:rPr>
        <w:t xml:space="preserve"> Penelitian Spence mengenai potensi manajer yang kekurangan informasi tentang kualitas dari investor. Investor yang mendapatkan sinyal mengenai kualitas perusahaan tersebut akan mengurangi asimetri informasi. Hal ini di</w:t>
      </w:r>
      <w:r w:rsidR="00F43439">
        <w:rPr>
          <w:rFonts w:ascii="Times New Roman" w:hAnsi="Times New Roman" w:cs="Times New Roman"/>
          <w:color w:val="000000" w:themeColor="text1"/>
          <w:sz w:val="24"/>
          <w:szCs w:val="24"/>
        </w:rPr>
        <w:t xml:space="preserve">anggap sebagai </w:t>
      </w:r>
      <w:r>
        <w:rPr>
          <w:rFonts w:ascii="Times New Roman" w:hAnsi="Times New Roman" w:cs="Times New Roman"/>
          <w:color w:val="000000" w:themeColor="text1"/>
          <w:sz w:val="24"/>
          <w:szCs w:val="24"/>
        </w:rPr>
        <w:t xml:space="preserve">sinyal yang dapat diandalkan </w:t>
      </w:r>
      <w:r w:rsidR="00F43439">
        <w:rPr>
          <w:rFonts w:ascii="Times New Roman" w:hAnsi="Times New Roman" w:cs="Times New Roman"/>
          <w:color w:val="000000" w:themeColor="text1"/>
          <w:sz w:val="24"/>
          <w:szCs w:val="24"/>
        </w:rPr>
        <w:t>bagi</w:t>
      </w:r>
      <w:r>
        <w:rPr>
          <w:rFonts w:ascii="Times New Roman" w:hAnsi="Times New Roman" w:cs="Times New Roman"/>
          <w:color w:val="000000" w:themeColor="text1"/>
          <w:sz w:val="24"/>
          <w:szCs w:val="24"/>
        </w:rPr>
        <w:t xml:space="preserve"> investor karena investor berkualitas rendah tidak akan mampu bersaing dengan investor berkualitas </w:t>
      </w:r>
      <w:r>
        <w:rPr>
          <w:rFonts w:ascii="Times New Roman" w:hAnsi="Times New Roman" w:cs="Times New Roman"/>
          <w:color w:val="000000" w:themeColor="text1"/>
          <w:sz w:val="24"/>
          <w:szCs w:val="24"/>
        </w:rPr>
        <w:fldChar w:fldCharType="begin" w:fldLock="1"/>
      </w:r>
      <w:r w:rsidR="00EB746B">
        <w:rPr>
          <w:rFonts w:ascii="Times New Roman" w:hAnsi="Times New Roman" w:cs="Times New Roman"/>
          <w:color w:val="000000" w:themeColor="text1"/>
          <w:sz w:val="24"/>
          <w:szCs w:val="24"/>
        </w:rPr>
        <w:instrText>ADDIN CSL_CITATION {"citationItems":[{"id":"ITEM-1","itemData":{"author":[{"dropping-particle":"","family":"Fauziah","given":"Fenty","non-dropping-particle":"","parse-names":false,"suffix":""}],"id":"ITEM-1","issued":{"date-parts":[["2017"]]},"number-of-pages":"1-12","title":"Buku Fauziah.pdf","type":"book"},"uris":["http://www.mendeley.com/documents/?uuid=070b58f4-ef49-4d23-b909-1c06d30ed90f"]}],"mendeley":{"formattedCitation":"(Fauziah, 2017)","plainTextFormattedCitation":"(Fauziah, 2017)","previouslyFormattedCitation":"(Fauziah, 2017)"},"properties":{"noteIndex":0},"schema":"https://github.com/citation-style-language/schema/raw/master/csl-citation.json"}</w:instrText>
      </w:r>
      <w:r>
        <w:rPr>
          <w:rFonts w:ascii="Times New Roman" w:hAnsi="Times New Roman" w:cs="Times New Roman"/>
          <w:color w:val="000000" w:themeColor="text1"/>
          <w:sz w:val="24"/>
          <w:szCs w:val="24"/>
        </w:rPr>
        <w:fldChar w:fldCharType="separate"/>
      </w:r>
      <w:r w:rsidRPr="0020266C">
        <w:rPr>
          <w:rFonts w:ascii="Times New Roman" w:hAnsi="Times New Roman" w:cs="Times New Roman"/>
          <w:noProof/>
          <w:color w:val="000000" w:themeColor="text1"/>
          <w:sz w:val="24"/>
          <w:szCs w:val="24"/>
        </w:rPr>
        <w:t>(Fauziah, 2017)</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w:t>
      </w:r>
    </w:p>
    <w:p w14:paraId="00A9578C" w14:textId="77777777" w:rsidR="001740E1" w:rsidRDefault="00F92A4B" w:rsidP="00E25999">
      <w:pPr>
        <w:autoSpaceDE w:val="0"/>
        <w:autoSpaceDN w:val="0"/>
        <w:adjustRightInd w:val="0"/>
        <w:spacing w:after="0" w:line="480" w:lineRule="auto"/>
        <w:jc w:val="both"/>
        <w:rPr>
          <w:rFonts w:ascii="Times New Roman" w:hAnsi="Times New Roman" w:cs="Times New Roman"/>
          <w:color w:val="000000" w:themeColor="text1"/>
          <w:sz w:val="24"/>
          <w:szCs w:val="24"/>
        </w:rPr>
        <w:sectPr w:rsidR="001740E1" w:rsidSect="006E0D9C">
          <w:headerReference w:type="default" r:id="rId27"/>
          <w:footerReference w:type="default" r:id="rId28"/>
          <w:pgSz w:w="11906" w:h="16838" w:code="9"/>
          <w:pgMar w:top="2268" w:right="1701" w:bottom="1701" w:left="2268" w:header="720" w:footer="720" w:gutter="0"/>
          <w:pgNumType w:start="10"/>
          <w:cols w:space="720"/>
          <w:docGrid w:linePitch="360"/>
        </w:sectPr>
      </w:pPr>
      <w:r w:rsidRPr="00F26072">
        <w:rPr>
          <w:rFonts w:ascii="Times New Roman" w:hAnsi="Times New Roman" w:cs="Times New Roman"/>
          <w:color w:val="000000" w:themeColor="text1"/>
          <w:sz w:val="24"/>
          <w:szCs w:val="24"/>
        </w:rPr>
        <w:t>Bhattacharya (1979)</w:t>
      </w:r>
      <w:r w:rsidR="0020266C">
        <w:rPr>
          <w:rFonts w:ascii="Times New Roman" w:hAnsi="Times New Roman" w:cs="Times New Roman"/>
          <w:color w:val="000000" w:themeColor="text1"/>
          <w:sz w:val="24"/>
          <w:szCs w:val="24"/>
        </w:rPr>
        <w:t xml:space="preserve"> </w:t>
      </w:r>
      <w:r w:rsidR="00F43439">
        <w:rPr>
          <w:rFonts w:ascii="Times New Roman" w:hAnsi="Times New Roman" w:cs="Times New Roman"/>
          <w:color w:val="000000" w:themeColor="text1"/>
          <w:sz w:val="24"/>
          <w:szCs w:val="24"/>
          <w:lang w:val="id-ID"/>
        </w:rPr>
        <w:t xml:space="preserve">mengajukan </w:t>
      </w:r>
      <w:r w:rsidR="00F43439">
        <w:rPr>
          <w:rFonts w:ascii="Times New Roman" w:hAnsi="Times New Roman" w:cs="Times New Roman"/>
          <w:i/>
          <w:iCs/>
          <w:color w:val="000000" w:themeColor="text1"/>
          <w:sz w:val="24"/>
          <w:szCs w:val="24"/>
          <w:lang w:val="id-ID"/>
        </w:rPr>
        <w:t>teori sinyal dividen</w:t>
      </w:r>
      <w:r w:rsidR="00F43439">
        <w:rPr>
          <w:rFonts w:ascii="Times New Roman" w:hAnsi="Times New Roman" w:cs="Times New Roman"/>
          <w:color w:val="000000" w:themeColor="text1"/>
          <w:sz w:val="24"/>
          <w:szCs w:val="24"/>
          <w:lang w:val="id-ID"/>
        </w:rPr>
        <w:t>, yaitu bahwa pengumuman perubahan dividen mengandung informasi yang mengarah pada reaksi harga saham.</w:t>
      </w:r>
      <w:r w:rsidR="006514B2" w:rsidRPr="00F26072">
        <w:rPr>
          <w:rFonts w:ascii="Times New Roman" w:hAnsi="Times New Roman" w:cs="Times New Roman"/>
          <w:color w:val="000000" w:themeColor="text1"/>
          <w:sz w:val="24"/>
          <w:szCs w:val="24"/>
        </w:rPr>
        <w:t xml:space="preserve"> Banyak informasi dari perusahaan yang dapat dijadikan sinyal</w:t>
      </w:r>
      <w:r w:rsidR="0020266C">
        <w:rPr>
          <w:rFonts w:ascii="Times New Roman" w:hAnsi="Times New Roman" w:cs="Times New Roman"/>
          <w:color w:val="000000" w:themeColor="text1"/>
          <w:sz w:val="24"/>
          <w:szCs w:val="24"/>
        </w:rPr>
        <w:t xml:space="preserve"> </w:t>
      </w:r>
      <w:r w:rsidR="0020266C">
        <w:rPr>
          <w:rFonts w:ascii="Times New Roman" w:hAnsi="Times New Roman" w:cs="Times New Roman"/>
          <w:color w:val="000000" w:themeColor="text1"/>
          <w:sz w:val="24"/>
          <w:szCs w:val="24"/>
        </w:rPr>
        <w:fldChar w:fldCharType="begin" w:fldLock="1"/>
      </w:r>
      <w:r w:rsidR="00F536C5">
        <w:rPr>
          <w:rFonts w:ascii="Times New Roman" w:hAnsi="Times New Roman" w:cs="Times New Roman"/>
          <w:color w:val="000000" w:themeColor="text1"/>
          <w:sz w:val="24"/>
          <w:szCs w:val="24"/>
        </w:rPr>
        <w:instrText>ADDIN CSL_CITATION {"citationItems":[{"id":"ITEM-1","itemData":{"author":[{"dropping-particle":"","family":"Fauziah","given":"Fenty","non-dropping-particle":"","parse-names":false,"suffix":""}],"id":"ITEM-1","issued":{"date-parts":[["2017"]]},"number-of-pages":"1-12","title":"Buku Fauziah.pdf","type":"book"},"uris":["http://www.mendeley.com/documents/?uuid=070b58f4-ef49-4d23-b909-1c06d30ed90f"]}],"mendeley":{"formattedCitation":"(Fauziah, 2017)"},"properties":{"noteIndex":0},"schema":"https://github.com/citation-style-language/schema/raw/master/csl-citation.json"}</w:instrText>
      </w:r>
      <w:r w:rsidR="0020266C">
        <w:rPr>
          <w:rFonts w:ascii="Times New Roman" w:hAnsi="Times New Roman" w:cs="Times New Roman"/>
          <w:color w:val="000000" w:themeColor="text1"/>
          <w:sz w:val="24"/>
          <w:szCs w:val="24"/>
        </w:rPr>
        <w:fldChar w:fldCharType="separate"/>
      </w:r>
      <w:r w:rsidR="00F536C5" w:rsidRPr="00F536C5">
        <w:rPr>
          <w:rFonts w:ascii="Times New Roman" w:hAnsi="Times New Roman" w:cs="Times New Roman"/>
          <w:noProof/>
          <w:color w:val="000000" w:themeColor="text1"/>
          <w:sz w:val="24"/>
          <w:szCs w:val="24"/>
        </w:rPr>
        <w:t>(Fauziah, 2017)</w:t>
      </w:r>
      <w:r w:rsidR="0020266C">
        <w:rPr>
          <w:rFonts w:ascii="Times New Roman" w:hAnsi="Times New Roman" w:cs="Times New Roman"/>
          <w:color w:val="000000" w:themeColor="text1"/>
          <w:sz w:val="24"/>
          <w:szCs w:val="24"/>
        </w:rPr>
        <w:fldChar w:fldCharType="end"/>
      </w:r>
      <w:r w:rsidR="006514B2" w:rsidRPr="00F26072">
        <w:rPr>
          <w:rFonts w:ascii="Times New Roman" w:hAnsi="Times New Roman" w:cs="Times New Roman"/>
          <w:color w:val="000000" w:themeColor="text1"/>
          <w:sz w:val="24"/>
          <w:szCs w:val="24"/>
        </w:rPr>
        <w:t xml:space="preserve">. Informasi ini terdapat pada laporan tahunan, informasi ini berupa informasi akuntansi yaitu laporan keuangan. Dalam laporan tahunan terdapat banyak </w:t>
      </w:r>
    </w:p>
    <w:p w14:paraId="7D58519B" w14:textId="57072FB7" w:rsidR="002050D2" w:rsidRPr="00F26072" w:rsidRDefault="006514B2" w:rsidP="00E25999">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26072">
        <w:rPr>
          <w:rFonts w:ascii="Times New Roman" w:hAnsi="Times New Roman" w:cs="Times New Roman"/>
          <w:color w:val="000000" w:themeColor="text1"/>
          <w:sz w:val="24"/>
          <w:szCs w:val="24"/>
        </w:rPr>
        <w:lastRenderedPageBreak/>
        <w:t xml:space="preserve">informasi yang tepat dan menyajikan informasi yang berguna bagi pengguna laporan. Inverstor menggunakan laporan tahunan ini untuk membantu mengambil keputusan dalam kegiatan investasi mereka. Dengan memberikan informasi yang baik mengenai prospek masa depan perusahaan, pihak perusahaan berharap calon investor tertarik untuk berinvestasi </w:t>
      </w:r>
      <w:r w:rsidR="00DA2C39" w:rsidRPr="00F26072">
        <w:rPr>
          <w:rFonts w:ascii="Times New Roman" w:hAnsi="Times New Roman" w:cs="Times New Roman"/>
          <w:color w:val="000000" w:themeColor="text1"/>
          <w:sz w:val="24"/>
          <w:szCs w:val="24"/>
        </w:rPr>
        <w:t>ke perusahaan tersebut. Informasi ini akan menyebabkan perubahan nilai perusahaan.</w:t>
      </w:r>
    </w:p>
    <w:p w14:paraId="36EFD780" w14:textId="77777777" w:rsidR="009F6489" w:rsidRDefault="009F6489" w:rsidP="0049174B">
      <w:pPr>
        <w:pStyle w:val="Style2"/>
      </w:pPr>
      <w:bookmarkStart w:id="17" w:name="_Toc97584346"/>
    </w:p>
    <w:p w14:paraId="1AE67DB6" w14:textId="604E4D14" w:rsidR="006B00A9" w:rsidRPr="00F26072" w:rsidRDefault="00EA1EE3" w:rsidP="0049174B">
      <w:pPr>
        <w:pStyle w:val="Style2"/>
      </w:pPr>
      <w:r w:rsidRPr="00F26072">
        <w:t>2.1.2 Rasio Keuangan</w:t>
      </w:r>
      <w:bookmarkEnd w:id="17"/>
    </w:p>
    <w:p w14:paraId="56ACC443" w14:textId="28B2AF97" w:rsidR="00A3409E" w:rsidRPr="00F26072" w:rsidRDefault="00A3409E" w:rsidP="00A3409E">
      <w:pPr>
        <w:autoSpaceDE w:val="0"/>
        <w:autoSpaceDN w:val="0"/>
        <w:adjustRightInd w:val="0"/>
        <w:spacing w:after="0" w:line="480" w:lineRule="auto"/>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ab/>
      </w:r>
      <w:r w:rsidR="00F43439">
        <w:rPr>
          <w:rFonts w:ascii="Times New Roman" w:hAnsi="Times New Roman" w:cs="Times New Roman"/>
          <w:color w:val="000000" w:themeColor="text1"/>
          <w:sz w:val="24"/>
          <w:szCs w:val="24"/>
          <w:lang w:val="id-ID"/>
        </w:rPr>
        <w:t>Rasio keuangan merupakan alat analisis keuangan yang digunakan oleh perusahaan untuk mengevaluasi kinerja perusahaannya berdasarkan rasio data keuangan yang diperoleh dari laporan keuangan</w:t>
      </w:r>
      <w:r w:rsidR="00F43439">
        <w:rPr>
          <w:rFonts w:ascii="Times New Roman" w:hAnsi="Times New Roman" w:cs="Times New Roman"/>
          <w:color w:val="000000" w:themeColor="text1"/>
          <w:sz w:val="24"/>
          <w:szCs w:val="24"/>
        </w:rPr>
        <w:t xml:space="preserve"> </w:t>
      </w:r>
      <w:r w:rsidR="00891BA8" w:rsidRPr="00F26072">
        <w:rPr>
          <w:rFonts w:ascii="Times New Roman" w:hAnsi="Times New Roman" w:cs="Times New Roman"/>
          <w:color w:val="000000" w:themeColor="text1"/>
          <w:sz w:val="24"/>
          <w:szCs w:val="24"/>
        </w:rPr>
        <w:fldChar w:fldCharType="begin" w:fldLock="1"/>
      </w:r>
      <w:r w:rsidR="00143B9F" w:rsidRPr="00F26072">
        <w:rPr>
          <w:rFonts w:ascii="Times New Roman" w:hAnsi="Times New Roman" w:cs="Times New Roman"/>
          <w:color w:val="000000" w:themeColor="text1"/>
          <w:sz w:val="24"/>
          <w:szCs w:val="24"/>
        </w:rPr>
        <w:instrText>ADDIN CSL_CITATION {"citationItems":[{"id":"ITEM-1","itemData":{"author":[{"dropping-particle":"","family":"Sofyan","given":"Mohammad","non-dropping-particle":"","parse-names":false,"suffix":""}],"container-title":"Akademika","id":"ITEM-1","issue":"2","issued":{"date-parts":[["2019"]]},"page":"0-8","title":"Rasio Keuangan Untuk Menilai Kinerja Keuangan","type":"article-journal","volume":"17"},"uris":["http://www.mendeley.com/documents/?uuid=b4bb4775-fc0f-4b17-a0a1-de32acf39d7c"]}],"mendeley":{"formattedCitation":"(Sofyan, 2019)","plainTextFormattedCitation":"(Sofyan, 2019)","previouslyFormattedCitation":"(Sofyan, 2019)"},"properties":{"noteIndex":0},"schema":"https://github.com/citation-style-language/schema/raw/master/csl-citation.json"}</w:instrText>
      </w:r>
      <w:r w:rsidR="00891BA8" w:rsidRPr="00F26072">
        <w:rPr>
          <w:rFonts w:ascii="Times New Roman" w:hAnsi="Times New Roman" w:cs="Times New Roman"/>
          <w:color w:val="000000" w:themeColor="text1"/>
          <w:sz w:val="24"/>
          <w:szCs w:val="24"/>
        </w:rPr>
        <w:fldChar w:fldCharType="separate"/>
      </w:r>
      <w:r w:rsidR="00891BA8" w:rsidRPr="00F26072">
        <w:rPr>
          <w:rFonts w:ascii="Times New Roman" w:hAnsi="Times New Roman" w:cs="Times New Roman"/>
          <w:noProof/>
          <w:color w:val="000000" w:themeColor="text1"/>
          <w:sz w:val="24"/>
          <w:szCs w:val="24"/>
        </w:rPr>
        <w:t>(Sofyan, 2019)</w:t>
      </w:r>
      <w:r w:rsidR="00891BA8"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w:t>
      </w:r>
      <w:r w:rsidR="00AD6A4B" w:rsidRPr="00F26072">
        <w:rPr>
          <w:rFonts w:ascii="Times New Roman" w:hAnsi="Times New Roman" w:cs="Times New Roman"/>
          <w:color w:val="000000" w:themeColor="text1"/>
          <w:sz w:val="24"/>
          <w:szCs w:val="24"/>
        </w:rPr>
        <w:t xml:space="preserve">Ada </w:t>
      </w:r>
      <w:r w:rsidRPr="00F26072">
        <w:rPr>
          <w:rFonts w:ascii="Times New Roman" w:hAnsi="Times New Roman" w:cs="Times New Roman"/>
          <w:color w:val="000000" w:themeColor="text1"/>
          <w:sz w:val="24"/>
          <w:szCs w:val="24"/>
        </w:rPr>
        <w:t xml:space="preserve">4 (empat) kelompok rasio keuangan yaitu: </w:t>
      </w:r>
    </w:p>
    <w:p w14:paraId="3ADAEA95" w14:textId="5E7A308E" w:rsidR="00A3409E" w:rsidRPr="00F26072" w:rsidRDefault="00A3409E" w:rsidP="00CE4BA0">
      <w:pPr>
        <w:pStyle w:val="ListParagraph"/>
        <w:numPr>
          <w:ilvl w:val="0"/>
          <w:numId w:val="22"/>
        </w:numPr>
        <w:autoSpaceDE w:val="0"/>
        <w:autoSpaceDN w:val="0"/>
        <w:adjustRightInd w:val="0"/>
        <w:spacing w:after="0" w:line="480" w:lineRule="auto"/>
        <w:ind w:left="426" w:hanging="426"/>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Rasio likuiditas </w:t>
      </w:r>
      <w:r w:rsidR="00AD6A4B" w:rsidRPr="00F26072">
        <w:rPr>
          <w:rFonts w:ascii="Times New Roman" w:hAnsi="Times New Roman" w:cs="Times New Roman"/>
          <w:color w:val="000000" w:themeColor="text1"/>
          <w:sz w:val="24"/>
          <w:szCs w:val="24"/>
        </w:rPr>
        <w:t xml:space="preserve">merupakan </w:t>
      </w:r>
      <w:r w:rsidRPr="00F26072">
        <w:rPr>
          <w:rFonts w:ascii="Times New Roman" w:hAnsi="Times New Roman" w:cs="Times New Roman"/>
          <w:color w:val="000000" w:themeColor="text1"/>
          <w:sz w:val="24"/>
          <w:szCs w:val="24"/>
        </w:rPr>
        <w:t xml:space="preserve">rasio </w:t>
      </w:r>
      <w:r w:rsidR="00AD6A4B" w:rsidRPr="00F26072">
        <w:rPr>
          <w:rFonts w:ascii="Times New Roman" w:hAnsi="Times New Roman" w:cs="Times New Roman"/>
          <w:color w:val="000000" w:themeColor="text1"/>
          <w:sz w:val="24"/>
          <w:szCs w:val="24"/>
        </w:rPr>
        <w:t>yang menentukan</w:t>
      </w:r>
      <w:r w:rsidRPr="00F26072">
        <w:rPr>
          <w:rFonts w:ascii="Times New Roman" w:hAnsi="Times New Roman" w:cs="Times New Roman"/>
          <w:color w:val="000000" w:themeColor="text1"/>
          <w:sz w:val="24"/>
          <w:szCs w:val="24"/>
        </w:rPr>
        <w:t xml:space="preserve"> kemampuan perusahaan </w:t>
      </w:r>
      <w:r w:rsidR="00AD6A4B" w:rsidRPr="00F26072">
        <w:rPr>
          <w:rFonts w:ascii="Times New Roman" w:hAnsi="Times New Roman" w:cs="Times New Roman"/>
          <w:color w:val="000000" w:themeColor="text1"/>
          <w:sz w:val="24"/>
          <w:szCs w:val="24"/>
        </w:rPr>
        <w:t>dalam mengumpulkan dana untuk operasional</w:t>
      </w:r>
      <w:r w:rsidRPr="00F26072">
        <w:rPr>
          <w:rFonts w:ascii="Times New Roman" w:hAnsi="Times New Roman" w:cs="Times New Roman"/>
          <w:color w:val="000000" w:themeColor="text1"/>
          <w:sz w:val="24"/>
          <w:szCs w:val="24"/>
        </w:rPr>
        <w:t xml:space="preserve"> dan memenuhi kewajiban keuangan</w:t>
      </w:r>
      <w:r w:rsidR="00AD6A4B" w:rsidRPr="00F26072">
        <w:rPr>
          <w:rFonts w:ascii="Times New Roman" w:hAnsi="Times New Roman" w:cs="Times New Roman"/>
          <w:color w:val="000000" w:themeColor="text1"/>
          <w:sz w:val="24"/>
          <w:szCs w:val="24"/>
        </w:rPr>
        <w:t>nya</w:t>
      </w:r>
      <w:r w:rsidRPr="00F26072">
        <w:rPr>
          <w:rFonts w:ascii="Times New Roman" w:hAnsi="Times New Roman" w:cs="Times New Roman"/>
          <w:color w:val="000000" w:themeColor="text1"/>
          <w:sz w:val="24"/>
          <w:szCs w:val="24"/>
        </w:rPr>
        <w:t xml:space="preserve"> pada saat ditagih</w:t>
      </w:r>
      <w:r w:rsidR="00AD6A4B" w:rsidRPr="00F26072">
        <w:rPr>
          <w:rFonts w:ascii="Times New Roman" w:hAnsi="Times New Roman" w:cs="Times New Roman"/>
          <w:color w:val="000000" w:themeColor="text1"/>
          <w:sz w:val="24"/>
          <w:szCs w:val="24"/>
        </w:rPr>
        <w:t xml:space="preserve"> hutangnya.</w:t>
      </w:r>
      <w:r w:rsidRPr="00F26072">
        <w:rPr>
          <w:rFonts w:ascii="Times New Roman" w:hAnsi="Times New Roman" w:cs="Times New Roman"/>
          <w:color w:val="000000" w:themeColor="text1"/>
          <w:sz w:val="24"/>
          <w:szCs w:val="24"/>
        </w:rPr>
        <w:t xml:space="preserve"> </w:t>
      </w:r>
    </w:p>
    <w:p w14:paraId="1BE09CFE" w14:textId="448FC67C" w:rsidR="00A3409E" w:rsidRPr="00F26072" w:rsidRDefault="00F43439" w:rsidP="00CE4BA0">
      <w:pPr>
        <w:pStyle w:val="ListParagraph"/>
        <w:numPr>
          <w:ilvl w:val="0"/>
          <w:numId w:val="22"/>
        </w:numPr>
        <w:autoSpaceDE w:val="0"/>
        <w:autoSpaceDN w:val="0"/>
        <w:adjustRightInd w:val="0"/>
        <w:spacing w:after="0" w:line="480" w:lineRule="auto"/>
        <w:ind w:left="426" w:hanging="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Rasio Aktivitas adalah rasio yang mengukur kemampuan perusahaan untuk menjalankan operasi perusahaan sehari-hari atau kemampuan perusahaan untuk menjual produk atau jasanya, menagih piutang, dan menggunakan asetnya.</w:t>
      </w:r>
      <w:r w:rsidR="00A3409E" w:rsidRPr="00F26072">
        <w:rPr>
          <w:rFonts w:ascii="Times New Roman" w:hAnsi="Times New Roman" w:cs="Times New Roman"/>
          <w:color w:val="000000" w:themeColor="text1"/>
          <w:sz w:val="24"/>
          <w:szCs w:val="24"/>
        </w:rPr>
        <w:t xml:space="preserve"> </w:t>
      </w:r>
    </w:p>
    <w:p w14:paraId="7AA36305" w14:textId="3BC39B33" w:rsidR="00A3409E" w:rsidRPr="00F26072" w:rsidRDefault="00A3409E" w:rsidP="00CE4BA0">
      <w:pPr>
        <w:pStyle w:val="ListParagraph"/>
        <w:numPr>
          <w:ilvl w:val="0"/>
          <w:numId w:val="22"/>
        </w:numPr>
        <w:autoSpaceDE w:val="0"/>
        <w:autoSpaceDN w:val="0"/>
        <w:adjustRightInd w:val="0"/>
        <w:spacing w:after="0" w:line="480" w:lineRule="auto"/>
        <w:ind w:left="426" w:hanging="426"/>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Rasio </w:t>
      </w:r>
      <w:r w:rsidR="00CD37CE">
        <w:rPr>
          <w:rFonts w:ascii="Times New Roman" w:hAnsi="Times New Roman" w:cs="Times New Roman"/>
          <w:color w:val="000000" w:themeColor="text1"/>
          <w:sz w:val="24"/>
          <w:szCs w:val="24"/>
        </w:rPr>
        <w:t>p</w:t>
      </w:r>
      <w:r w:rsidR="00CD37CE">
        <w:rPr>
          <w:rFonts w:ascii="Times New Roman" w:hAnsi="Times New Roman" w:cs="Times New Roman"/>
          <w:color w:val="000000" w:themeColor="text1"/>
          <w:sz w:val="24"/>
          <w:szCs w:val="24"/>
          <w:lang w:val="id-ID"/>
        </w:rPr>
        <w:t xml:space="preserve">rofitabilitas adalah rasio yang menentukan kemampuan perusahaan </w:t>
      </w:r>
      <w:r w:rsidR="00CD37CE">
        <w:rPr>
          <w:rFonts w:ascii="Times New Roman" w:hAnsi="Times New Roman" w:cs="Times New Roman"/>
          <w:color w:val="000000" w:themeColor="text1"/>
          <w:sz w:val="24"/>
          <w:szCs w:val="24"/>
        </w:rPr>
        <w:t>dalam</w:t>
      </w:r>
      <w:r w:rsidR="00CD37CE">
        <w:rPr>
          <w:rFonts w:ascii="Times New Roman" w:hAnsi="Times New Roman" w:cs="Times New Roman"/>
          <w:color w:val="000000" w:themeColor="text1"/>
          <w:sz w:val="24"/>
          <w:szCs w:val="24"/>
          <w:lang w:val="id-ID"/>
        </w:rPr>
        <w:t xml:space="preserve"> mendapatkan keuntungan dari berbagai keputusan dan kebijakan.</w:t>
      </w:r>
      <w:r w:rsidRPr="00F26072">
        <w:rPr>
          <w:rFonts w:ascii="Times New Roman" w:hAnsi="Times New Roman" w:cs="Times New Roman"/>
          <w:color w:val="000000" w:themeColor="text1"/>
          <w:sz w:val="24"/>
          <w:szCs w:val="24"/>
        </w:rPr>
        <w:t xml:space="preserve"> </w:t>
      </w:r>
    </w:p>
    <w:p w14:paraId="406A6A4A" w14:textId="64549EC4" w:rsidR="00A3409E" w:rsidRPr="00F26072" w:rsidRDefault="00A3409E" w:rsidP="00CE4BA0">
      <w:pPr>
        <w:pStyle w:val="ListParagraph"/>
        <w:numPr>
          <w:ilvl w:val="0"/>
          <w:numId w:val="22"/>
        </w:numPr>
        <w:autoSpaceDE w:val="0"/>
        <w:autoSpaceDN w:val="0"/>
        <w:adjustRightInd w:val="0"/>
        <w:spacing w:after="0" w:line="480" w:lineRule="auto"/>
        <w:ind w:left="426" w:hanging="426"/>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Rasio </w:t>
      </w:r>
      <w:r w:rsidR="0080043A" w:rsidRPr="00F26072">
        <w:rPr>
          <w:rFonts w:ascii="Times New Roman" w:hAnsi="Times New Roman" w:cs="Times New Roman"/>
          <w:i/>
          <w:iCs/>
          <w:color w:val="000000" w:themeColor="text1"/>
          <w:sz w:val="24"/>
          <w:szCs w:val="24"/>
        </w:rPr>
        <w:t>leverage</w:t>
      </w:r>
      <w:r w:rsidRPr="00F26072">
        <w:rPr>
          <w:rFonts w:ascii="Times New Roman" w:hAnsi="Times New Roman" w:cs="Times New Roman"/>
          <w:color w:val="000000" w:themeColor="text1"/>
          <w:sz w:val="24"/>
          <w:szCs w:val="24"/>
        </w:rPr>
        <w:t xml:space="preserve"> </w:t>
      </w:r>
      <w:r w:rsidR="00FA2CE7" w:rsidRPr="00F26072">
        <w:rPr>
          <w:rFonts w:ascii="Times New Roman" w:hAnsi="Times New Roman" w:cs="Times New Roman"/>
          <w:color w:val="000000" w:themeColor="text1"/>
          <w:sz w:val="24"/>
          <w:szCs w:val="24"/>
        </w:rPr>
        <w:t>ialah rasio yang mengukur seberapa besar aset perusahaan yang dibiayai dengan hutang.</w:t>
      </w:r>
      <w:r w:rsidRPr="00F26072">
        <w:rPr>
          <w:rFonts w:ascii="Times New Roman" w:hAnsi="Times New Roman" w:cs="Times New Roman"/>
          <w:color w:val="000000" w:themeColor="text1"/>
          <w:sz w:val="24"/>
          <w:szCs w:val="24"/>
        </w:rPr>
        <w:t xml:space="preserve"> </w:t>
      </w:r>
    </w:p>
    <w:p w14:paraId="64047C4F" w14:textId="670C2DDE" w:rsidR="002050D2" w:rsidRPr="001B6D24" w:rsidRDefault="00A3409E" w:rsidP="001B6D24">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lastRenderedPageBreak/>
        <w:t xml:space="preserve">Dalam penelitian ini rasio- rasio yang digunakan yaitu rasio profitabilitas, rasio likuiditas, dan rasio </w:t>
      </w:r>
      <w:r w:rsidRPr="00F26072">
        <w:rPr>
          <w:rFonts w:ascii="Times New Roman" w:hAnsi="Times New Roman" w:cs="Times New Roman"/>
          <w:i/>
          <w:iCs/>
          <w:color w:val="000000" w:themeColor="text1"/>
          <w:sz w:val="24"/>
          <w:szCs w:val="24"/>
        </w:rPr>
        <w:t>leverage</w:t>
      </w:r>
      <w:r w:rsidRPr="00F26072">
        <w:rPr>
          <w:rFonts w:ascii="Times New Roman" w:hAnsi="Times New Roman" w:cs="Times New Roman"/>
          <w:color w:val="000000" w:themeColor="text1"/>
          <w:sz w:val="24"/>
          <w:szCs w:val="24"/>
        </w:rPr>
        <w:t>.</w:t>
      </w:r>
    </w:p>
    <w:p w14:paraId="53313B33" w14:textId="77777777" w:rsidR="009F6489" w:rsidRDefault="009F6489" w:rsidP="0049174B">
      <w:pPr>
        <w:pStyle w:val="Style2"/>
      </w:pPr>
      <w:bookmarkStart w:id="18" w:name="_Toc97584347"/>
    </w:p>
    <w:p w14:paraId="3D61CBF7" w14:textId="2A2B1E2C" w:rsidR="00F92A4B" w:rsidRPr="00F26072" w:rsidRDefault="00F92A4B" w:rsidP="0049174B">
      <w:pPr>
        <w:pStyle w:val="Style2"/>
      </w:pPr>
      <w:r w:rsidRPr="00F26072">
        <w:t>2.1.</w:t>
      </w:r>
      <w:r w:rsidR="00E25652" w:rsidRPr="00F26072">
        <w:t>2.1</w:t>
      </w:r>
      <w:r w:rsidRPr="00F26072">
        <w:t xml:space="preserve"> Profitabilitas</w:t>
      </w:r>
      <w:bookmarkEnd w:id="18"/>
    </w:p>
    <w:p w14:paraId="7A7BBB0C" w14:textId="61FBEC1C" w:rsidR="005E16C0" w:rsidRPr="00F26072" w:rsidRDefault="00F92A4B" w:rsidP="005E16C0">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Menurut Petronila dan Mukhlasin (2003) dalam </w:t>
      </w:r>
      <w:r w:rsidRPr="00F26072">
        <w:rPr>
          <w:rFonts w:ascii="Times New Roman" w:hAnsi="Times New Roman" w:cs="Times New Roman"/>
          <w:color w:val="000000" w:themeColor="text1"/>
          <w:sz w:val="24"/>
          <w:szCs w:val="24"/>
        </w:rPr>
        <w:fldChar w:fldCharType="begin" w:fldLock="1"/>
      </w:r>
      <w:r w:rsidR="00F536C5">
        <w:rPr>
          <w:rFonts w:ascii="Times New Roman" w:hAnsi="Times New Roman" w:cs="Times New Roman"/>
          <w:color w:val="000000" w:themeColor="text1"/>
          <w:sz w:val="24"/>
          <w:szCs w:val="24"/>
        </w:rPr>
        <w:instrText>ADDIN CSL_CITATION {"citationItems":[{"id":"ITEM-1","itemData":{"DOI":"10.1177/027046769801800106","ISSN":"02704676","author":[{"dropping-particle":"","family":"Hermuningsih","given":"Sri","non-dropping-particle":"","parse-names":false,"suffix":""}],"container-title":"Buletin Ekonomi Moneter dan Perbankan","id":"ITEM-1","issued":{"date-parts":[["2013"]]},"title":"Pengaruh Profitabilitas, Growth Opportunity, Struktur Modal Terhadap Nilai Perusahaan Pada Perusahaan Publik Di Indonesia","type":"article-journal"},"uris":["http://www.mendeley.com/documents/?uuid=1eea1385-4890-47f2-a818-0918eb6af312"]}],"mendeley":{"formattedCitation":"(Hermuningsih, 2013)","manualFormatting":"Hermuningsih, (2013)","plainTextFormattedCitation":"(Hermuningsih, 2013)","previouslyFormattedCitation":"(Hermuningsih, 2013)"},"properties":{"noteIndex":0},"schema":"https://github.com/citation-style-language/schema/raw/master/csl-citation.json"}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Hermuningsih</w:t>
      </w:r>
      <w:r w:rsidR="00935556">
        <w:rPr>
          <w:rFonts w:ascii="Times New Roman" w:hAnsi="Times New Roman" w:cs="Times New Roman"/>
          <w:noProof/>
          <w:color w:val="000000" w:themeColor="text1"/>
          <w:sz w:val="24"/>
          <w:szCs w:val="24"/>
        </w:rPr>
        <w:t>,</w:t>
      </w:r>
      <w:r w:rsidRPr="00F26072">
        <w:rPr>
          <w:rFonts w:ascii="Times New Roman" w:hAnsi="Times New Roman" w:cs="Times New Roman"/>
          <w:noProof/>
          <w:color w:val="000000" w:themeColor="text1"/>
          <w:sz w:val="24"/>
          <w:szCs w:val="24"/>
        </w:rPr>
        <w:t xml:space="preserve"> </w:t>
      </w:r>
      <w:r w:rsidR="00C47593" w:rsidRPr="00F26072">
        <w:rPr>
          <w:rFonts w:ascii="Times New Roman" w:hAnsi="Times New Roman" w:cs="Times New Roman"/>
          <w:noProof/>
          <w:color w:val="000000" w:themeColor="text1"/>
          <w:sz w:val="24"/>
          <w:szCs w:val="24"/>
        </w:rPr>
        <w:t>(</w:t>
      </w:r>
      <w:r w:rsidRPr="00F26072">
        <w:rPr>
          <w:rFonts w:ascii="Times New Roman" w:hAnsi="Times New Roman" w:cs="Times New Roman"/>
          <w:noProof/>
          <w:color w:val="000000" w:themeColor="text1"/>
          <w:sz w:val="24"/>
          <w:szCs w:val="24"/>
        </w:rPr>
        <w:t>2013)</w:t>
      </w:r>
      <w:r w:rsidRPr="00F26072">
        <w:rPr>
          <w:rFonts w:ascii="Times New Roman" w:hAnsi="Times New Roman" w:cs="Times New Roman"/>
          <w:color w:val="000000" w:themeColor="text1"/>
          <w:sz w:val="24"/>
          <w:szCs w:val="24"/>
        </w:rPr>
        <w:fldChar w:fldCharType="end"/>
      </w:r>
      <w:r w:rsidR="00CD37CE">
        <w:rPr>
          <w:rFonts w:ascii="Times New Roman" w:hAnsi="Times New Roman" w:cs="Times New Roman"/>
          <w:color w:val="000000" w:themeColor="text1"/>
          <w:sz w:val="24"/>
          <w:szCs w:val="24"/>
        </w:rPr>
        <w:t xml:space="preserve"> </w:t>
      </w:r>
      <w:r w:rsidR="00CD37CE">
        <w:rPr>
          <w:rFonts w:ascii="Times New Roman" w:hAnsi="Times New Roman" w:cs="Times New Roman"/>
          <w:color w:val="000000" w:themeColor="text1"/>
          <w:sz w:val="24"/>
          <w:szCs w:val="24"/>
          <w:lang w:val="id-ID"/>
        </w:rPr>
        <w:t>profitabilitas dapat dikatakan sebagai gambaran efisiensi manajemen suatu perusahaan. Pengukuran profitabilitas dapat menggunakan beberapa indikator seperti laba bersih, pendapatan operasional, pengembalian ekuitas dan tingkat pengembalian investasi/aset. Profitabilitas juga dapat diartikan sebagai kemampuan suatu perusahaan untuk menghasilkan laba atau keuntungan untuk meningkatkan nilai pemegang saham. Rasio</w:t>
      </w:r>
      <w:r w:rsidR="00BE2189">
        <w:rPr>
          <w:rFonts w:ascii="Times New Roman" w:hAnsi="Times New Roman" w:cs="Times New Roman"/>
          <w:color w:val="000000" w:themeColor="text1"/>
          <w:sz w:val="24"/>
          <w:szCs w:val="24"/>
        </w:rPr>
        <w:t xml:space="preserve"> </w:t>
      </w:r>
      <w:r w:rsidR="00CD37CE">
        <w:rPr>
          <w:rFonts w:ascii="Times New Roman" w:hAnsi="Times New Roman" w:cs="Times New Roman"/>
          <w:color w:val="000000" w:themeColor="text1"/>
          <w:sz w:val="24"/>
          <w:szCs w:val="24"/>
          <w:lang w:val="id-ID"/>
        </w:rPr>
        <w:t>yang sering digunakan antara lain:</w:t>
      </w:r>
    </w:p>
    <w:p w14:paraId="57B6866B" w14:textId="63D673EE" w:rsidR="00F62895" w:rsidRPr="00F26072" w:rsidRDefault="00F62895" w:rsidP="00F62895">
      <w:pPr>
        <w:pStyle w:val="ListParagraph"/>
        <w:numPr>
          <w:ilvl w:val="0"/>
          <w:numId w:val="15"/>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F26072">
        <w:rPr>
          <w:rFonts w:ascii="Times New Roman" w:hAnsi="Times New Roman" w:cs="Times New Roman"/>
          <w:i/>
          <w:iCs/>
          <w:color w:val="000000" w:themeColor="text1"/>
          <w:sz w:val="24"/>
          <w:szCs w:val="24"/>
        </w:rPr>
        <w:t>Return on Assets</w:t>
      </w:r>
      <w:r w:rsidRPr="00F26072">
        <w:rPr>
          <w:rFonts w:ascii="Times New Roman" w:hAnsi="Times New Roman" w:cs="Times New Roman"/>
          <w:color w:val="000000" w:themeColor="text1"/>
          <w:sz w:val="24"/>
          <w:szCs w:val="24"/>
        </w:rPr>
        <w:t>, rasio ini dipakai guna mengukur seberapa ef</w:t>
      </w:r>
      <w:r w:rsidR="00BE2189">
        <w:rPr>
          <w:rFonts w:ascii="Times New Roman" w:hAnsi="Times New Roman" w:cs="Times New Roman"/>
          <w:color w:val="000000" w:themeColor="text1"/>
          <w:sz w:val="24"/>
          <w:szCs w:val="24"/>
        </w:rPr>
        <w:t>isiensi</w:t>
      </w:r>
      <w:r w:rsidRPr="00F26072">
        <w:rPr>
          <w:rFonts w:ascii="Times New Roman" w:hAnsi="Times New Roman" w:cs="Times New Roman"/>
          <w:color w:val="000000" w:themeColor="text1"/>
          <w:sz w:val="24"/>
          <w:szCs w:val="24"/>
        </w:rPr>
        <w:t xml:space="preserve"> suatu perusahaan menghasilkan laba </w:t>
      </w:r>
      <w:r w:rsidR="00BE2189">
        <w:rPr>
          <w:rFonts w:ascii="Times New Roman" w:hAnsi="Times New Roman" w:cs="Times New Roman"/>
          <w:color w:val="000000" w:themeColor="text1"/>
          <w:sz w:val="24"/>
          <w:szCs w:val="24"/>
        </w:rPr>
        <w:t>atas</w:t>
      </w:r>
      <w:r w:rsidRPr="00F26072">
        <w:rPr>
          <w:rFonts w:ascii="Times New Roman" w:hAnsi="Times New Roman" w:cs="Times New Roman"/>
          <w:color w:val="000000" w:themeColor="text1"/>
          <w:sz w:val="24"/>
          <w:szCs w:val="24"/>
        </w:rPr>
        <w:t xml:space="preserve"> aset</w:t>
      </w:r>
      <w:r w:rsidR="00BE2189">
        <w:rPr>
          <w:rFonts w:ascii="Times New Roman" w:hAnsi="Times New Roman" w:cs="Times New Roman"/>
          <w:color w:val="000000" w:themeColor="text1"/>
          <w:sz w:val="24"/>
          <w:szCs w:val="24"/>
        </w:rPr>
        <w:t>nya</w:t>
      </w:r>
      <w:r w:rsidRPr="00F26072">
        <w:rPr>
          <w:rFonts w:ascii="Times New Roman" w:hAnsi="Times New Roman" w:cs="Times New Roman"/>
          <w:color w:val="000000" w:themeColor="text1"/>
          <w:sz w:val="24"/>
          <w:szCs w:val="24"/>
        </w:rPr>
        <w:t>.</w:t>
      </w:r>
    </w:p>
    <w:p w14:paraId="7C90BD2E" w14:textId="6C4C2CA7" w:rsidR="00F62895" w:rsidRPr="00F26072" w:rsidRDefault="00F62895" w:rsidP="00F62895">
      <w:pPr>
        <w:pStyle w:val="ListParagraph"/>
        <w:numPr>
          <w:ilvl w:val="0"/>
          <w:numId w:val="15"/>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F26072">
        <w:rPr>
          <w:rFonts w:ascii="Times New Roman" w:hAnsi="Times New Roman" w:cs="Times New Roman"/>
          <w:i/>
          <w:iCs/>
          <w:color w:val="000000" w:themeColor="text1"/>
          <w:sz w:val="24"/>
          <w:szCs w:val="24"/>
        </w:rPr>
        <w:t>Return on Equity</w:t>
      </w:r>
      <w:r w:rsidRPr="00F26072">
        <w:rPr>
          <w:rFonts w:ascii="Times New Roman" w:hAnsi="Times New Roman" w:cs="Times New Roman"/>
          <w:color w:val="000000" w:themeColor="text1"/>
          <w:sz w:val="24"/>
          <w:szCs w:val="24"/>
        </w:rPr>
        <w:t>, rasio ini di</w:t>
      </w:r>
      <w:r w:rsidR="00BE2189">
        <w:rPr>
          <w:rFonts w:ascii="Times New Roman" w:hAnsi="Times New Roman" w:cs="Times New Roman"/>
          <w:color w:val="000000" w:themeColor="text1"/>
          <w:sz w:val="24"/>
          <w:szCs w:val="24"/>
        </w:rPr>
        <w:t>gunakan untuk</w:t>
      </w:r>
      <w:r w:rsidRPr="00F26072">
        <w:rPr>
          <w:rFonts w:ascii="Times New Roman" w:hAnsi="Times New Roman" w:cs="Times New Roman"/>
          <w:color w:val="000000" w:themeColor="text1"/>
          <w:sz w:val="24"/>
          <w:szCs w:val="24"/>
        </w:rPr>
        <w:t xml:space="preserve"> mengukur kemampuan perusahaan dalam menghasilkan </w:t>
      </w:r>
      <w:r w:rsidR="00BE2189">
        <w:rPr>
          <w:rFonts w:ascii="Times New Roman" w:hAnsi="Times New Roman" w:cs="Times New Roman"/>
          <w:color w:val="000000" w:themeColor="text1"/>
          <w:sz w:val="24"/>
          <w:szCs w:val="24"/>
        </w:rPr>
        <w:t>return bagi</w:t>
      </w:r>
      <w:r w:rsidRPr="00F26072">
        <w:rPr>
          <w:rFonts w:ascii="Times New Roman" w:hAnsi="Times New Roman" w:cs="Times New Roman"/>
          <w:color w:val="000000" w:themeColor="text1"/>
          <w:sz w:val="24"/>
          <w:szCs w:val="24"/>
        </w:rPr>
        <w:t xml:space="preserve"> pemegang saham.</w:t>
      </w:r>
    </w:p>
    <w:p w14:paraId="03F2D567" w14:textId="7CF921C0" w:rsidR="000B096F" w:rsidRPr="00F26072" w:rsidRDefault="000B096F" w:rsidP="00CE4BA0">
      <w:pPr>
        <w:pStyle w:val="ListParagraph"/>
        <w:numPr>
          <w:ilvl w:val="0"/>
          <w:numId w:val="15"/>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F26072">
        <w:rPr>
          <w:rFonts w:ascii="Times New Roman" w:hAnsi="Times New Roman" w:cs="Times New Roman"/>
          <w:i/>
          <w:iCs/>
          <w:color w:val="000000" w:themeColor="text1"/>
          <w:sz w:val="24"/>
          <w:szCs w:val="24"/>
        </w:rPr>
        <w:t>Net Profit Margin</w:t>
      </w:r>
      <w:r w:rsidRPr="00F26072">
        <w:rPr>
          <w:rFonts w:ascii="Times New Roman" w:hAnsi="Times New Roman" w:cs="Times New Roman"/>
          <w:color w:val="000000" w:themeColor="text1"/>
          <w:sz w:val="24"/>
          <w:szCs w:val="24"/>
        </w:rPr>
        <w:t xml:space="preserve">, </w:t>
      </w:r>
      <w:r w:rsidR="00F62895" w:rsidRPr="00F26072">
        <w:rPr>
          <w:rFonts w:ascii="Times New Roman" w:hAnsi="Times New Roman" w:cs="Times New Roman"/>
          <w:color w:val="000000" w:themeColor="text1"/>
          <w:sz w:val="24"/>
          <w:szCs w:val="24"/>
        </w:rPr>
        <w:t>rasio yang dipakai guna</w:t>
      </w:r>
      <w:r w:rsidRPr="00F26072">
        <w:rPr>
          <w:rFonts w:ascii="Times New Roman" w:hAnsi="Times New Roman" w:cs="Times New Roman"/>
          <w:color w:val="000000" w:themeColor="text1"/>
          <w:sz w:val="24"/>
          <w:szCs w:val="24"/>
        </w:rPr>
        <w:t xml:space="preserve"> mengukur seberapa besar </w:t>
      </w:r>
      <w:r w:rsidR="00F62895" w:rsidRPr="00F26072">
        <w:rPr>
          <w:rFonts w:ascii="Times New Roman" w:hAnsi="Times New Roman" w:cs="Times New Roman"/>
          <w:color w:val="000000" w:themeColor="text1"/>
          <w:sz w:val="24"/>
          <w:szCs w:val="24"/>
        </w:rPr>
        <w:t xml:space="preserve">keuntungan </w:t>
      </w:r>
      <w:r w:rsidRPr="00F26072">
        <w:rPr>
          <w:rFonts w:ascii="Times New Roman" w:hAnsi="Times New Roman" w:cs="Times New Roman"/>
          <w:color w:val="000000" w:themeColor="text1"/>
          <w:sz w:val="24"/>
          <w:szCs w:val="24"/>
        </w:rPr>
        <w:t>yang diperoleh dari setiap penjualan yang</w:t>
      </w:r>
      <w:r w:rsidR="00F62895" w:rsidRPr="00F26072">
        <w:rPr>
          <w:rFonts w:ascii="Times New Roman" w:hAnsi="Times New Roman" w:cs="Times New Roman"/>
          <w:color w:val="000000" w:themeColor="text1"/>
          <w:sz w:val="24"/>
          <w:szCs w:val="24"/>
        </w:rPr>
        <w:t xml:space="preserve"> telah</w:t>
      </w:r>
      <w:r w:rsidRPr="00F26072">
        <w:rPr>
          <w:rFonts w:ascii="Times New Roman" w:hAnsi="Times New Roman" w:cs="Times New Roman"/>
          <w:color w:val="000000" w:themeColor="text1"/>
          <w:sz w:val="24"/>
          <w:szCs w:val="24"/>
        </w:rPr>
        <w:t xml:space="preserve"> dilakukan.</w:t>
      </w:r>
    </w:p>
    <w:p w14:paraId="15F17104" w14:textId="7EC1BC04" w:rsidR="000B096F" w:rsidRPr="00F26072" w:rsidRDefault="000B096F" w:rsidP="00CE4BA0">
      <w:pPr>
        <w:pStyle w:val="ListParagraph"/>
        <w:numPr>
          <w:ilvl w:val="0"/>
          <w:numId w:val="15"/>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F26072">
        <w:rPr>
          <w:rFonts w:ascii="Times New Roman" w:hAnsi="Times New Roman" w:cs="Times New Roman"/>
          <w:i/>
          <w:iCs/>
          <w:color w:val="000000" w:themeColor="text1"/>
          <w:sz w:val="24"/>
          <w:szCs w:val="24"/>
        </w:rPr>
        <w:t>Asset Turnover</w:t>
      </w:r>
      <w:r w:rsidRPr="00F26072">
        <w:rPr>
          <w:rFonts w:ascii="Times New Roman" w:hAnsi="Times New Roman" w:cs="Times New Roman"/>
          <w:color w:val="000000" w:themeColor="text1"/>
          <w:sz w:val="24"/>
          <w:szCs w:val="24"/>
        </w:rPr>
        <w:t xml:space="preserve">, </w:t>
      </w:r>
      <w:r w:rsidR="00F62895" w:rsidRPr="00F26072">
        <w:rPr>
          <w:rFonts w:ascii="Times New Roman" w:hAnsi="Times New Roman" w:cs="Times New Roman"/>
          <w:color w:val="000000" w:themeColor="text1"/>
          <w:sz w:val="24"/>
          <w:szCs w:val="24"/>
        </w:rPr>
        <w:t>rasio ini</w:t>
      </w:r>
      <w:r w:rsidRPr="00F26072">
        <w:rPr>
          <w:rFonts w:ascii="Times New Roman" w:hAnsi="Times New Roman" w:cs="Times New Roman"/>
          <w:color w:val="000000" w:themeColor="text1"/>
          <w:sz w:val="24"/>
          <w:szCs w:val="24"/>
        </w:rPr>
        <w:t xml:space="preserve"> di</w:t>
      </w:r>
      <w:r w:rsidR="00F62895" w:rsidRPr="00F26072">
        <w:rPr>
          <w:rFonts w:ascii="Times New Roman" w:hAnsi="Times New Roman" w:cs="Times New Roman"/>
          <w:color w:val="000000" w:themeColor="text1"/>
          <w:sz w:val="24"/>
          <w:szCs w:val="24"/>
        </w:rPr>
        <w:t>pakai</w:t>
      </w:r>
      <w:r w:rsidRPr="00F26072">
        <w:rPr>
          <w:rFonts w:ascii="Times New Roman" w:hAnsi="Times New Roman" w:cs="Times New Roman"/>
          <w:color w:val="000000" w:themeColor="text1"/>
          <w:sz w:val="24"/>
          <w:szCs w:val="24"/>
        </w:rPr>
        <w:t xml:space="preserve"> </w:t>
      </w:r>
      <w:r w:rsidR="00F62895" w:rsidRPr="00F26072">
        <w:rPr>
          <w:rFonts w:ascii="Times New Roman" w:hAnsi="Times New Roman" w:cs="Times New Roman"/>
          <w:color w:val="000000" w:themeColor="text1"/>
          <w:sz w:val="24"/>
          <w:szCs w:val="24"/>
        </w:rPr>
        <w:t>guna</w:t>
      </w:r>
      <w:r w:rsidRPr="00F26072">
        <w:rPr>
          <w:rFonts w:ascii="Times New Roman" w:hAnsi="Times New Roman" w:cs="Times New Roman"/>
          <w:color w:val="000000" w:themeColor="text1"/>
          <w:sz w:val="24"/>
          <w:szCs w:val="24"/>
        </w:rPr>
        <w:t xml:space="preserve"> mengukur seberapa efisien</w:t>
      </w:r>
      <w:r w:rsidR="005E16C0"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 xml:space="preserve">penggunaan aset </w:t>
      </w:r>
      <w:r w:rsidR="00F62895" w:rsidRPr="00F26072">
        <w:rPr>
          <w:rFonts w:ascii="Times New Roman" w:hAnsi="Times New Roman" w:cs="Times New Roman"/>
          <w:color w:val="000000" w:themeColor="text1"/>
          <w:sz w:val="24"/>
          <w:szCs w:val="24"/>
        </w:rPr>
        <w:t>untuk</w:t>
      </w:r>
      <w:r w:rsidRPr="00F26072">
        <w:rPr>
          <w:rFonts w:ascii="Times New Roman" w:hAnsi="Times New Roman" w:cs="Times New Roman"/>
          <w:color w:val="000000" w:themeColor="text1"/>
          <w:sz w:val="24"/>
          <w:szCs w:val="24"/>
        </w:rPr>
        <w:t xml:space="preserve"> menghasilkan pendapatan.</w:t>
      </w:r>
    </w:p>
    <w:p w14:paraId="257BE0CA" w14:textId="4B1F7450" w:rsidR="000B096F" w:rsidRPr="00F26072" w:rsidRDefault="000B096F" w:rsidP="00CE4BA0">
      <w:pPr>
        <w:pStyle w:val="ListParagraph"/>
        <w:numPr>
          <w:ilvl w:val="0"/>
          <w:numId w:val="15"/>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F26072">
        <w:rPr>
          <w:rFonts w:ascii="Times New Roman" w:hAnsi="Times New Roman" w:cs="Times New Roman"/>
          <w:i/>
          <w:iCs/>
          <w:color w:val="000000" w:themeColor="text1"/>
          <w:sz w:val="24"/>
          <w:szCs w:val="24"/>
        </w:rPr>
        <w:t>Earning per Share</w:t>
      </w:r>
      <w:r w:rsidRPr="00F26072">
        <w:rPr>
          <w:rFonts w:ascii="Times New Roman" w:hAnsi="Times New Roman" w:cs="Times New Roman"/>
          <w:color w:val="000000" w:themeColor="text1"/>
          <w:sz w:val="24"/>
          <w:szCs w:val="24"/>
        </w:rPr>
        <w:t xml:space="preserve">, </w:t>
      </w:r>
      <w:r w:rsidR="00F62895" w:rsidRPr="00F26072">
        <w:rPr>
          <w:rFonts w:ascii="Times New Roman" w:hAnsi="Times New Roman" w:cs="Times New Roman"/>
          <w:color w:val="000000" w:themeColor="text1"/>
          <w:sz w:val="24"/>
          <w:szCs w:val="24"/>
        </w:rPr>
        <w:t xml:space="preserve">merupakan </w:t>
      </w:r>
      <w:r w:rsidRPr="00F26072">
        <w:rPr>
          <w:rFonts w:ascii="Times New Roman" w:hAnsi="Times New Roman" w:cs="Times New Roman"/>
          <w:color w:val="000000" w:themeColor="text1"/>
          <w:sz w:val="24"/>
          <w:szCs w:val="24"/>
        </w:rPr>
        <w:t xml:space="preserve">rasio </w:t>
      </w:r>
      <w:r w:rsidR="00F62895" w:rsidRPr="00F26072">
        <w:rPr>
          <w:rFonts w:ascii="Times New Roman" w:hAnsi="Times New Roman" w:cs="Times New Roman"/>
          <w:color w:val="000000" w:themeColor="text1"/>
          <w:sz w:val="24"/>
          <w:szCs w:val="24"/>
        </w:rPr>
        <w:t>yang</w:t>
      </w:r>
      <w:r w:rsidRPr="00F26072">
        <w:rPr>
          <w:rFonts w:ascii="Times New Roman" w:hAnsi="Times New Roman" w:cs="Times New Roman"/>
          <w:color w:val="000000" w:themeColor="text1"/>
          <w:sz w:val="24"/>
          <w:szCs w:val="24"/>
        </w:rPr>
        <w:t xml:space="preserve"> digunakan untuk mengukur laba bersih</w:t>
      </w:r>
      <w:r w:rsidR="005E16C0"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 xml:space="preserve">yang diperoleh atas </w:t>
      </w:r>
      <w:r w:rsidR="00F62895" w:rsidRPr="00F26072">
        <w:rPr>
          <w:rFonts w:ascii="Times New Roman" w:hAnsi="Times New Roman" w:cs="Times New Roman"/>
          <w:color w:val="000000" w:themeColor="text1"/>
          <w:sz w:val="24"/>
          <w:szCs w:val="24"/>
        </w:rPr>
        <w:t>per</w:t>
      </w:r>
      <w:r w:rsidR="00BE2189">
        <w:rPr>
          <w:rFonts w:ascii="Times New Roman" w:hAnsi="Times New Roman" w:cs="Times New Roman"/>
          <w:color w:val="000000" w:themeColor="text1"/>
          <w:sz w:val="24"/>
          <w:szCs w:val="24"/>
        </w:rPr>
        <w:t xml:space="preserve"> </w:t>
      </w:r>
      <w:r w:rsidR="00F62895" w:rsidRPr="00F26072">
        <w:rPr>
          <w:rFonts w:ascii="Times New Roman" w:hAnsi="Times New Roman" w:cs="Times New Roman"/>
          <w:color w:val="000000" w:themeColor="text1"/>
          <w:sz w:val="24"/>
          <w:szCs w:val="24"/>
        </w:rPr>
        <w:t>saham yang beredar.</w:t>
      </w:r>
    </w:p>
    <w:p w14:paraId="585A838B" w14:textId="59489828" w:rsidR="009210F6" w:rsidRPr="001B6D24" w:rsidRDefault="00F92A4B" w:rsidP="001B6D24">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Ratio profitabilitas yang digunakan dalam penelitian ini adalah </w:t>
      </w:r>
      <w:r w:rsidRPr="00F26072">
        <w:rPr>
          <w:rFonts w:ascii="Times New Roman" w:hAnsi="Times New Roman" w:cs="Times New Roman"/>
          <w:i/>
          <w:iCs/>
          <w:color w:val="000000" w:themeColor="text1"/>
          <w:sz w:val="24"/>
          <w:szCs w:val="24"/>
        </w:rPr>
        <w:t xml:space="preserve">Return Of Equity (ROE). </w:t>
      </w:r>
      <w:r w:rsidRPr="00F26072">
        <w:rPr>
          <w:rFonts w:ascii="Times New Roman" w:hAnsi="Times New Roman" w:cs="Times New Roman"/>
          <w:color w:val="000000" w:themeColor="text1"/>
          <w:sz w:val="24"/>
          <w:szCs w:val="24"/>
        </w:rPr>
        <w:t xml:space="preserve">Alasan peneliti menggunakan ratio ini karena ratio ini berhasil </w:t>
      </w:r>
      <w:r w:rsidRPr="00F26072">
        <w:rPr>
          <w:rFonts w:ascii="Times New Roman" w:hAnsi="Times New Roman" w:cs="Times New Roman"/>
          <w:color w:val="000000" w:themeColor="text1"/>
          <w:sz w:val="24"/>
          <w:szCs w:val="24"/>
        </w:rPr>
        <w:lastRenderedPageBreak/>
        <w:t xml:space="preserve">menunjukan keberhasilan manajemen dalam memaksimalkan tingkat pengembalian </w:t>
      </w:r>
      <w:r w:rsidR="00F62895" w:rsidRPr="00F26072">
        <w:rPr>
          <w:rFonts w:ascii="Times New Roman" w:hAnsi="Times New Roman" w:cs="Times New Roman"/>
          <w:color w:val="000000" w:themeColor="text1"/>
          <w:sz w:val="24"/>
          <w:szCs w:val="24"/>
        </w:rPr>
        <w:t>untuk</w:t>
      </w:r>
      <w:r w:rsidRPr="00F26072">
        <w:rPr>
          <w:rFonts w:ascii="Times New Roman" w:hAnsi="Times New Roman" w:cs="Times New Roman"/>
          <w:color w:val="000000" w:themeColor="text1"/>
          <w:sz w:val="24"/>
          <w:szCs w:val="24"/>
        </w:rPr>
        <w:t xml:space="preserve"> </w:t>
      </w:r>
      <w:r w:rsidR="00F62895" w:rsidRPr="00F26072">
        <w:rPr>
          <w:rFonts w:ascii="Times New Roman" w:hAnsi="Times New Roman" w:cs="Times New Roman"/>
          <w:color w:val="000000" w:themeColor="text1"/>
          <w:sz w:val="24"/>
          <w:szCs w:val="24"/>
        </w:rPr>
        <w:t xml:space="preserve">para </w:t>
      </w:r>
      <w:r w:rsidRPr="00F26072">
        <w:rPr>
          <w:rFonts w:ascii="Times New Roman" w:hAnsi="Times New Roman" w:cs="Times New Roman"/>
          <w:color w:val="000000" w:themeColor="text1"/>
          <w:sz w:val="24"/>
          <w:szCs w:val="24"/>
        </w:rPr>
        <w:t>pemegang saham.</w:t>
      </w:r>
    </w:p>
    <w:p w14:paraId="2DC4464F" w14:textId="77777777" w:rsidR="009F6489" w:rsidRDefault="009F6489" w:rsidP="0049174B">
      <w:pPr>
        <w:pStyle w:val="Style2"/>
      </w:pPr>
      <w:bookmarkStart w:id="19" w:name="_Toc97584348"/>
    </w:p>
    <w:p w14:paraId="03AED851" w14:textId="22B8FCBB" w:rsidR="00F92A4B" w:rsidRPr="00F26072" w:rsidRDefault="00F92A4B" w:rsidP="0049174B">
      <w:pPr>
        <w:pStyle w:val="Style2"/>
      </w:pPr>
      <w:r w:rsidRPr="00F26072">
        <w:t>2.1.</w:t>
      </w:r>
      <w:r w:rsidR="00E25652" w:rsidRPr="00F26072">
        <w:t>2.2</w:t>
      </w:r>
      <w:r w:rsidRPr="00F26072">
        <w:t xml:space="preserve"> Likuiditas</w:t>
      </w:r>
      <w:bookmarkEnd w:id="19"/>
    </w:p>
    <w:p w14:paraId="65AD563E" w14:textId="0932D2C3" w:rsidR="00F92A4B" w:rsidRPr="00F26072" w:rsidRDefault="00F92A4B" w:rsidP="00F92A4B">
      <w:pPr>
        <w:autoSpaceDE w:val="0"/>
        <w:autoSpaceDN w:val="0"/>
        <w:adjustRightInd w:val="0"/>
        <w:spacing w:after="0" w:line="480" w:lineRule="auto"/>
        <w:ind w:firstLine="720"/>
        <w:jc w:val="both"/>
        <w:rPr>
          <w:rFonts w:ascii="Times New Roman" w:eastAsia="SimSu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Likuiditas </w:t>
      </w:r>
      <w:r w:rsidR="00F62895" w:rsidRPr="00F26072">
        <w:rPr>
          <w:rFonts w:ascii="Times New Roman" w:hAnsi="Times New Roman" w:cs="Times New Roman"/>
          <w:color w:val="000000" w:themeColor="text1"/>
          <w:sz w:val="24"/>
          <w:szCs w:val="24"/>
        </w:rPr>
        <w:t>ialah</w:t>
      </w:r>
      <w:r w:rsidRPr="00F26072">
        <w:rPr>
          <w:rFonts w:ascii="Times New Roman" w:hAnsi="Times New Roman" w:cs="Times New Roman"/>
          <w:color w:val="000000" w:themeColor="text1"/>
          <w:sz w:val="24"/>
          <w:szCs w:val="24"/>
        </w:rPr>
        <w:t xml:space="preserve"> rasio yang </w:t>
      </w:r>
      <w:r w:rsidR="00F62895" w:rsidRPr="00F26072">
        <w:rPr>
          <w:rFonts w:ascii="Times New Roman" w:hAnsi="Times New Roman" w:cs="Times New Roman"/>
          <w:color w:val="000000" w:themeColor="text1"/>
          <w:sz w:val="24"/>
          <w:szCs w:val="24"/>
        </w:rPr>
        <w:t>menunjukan</w:t>
      </w:r>
      <w:r w:rsidRPr="00F26072">
        <w:rPr>
          <w:rFonts w:ascii="Times New Roman" w:hAnsi="Times New Roman" w:cs="Times New Roman"/>
          <w:color w:val="000000" w:themeColor="text1"/>
          <w:sz w:val="24"/>
          <w:szCs w:val="24"/>
        </w:rPr>
        <w:t xml:space="preserve"> informasi kemampuan perusahaan</w:t>
      </w:r>
      <w:r w:rsidR="00BE2189">
        <w:rPr>
          <w:rFonts w:ascii="Times New Roman" w:hAnsi="Times New Roman" w:cs="Times New Roman"/>
          <w:color w:val="000000" w:themeColor="text1"/>
          <w:sz w:val="24"/>
          <w:szCs w:val="24"/>
        </w:rPr>
        <w:t xml:space="preserve"> untuk</w:t>
      </w:r>
      <w:r w:rsidRPr="00F26072">
        <w:rPr>
          <w:rFonts w:ascii="Times New Roman" w:hAnsi="Times New Roman" w:cs="Times New Roman"/>
          <w:color w:val="000000" w:themeColor="text1"/>
          <w:sz w:val="24"/>
          <w:szCs w:val="24"/>
        </w:rPr>
        <w:t xml:space="preserve"> </w:t>
      </w:r>
      <w:r w:rsidR="00BE2189">
        <w:rPr>
          <w:rFonts w:ascii="Times New Roman" w:hAnsi="Times New Roman" w:cs="Times New Roman"/>
          <w:color w:val="000000" w:themeColor="text1"/>
          <w:sz w:val="24"/>
          <w:szCs w:val="24"/>
        </w:rPr>
        <w:t xml:space="preserve">membayar </w:t>
      </w:r>
      <w:r w:rsidRPr="00F26072">
        <w:rPr>
          <w:rFonts w:ascii="Times New Roman" w:hAnsi="Times New Roman" w:cs="Times New Roman"/>
          <w:color w:val="000000" w:themeColor="text1"/>
          <w:sz w:val="24"/>
          <w:szCs w:val="24"/>
        </w:rPr>
        <w:t>hutang jangka pendek. Likuiditas</w:t>
      </w:r>
      <w:r w:rsidR="00BE2189">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 xml:space="preserve">perusahaan tergantung pada kemampuan untuk merubah aktiva non kas menjadi kas. </w:t>
      </w:r>
      <w:r w:rsidR="00345E1C" w:rsidRPr="00F26072">
        <w:rPr>
          <w:rFonts w:ascii="Times New Roman" w:hAnsi="Times New Roman" w:cs="Times New Roman"/>
          <w:color w:val="000000" w:themeColor="text1"/>
          <w:sz w:val="24"/>
          <w:szCs w:val="24"/>
        </w:rPr>
        <w:t xml:space="preserve">Terdapat dua rasio yang dipakai untuk menghitung likuiditas yaitu meliputi, </w:t>
      </w:r>
      <w:r w:rsidRPr="00F26072">
        <w:rPr>
          <w:rFonts w:ascii="Times New Roman" w:hAnsi="Times New Roman" w:cs="Times New Roman"/>
          <w:color w:val="000000" w:themeColor="text1"/>
          <w:sz w:val="24"/>
          <w:szCs w:val="24"/>
        </w:rPr>
        <w:t>rasio cepat</w:t>
      </w:r>
      <w:r w:rsidR="006D6065">
        <w:rPr>
          <w:rFonts w:ascii="Times New Roman" w:hAnsi="Times New Roman" w:cs="Times New Roman"/>
          <w:color w:val="000000" w:themeColor="text1"/>
          <w:sz w:val="24"/>
          <w:szCs w:val="24"/>
        </w:rPr>
        <w:t xml:space="preserve"> </w:t>
      </w:r>
      <w:r w:rsidR="00345E1C" w:rsidRPr="00F26072">
        <w:rPr>
          <w:rFonts w:ascii="Times New Roman" w:hAnsi="Times New Roman" w:cs="Times New Roman"/>
          <w:color w:val="000000" w:themeColor="text1"/>
          <w:sz w:val="24"/>
          <w:szCs w:val="24"/>
        </w:rPr>
        <w:t>dan rasio lancar</w:t>
      </w:r>
      <w:r w:rsidR="006D6065">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fldChar w:fldCharType="begin" w:fldLock="1"/>
      </w:r>
      <w:r w:rsidR="00473994" w:rsidRPr="00F26072">
        <w:rPr>
          <w:rFonts w:ascii="Times New Roman" w:hAnsi="Times New Roman" w:cs="Times New Roman"/>
          <w:color w:val="000000" w:themeColor="text1"/>
          <w:sz w:val="24"/>
          <w:szCs w:val="24"/>
        </w:rPr>
        <w:instrText>ADDIN CSL_CITATION {"citationItems":[{"id":"ITEM-1","itemData":{"author":[{"dropping-particle":"","family":"Jariah","given":"Ainun","non-dropping-particle":"","parse-names":false,"suffix":""}],"container-title":"Riset Akuntansi dan Keuangan Indonesia, 1(2), 2016","id":"ITEM-1","issue":"2","issued":{"date-parts":[["2016"]]},"title":"Likuiditas, Leverage, Profitabilitas Pengaruhnya Terhadap Nilai Perusahaan Manufaktur Di Indonesia Melalui Kebijakan Deviden","type":"article-journal","volume":"1"},"uris":["http://www.mendeley.com/documents/?uuid=ce7924a6-db1f-4136-a709-ae2f10ff7eba"]}],"mendeley":{"formattedCitation":"(Jariah, 2016)","plainTextFormattedCitation":"(Jariah, 2016)","previouslyFormattedCitation":"(Jariah, 2016)"},"properties":{"noteIndex":0},"schema":"https://github.com/citation-style-language/schema/raw/master/csl-citation.json"}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(Jariah, 2016)</w:t>
      </w:r>
      <w:r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Likuiditas </w:t>
      </w:r>
      <w:r w:rsidR="00345E1C" w:rsidRPr="00F26072">
        <w:rPr>
          <w:rFonts w:ascii="Times New Roman" w:hAnsi="Times New Roman" w:cs="Times New Roman"/>
          <w:color w:val="000000" w:themeColor="text1"/>
          <w:sz w:val="24"/>
          <w:szCs w:val="24"/>
        </w:rPr>
        <w:t xml:space="preserve">memberi gambaran tentang </w:t>
      </w:r>
      <w:r w:rsidRPr="00F26072">
        <w:rPr>
          <w:rFonts w:ascii="Times New Roman" w:hAnsi="Times New Roman" w:cs="Times New Roman"/>
          <w:color w:val="000000" w:themeColor="text1"/>
          <w:sz w:val="24"/>
          <w:szCs w:val="24"/>
        </w:rPr>
        <w:t xml:space="preserve">kemampuan perusahaan untuk </w:t>
      </w:r>
      <w:r w:rsidR="00345E1C" w:rsidRPr="00F26072">
        <w:rPr>
          <w:rFonts w:ascii="Times New Roman" w:hAnsi="Times New Roman" w:cs="Times New Roman"/>
          <w:color w:val="000000" w:themeColor="text1"/>
          <w:sz w:val="24"/>
          <w:szCs w:val="24"/>
        </w:rPr>
        <w:t>membayar</w:t>
      </w:r>
      <w:r w:rsidRPr="00F26072">
        <w:rPr>
          <w:rFonts w:ascii="Times New Roman" w:hAnsi="Times New Roman" w:cs="Times New Roman"/>
          <w:color w:val="000000" w:themeColor="text1"/>
          <w:sz w:val="24"/>
          <w:szCs w:val="24"/>
        </w:rPr>
        <w:t xml:space="preserve"> kewajiban finansialnya yang </w:t>
      </w:r>
      <w:r w:rsidR="006D6065">
        <w:rPr>
          <w:rFonts w:ascii="Times New Roman" w:hAnsi="Times New Roman" w:cs="Times New Roman"/>
          <w:color w:val="000000" w:themeColor="text1"/>
          <w:sz w:val="24"/>
          <w:szCs w:val="24"/>
        </w:rPr>
        <w:t>perlu</w:t>
      </w:r>
      <w:r w:rsidRPr="00F26072">
        <w:rPr>
          <w:rFonts w:ascii="Times New Roman" w:hAnsi="Times New Roman" w:cs="Times New Roman"/>
          <w:color w:val="000000" w:themeColor="text1"/>
          <w:sz w:val="24"/>
          <w:szCs w:val="24"/>
        </w:rPr>
        <w:t xml:space="preserve"> dipenuhi. Likuiditas </w:t>
      </w:r>
      <w:r w:rsidR="00345E1C" w:rsidRPr="00F26072">
        <w:rPr>
          <w:rFonts w:ascii="Times New Roman" w:hAnsi="Times New Roman" w:cs="Times New Roman"/>
          <w:color w:val="000000" w:themeColor="text1"/>
          <w:sz w:val="24"/>
          <w:szCs w:val="24"/>
        </w:rPr>
        <w:t xml:space="preserve">juga </w:t>
      </w:r>
      <w:r w:rsidRPr="00F26072">
        <w:rPr>
          <w:rFonts w:ascii="Times New Roman" w:hAnsi="Times New Roman" w:cs="Times New Roman"/>
          <w:color w:val="000000" w:themeColor="text1"/>
          <w:sz w:val="24"/>
          <w:szCs w:val="24"/>
        </w:rPr>
        <w:t xml:space="preserve">akan mempengaruhi besar kecilnya </w:t>
      </w:r>
      <w:r w:rsidR="00326628" w:rsidRPr="00F26072">
        <w:rPr>
          <w:rFonts w:ascii="Times New Roman" w:hAnsi="Times New Roman" w:cs="Times New Roman"/>
          <w:color w:val="000000" w:themeColor="text1"/>
          <w:sz w:val="24"/>
          <w:szCs w:val="24"/>
        </w:rPr>
        <w:t>deviden</w:t>
      </w:r>
      <w:r w:rsidRPr="00F26072">
        <w:rPr>
          <w:rFonts w:ascii="Times New Roman" w:hAnsi="Times New Roman" w:cs="Times New Roman"/>
          <w:color w:val="000000" w:themeColor="text1"/>
          <w:sz w:val="24"/>
          <w:szCs w:val="24"/>
        </w:rPr>
        <w:t xml:space="preserve"> yang dibayarkan </w:t>
      </w:r>
      <w:r w:rsidR="00345E1C" w:rsidRPr="00F26072">
        <w:rPr>
          <w:rFonts w:ascii="Times New Roman" w:hAnsi="Times New Roman" w:cs="Times New Roman"/>
          <w:color w:val="000000" w:themeColor="text1"/>
          <w:sz w:val="24"/>
          <w:szCs w:val="24"/>
        </w:rPr>
        <w:t xml:space="preserve">untuk </w:t>
      </w:r>
      <w:r w:rsidRPr="00F26072">
        <w:rPr>
          <w:rFonts w:ascii="Times New Roman" w:hAnsi="Times New Roman" w:cs="Times New Roman"/>
          <w:color w:val="000000" w:themeColor="text1"/>
          <w:sz w:val="24"/>
          <w:szCs w:val="24"/>
        </w:rPr>
        <w:t>pemegang saham.</w:t>
      </w:r>
    </w:p>
    <w:p w14:paraId="0CC59628" w14:textId="6E47518E" w:rsidR="005E16C0" w:rsidRPr="00F26072" w:rsidRDefault="005E16C0" w:rsidP="005E16C0">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Brealey, </w:t>
      </w:r>
      <w:r w:rsidR="009521AC" w:rsidRPr="009521AC">
        <w:rPr>
          <w:rFonts w:ascii="Times New Roman" w:hAnsi="Times New Roman" w:cs="Times New Roman"/>
          <w:i/>
          <w:iCs/>
          <w:color w:val="000000" w:themeColor="text1"/>
          <w:sz w:val="24"/>
          <w:szCs w:val="24"/>
        </w:rPr>
        <w:t>et al</w:t>
      </w:r>
      <w:r w:rsidR="004029A5" w:rsidRPr="00F26072">
        <w:rPr>
          <w:rFonts w:ascii="Times New Roman" w:hAnsi="Times New Roman" w:cs="Times New Roman"/>
          <w:color w:val="000000" w:themeColor="text1"/>
          <w:sz w:val="24"/>
          <w:szCs w:val="24"/>
        </w:rPr>
        <w:t>. (2011)</w:t>
      </w:r>
      <w:r w:rsidRPr="00F26072">
        <w:rPr>
          <w:rFonts w:ascii="Times New Roman" w:hAnsi="Times New Roman" w:cs="Times New Roman"/>
          <w:color w:val="000000" w:themeColor="text1"/>
          <w:sz w:val="24"/>
          <w:szCs w:val="24"/>
        </w:rPr>
        <w:t xml:space="preserve"> dalam </w:t>
      </w:r>
      <w:r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uthor":[{"dropping-particle":"","family":"Oktaviarni","given":"Fakhrana","non-dropping-particle":"","parse-names":false,"suffix":""},{"dropping-particle":"","family":"Murni","given":"Yetty","non-dropping-particle":"","parse-names":false,"suffix":""},{"dropping-particle":"","family":"Suprayitno","given":"Bambang","non-dropping-particle":"","parse-names":false,"suffix":""}],"container-title":"Jurnal Akuntansi Universitas Jember–Vol 16 (2)","id":"ITEM-1","issue":"3","issued":{"date-parts":[["2018"]]},"title":"Pengaruh Profitabilitas, Likuiditas, Leverage, Kebijakan Dividen, dan Ukuran Perusahaan Terhadap Nilai Perusahaan ( Studi Empiris Perusahaan Sektor Real Estate , Properti , Dan Konstruksi Bangunan Yang Terdaftar Di Bursa Efek Indonesia Tahun 2014-2016 )","type":"article-journal","volume":"4"},"uris":["http://www.mendeley.com/documents/?uuid=f9c141f2-746e-4829-88ca-67d7661876f9"]}],"mendeley":{"formattedCitation":"(Oktaviarni et al., 2018)","manualFormatting":"Oktaviarni et al. (2018)","plainTextFormattedCitation":"(Oktaviarni et al., 2018)","previouslyFormattedCitation":"(Oktaviarni et al., 2018)"},"properties":{"noteIndex":0},"schema":"https://github.com/citation-style-language/schema/raw/master/csl-citation.json"}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 xml:space="preserve">Oktaviarni </w:t>
      </w:r>
      <w:r w:rsidR="009521AC" w:rsidRPr="009521AC">
        <w:rPr>
          <w:rFonts w:ascii="Times New Roman" w:hAnsi="Times New Roman" w:cs="Times New Roman"/>
          <w:i/>
          <w:iCs/>
          <w:noProof/>
          <w:color w:val="000000" w:themeColor="text1"/>
          <w:sz w:val="24"/>
          <w:szCs w:val="24"/>
        </w:rPr>
        <w:t>et al</w:t>
      </w:r>
      <w:r w:rsidRPr="00F26072">
        <w:rPr>
          <w:rFonts w:ascii="Times New Roman" w:hAnsi="Times New Roman" w:cs="Times New Roman"/>
          <w:noProof/>
          <w:color w:val="000000" w:themeColor="text1"/>
          <w:sz w:val="24"/>
          <w:szCs w:val="24"/>
        </w:rPr>
        <w:t xml:space="preserve">. </w:t>
      </w:r>
      <w:r w:rsidR="00CE4BA0" w:rsidRPr="00F26072">
        <w:rPr>
          <w:rFonts w:ascii="Times New Roman" w:hAnsi="Times New Roman" w:cs="Times New Roman"/>
          <w:noProof/>
          <w:color w:val="000000" w:themeColor="text1"/>
          <w:sz w:val="24"/>
          <w:szCs w:val="24"/>
        </w:rPr>
        <w:t>(</w:t>
      </w:r>
      <w:r w:rsidRPr="00F26072">
        <w:rPr>
          <w:rFonts w:ascii="Times New Roman" w:hAnsi="Times New Roman" w:cs="Times New Roman"/>
          <w:noProof/>
          <w:color w:val="000000" w:themeColor="text1"/>
          <w:sz w:val="24"/>
          <w:szCs w:val="24"/>
        </w:rPr>
        <w:t>2018)</w:t>
      </w:r>
      <w:r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menjabarkan rasio likuiditas yang </w:t>
      </w:r>
      <w:r w:rsidR="006D6065">
        <w:rPr>
          <w:rFonts w:ascii="Times New Roman" w:hAnsi="Times New Roman" w:cs="Times New Roman"/>
          <w:color w:val="000000" w:themeColor="text1"/>
          <w:sz w:val="24"/>
          <w:szCs w:val="24"/>
        </w:rPr>
        <w:t>biasa</w:t>
      </w:r>
      <w:r w:rsidRPr="00F26072">
        <w:rPr>
          <w:rFonts w:ascii="Times New Roman" w:hAnsi="Times New Roman" w:cs="Times New Roman"/>
          <w:color w:val="000000" w:themeColor="text1"/>
          <w:sz w:val="24"/>
          <w:szCs w:val="24"/>
        </w:rPr>
        <w:t xml:space="preserve"> digunakan </w:t>
      </w:r>
      <w:r w:rsidR="006D6065">
        <w:rPr>
          <w:rFonts w:ascii="Times New Roman" w:hAnsi="Times New Roman" w:cs="Times New Roman"/>
          <w:color w:val="000000" w:themeColor="text1"/>
          <w:sz w:val="24"/>
          <w:szCs w:val="24"/>
        </w:rPr>
        <w:t xml:space="preserve">oleh </w:t>
      </w:r>
      <w:r w:rsidRPr="00F26072">
        <w:rPr>
          <w:rFonts w:ascii="Times New Roman" w:hAnsi="Times New Roman" w:cs="Times New Roman"/>
          <w:color w:val="000000" w:themeColor="text1"/>
          <w:sz w:val="24"/>
          <w:szCs w:val="24"/>
        </w:rPr>
        <w:t>perusahaan</w:t>
      </w:r>
      <w:r w:rsidR="006D6065">
        <w:rPr>
          <w:rFonts w:ascii="Times New Roman" w:hAnsi="Times New Roman" w:cs="Times New Roman"/>
          <w:color w:val="000000" w:themeColor="text1"/>
          <w:sz w:val="24"/>
          <w:szCs w:val="24"/>
        </w:rPr>
        <w:t>,</w:t>
      </w:r>
      <w:r w:rsidRPr="00F26072">
        <w:rPr>
          <w:rFonts w:ascii="Times New Roman" w:hAnsi="Times New Roman" w:cs="Times New Roman"/>
          <w:color w:val="000000" w:themeColor="text1"/>
          <w:sz w:val="24"/>
          <w:szCs w:val="24"/>
        </w:rPr>
        <w:t xml:space="preserve"> antara lain: </w:t>
      </w:r>
    </w:p>
    <w:p w14:paraId="2F52E4FC" w14:textId="799967F9" w:rsidR="005E16C0" w:rsidRPr="00F26072" w:rsidRDefault="005E16C0" w:rsidP="00DB7578">
      <w:pPr>
        <w:pStyle w:val="ListParagraph"/>
        <w:numPr>
          <w:ilvl w:val="0"/>
          <w:numId w:val="16"/>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Net Working Capital to Assets Ratio</w:t>
      </w:r>
      <w:r w:rsidR="00345E1C" w:rsidRPr="00F26072">
        <w:rPr>
          <w:rFonts w:ascii="Times New Roman" w:hAnsi="Times New Roman" w:cs="Times New Roman"/>
          <w:color w:val="000000" w:themeColor="text1"/>
          <w:sz w:val="24"/>
          <w:szCs w:val="24"/>
        </w:rPr>
        <w:t xml:space="preserve"> artinya</w:t>
      </w:r>
      <w:r w:rsidRPr="00F26072">
        <w:rPr>
          <w:rFonts w:ascii="Times New Roman" w:hAnsi="Times New Roman" w:cs="Times New Roman"/>
          <w:color w:val="000000" w:themeColor="text1"/>
          <w:sz w:val="24"/>
          <w:szCs w:val="24"/>
        </w:rPr>
        <w:t xml:space="preserve"> rasio </w:t>
      </w:r>
      <w:r w:rsidR="00345E1C" w:rsidRPr="00F26072">
        <w:rPr>
          <w:rFonts w:ascii="Times New Roman" w:hAnsi="Times New Roman" w:cs="Times New Roman"/>
          <w:color w:val="000000" w:themeColor="text1"/>
          <w:sz w:val="24"/>
          <w:szCs w:val="24"/>
        </w:rPr>
        <w:t xml:space="preserve">perbedaan </w:t>
      </w:r>
      <w:r w:rsidRPr="00F26072">
        <w:rPr>
          <w:rFonts w:ascii="Times New Roman" w:hAnsi="Times New Roman" w:cs="Times New Roman"/>
          <w:color w:val="000000" w:themeColor="text1"/>
          <w:sz w:val="24"/>
          <w:szCs w:val="24"/>
        </w:rPr>
        <w:t>antara aset lancar d</w:t>
      </w:r>
      <w:r w:rsidR="00345E1C" w:rsidRPr="00F26072">
        <w:rPr>
          <w:rFonts w:ascii="Times New Roman" w:hAnsi="Times New Roman" w:cs="Times New Roman"/>
          <w:color w:val="000000" w:themeColor="text1"/>
          <w:sz w:val="24"/>
          <w:szCs w:val="24"/>
        </w:rPr>
        <w:t>an</w:t>
      </w:r>
      <w:r w:rsidRPr="00F26072">
        <w:rPr>
          <w:rFonts w:ascii="Times New Roman" w:hAnsi="Times New Roman" w:cs="Times New Roman"/>
          <w:color w:val="000000" w:themeColor="text1"/>
          <w:sz w:val="24"/>
          <w:szCs w:val="24"/>
        </w:rPr>
        <w:t xml:space="preserve"> kewajiban lancar </w:t>
      </w:r>
      <w:r w:rsidR="00345E1C" w:rsidRPr="00F26072">
        <w:rPr>
          <w:rFonts w:ascii="Times New Roman" w:hAnsi="Times New Roman" w:cs="Times New Roman"/>
          <w:color w:val="000000" w:themeColor="text1"/>
          <w:sz w:val="24"/>
          <w:szCs w:val="24"/>
        </w:rPr>
        <w:t xml:space="preserve">terhadap </w:t>
      </w:r>
      <w:r w:rsidRPr="00F26072">
        <w:rPr>
          <w:rFonts w:ascii="Times New Roman" w:hAnsi="Times New Roman" w:cs="Times New Roman"/>
          <w:color w:val="000000" w:themeColor="text1"/>
          <w:sz w:val="24"/>
          <w:szCs w:val="24"/>
        </w:rPr>
        <w:t>total asset.</w:t>
      </w:r>
    </w:p>
    <w:p w14:paraId="34459ADB" w14:textId="22F58ED8" w:rsidR="00C012AB" w:rsidRPr="00F26072" w:rsidRDefault="00C81DFF" w:rsidP="00DB7578">
      <w:pPr>
        <w:pStyle w:val="ListParagraph"/>
        <w:numPr>
          <w:ilvl w:val="0"/>
          <w:numId w:val="16"/>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Rasio cepat (Acid-Test)</w:t>
      </w:r>
      <w:r w:rsidR="005E16C0" w:rsidRPr="00F26072">
        <w:rPr>
          <w:rFonts w:ascii="Times New Roman" w:hAnsi="Times New Roman" w:cs="Times New Roman"/>
          <w:color w:val="000000" w:themeColor="text1"/>
          <w:sz w:val="24"/>
          <w:szCs w:val="24"/>
        </w:rPr>
        <w:t xml:space="preserve">, rasio </w:t>
      </w:r>
      <w:r w:rsidRPr="00F26072">
        <w:rPr>
          <w:rFonts w:ascii="Times New Roman" w:hAnsi="Times New Roman" w:cs="Times New Roman"/>
          <w:color w:val="000000" w:themeColor="text1"/>
          <w:sz w:val="24"/>
          <w:szCs w:val="24"/>
        </w:rPr>
        <w:t>yang</w:t>
      </w:r>
      <w:r w:rsidR="005E16C0" w:rsidRPr="00F26072">
        <w:rPr>
          <w:rFonts w:ascii="Times New Roman" w:hAnsi="Times New Roman" w:cs="Times New Roman"/>
          <w:color w:val="000000" w:themeColor="text1"/>
          <w:sz w:val="24"/>
          <w:szCs w:val="24"/>
        </w:rPr>
        <w:t xml:space="preserve"> di</w:t>
      </w:r>
      <w:r w:rsidRPr="00F26072">
        <w:rPr>
          <w:rFonts w:ascii="Times New Roman" w:hAnsi="Times New Roman" w:cs="Times New Roman"/>
          <w:color w:val="000000" w:themeColor="text1"/>
          <w:sz w:val="24"/>
          <w:szCs w:val="24"/>
        </w:rPr>
        <w:t>pakai</w:t>
      </w:r>
      <w:r w:rsidR="005E16C0"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guna</w:t>
      </w:r>
      <w:r w:rsidR="005E16C0" w:rsidRPr="00F26072">
        <w:rPr>
          <w:rFonts w:ascii="Times New Roman" w:hAnsi="Times New Roman" w:cs="Times New Roman"/>
          <w:color w:val="000000" w:themeColor="text1"/>
          <w:sz w:val="24"/>
          <w:szCs w:val="24"/>
        </w:rPr>
        <w:t xml:space="preserve"> mengukur kemampuan</w:t>
      </w:r>
      <w:r w:rsidR="00C012AB" w:rsidRPr="00F26072">
        <w:rPr>
          <w:rFonts w:ascii="Times New Roman" w:hAnsi="Times New Roman" w:cs="Times New Roman"/>
          <w:color w:val="000000" w:themeColor="text1"/>
          <w:sz w:val="24"/>
          <w:szCs w:val="24"/>
        </w:rPr>
        <w:t xml:space="preserve"> </w:t>
      </w:r>
      <w:r w:rsidR="005E16C0" w:rsidRPr="00F26072">
        <w:rPr>
          <w:rFonts w:ascii="Times New Roman" w:hAnsi="Times New Roman" w:cs="Times New Roman"/>
          <w:color w:val="000000" w:themeColor="text1"/>
          <w:sz w:val="24"/>
          <w:szCs w:val="24"/>
        </w:rPr>
        <w:t xml:space="preserve">aset lancar dalam </w:t>
      </w:r>
      <w:r w:rsidRPr="00F26072">
        <w:rPr>
          <w:rFonts w:ascii="Times New Roman" w:hAnsi="Times New Roman" w:cs="Times New Roman"/>
          <w:color w:val="000000" w:themeColor="text1"/>
          <w:sz w:val="24"/>
          <w:szCs w:val="24"/>
        </w:rPr>
        <w:t>membayar hutang</w:t>
      </w:r>
      <w:r w:rsidR="005E16C0" w:rsidRPr="00F26072">
        <w:rPr>
          <w:rFonts w:ascii="Times New Roman" w:hAnsi="Times New Roman" w:cs="Times New Roman"/>
          <w:color w:val="000000" w:themeColor="text1"/>
          <w:sz w:val="24"/>
          <w:szCs w:val="24"/>
        </w:rPr>
        <w:t xml:space="preserve"> jangka pendek perusahaan.</w:t>
      </w:r>
    </w:p>
    <w:p w14:paraId="0E3A44AC" w14:textId="5C1068A3" w:rsidR="00C012AB" w:rsidRPr="00F26072" w:rsidRDefault="00C81DFF" w:rsidP="00DB7578">
      <w:pPr>
        <w:pStyle w:val="ListParagraph"/>
        <w:numPr>
          <w:ilvl w:val="0"/>
          <w:numId w:val="16"/>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Rasio Kas</w:t>
      </w:r>
      <w:r w:rsidR="005E16C0" w:rsidRPr="00F26072">
        <w:rPr>
          <w:rFonts w:ascii="Times New Roman" w:hAnsi="Times New Roman" w:cs="Times New Roman"/>
          <w:color w:val="000000" w:themeColor="text1"/>
          <w:sz w:val="24"/>
          <w:szCs w:val="24"/>
        </w:rPr>
        <w:t xml:space="preserve">, rasio </w:t>
      </w:r>
      <w:r w:rsidRPr="00F26072">
        <w:rPr>
          <w:rFonts w:ascii="Times New Roman" w:hAnsi="Times New Roman" w:cs="Times New Roman"/>
          <w:color w:val="000000" w:themeColor="text1"/>
          <w:sz w:val="24"/>
          <w:szCs w:val="24"/>
        </w:rPr>
        <w:t>yang dipakai guna</w:t>
      </w:r>
      <w:r w:rsidR="005E16C0" w:rsidRPr="00F26072">
        <w:rPr>
          <w:rFonts w:ascii="Times New Roman" w:hAnsi="Times New Roman" w:cs="Times New Roman"/>
          <w:color w:val="000000" w:themeColor="text1"/>
          <w:sz w:val="24"/>
          <w:szCs w:val="24"/>
        </w:rPr>
        <w:t xml:space="preserve"> mengukur likuiditas</w:t>
      </w:r>
      <w:r w:rsidRPr="00F26072">
        <w:rPr>
          <w:rFonts w:ascii="Times New Roman" w:hAnsi="Times New Roman" w:cs="Times New Roman"/>
          <w:color w:val="000000" w:themeColor="text1"/>
          <w:sz w:val="24"/>
          <w:szCs w:val="24"/>
        </w:rPr>
        <w:t xml:space="preserve"> yang berasal dari </w:t>
      </w:r>
      <w:r w:rsidR="005E16C0" w:rsidRPr="00F26072">
        <w:rPr>
          <w:rFonts w:ascii="Times New Roman" w:hAnsi="Times New Roman" w:cs="Times New Roman"/>
          <w:color w:val="000000" w:themeColor="text1"/>
          <w:sz w:val="24"/>
          <w:szCs w:val="24"/>
        </w:rPr>
        <w:t>aset lanc</w:t>
      </w:r>
      <w:r w:rsidR="00C012AB" w:rsidRPr="00F26072">
        <w:rPr>
          <w:rFonts w:ascii="Times New Roman" w:hAnsi="Times New Roman" w:cs="Times New Roman"/>
          <w:color w:val="000000" w:themeColor="text1"/>
          <w:sz w:val="24"/>
          <w:szCs w:val="24"/>
        </w:rPr>
        <w:t xml:space="preserve">ar </w:t>
      </w:r>
      <w:r w:rsidRPr="00F26072">
        <w:rPr>
          <w:rFonts w:ascii="Times New Roman" w:hAnsi="Times New Roman" w:cs="Times New Roman"/>
          <w:color w:val="000000" w:themeColor="text1"/>
          <w:sz w:val="24"/>
          <w:szCs w:val="24"/>
        </w:rPr>
        <w:t>(</w:t>
      </w:r>
      <w:r w:rsidR="005E16C0" w:rsidRPr="00F26072">
        <w:rPr>
          <w:rFonts w:ascii="Times New Roman" w:hAnsi="Times New Roman" w:cs="Times New Roman"/>
          <w:color w:val="000000" w:themeColor="text1"/>
          <w:sz w:val="24"/>
          <w:szCs w:val="24"/>
        </w:rPr>
        <w:t>yaitu kas dan surat berharga jangka pendek</w:t>
      </w:r>
      <w:r w:rsidRPr="00F26072">
        <w:rPr>
          <w:rFonts w:ascii="Times New Roman" w:hAnsi="Times New Roman" w:cs="Times New Roman"/>
          <w:color w:val="000000" w:themeColor="text1"/>
          <w:sz w:val="24"/>
          <w:szCs w:val="24"/>
        </w:rPr>
        <w:t>) yang siap dicairkan</w:t>
      </w:r>
      <w:r w:rsidR="005E16C0" w:rsidRPr="00F26072">
        <w:rPr>
          <w:rFonts w:ascii="Times New Roman" w:hAnsi="Times New Roman" w:cs="Times New Roman"/>
          <w:color w:val="000000" w:themeColor="text1"/>
          <w:sz w:val="24"/>
          <w:szCs w:val="24"/>
        </w:rPr>
        <w:t>.</w:t>
      </w:r>
    </w:p>
    <w:p w14:paraId="74355F24" w14:textId="14495DE4" w:rsidR="005E16C0" w:rsidRPr="00F26072" w:rsidRDefault="005E16C0" w:rsidP="00DB7578">
      <w:pPr>
        <w:pStyle w:val="ListParagraph"/>
        <w:numPr>
          <w:ilvl w:val="0"/>
          <w:numId w:val="16"/>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Current Ratio</w:t>
      </w:r>
      <w:r w:rsidR="00C81DFF" w:rsidRPr="00F26072">
        <w:rPr>
          <w:rFonts w:ascii="Times New Roman" w:hAnsi="Times New Roman" w:cs="Times New Roman"/>
          <w:color w:val="000000" w:themeColor="text1"/>
          <w:sz w:val="24"/>
          <w:szCs w:val="24"/>
        </w:rPr>
        <w:t xml:space="preserve"> (Rasio Lancar)</w:t>
      </w:r>
      <w:r w:rsidRPr="00F26072">
        <w:rPr>
          <w:rFonts w:ascii="Times New Roman" w:hAnsi="Times New Roman" w:cs="Times New Roman"/>
          <w:color w:val="000000" w:themeColor="text1"/>
          <w:sz w:val="24"/>
          <w:szCs w:val="24"/>
        </w:rPr>
        <w:t xml:space="preserve">, </w:t>
      </w:r>
      <w:r w:rsidR="00C81DFF" w:rsidRPr="00F26072">
        <w:rPr>
          <w:rFonts w:ascii="Times New Roman" w:hAnsi="Times New Roman" w:cs="Times New Roman"/>
          <w:color w:val="000000" w:themeColor="text1"/>
          <w:sz w:val="24"/>
          <w:szCs w:val="24"/>
        </w:rPr>
        <w:t>rasio yang dipakai guna</w:t>
      </w:r>
      <w:r w:rsidRPr="00F26072">
        <w:rPr>
          <w:rFonts w:ascii="Times New Roman" w:hAnsi="Times New Roman" w:cs="Times New Roman"/>
          <w:color w:val="000000" w:themeColor="text1"/>
          <w:sz w:val="24"/>
          <w:szCs w:val="24"/>
        </w:rPr>
        <w:t xml:space="preserve"> mengukur kemampuan perusahaan </w:t>
      </w:r>
      <w:r w:rsidR="00C81DFF" w:rsidRPr="00F26072">
        <w:rPr>
          <w:rFonts w:ascii="Times New Roman" w:hAnsi="Times New Roman" w:cs="Times New Roman"/>
          <w:color w:val="000000" w:themeColor="text1"/>
          <w:sz w:val="24"/>
          <w:szCs w:val="24"/>
        </w:rPr>
        <w:t>menggunakan seluruh aset jangka pendeknya untuk melunasi hutang jangka pendek.</w:t>
      </w:r>
    </w:p>
    <w:p w14:paraId="37BAFD5C" w14:textId="3584590C" w:rsidR="00BE3638" w:rsidRPr="001B6D24" w:rsidRDefault="00E8406A" w:rsidP="001B6D24">
      <w:pPr>
        <w:autoSpaceDE w:val="0"/>
        <w:autoSpaceDN w:val="0"/>
        <w:adjustRightInd w:val="0"/>
        <w:spacing w:after="0" w:line="480" w:lineRule="auto"/>
        <w:ind w:firstLine="720"/>
        <w:jc w:val="both"/>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lang w:val="id-ID"/>
        </w:rPr>
        <w:lastRenderedPageBreak/>
        <w:t xml:space="preserve">Dalam penelitian ini, likuiditas diukur dengan menggunakan current ratio atau </w:t>
      </w:r>
      <w:r>
        <w:rPr>
          <w:rFonts w:ascii="Times New Roman" w:eastAsia="SimSun" w:hAnsi="Times New Roman" w:cs="Times New Roman"/>
          <w:i/>
          <w:color w:val="000000" w:themeColor="text1"/>
          <w:sz w:val="24"/>
          <w:szCs w:val="24"/>
          <w:lang w:val="id-ID"/>
        </w:rPr>
        <w:t xml:space="preserve">rasio lancar. </w:t>
      </w:r>
      <w:r w:rsidRPr="00C5224E">
        <w:rPr>
          <w:rFonts w:ascii="Times New Roman" w:eastAsia="SimSun" w:hAnsi="Times New Roman" w:cs="Times New Roman"/>
          <w:iCs/>
          <w:color w:val="000000" w:themeColor="text1"/>
          <w:sz w:val="24"/>
          <w:szCs w:val="24"/>
          <w:lang w:val="id-ID"/>
        </w:rPr>
        <w:t>Rasio lancar</w:t>
      </w:r>
      <w:r>
        <w:rPr>
          <w:rFonts w:ascii="Times New Roman" w:eastAsia="SimSun" w:hAnsi="Times New Roman" w:cs="Times New Roman"/>
          <w:i/>
          <w:color w:val="000000" w:themeColor="text1"/>
          <w:sz w:val="24"/>
          <w:szCs w:val="24"/>
          <w:lang w:val="id-ID"/>
        </w:rPr>
        <w:t xml:space="preserve"> </w:t>
      </w:r>
      <w:r>
        <w:rPr>
          <w:rFonts w:ascii="Times New Roman" w:eastAsia="SimSun" w:hAnsi="Times New Roman" w:cs="Times New Roman"/>
          <w:color w:val="000000" w:themeColor="text1"/>
          <w:sz w:val="24"/>
          <w:szCs w:val="24"/>
          <w:lang w:val="id-ID"/>
        </w:rPr>
        <w:t xml:space="preserve">adalah indikator terbaik sejauh mana klaim kreditur jangka pendek telah ditutupi oleh aset yang diharapkan dapat dikonversi menjadi </w:t>
      </w:r>
      <w:r>
        <w:rPr>
          <w:rFonts w:ascii="Times New Roman" w:eastAsia="SimSun" w:hAnsi="Times New Roman" w:cs="Times New Roman"/>
          <w:color w:val="000000" w:themeColor="text1"/>
          <w:sz w:val="24"/>
          <w:szCs w:val="24"/>
        </w:rPr>
        <w:t>kas</w:t>
      </w:r>
      <w:r>
        <w:rPr>
          <w:rFonts w:ascii="Times New Roman" w:eastAsia="SimSun" w:hAnsi="Times New Roman" w:cs="Times New Roman"/>
          <w:color w:val="000000" w:themeColor="text1"/>
          <w:sz w:val="24"/>
          <w:szCs w:val="24"/>
          <w:lang w:val="id-ID"/>
        </w:rPr>
        <w:t xml:space="preserve"> lebih cepat</w:t>
      </w:r>
      <w:r w:rsidR="00F92A4B" w:rsidRPr="00F26072">
        <w:rPr>
          <w:rFonts w:ascii="Times New Roman" w:eastAsia="SimSun" w:hAnsi="Times New Roman" w:cs="Times New Roman"/>
          <w:color w:val="000000" w:themeColor="text1"/>
          <w:sz w:val="24"/>
          <w:szCs w:val="24"/>
        </w:rPr>
        <w:t xml:space="preserve"> (Brigham and Houston, 2006 dalam </w:t>
      </w:r>
      <w:r w:rsidR="00F92A4B" w:rsidRPr="00F26072">
        <w:rPr>
          <w:rFonts w:ascii="Times New Roman" w:eastAsia="SimSun" w:hAnsi="Times New Roman" w:cs="Times New Roman"/>
          <w:color w:val="000000" w:themeColor="text1"/>
          <w:sz w:val="24"/>
          <w:szCs w:val="24"/>
        </w:rPr>
        <w:fldChar w:fldCharType="begin" w:fldLock="1"/>
      </w:r>
      <w:r w:rsidR="0073179F" w:rsidRPr="00F26072">
        <w:rPr>
          <w:rFonts w:ascii="Times New Roman" w:eastAsia="SimSun" w:hAnsi="Times New Roman" w:cs="Times New Roman"/>
          <w:color w:val="000000" w:themeColor="text1"/>
          <w:sz w:val="24"/>
          <w:szCs w:val="24"/>
        </w:rPr>
        <w:instrText>ADDIN CSL_CITATION {"citationItems":[{"id":"ITEM-1","itemData":{"ISBN":"9783540773405","abstract":"Penelitian ini bertujuan untuk menguji pengaruh investment opportunity set yang diukur dengan market value to book value of assets ratio, likuiditas yang diukur dengan current ratio, dan leverage yang diukur dengan debt ratio terhadap kualitas laba yang diukur dengan earnings response coefficient pada perusahaan manufaktur yang terdaftar di Bursa Efek Indonesia (BEI). Penelitian ini tergolong penelitian kausatif. Populasi dalam penelitian ini adalah seluruh perusahaan manufaktur yang terdaftar di BEI tahun 2008 sampai 2011. Sedangkan sampel penelitian ini ditentukan dengan metode purposive sampling sehingga diperoleh 77 perusahaan sampel. Jenis data yang digunakan adalah data sekunder yang diperoleh dari www.idx.co.id. Metode analisis yang digunakan adalah analisis regresi berganda. Berdasarkan hasil analisis regresi berganda dengan tingkat signifikansi 5%, maka hasil penelitian ini menyimpulkan: (1) investment opportunity set mempunyai pengaruh positif dan tidak signifikan terhadap kualitas laba pada perusahaan manufaktur yang terdaftar di Bursa Efek Indonesia (2) likuiditas berpengaruh positif dan signifikan terhadap kualitas laba pada perusahaan manufaktur yang terdaftar di Bursa Efek Indonesia (3) leverage berpengaruh negatif dan tidak signifikan terhadap kualitas laba pada perusahaan manufaktur yang terdaftar di Bursa Efek Indonesia. Berdasarkan hasil penelitian diatas, disarankan: (1) Bagi perusahaan, dapat digunakan sebagai bahan pertimbangan dalam memaksimalkan kualitas laba; (2) Bagi akademisi dan peneliti selanjutnya, dapat menambah sebuah bukti empiris dan ilmu pengetahuan mengenai investment opportunity set, likuiditas dan leverage terhadap kualitas laba, sehingga dapat menjadi masukan dalam penelitian yang sejalan dengan ini; (3) Bagi investor, dapat dijadikan sebagai pertimbangan dalam pengambilan keputusan investasi. Kata","author":[{"dropping-particle":"","family":"Wulansari","given":"","non-dropping-particle":"","parse-names":false,"suffix":""},{"dropping-particle":"","family":"Yeni","given":"","non-dropping-particle":"","parse-names":false,"suffix":""}],"container-title":"E-journal Akuntansi Universitas Negeri PadangUniversitas Negeri Padang","id":"ITEM-1","issue":"1","issued":{"date-parts":[["2013"]]},"page":"1-26","title":"Pengaruh Investment Opportunity Set, Likuiditas Dan Leverage Terhadap Kualitas Laba Pada Perusahaan Manufaktur Yang Terdaftar Di Bei","type":"article-journal","volume":"1"},"uris":["http://www.mendeley.com/documents/?uuid=4e632f3b-9cc9-4369-94d3-a37ee3e77eea"]},{"id":"ITEM-2","itemData":{"author":[{"dropping-particle":"","family":"Wulansary","given":"Yenny","non-dropping-particle":"","parse-names":false,"suffix":""}],"container-title":"E-journal Akuntansi Universitas Negeri PadangUniversitas Negeri Padang","id":"ITEM-2","issued":{"date-parts":[["2013"]]},"title":"Pengaruh Investment Opportunity Set, Likuiditas dan Leverage Terhadap Kualitas Laba Pada Perusahaan Manufaktur Yang Terdaftar Di BEI","type":"article-journal"},"uris":["http://www.mendeley.com/documents/?uuid=834399bd-54f1-47ef-8621-7abac3c91f0a"]}],"mendeley":{"formattedCitation":"(Wulansari &amp; Yeni, 2013; Wulansary, 2013)","manualFormatting":"Yenny, 2013)","plainTextFormattedCitation":"(Wulansari &amp; Yeni, 2013; Wulansary, 2013)","previouslyFormattedCitation":"(Wulansari &amp; Yeni, 2013; Wulansary, 2013)"},"properties":{"noteIndex":0},"schema":"https://github.com/citation-style-language/schema/raw/master/csl-citation.json"}</w:instrText>
      </w:r>
      <w:r w:rsidR="00F92A4B" w:rsidRPr="00F26072">
        <w:rPr>
          <w:rFonts w:ascii="Times New Roman" w:eastAsia="SimSun" w:hAnsi="Times New Roman" w:cs="Times New Roman"/>
          <w:color w:val="000000" w:themeColor="text1"/>
          <w:sz w:val="24"/>
          <w:szCs w:val="24"/>
        </w:rPr>
        <w:fldChar w:fldCharType="separate"/>
      </w:r>
      <w:r w:rsidR="00F92A4B" w:rsidRPr="00F26072">
        <w:rPr>
          <w:rFonts w:ascii="Times New Roman" w:eastAsia="SimSun" w:hAnsi="Times New Roman" w:cs="Times New Roman"/>
          <w:noProof/>
          <w:color w:val="000000" w:themeColor="text1"/>
          <w:sz w:val="24"/>
          <w:szCs w:val="24"/>
        </w:rPr>
        <w:t>Yenny</w:t>
      </w:r>
      <w:r w:rsidR="0073179F" w:rsidRPr="00F26072">
        <w:rPr>
          <w:rFonts w:ascii="Times New Roman" w:eastAsia="SimSun" w:hAnsi="Times New Roman" w:cs="Times New Roman"/>
          <w:noProof/>
          <w:color w:val="000000" w:themeColor="text1"/>
          <w:sz w:val="24"/>
          <w:szCs w:val="24"/>
        </w:rPr>
        <w:t xml:space="preserve">, </w:t>
      </w:r>
      <w:r w:rsidR="00F92A4B" w:rsidRPr="00F26072">
        <w:rPr>
          <w:rFonts w:ascii="Times New Roman" w:eastAsia="SimSun" w:hAnsi="Times New Roman" w:cs="Times New Roman"/>
          <w:noProof/>
          <w:color w:val="000000" w:themeColor="text1"/>
          <w:sz w:val="24"/>
          <w:szCs w:val="24"/>
        </w:rPr>
        <w:t>2013)</w:t>
      </w:r>
      <w:r w:rsidR="00F92A4B" w:rsidRPr="00F26072">
        <w:rPr>
          <w:rFonts w:ascii="Times New Roman" w:eastAsia="SimSun" w:hAnsi="Times New Roman" w:cs="Times New Roman"/>
          <w:color w:val="000000" w:themeColor="text1"/>
          <w:sz w:val="24"/>
          <w:szCs w:val="24"/>
        </w:rPr>
        <w:fldChar w:fldCharType="end"/>
      </w:r>
      <w:r w:rsidR="00F92A4B" w:rsidRPr="00F26072">
        <w:rPr>
          <w:rFonts w:ascii="Times New Roman" w:eastAsia="SimSun" w:hAnsi="Times New Roman" w:cs="Times New Roman"/>
          <w:color w:val="000000" w:themeColor="text1"/>
          <w:sz w:val="24"/>
          <w:szCs w:val="24"/>
        </w:rPr>
        <w:t xml:space="preserve">. </w:t>
      </w:r>
      <w:r>
        <w:rPr>
          <w:rFonts w:ascii="Times New Roman" w:eastAsia="SimSun" w:hAnsi="Times New Roman" w:cs="Times New Roman"/>
          <w:color w:val="000000" w:themeColor="text1"/>
          <w:sz w:val="24"/>
          <w:szCs w:val="24"/>
          <w:lang w:val="id-ID"/>
        </w:rPr>
        <w:t>Perusahaan dengan likuiditas tinggi akan memiliki risiko yang relatif rendah sehingga dapat meyakinkan pemberi pinjaman untuk memberikan pinjaman kepada perusahaan, dan investor akan tertarik untuk berinvestasi di perusahaan tersebut karena mereka percaya bahwa perusahaan dengan likuiditas tinggi mampu bertahan (tidak masuk ke likuidasi).</w:t>
      </w:r>
    </w:p>
    <w:p w14:paraId="2DD18801" w14:textId="77777777" w:rsidR="009F6489" w:rsidRDefault="009F6489" w:rsidP="0049174B">
      <w:pPr>
        <w:pStyle w:val="Style2"/>
      </w:pPr>
      <w:bookmarkStart w:id="20" w:name="_Toc97584349"/>
    </w:p>
    <w:p w14:paraId="57CFF1FB" w14:textId="5DCA1D43" w:rsidR="00F92A4B" w:rsidRPr="00F26072" w:rsidRDefault="00F92A4B" w:rsidP="0049174B">
      <w:pPr>
        <w:pStyle w:val="Style2"/>
      </w:pPr>
      <w:r w:rsidRPr="00F26072">
        <w:t>2.1.</w:t>
      </w:r>
      <w:r w:rsidR="00E25652" w:rsidRPr="00F26072">
        <w:t>2.3</w:t>
      </w:r>
      <w:r w:rsidRPr="00F26072">
        <w:t xml:space="preserve"> </w:t>
      </w:r>
      <w:r w:rsidRPr="00F26072">
        <w:rPr>
          <w:i/>
          <w:iCs/>
        </w:rPr>
        <w:t>Leverage</w:t>
      </w:r>
      <w:bookmarkEnd w:id="20"/>
    </w:p>
    <w:p w14:paraId="4B0FFAC4" w14:textId="11ACF73A" w:rsidR="00C91FEF" w:rsidRPr="00F26072" w:rsidRDefault="00F92A4B" w:rsidP="00F92A4B">
      <w:pPr>
        <w:spacing w:after="0" w:line="480" w:lineRule="auto"/>
        <w:jc w:val="both"/>
        <w:rPr>
          <w:rFonts w:ascii="Times New Roman" w:eastAsia="SimSun" w:hAnsi="Times New Roman" w:cs="Times New Roman"/>
          <w:color w:val="000000" w:themeColor="text1"/>
          <w:sz w:val="24"/>
          <w:szCs w:val="24"/>
        </w:rPr>
      </w:pPr>
      <w:r w:rsidRPr="00F26072">
        <w:rPr>
          <w:rFonts w:ascii="Times New Roman" w:hAnsi="Times New Roman" w:cs="Times New Roman"/>
          <w:color w:val="000000" w:themeColor="text1"/>
          <w:sz w:val="24"/>
          <w:szCs w:val="24"/>
          <w:shd w:val="clear" w:color="auto" w:fill="FFFFFF"/>
        </w:rPr>
        <w:tab/>
      </w:r>
      <w:r w:rsidRPr="00F26072">
        <w:rPr>
          <w:rFonts w:ascii="Times New Roman" w:hAnsi="Times New Roman" w:cs="Times New Roman"/>
          <w:i/>
          <w:iCs/>
          <w:color w:val="000000" w:themeColor="text1"/>
          <w:sz w:val="24"/>
          <w:szCs w:val="24"/>
          <w:shd w:val="clear" w:color="auto" w:fill="FFFFFF"/>
        </w:rPr>
        <w:t>Leverage</w:t>
      </w:r>
      <w:r w:rsidRPr="00F26072">
        <w:rPr>
          <w:rFonts w:ascii="Times New Roman" w:hAnsi="Times New Roman" w:cs="Times New Roman"/>
          <w:color w:val="000000" w:themeColor="text1"/>
          <w:sz w:val="24"/>
          <w:szCs w:val="24"/>
          <w:shd w:val="clear" w:color="auto" w:fill="FFFFFF"/>
        </w:rPr>
        <w:t xml:space="preserve"> secara bahasa berarti utang. Dalam manajemen keuangan, </w:t>
      </w:r>
      <w:r w:rsidRPr="00F26072">
        <w:rPr>
          <w:rFonts w:ascii="Times New Roman" w:hAnsi="Times New Roman" w:cs="Times New Roman"/>
          <w:i/>
          <w:iCs/>
          <w:color w:val="000000" w:themeColor="text1"/>
          <w:sz w:val="24"/>
          <w:szCs w:val="24"/>
          <w:shd w:val="clear" w:color="auto" w:fill="FFFFFF"/>
        </w:rPr>
        <w:t>Leverage</w:t>
      </w:r>
      <w:r w:rsidRPr="00F26072">
        <w:rPr>
          <w:rFonts w:ascii="Times New Roman" w:hAnsi="Times New Roman" w:cs="Times New Roman"/>
          <w:color w:val="000000" w:themeColor="text1"/>
          <w:sz w:val="24"/>
          <w:szCs w:val="24"/>
          <w:shd w:val="clear" w:color="auto" w:fill="FFFFFF"/>
        </w:rPr>
        <w:t xml:space="preserve"> </w:t>
      </w:r>
      <w:r w:rsidR="00E8601A" w:rsidRPr="00F26072">
        <w:rPr>
          <w:rFonts w:ascii="Times New Roman" w:hAnsi="Times New Roman" w:cs="Times New Roman"/>
          <w:color w:val="000000" w:themeColor="text1"/>
          <w:sz w:val="24"/>
          <w:szCs w:val="24"/>
          <w:shd w:val="clear" w:color="auto" w:fill="FFFFFF"/>
        </w:rPr>
        <w:t>mengacu pada tingkat penggunaan aset dan sumber modal oleh perusahaan dengan biaya tetap sehingga perusahaan dapat meningkatkan potensi keuntungan pemegang saham</w:t>
      </w:r>
      <w:r w:rsidRPr="00F26072">
        <w:rPr>
          <w:rFonts w:ascii="Times New Roman" w:hAnsi="Times New Roman" w:cs="Times New Roman"/>
          <w:color w:val="000000" w:themeColor="text1"/>
          <w:sz w:val="24"/>
          <w:szCs w:val="24"/>
          <w:shd w:val="clear" w:color="auto" w:fill="FFFFFF"/>
        </w:rPr>
        <w:t xml:space="preserve"> </w:t>
      </w:r>
      <w:r w:rsidRPr="00F26072">
        <w:rPr>
          <w:rFonts w:ascii="Times New Roman" w:hAnsi="Times New Roman" w:cs="Times New Roman"/>
          <w:color w:val="000000" w:themeColor="text1"/>
          <w:sz w:val="24"/>
          <w:szCs w:val="24"/>
          <w:shd w:val="clear" w:color="auto" w:fill="FFFFFF"/>
        </w:rPr>
        <w:fldChar w:fldCharType="begin" w:fldLock="1"/>
      </w:r>
      <w:r w:rsidR="0056469E" w:rsidRPr="00F26072">
        <w:rPr>
          <w:rFonts w:ascii="Times New Roman" w:hAnsi="Times New Roman" w:cs="Times New Roman"/>
          <w:color w:val="000000" w:themeColor="text1"/>
          <w:sz w:val="24"/>
          <w:szCs w:val="24"/>
          <w:shd w:val="clear" w:color="auto" w:fill="FFFFFF"/>
        </w:rPr>
        <w:instrText>ADDIN CSL_CITATION {"citationItems":[{"id":"ITEM-1","itemData":{"author":[{"dropping-particle":"","family":"Oktaviarni","given":"Fakhrana","non-dropping-particle":"","parse-names":false,"suffix":""},{"dropping-particle":"","family":"Murni","given":"Yetty","non-dropping-particle":"","parse-names":false,"suffix":""},{"dropping-particle":"","family":"Suprayitno","given":"Bambang","non-dropping-particle":"","parse-names":false,"suffix":""}],"container-title":"Jurnal Akuntansi Universitas Jember–Vol 16 (2)","id":"ITEM-1","issue":"3","issued":{"date-parts":[["2018"]]},"title":"Pengaruh Profitabilitas, Likuiditas, Leverage, Kebijakan Dividen, dan Ukuran Perusahaan Terhadap Nilai Perusahaan ( Studi Empiris Perusahaan Sektor Real Estate , Properti , Dan Konstruksi Bangunan Yang Terdaftar Di Bursa Efek Indonesia Tahun 2014-2016 )","type":"article-journal","volume":"4"},"uris":["http://www.mendeley.com/documents/?uuid=f9c141f2-746e-4829-88ca-67d7661876f9"]}],"mendeley":{"formattedCitation":"(Oktaviarni et al., 2018)","plainTextFormattedCitation":"(Oktaviarni et al., 2018)","previouslyFormattedCitation":"(Oktaviarni et al., 2018)"},"properties":{"noteIndex":0},"schema":"https://github.com/citation-style-language/schema/raw/master/csl-citation.json"}</w:instrText>
      </w:r>
      <w:r w:rsidRPr="00F26072">
        <w:rPr>
          <w:rFonts w:ascii="Times New Roman" w:hAnsi="Times New Roman" w:cs="Times New Roman"/>
          <w:color w:val="000000" w:themeColor="text1"/>
          <w:sz w:val="24"/>
          <w:szCs w:val="24"/>
          <w:shd w:val="clear" w:color="auto" w:fill="FFFFFF"/>
        </w:rPr>
        <w:fldChar w:fldCharType="separate"/>
      </w:r>
      <w:r w:rsidRPr="00F26072">
        <w:rPr>
          <w:rFonts w:ascii="Times New Roman" w:hAnsi="Times New Roman" w:cs="Times New Roman"/>
          <w:noProof/>
          <w:color w:val="000000" w:themeColor="text1"/>
          <w:sz w:val="24"/>
          <w:szCs w:val="24"/>
          <w:shd w:val="clear" w:color="auto" w:fill="FFFFFF"/>
        </w:rPr>
        <w:t xml:space="preserve">(Oktaviarni </w:t>
      </w:r>
      <w:r w:rsidR="009521AC" w:rsidRPr="009521AC">
        <w:rPr>
          <w:rFonts w:ascii="Times New Roman" w:hAnsi="Times New Roman" w:cs="Times New Roman"/>
          <w:i/>
          <w:iCs/>
          <w:noProof/>
          <w:color w:val="000000" w:themeColor="text1"/>
          <w:sz w:val="24"/>
          <w:szCs w:val="24"/>
          <w:shd w:val="clear" w:color="auto" w:fill="FFFFFF"/>
        </w:rPr>
        <w:t>et al</w:t>
      </w:r>
      <w:r w:rsidRPr="00F26072">
        <w:rPr>
          <w:rFonts w:ascii="Times New Roman" w:hAnsi="Times New Roman" w:cs="Times New Roman"/>
          <w:noProof/>
          <w:color w:val="000000" w:themeColor="text1"/>
          <w:sz w:val="24"/>
          <w:szCs w:val="24"/>
          <w:shd w:val="clear" w:color="auto" w:fill="FFFFFF"/>
        </w:rPr>
        <w:t>., 2018)</w:t>
      </w:r>
      <w:r w:rsidRPr="00F26072">
        <w:rPr>
          <w:rFonts w:ascii="Times New Roman" w:hAnsi="Times New Roman" w:cs="Times New Roman"/>
          <w:color w:val="000000" w:themeColor="text1"/>
          <w:sz w:val="24"/>
          <w:szCs w:val="24"/>
          <w:shd w:val="clear" w:color="auto" w:fill="FFFFFF"/>
        </w:rPr>
        <w:fldChar w:fldCharType="end"/>
      </w:r>
      <w:r w:rsidRPr="00F26072">
        <w:rPr>
          <w:rFonts w:ascii="Times New Roman" w:hAnsi="Times New Roman" w:cs="Times New Roman"/>
          <w:color w:val="000000" w:themeColor="text1"/>
          <w:sz w:val="24"/>
          <w:szCs w:val="24"/>
          <w:shd w:val="clear" w:color="auto" w:fill="FFFFFF"/>
        </w:rPr>
        <w:t xml:space="preserve">. Suatu perusahaan dengan utang yang lebih besar dari equity disebut sebagai perusahaan dengan tingkat </w:t>
      </w:r>
      <w:r w:rsidRPr="00F26072">
        <w:rPr>
          <w:rFonts w:ascii="Times New Roman" w:hAnsi="Times New Roman" w:cs="Times New Roman"/>
          <w:i/>
          <w:iCs/>
          <w:color w:val="000000" w:themeColor="text1"/>
          <w:sz w:val="24"/>
          <w:szCs w:val="24"/>
          <w:shd w:val="clear" w:color="auto" w:fill="FFFFFF"/>
        </w:rPr>
        <w:t>Leverage</w:t>
      </w:r>
      <w:r w:rsidRPr="00F26072">
        <w:rPr>
          <w:rFonts w:ascii="Times New Roman" w:hAnsi="Times New Roman" w:cs="Times New Roman"/>
          <w:color w:val="000000" w:themeColor="text1"/>
          <w:sz w:val="24"/>
          <w:szCs w:val="24"/>
          <w:shd w:val="clear" w:color="auto" w:fill="FFFFFF"/>
        </w:rPr>
        <w:t xml:space="preserve"> yang tinggi.</w:t>
      </w:r>
      <w:r w:rsidRPr="00F26072">
        <w:rPr>
          <w:rFonts w:ascii="Times New Roman" w:eastAsia="SimSun" w:hAnsi="Times New Roman" w:cs="Times New Roman"/>
          <w:i/>
          <w:color w:val="000000" w:themeColor="text1"/>
          <w:sz w:val="24"/>
          <w:szCs w:val="24"/>
        </w:rPr>
        <w:t xml:space="preserve"> </w:t>
      </w:r>
      <w:r w:rsidRPr="00F26072">
        <w:rPr>
          <w:rFonts w:ascii="Times New Roman" w:eastAsia="SimSun" w:hAnsi="Times New Roman" w:cs="Times New Roman"/>
          <w:i/>
          <w:iCs/>
          <w:color w:val="000000" w:themeColor="text1"/>
          <w:sz w:val="24"/>
          <w:szCs w:val="24"/>
        </w:rPr>
        <w:t>Leverage</w:t>
      </w:r>
      <w:r w:rsidRPr="00F26072">
        <w:rPr>
          <w:rFonts w:ascii="Times New Roman" w:eastAsia="SimSun" w:hAnsi="Times New Roman" w:cs="Times New Roman"/>
          <w:i/>
          <w:color w:val="000000" w:themeColor="text1"/>
          <w:sz w:val="24"/>
          <w:szCs w:val="24"/>
        </w:rPr>
        <w:t xml:space="preserve"> </w:t>
      </w:r>
      <w:r w:rsidRPr="00F26072">
        <w:rPr>
          <w:rFonts w:ascii="Times New Roman" w:eastAsia="SimSun" w:hAnsi="Times New Roman" w:cs="Times New Roman"/>
          <w:color w:val="000000" w:themeColor="text1"/>
          <w:sz w:val="24"/>
          <w:szCs w:val="24"/>
        </w:rPr>
        <w:t xml:space="preserve">merupakan suatu variabel untuk mengetahui seberapa besar aset perusahaan yang dibiayai oleh hutang perusahaan. </w:t>
      </w:r>
      <w:r w:rsidR="00E8406A">
        <w:rPr>
          <w:rFonts w:ascii="Times New Roman" w:eastAsia="SimSun" w:hAnsi="Times New Roman" w:cs="Times New Roman"/>
          <w:color w:val="000000" w:themeColor="text1"/>
          <w:sz w:val="24"/>
          <w:szCs w:val="24"/>
          <w:lang w:val="id-ID"/>
        </w:rPr>
        <w:t xml:space="preserve">Semakin tinggi tingkat </w:t>
      </w:r>
      <w:r w:rsidR="00E8406A">
        <w:rPr>
          <w:rFonts w:ascii="Times New Roman" w:eastAsia="SimSun" w:hAnsi="Times New Roman" w:cs="Times New Roman"/>
          <w:i/>
          <w:iCs/>
          <w:color w:val="000000" w:themeColor="text1"/>
          <w:sz w:val="24"/>
          <w:szCs w:val="24"/>
          <w:lang w:val="id-ID"/>
        </w:rPr>
        <w:t>leverage</w:t>
      </w:r>
      <w:r w:rsidR="00E8406A">
        <w:rPr>
          <w:rFonts w:ascii="Times New Roman" w:eastAsia="SimSun" w:hAnsi="Times New Roman" w:cs="Times New Roman"/>
          <w:i/>
          <w:color w:val="000000" w:themeColor="text1"/>
          <w:sz w:val="24"/>
          <w:szCs w:val="24"/>
          <w:lang w:val="id-ID"/>
        </w:rPr>
        <w:t xml:space="preserve"> </w:t>
      </w:r>
      <w:r w:rsidR="00E8406A">
        <w:rPr>
          <w:rFonts w:ascii="Times New Roman" w:eastAsia="SimSun" w:hAnsi="Times New Roman" w:cs="Times New Roman"/>
          <w:color w:val="000000" w:themeColor="text1"/>
          <w:sz w:val="24"/>
          <w:szCs w:val="24"/>
          <w:lang w:val="id-ID"/>
        </w:rPr>
        <w:t xml:space="preserve">semakin tinggi tingkat ketergantungan perusahaan terhadap pinjaman luar untuk membiayai asetnya. Sementara itu, perusahaan yang memiliki </w:t>
      </w:r>
      <w:r w:rsidR="00E8406A">
        <w:rPr>
          <w:rFonts w:ascii="Times New Roman" w:eastAsia="SimSun" w:hAnsi="Times New Roman" w:cs="Times New Roman"/>
          <w:i/>
          <w:iCs/>
          <w:color w:val="000000" w:themeColor="text1"/>
          <w:sz w:val="24"/>
          <w:szCs w:val="24"/>
          <w:lang w:val="id-ID"/>
        </w:rPr>
        <w:t>leverage</w:t>
      </w:r>
      <w:r w:rsidR="00E8406A">
        <w:rPr>
          <w:rFonts w:ascii="Times New Roman" w:eastAsia="SimSun" w:hAnsi="Times New Roman" w:cs="Times New Roman"/>
          <w:i/>
          <w:color w:val="000000" w:themeColor="text1"/>
          <w:sz w:val="24"/>
          <w:szCs w:val="24"/>
          <w:lang w:val="id-ID"/>
        </w:rPr>
        <w:t xml:space="preserve"> </w:t>
      </w:r>
      <w:r w:rsidR="00E8406A">
        <w:rPr>
          <w:rFonts w:ascii="Times New Roman" w:eastAsia="SimSun" w:hAnsi="Times New Roman" w:cs="Times New Roman"/>
          <w:color w:val="000000" w:themeColor="text1"/>
          <w:sz w:val="24"/>
          <w:szCs w:val="24"/>
          <w:lang w:val="id-ID"/>
        </w:rPr>
        <w:t xml:space="preserve">rendah berarti lebih banyak </w:t>
      </w:r>
      <w:r w:rsidR="00E8406A">
        <w:rPr>
          <w:rFonts w:ascii="Times New Roman" w:eastAsia="SimSun" w:hAnsi="Times New Roman" w:cs="Times New Roman"/>
          <w:color w:val="000000" w:themeColor="text1"/>
          <w:sz w:val="24"/>
          <w:szCs w:val="24"/>
        </w:rPr>
        <w:t xml:space="preserve">mendapatkan </w:t>
      </w:r>
      <w:r w:rsidR="00E8406A">
        <w:rPr>
          <w:rFonts w:ascii="Times New Roman" w:eastAsia="SimSun" w:hAnsi="Times New Roman" w:cs="Times New Roman"/>
          <w:color w:val="000000" w:themeColor="text1"/>
          <w:sz w:val="24"/>
          <w:szCs w:val="24"/>
          <w:lang w:val="id-ID"/>
        </w:rPr>
        <w:t>aset menggunakan ekuitas.</w:t>
      </w:r>
    </w:p>
    <w:p w14:paraId="4C53BE2C" w14:textId="28E4D4B3" w:rsidR="00C91FEF" w:rsidRPr="00F26072" w:rsidRDefault="00C91FEF" w:rsidP="00C91FEF">
      <w:pPr>
        <w:spacing w:after="0" w:line="480" w:lineRule="auto"/>
        <w:ind w:firstLine="720"/>
        <w:jc w:val="both"/>
        <w:rPr>
          <w:rFonts w:ascii="Times New Roman" w:hAnsi="Times New Roman" w:cs="Times New Roman"/>
          <w:color w:val="000000" w:themeColor="text1"/>
          <w:sz w:val="24"/>
          <w:szCs w:val="24"/>
          <w:shd w:val="clear" w:color="auto" w:fill="FFFFFF"/>
        </w:rPr>
      </w:pPr>
      <w:r w:rsidRPr="00F26072">
        <w:rPr>
          <w:rFonts w:ascii="Times New Roman" w:hAnsi="Times New Roman" w:cs="Times New Roman"/>
          <w:color w:val="000000" w:themeColor="text1"/>
          <w:sz w:val="24"/>
          <w:szCs w:val="24"/>
          <w:shd w:val="clear" w:color="auto" w:fill="FFFFFF"/>
        </w:rPr>
        <w:t xml:space="preserve">Brealey, </w:t>
      </w:r>
      <w:r w:rsidR="009521AC" w:rsidRPr="009521AC">
        <w:rPr>
          <w:rFonts w:ascii="Times New Roman" w:hAnsi="Times New Roman" w:cs="Times New Roman"/>
          <w:i/>
          <w:iCs/>
          <w:color w:val="000000" w:themeColor="text1"/>
          <w:sz w:val="24"/>
          <w:szCs w:val="24"/>
          <w:shd w:val="clear" w:color="auto" w:fill="FFFFFF"/>
        </w:rPr>
        <w:t>et al</w:t>
      </w:r>
      <w:r w:rsidRPr="00F26072">
        <w:rPr>
          <w:rFonts w:ascii="Times New Roman" w:hAnsi="Times New Roman" w:cs="Times New Roman"/>
          <w:color w:val="000000" w:themeColor="text1"/>
          <w:sz w:val="24"/>
          <w:szCs w:val="24"/>
          <w:shd w:val="clear" w:color="auto" w:fill="FFFFFF"/>
        </w:rPr>
        <w:t xml:space="preserve"> (2011) dalam </w:t>
      </w:r>
      <w:r w:rsidRPr="00F26072">
        <w:rPr>
          <w:rFonts w:ascii="Times New Roman" w:hAnsi="Times New Roman" w:cs="Times New Roman"/>
          <w:color w:val="000000" w:themeColor="text1"/>
          <w:sz w:val="24"/>
          <w:szCs w:val="24"/>
          <w:shd w:val="clear" w:color="auto" w:fill="FFFFFF"/>
        </w:rPr>
        <w:fldChar w:fldCharType="begin" w:fldLock="1"/>
      </w:r>
      <w:r w:rsidR="0056469E" w:rsidRPr="00F26072">
        <w:rPr>
          <w:rFonts w:ascii="Times New Roman" w:hAnsi="Times New Roman" w:cs="Times New Roman"/>
          <w:color w:val="000000" w:themeColor="text1"/>
          <w:sz w:val="24"/>
          <w:szCs w:val="24"/>
          <w:shd w:val="clear" w:color="auto" w:fill="FFFFFF"/>
        </w:rPr>
        <w:instrText>ADDIN CSL_CITATION {"citationItems":[{"id":"ITEM-1","itemData":{"author":[{"dropping-particle":"","family":"Octaviani","given":"Dewi","non-dropping-particle":"","parse-names":false,"suffix":""},{"dropping-particle":"","family":"Astika","given":"Putra","non-dropping-particle":"","parse-names":false,"suffix":""}],"container-title":"E-journal Akuntansi Universitas Udayana","id":"ITEM-1","issued":{"date-parts":[["2016"]]},"page":"2192-2219","title":"Profitabilitas dan Leverage Sebagai Pemoderasi Pengaruh Kebijakan Deviden Pada Nilai Perusahaan","type":"article-journal","volume":"3"},"uris":["http://www.mendeley.com/documents/?uuid=32f458b0-eca5-4901-a982-5900fa66eb90"]}],"mendeley":{"formattedCitation":"(Octaviani &amp; Astika, 2016)","manualFormatting":"Octaviani &amp; Astika (2016)","plainTextFormattedCitation":"(Octaviani &amp; Astika, 2016)","previouslyFormattedCitation":"(Octaviani &amp; Astika, 2016)"},"properties":{"noteIndex":0},"schema":"https://github.com/citation-style-language/schema/raw/master/csl-citation.json"}</w:instrText>
      </w:r>
      <w:r w:rsidRPr="00F26072">
        <w:rPr>
          <w:rFonts w:ascii="Times New Roman" w:hAnsi="Times New Roman" w:cs="Times New Roman"/>
          <w:color w:val="000000" w:themeColor="text1"/>
          <w:sz w:val="24"/>
          <w:szCs w:val="24"/>
          <w:shd w:val="clear" w:color="auto" w:fill="FFFFFF"/>
        </w:rPr>
        <w:fldChar w:fldCharType="separate"/>
      </w:r>
      <w:r w:rsidRPr="00F26072">
        <w:rPr>
          <w:rFonts w:ascii="Times New Roman" w:hAnsi="Times New Roman" w:cs="Times New Roman"/>
          <w:noProof/>
          <w:color w:val="000000" w:themeColor="text1"/>
          <w:sz w:val="24"/>
          <w:szCs w:val="24"/>
          <w:shd w:val="clear" w:color="auto" w:fill="FFFFFF"/>
        </w:rPr>
        <w:t xml:space="preserve">Octaviani &amp; Astika </w:t>
      </w:r>
      <w:r w:rsidR="00CE4BA0" w:rsidRPr="00F26072">
        <w:rPr>
          <w:rFonts w:ascii="Times New Roman" w:hAnsi="Times New Roman" w:cs="Times New Roman"/>
          <w:noProof/>
          <w:color w:val="000000" w:themeColor="text1"/>
          <w:sz w:val="24"/>
          <w:szCs w:val="24"/>
          <w:shd w:val="clear" w:color="auto" w:fill="FFFFFF"/>
        </w:rPr>
        <w:t>(</w:t>
      </w:r>
      <w:r w:rsidRPr="00F26072">
        <w:rPr>
          <w:rFonts w:ascii="Times New Roman" w:hAnsi="Times New Roman" w:cs="Times New Roman"/>
          <w:noProof/>
          <w:color w:val="000000" w:themeColor="text1"/>
          <w:sz w:val="24"/>
          <w:szCs w:val="24"/>
          <w:shd w:val="clear" w:color="auto" w:fill="FFFFFF"/>
        </w:rPr>
        <w:t>2016)</w:t>
      </w:r>
      <w:r w:rsidRPr="00F26072">
        <w:rPr>
          <w:rFonts w:ascii="Times New Roman" w:hAnsi="Times New Roman" w:cs="Times New Roman"/>
          <w:color w:val="000000" w:themeColor="text1"/>
          <w:sz w:val="24"/>
          <w:szCs w:val="24"/>
          <w:shd w:val="clear" w:color="auto" w:fill="FFFFFF"/>
        </w:rPr>
        <w:fldChar w:fldCharType="end"/>
      </w:r>
      <w:r w:rsidRPr="00F26072">
        <w:rPr>
          <w:rFonts w:ascii="Times New Roman" w:hAnsi="Times New Roman" w:cs="Times New Roman"/>
          <w:color w:val="000000" w:themeColor="text1"/>
          <w:sz w:val="24"/>
          <w:szCs w:val="24"/>
          <w:shd w:val="clear" w:color="auto" w:fill="FFFFFF"/>
        </w:rPr>
        <w:t xml:space="preserve"> menjelaskan beberapa rasio leverage yang </w:t>
      </w:r>
      <w:r w:rsidR="00E8601A" w:rsidRPr="00F26072">
        <w:rPr>
          <w:rFonts w:ascii="Times New Roman" w:hAnsi="Times New Roman" w:cs="Times New Roman"/>
          <w:color w:val="000000" w:themeColor="text1"/>
          <w:sz w:val="24"/>
          <w:szCs w:val="24"/>
          <w:shd w:val="clear" w:color="auto" w:fill="FFFFFF"/>
        </w:rPr>
        <w:t xml:space="preserve">sering </w:t>
      </w:r>
      <w:r w:rsidRPr="00F26072">
        <w:rPr>
          <w:rFonts w:ascii="Times New Roman" w:hAnsi="Times New Roman" w:cs="Times New Roman"/>
          <w:color w:val="000000" w:themeColor="text1"/>
          <w:sz w:val="24"/>
          <w:szCs w:val="24"/>
          <w:shd w:val="clear" w:color="auto" w:fill="FFFFFF"/>
        </w:rPr>
        <w:t>di</w:t>
      </w:r>
      <w:r w:rsidR="00E8601A" w:rsidRPr="00F26072">
        <w:rPr>
          <w:rFonts w:ascii="Times New Roman" w:hAnsi="Times New Roman" w:cs="Times New Roman"/>
          <w:color w:val="000000" w:themeColor="text1"/>
          <w:sz w:val="24"/>
          <w:szCs w:val="24"/>
          <w:shd w:val="clear" w:color="auto" w:fill="FFFFFF"/>
        </w:rPr>
        <w:t>pakai</w:t>
      </w:r>
      <w:r w:rsidRPr="00F26072">
        <w:rPr>
          <w:rFonts w:ascii="Times New Roman" w:hAnsi="Times New Roman" w:cs="Times New Roman"/>
          <w:color w:val="000000" w:themeColor="text1"/>
          <w:sz w:val="24"/>
          <w:szCs w:val="24"/>
          <w:shd w:val="clear" w:color="auto" w:fill="FFFFFF"/>
        </w:rPr>
        <w:t xml:space="preserve"> </w:t>
      </w:r>
      <w:r w:rsidR="00E8601A" w:rsidRPr="00F26072">
        <w:rPr>
          <w:rFonts w:ascii="Times New Roman" w:hAnsi="Times New Roman" w:cs="Times New Roman"/>
          <w:color w:val="000000" w:themeColor="text1"/>
          <w:sz w:val="24"/>
          <w:szCs w:val="24"/>
          <w:shd w:val="clear" w:color="auto" w:fill="FFFFFF"/>
        </w:rPr>
        <w:t>meliputi</w:t>
      </w:r>
      <w:r w:rsidRPr="00F26072">
        <w:rPr>
          <w:rFonts w:ascii="Times New Roman" w:hAnsi="Times New Roman" w:cs="Times New Roman"/>
          <w:color w:val="000000" w:themeColor="text1"/>
          <w:sz w:val="24"/>
          <w:szCs w:val="24"/>
          <w:shd w:val="clear" w:color="auto" w:fill="FFFFFF"/>
        </w:rPr>
        <w:t xml:space="preserve">: </w:t>
      </w:r>
    </w:p>
    <w:p w14:paraId="49511080" w14:textId="0573A842" w:rsidR="00C91FEF" w:rsidRPr="00F26072" w:rsidRDefault="00C91FEF" w:rsidP="00DB7578">
      <w:pPr>
        <w:pStyle w:val="ListParagraph"/>
        <w:numPr>
          <w:ilvl w:val="0"/>
          <w:numId w:val="17"/>
        </w:numPr>
        <w:spacing w:after="0" w:line="480" w:lineRule="auto"/>
        <w:ind w:left="426"/>
        <w:jc w:val="both"/>
        <w:rPr>
          <w:rFonts w:ascii="Times New Roman" w:hAnsi="Times New Roman" w:cs="Times New Roman"/>
          <w:color w:val="000000" w:themeColor="text1"/>
          <w:sz w:val="24"/>
          <w:szCs w:val="24"/>
          <w:shd w:val="clear" w:color="auto" w:fill="FFFFFF"/>
        </w:rPr>
      </w:pPr>
      <w:r w:rsidRPr="00F26072">
        <w:rPr>
          <w:rFonts w:ascii="Times New Roman" w:hAnsi="Times New Roman" w:cs="Times New Roman"/>
          <w:i/>
          <w:iCs/>
          <w:color w:val="000000" w:themeColor="text1"/>
          <w:sz w:val="24"/>
          <w:szCs w:val="24"/>
          <w:shd w:val="clear" w:color="auto" w:fill="FFFFFF"/>
        </w:rPr>
        <w:lastRenderedPageBreak/>
        <w:t>Debt to Equity Ratio</w:t>
      </w:r>
      <w:r w:rsidRPr="00F26072">
        <w:rPr>
          <w:rFonts w:ascii="Times New Roman" w:hAnsi="Times New Roman" w:cs="Times New Roman"/>
          <w:color w:val="000000" w:themeColor="text1"/>
          <w:sz w:val="24"/>
          <w:szCs w:val="24"/>
          <w:shd w:val="clear" w:color="auto" w:fill="FFFFFF"/>
        </w:rPr>
        <w:t>, rasio ini digunakan untuk mengukur komposisi</w:t>
      </w:r>
      <w:r w:rsidR="00E8601A" w:rsidRPr="00F26072">
        <w:rPr>
          <w:rFonts w:ascii="Times New Roman" w:hAnsi="Times New Roman" w:cs="Times New Roman"/>
          <w:color w:val="000000" w:themeColor="text1"/>
          <w:sz w:val="24"/>
          <w:szCs w:val="24"/>
          <w:shd w:val="clear" w:color="auto" w:fill="FFFFFF"/>
        </w:rPr>
        <w:t xml:space="preserve"> </w:t>
      </w:r>
      <w:r w:rsidRPr="00F26072">
        <w:rPr>
          <w:rFonts w:ascii="Times New Roman" w:hAnsi="Times New Roman" w:cs="Times New Roman"/>
          <w:color w:val="000000" w:themeColor="text1"/>
          <w:sz w:val="24"/>
          <w:szCs w:val="24"/>
          <w:shd w:val="clear" w:color="auto" w:fill="FFFFFF"/>
        </w:rPr>
        <w:t>dana</w:t>
      </w:r>
      <w:r w:rsidR="00E8601A" w:rsidRPr="00F26072">
        <w:rPr>
          <w:rFonts w:ascii="Times New Roman" w:hAnsi="Times New Roman" w:cs="Times New Roman"/>
          <w:color w:val="000000" w:themeColor="text1"/>
          <w:sz w:val="24"/>
          <w:szCs w:val="24"/>
          <w:shd w:val="clear" w:color="auto" w:fill="FFFFFF"/>
        </w:rPr>
        <w:t xml:space="preserve"> </w:t>
      </w:r>
      <w:r w:rsidRPr="00F26072">
        <w:rPr>
          <w:rFonts w:ascii="Times New Roman" w:hAnsi="Times New Roman" w:cs="Times New Roman"/>
          <w:color w:val="000000" w:themeColor="text1"/>
          <w:sz w:val="24"/>
          <w:szCs w:val="24"/>
          <w:shd w:val="clear" w:color="auto" w:fill="FFFFFF"/>
        </w:rPr>
        <w:t>perusahaan</w:t>
      </w:r>
      <w:r w:rsidR="00E8601A" w:rsidRPr="00F26072">
        <w:rPr>
          <w:rFonts w:ascii="Times New Roman" w:hAnsi="Times New Roman" w:cs="Times New Roman"/>
          <w:color w:val="000000" w:themeColor="text1"/>
          <w:sz w:val="24"/>
          <w:szCs w:val="24"/>
          <w:shd w:val="clear" w:color="auto" w:fill="FFFFFF"/>
        </w:rPr>
        <w:t>,</w:t>
      </w:r>
      <w:r w:rsidRPr="00F26072">
        <w:rPr>
          <w:rFonts w:ascii="Times New Roman" w:hAnsi="Times New Roman" w:cs="Times New Roman"/>
          <w:color w:val="000000" w:themeColor="text1"/>
          <w:sz w:val="24"/>
          <w:szCs w:val="24"/>
          <w:shd w:val="clear" w:color="auto" w:fill="FFFFFF"/>
        </w:rPr>
        <w:t xml:space="preserve"> apakah </w:t>
      </w:r>
      <w:r w:rsidR="00E8601A" w:rsidRPr="00F26072">
        <w:rPr>
          <w:rFonts w:ascii="Times New Roman" w:hAnsi="Times New Roman" w:cs="Times New Roman"/>
          <w:color w:val="000000" w:themeColor="text1"/>
          <w:sz w:val="24"/>
          <w:szCs w:val="24"/>
          <w:shd w:val="clear" w:color="auto" w:fill="FFFFFF"/>
        </w:rPr>
        <w:t xml:space="preserve">itu </w:t>
      </w:r>
      <w:r w:rsidRPr="00F26072">
        <w:rPr>
          <w:rFonts w:ascii="Times New Roman" w:hAnsi="Times New Roman" w:cs="Times New Roman"/>
          <w:color w:val="000000" w:themeColor="text1"/>
          <w:sz w:val="24"/>
          <w:szCs w:val="24"/>
          <w:shd w:val="clear" w:color="auto" w:fill="FFFFFF"/>
        </w:rPr>
        <w:t xml:space="preserve">utang jangka panjang atau </w:t>
      </w:r>
      <w:r w:rsidR="00E8601A" w:rsidRPr="00F26072">
        <w:rPr>
          <w:rFonts w:ascii="Times New Roman" w:hAnsi="Times New Roman" w:cs="Times New Roman"/>
          <w:color w:val="000000" w:themeColor="text1"/>
          <w:sz w:val="24"/>
          <w:szCs w:val="24"/>
          <w:shd w:val="clear" w:color="auto" w:fill="FFFFFF"/>
        </w:rPr>
        <w:t>modal</w:t>
      </w:r>
      <w:r w:rsidRPr="00F26072">
        <w:rPr>
          <w:rFonts w:ascii="Times New Roman" w:hAnsi="Times New Roman" w:cs="Times New Roman"/>
          <w:color w:val="000000" w:themeColor="text1"/>
          <w:sz w:val="24"/>
          <w:szCs w:val="24"/>
          <w:shd w:val="clear" w:color="auto" w:fill="FFFFFF"/>
        </w:rPr>
        <w:t xml:space="preserve"> sendiri.</w:t>
      </w:r>
    </w:p>
    <w:p w14:paraId="0AB510DE" w14:textId="1210725B" w:rsidR="00C91FEF" w:rsidRPr="00F26072" w:rsidRDefault="00C91FEF" w:rsidP="00DB7578">
      <w:pPr>
        <w:pStyle w:val="ListParagraph"/>
        <w:numPr>
          <w:ilvl w:val="0"/>
          <w:numId w:val="17"/>
        </w:numPr>
        <w:spacing w:after="0" w:line="480" w:lineRule="auto"/>
        <w:ind w:left="426"/>
        <w:jc w:val="both"/>
        <w:rPr>
          <w:rFonts w:ascii="Times New Roman" w:hAnsi="Times New Roman" w:cs="Times New Roman"/>
          <w:color w:val="000000" w:themeColor="text1"/>
          <w:sz w:val="24"/>
          <w:szCs w:val="24"/>
          <w:shd w:val="clear" w:color="auto" w:fill="FFFFFF"/>
        </w:rPr>
      </w:pPr>
      <w:r w:rsidRPr="00F26072">
        <w:rPr>
          <w:rFonts w:ascii="Times New Roman" w:hAnsi="Times New Roman" w:cs="Times New Roman"/>
          <w:i/>
          <w:iCs/>
          <w:color w:val="000000" w:themeColor="text1"/>
          <w:sz w:val="24"/>
          <w:szCs w:val="24"/>
          <w:shd w:val="clear" w:color="auto" w:fill="FFFFFF"/>
        </w:rPr>
        <w:t>Times-Interest-Earned</w:t>
      </w:r>
      <w:r w:rsidR="00CE4BA0" w:rsidRPr="00F26072">
        <w:rPr>
          <w:rFonts w:ascii="Times New Roman" w:hAnsi="Times New Roman" w:cs="Times New Roman"/>
          <w:color w:val="000000" w:themeColor="text1"/>
          <w:sz w:val="24"/>
          <w:szCs w:val="24"/>
          <w:shd w:val="clear" w:color="auto" w:fill="FFFFFF"/>
        </w:rPr>
        <w:t xml:space="preserve"> </w:t>
      </w:r>
      <w:r w:rsidRPr="00F26072">
        <w:rPr>
          <w:rFonts w:ascii="Times New Roman" w:hAnsi="Times New Roman" w:cs="Times New Roman"/>
          <w:i/>
          <w:iCs/>
          <w:color w:val="000000" w:themeColor="text1"/>
          <w:sz w:val="24"/>
          <w:szCs w:val="24"/>
          <w:shd w:val="clear" w:color="auto" w:fill="FFFFFF"/>
        </w:rPr>
        <w:t>Ratio</w:t>
      </w:r>
      <w:r w:rsidRPr="00F26072">
        <w:rPr>
          <w:rFonts w:ascii="Times New Roman" w:hAnsi="Times New Roman" w:cs="Times New Roman"/>
          <w:color w:val="000000" w:themeColor="text1"/>
          <w:sz w:val="24"/>
          <w:szCs w:val="24"/>
          <w:shd w:val="clear" w:color="auto" w:fill="FFFFFF"/>
        </w:rPr>
        <w:t xml:space="preserve">, </w:t>
      </w:r>
      <w:r w:rsidR="008E53F8" w:rsidRPr="00F26072">
        <w:rPr>
          <w:rFonts w:ascii="Times New Roman" w:hAnsi="Times New Roman" w:cs="Times New Roman"/>
          <w:color w:val="000000" w:themeColor="text1"/>
          <w:sz w:val="24"/>
          <w:szCs w:val="24"/>
          <w:shd w:val="clear" w:color="auto" w:fill="FFFFFF"/>
        </w:rPr>
        <w:t>rasio ini</w:t>
      </w:r>
      <w:r w:rsidRPr="00F26072">
        <w:rPr>
          <w:rFonts w:ascii="Times New Roman" w:hAnsi="Times New Roman" w:cs="Times New Roman"/>
          <w:color w:val="000000" w:themeColor="text1"/>
          <w:sz w:val="24"/>
          <w:szCs w:val="24"/>
          <w:shd w:val="clear" w:color="auto" w:fill="FFFFFF"/>
        </w:rPr>
        <w:t xml:space="preserve"> mengukur </w:t>
      </w:r>
      <w:r w:rsidR="008E53F8" w:rsidRPr="00F26072">
        <w:rPr>
          <w:rFonts w:ascii="Times New Roman" w:hAnsi="Times New Roman" w:cs="Times New Roman"/>
          <w:color w:val="000000" w:themeColor="text1"/>
          <w:sz w:val="24"/>
          <w:szCs w:val="24"/>
          <w:shd w:val="clear" w:color="auto" w:fill="FFFFFF"/>
        </w:rPr>
        <w:t xml:space="preserve">sejauh mana </w:t>
      </w:r>
      <w:r w:rsidRPr="00F26072">
        <w:rPr>
          <w:rFonts w:ascii="Times New Roman" w:hAnsi="Times New Roman" w:cs="Times New Roman"/>
          <w:color w:val="000000" w:themeColor="text1"/>
          <w:sz w:val="24"/>
          <w:szCs w:val="24"/>
          <w:shd w:val="clear" w:color="auto" w:fill="FFFFFF"/>
        </w:rPr>
        <w:t>bunga obligasi dapat di</w:t>
      </w:r>
      <w:r w:rsidR="008E53F8" w:rsidRPr="00F26072">
        <w:rPr>
          <w:rFonts w:ascii="Times New Roman" w:hAnsi="Times New Roman" w:cs="Times New Roman"/>
          <w:color w:val="000000" w:themeColor="text1"/>
          <w:sz w:val="24"/>
          <w:szCs w:val="24"/>
          <w:shd w:val="clear" w:color="auto" w:fill="FFFFFF"/>
        </w:rPr>
        <w:t>bayar kembali</w:t>
      </w:r>
      <w:r w:rsidRPr="00F26072">
        <w:rPr>
          <w:rFonts w:ascii="Times New Roman" w:hAnsi="Times New Roman" w:cs="Times New Roman"/>
          <w:color w:val="000000" w:themeColor="text1"/>
          <w:sz w:val="24"/>
          <w:szCs w:val="24"/>
          <w:shd w:val="clear" w:color="auto" w:fill="FFFFFF"/>
        </w:rPr>
        <w:t xml:space="preserve"> dari </w:t>
      </w:r>
      <w:r w:rsidR="008E53F8" w:rsidRPr="00F26072">
        <w:rPr>
          <w:rFonts w:ascii="Times New Roman" w:hAnsi="Times New Roman" w:cs="Times New Roman"/>
          <w:color w:val="000000" w:themeColor="text1"/>
          <w:sz w:val="24"/>
          <w:szCs w:val="24"/>
          <w:shd w:val="clear" w:color="auto" w:fill="FFFFFF"/>
        </w:rPr>
        <w:t>keuntungan (laba)</w:t>
      </w:r>
      <w:r w:rsidRPr="00F26072">
        <w:rPr>
          <w:rFonts w:ascii="Times New Roman" w:hAnsi="Times New Roman" w:cs="Times New Roman"/>
          <w:color w:val="000000" w:themeColor="text1"/>
          <w:sz w:val="24"/>
          <w:szCs w:val="24"/>
          <w:shd w:val="clear" w:color="auto" w:fill="FFFFFF"/>
        </w:rPr>
        <w:t>.</w:t>
      </w:r>
    </w:p>
    <w:p w14:paraId="5F831C73" w14:textId="6EC85687" w:rsidR="00F92A4B" w:rsidRPr="00F26072" w:rsidRDefault="00C91FEF" w:rsidP="00DB7578">
      <w:pPr>
        <w:pStyle w:val="ListParagraph"/>
        <w:numPr>
          <w:ilvl w:val="0"/>
          <w:numId w:val="17"/>
        </w:numPr>
        <w:spacing w:after="0" w:line="480" w:lineRule="auto"/>
        <w:ind w:left="426"/>
        <w:jc w:val="both"/>
        <w:rPr>
          <w:rFonts w:ascii="Times New Roman" w:hAnsi="Times New Roman" w:cs="Times New Roman"/>
          <w:color w:val="000000" w:themeColor="text1"/>
          <w:sz w:val="24"/>
          <w:szCs w:val="24"/>
          <w:shd w:val="clear" w:color="auto" w:fill="FFFFFF"/>
        </w:rPr>
      </w:pPr>
      <w:r w:rsidRPr="00F26072">
        <w:rPr>
          <w:rFonts w:ascii="Times New Roman" w:hAnsi="Times New Roman" w:cs="Times New Roman"/>
          <w:i/>
          <w:iCs/>
          <w:color w:val="000000" w:themeColor="text1"/>
          <w:sz w:val="24"/>
          <w:szCs w:val="24"/>
          <w:shd w:val="clear" w:color="auto" w:fill="FFFFFF"/>
        </w:rPr>
        <w:t>Cash Coverage Ratio,</w:t>
      </w:r>
      <w:r w:rsidRPr="00F26072">
        <w:rPr>
          <w:rFonts w:ascii="Times New Roman" w:hAnsi="Times New Roman" w:cs="Times New Roman"/>
          <w:color w:val="000000" w:themeColor="text1"/>
          <w:sz w:val="24"/>
          <w:szCs w:val="24"/>
          <w:shd w:val="clear" w:color="auto" w:fill="FFFFFF"/>
        </w:rPr>
        <w:t xml:space="preserve"> rasio ini menggunakan </w:t>
      </w:r>
      <w:r w:rsidR="008E53F8" w:rsidRPr="00F26072">
        <w:rPr>
          <w:rFonts w:ascii="Times New Roman" w:hAnsi="Times New Roman" w:cs="Times New Roman"/>
          <w:color w:val="000000" w:themeColor="text1"/>
          <w:sz w:val="24"/>
          <w:szCs w:val="24"/>
          <w:shd w:val="clear" w:color="auto" w:fill="FFFFFF"/>
        </w:rPr>
        <w:t>penyusutan aset tetap</w:t>
      </w:r>
      <w:r w:rsidRPr="00F26072">
        <w:rPr>
          <w:rFonts w:ascii="Times New Roman" w:hAnsi="Times New Roman" w:cs="Times New Roman"/>
          <w:color w:val="000000" w:themeColor="text1"/>
          <w:sz w:val="24"/>
          <w:szCs w:val="24"/>
          <w:shd w:val="clear" w:color="auto" w:fill="FFFFFF"/>
        </w:rPr>
        <w:t xml:space="preserve"> </w:t>
      </w:r>
      <w:r w:rsidR="008E53F8" w:rsidRPr="00F26072">
        <w:rPr>
          <w:rFonts w:ascii="Times New Roman" w:hAnsi="Times New Roman" w:cs="Times New Roman"/>
          <w:color w:val="000000" w:themeColor="text1"/>
          <w:sz w:val="24"/>
          <w:szCs w:val="24"/>
          <w:shd w:val="clear" w:color="auto" w:fill="FFFFFF"/>
        </w:rPr>
        <w:t>guna</w:t>
      </w:r>
      <w:r w:rsidRPr="00F26072">
        <w:rPr>
          <w:rFonts w:ascii="Times New Roman" w:hAnsi="Times New Roman" w:cs="Times New Roman"/>
          <w:color w:val="000000" w:themeColor="text1"/>
          <w:sz w:val="24"/>
          <w:szCs w:val="24"/>
          <w:shd w:val="clear" w:color="auto" w:fill="FFFFFF"/>
        </w:rPr>
        <w:t xml:space="preserve"> mengukur kemampuan perusahaan dalam </w:t>
      </w:r>
      <w:r w:rsidR="008E53F8" w:rsidRPr="00F26072">
        <w:rPr>
          <w:rFonts w:ascii="Times New Roman" w:hAnsi="Times New Roman" w:cs="Times New Roman"/>
          <w:color w:val="000000" w:themeColor="text1"/>
          <w:sz w:val="24"/>
          <w:szCs w:val="24"/>
          <w:shd w:val="clear" w:color="auto" w:fill="FFFFFF"/>
        </w:rPr>
        <w:t>membayar</w:t>
      </w:r>
      <w:r w:rsidRPr="00F26072">
        <w:rPr>
          <w:rFonts w:ascii="Times New Roman" w:hAnsi="Times New Roman" w:cs="Times New Roman"/>
          <w:color w:val="000000" w:themeColor="text1"/>
          <w:sz w:val="24"/>
          <w:szCs w:val="24"/>
          <w:shd w:val="clear" w:color="auto" w:fill="FFFFFF"/>
        </w:rPr>
        <w:t xml:space="preserve"> bunga</w:t>
      </w:r>
      <w:r w:rsidR="008E53F8" w:rsidRPr="00F26072">
        <w:rPr>
          <w:rFonts w:ascii="Times New Roman" w:hAnsi="Times New Roman" w:cs="Times New Roman"/>
          <w:color w:val="000000" w:themeColor="text1"/>
          <w:sz w:val="24"/>
          <w:szCs w:val="24"/>
          <w:shd w:val="clear" w:color="auto" w:fill="FFFFFF"/>
        </w:rPr>
        <w:t>,</w:t>
      </w:r>
      <w:r w:rsidRPr="00F26072">
        <w:rPr>
          <w:rFonts w:ascii="Times New Roman" w:hAnsi="Times New Roman" w:cs="Times New Roman"/>
          <w:color w:val="000000" w:themeColor="text1"/>
          <w:sz w:val="24"/>
          <w:szCs w:val="24"/>
          <w:shd w:val="clear" w:color="auto" w:fill="FFFFFF"/>
        </w:rPr>
        <w:t xml:space="preserve"> karena dalam laporan laba rugi</w:t>
      </w:r>
      <w:r w:rsidR="008E53F8" w:rsidRPr="00F26072">
        <w:rPr>
          <w:rFonts w:ascii="Times New Roman" w:hAnsi="Times New Roman" w:cs="Times New Roman"/>
          <w:color w:val="000000" w:themeColor="text1"/>
          <w:sz w:val="24"/>
          <w:szCs w:val="24"/>
          <w:shd w:val="clear" w:color="auto" w:fill="FFFFFF"/>
        </w:rPr>
        <w:t>, walau tidak ada pengeluaran kas, biaya penyusutan akan mengurangi keuntungan perusahaan</w:t>
      </w:r>
      <w:r w:rsidRPr="00F26072">
        <w:rPr>
          <w:rFonts w:ascii="Times New Roman" w:hAnsi="Times New Roman" w:cs="Times New Roman"/>
          <w:color w:val="000000" w:themeColor="text1"/>
          <w:sz w:val="24"/>
          <w:szCs w:val="24"/>
          <w:shd w:val="clear" w:color="auto" w:fill="FFFFFF"/>
        </w:rPr>
        <w:t>.</w:t>
      </w:r>
      <w:r w:rsidR="00F92A4B" w:rsidRPr="00F26072">
        <w:rPr>
          <w:rFonts w:ascii="Times New Roman" w:hAnsi="Times New Roman" w:cs="Times New Roman"/>
          <w:color w:val="000000" w:themeColor="text1"/>
          <w:sz w:val="24"/>
          <w:szCs w:val="24"/>
          <w:shd w:val="clear" w:color="auto" w:fill="FFFFFF"/>
        </w:rPr>
        <w:t xml:space="preserve"> </w:t>
      </w:r>
    </w:p>
    <w:p w14:paraId="19CFFBF2" w14:textId="7002F43A" w:rsidR="00F92A4B" w:rsidRPr="00F26072" w:rsidRDefault="00F92A4B" w:rsidP="008526C3">
      <w:pPr>
        <w:spacing w:after="0" w:line="480" w:lineRule="auto"/>
        <w:ind w:firstLine="720"/>
        <w:jc w:val="both"/>
        <w:rPr>
          <w:rFonts w:ascii="Times New Roman" w:hAnsi="Times New Roman" w:cs="Times New Roman"/>
          <w:color w:val="000000" w:themeColor="text1"/>
          <w:sz w:val="24"/>
          <w:szCs w:val="24"/>
          <w:shd w:val="clear" w:color="auto" w:fill="FFFFFF"/>
        </w:rPr>
      </w:pPr>
      <w:r w:rsidRPr="00F26072">
        <w:rPr>
          <w:rFonts w:ascii="Times New Roman" w:hAnsi="Times New Roman" w:cs="Times New Roman"/>
          <w:color w:val="000000" w:themeColor="text1"/>
          <w:sz w:val="24"/>
          <w:szCs w:val="24"/>
          <w:shd w:val="clear" w:color="auto" w:fill="FFFFFF"/>
        </w:rPr>
        <w:t xml:space="preserve">Keseimbangan </w:t>
      </w:r>
      <w:r w:rsidR="008E53F8" w:rsidRPr="00F26072">
        <w:rPr>
          <w:rFonts w:ascii="Times New Roman" w:hAnsi="Times New Roman" w:cs="Times New Roman"/>
          <w:color w:val="000000" w:themeColor="text1"/>
          <w:sz w:val="24"/>
          <w:szCs w:val="24"/>
          <w:shd w:val="clear" w:color="auto" w:fill="FFFFFF"/>
        </w:rPr>
        <w:t>rasio</w:t>
      </w:r>
      <w:r w:rsidRPr="00F26072">
        <w:rPr>
          <w:rFonts w:ascii="Times New Roman" w:hAnsi="Times New Roman" w:cs="Times New Roman"/>
          <w:color w:val="000000" w:themeColor="text1"/>
          <w:sz w:val="24"/>
          <w:szCs w:val="24"/>
          <w:shd w:val="clear" w:color="auto" w:fill="FFFFFF"/>
        </w:rPr>
        <w:t xml:space="preserve"> antara </w:t>
      </w:r>
      <w:r w:rsidR="008E53F8" w:rsidRPr="00F26072">
        <w:rPr>
          <w:rFonts w:ascii="Times New Roman" w:hAnsi="Times New Roman" w:cs="Times New Roman"/>
          <w:color w:val="000000" w:themeColor="text1"/>
          <w:sz w:val="24"/>
          <w:szCs w:val="24"/>
          <w:shd w:val="clear" w:color="auto" w:fill="FFFFFF"/>
        </w:rPr>
        <w:t>aset</w:t>
      </w:r>
      <w:r w:rsidRPr="00F26072">
        <w:rPr>
          <w:rFonts w:ascii="Times New Roman" w:hAnsi="Times New Roman" w:cs="Times New Roman"/>
          <w:color w:val="000000" w:themeColor="text1"/>
          <w:sz w:val="24"/>
          <w:szCs w:val="24"/>
          <w:shd w:val="clear" w:color="auto" w:fill="FFFFFF"/>
        </w:rPr>
        <w:t xml:space="preserve"> yang di</w:t>
      </w:r>
      <w:r w:rsidR="00E8406A">
        <w:rPr>
          <w:rFonts w:ascii="Times New Roman" w:hAnsi="Times New Roman" w:cs="Times New Roman"/>
          <w:color w:val="000000" w:themeColor="text1"/>
          <w:sz w:val="24"/>
          <w:szCs w:val="24"/>
          <w:shd w:val="clear" w:color="auto" w:fill="FFFFFF"/>
        </w:rPr>
        <w:t>biayai</w:t>
      </w:r>
      <w:r w:rsidRPr="00F26072">
        <w:rPr>
          <w:rFonts w:ascii="Times New Roman" w:hAnsi="Times New Roman" w:cs="Times New Roman"/>
          <w:color w:val="000000" w:themeColor="text1"/>
          <w:sz w:val="24"/>
          <w:szCs w:val="24"/>
          <w:shd w:val="clear" w:color="auto" w:fill="FFFFFF"/>
        </w:rPr>
        <w:t xml:space="preserve"> oleh kreditor dan </w:t>
      </w:r>
      <w:r w:rsidR="008E53F8" w:rsidRPr="00F26072">
        <w:rPr>
          <w:rFonts w:ascii="Times New Roman" w:hAnsi="Times New Roman" w:cs="Times New Roman"/>
          <w:color w:val="000000" w:themeColor="text1"/>
          <w:sz w:val="24"/>
          <w:szCs w:val="24"/>
          <w:shd w:val="clear" w:color="auto" w:fill="FFFFFF"/>
        </w:rPr>
        <w:t xml:space="preserve">aset </w:t>
      </w:r>
      <w:r w:rsidRPr="00F26072">
        <w:rPr>
          <w:rFonts w:ascii="Times New Roman" w:hAnsi="Times New Roman" w:cs="Times New Roman"/>
          <w:color w:val="000000" w:themeColor="text1"/>
          <w:sz w:val="24"/>
          <w:szCs w:val="24"/>
          <w:shd w:val="clear" w:color="auto" w:fill="FFFFFF"/>
        </w:rPr>
        <w:t>yang di</w:t>
      </w:r>
      <w:r w:rsidR="00E8406A">
        <w:rPr>
          <w:rFonts w:ascii="Times New Roman" w:hAnsi="Times New Roman" w:cs="Times New Roman"/>
          <w:color w:val="000000" w:themeColor="text1"/>
          <w:sz w:val="24"/>
          <w:szCs w:val="24"/>
          <w:shd w:val="clear" w:color="auto" w:fill="FFFFFF"/>
        </w:rPr>
        <w:t>biayai</w:t>
      </w:r>
      <w:r w:rsidRPr="00F26072">
        <w:rPr>
          <w:rFonts w:ascii="Times New Roman" w:hAnsi="Times New Roman" w:cs="Times New Roman"/>
          <w:color w:val="000000" w:themeColor="text1"/>
          <w:sz w:val="24"/>
          <w:szCs w:val="24"/>
          <w:shd w:val="clear" w:color="auto" w:fill="FFFFFF"/>
        </w:rPr>
        <w:t xml:space="preserve"> oleh pemilik perusahaan diukur dengan </w:t>
      </w:r>
      <w:r w:rsidRPr="00F26072">
        <w:rPr>
          <w:rFonts w:ascii="Times New Roman" w:hAnsi="Times New Roman" w:cs="Times New Roman"/>
          <w:i/>
          <w:iCs/>
          <w:color w:val="000000" w:themeColor="text1"/>
          <w:sz w:val="24"/>
          <w:szCs w:val="24"/>
          <w:shd w:val="clear" w:color="auto" w:fill="FFFFFF"/>
        </w:rPr>
        <w:t>debt</w:t>
      </w:r>
      <w:r w:rsidR="008526C3" w:rsidRPr="00F26072">
        <w:rPr>
          <w:rFonts w:ascii="Times New Roman" w:hAnsi="Times New Roman" w:cs="Times New Roman"/>
          <w:i/>
          <w:iCs/>
          <w:color w:val="000000" w:themeColor="text1"/>
          <w:sz w:val="24"/>
          <w:szCs w:val="24"/>
          <w:shd w:val="clear" w:color="auto" w:fill="FFFFFF"/>
        </w:rPr>
        <w:t xml:space="preserve"> </w:t>
      </w:r>
      <w:r w:rsidRPr="00F26072">
        <w:rPr>
          <w:rFonts w:ascii="Times New Roman" w:hAnsi="Times New Roman" w:cs="Times New Roman"/>
          <w:i/>
          <w:iCs/>
          <w:color w:val="000000" w:themeColor="text1"/>
          <w:sz w:val="24"/>
          <w:szCs w:val="24"/>
          <w:shd w:val="clear" w:color="auto" w:fill="FFFFFF"/>
        </w:rPr>
        <w:t>to</w:t>
      </w:r>
      <w:r w:rsidR="008526C3" w:rsidRPr="00F26072">
        <w:rPr>
          <w:rFonts w:ascii="Times New Roman" w:hAnsi="Times New Roman" w:cs="Times New Roman"/>
          <w:i/>
          <w:iCs/>
          <w:color w:val="000000" w:themeColor="text1"/>
          <w:sz w:val="24"/>
          <w:szCs w:val="24"/>
          <w:shd w:val="clear" w:color="auto" w:fill="FFFFFF"/>
        </w:rPr>
        <w:t xml:space="preserve"> </w:t>
      </w:r>
      <w:r w:rsidRPr="00F26072">
        <w:rPr>
          <w:rFonts w:ascii="Times New Roman" w:hAnsi="Times New Roman" w:cs="Times New Roman"/>
          <w:i/>
          <w:iCs/>
          <w:color w:val="000000" w:themeColor="text1"/>
          <w:sz w:val="24"/>
          <w:szCs w:val="24"/>
          <w:shd w:val="clear" w:color="auto" w:fill="FFFFFF"/>
        </w:rPr>
        <w:t>equity</w:t>
      </w:r>
      <w:r w:rsidR="008E53F8" w:rsidRPr="00F26072">
        <w:rPr>
          <w:rFonts w:ascii="Times New Roman" w:hAnsi="Times New Roman" w:cs="Times New Roman"/>
          <w:color w:val="000000" w:themeColor="text1"/>
          <w:sz w:val="24"/>
          <w:szCs w:val="24"/>
          <w:shd w:val="clear" w:color="auto" w:fill="FFFFFF"/>
        </w:rPr>
        <w:t xml:space="preserve">. </w:t>
      </w:r>
      <w:r w:rsidR="00201D25">
        <w:rPr>
          <w:rFonts w:ascii="Times New Roman" w:hAnsi="Times New Roman" w:cs="Times New Roman"/>
          <w:color w:val="000000" w:themeColor="text1"/>
          <w:sz w:val="24"/>
          <w:szCs w:val="24"/>
          <w:shd w:val="clear" w:color="auto" w:fill="FFFFFF"/>
        </w:rPr>
        <w:t>Jadi</w:t>
      </w:r>
      <w:r w:rsidRPr="00F26072">
        <w:rPr>
          <w:rFonts w:ascii="Times New Roman" w:hAnsi="Times New Roman" w:cs="Times New Roman"/>
          <w:color w:val="000000" w:themeColor="text1"/>
          <w:sz w:val="24"/>
          <w:szCs w:val="24"/>
          <w:shd w:val="clear" w:color="auto" w:fill="FFFFFF"/>
        </w:rPr>
        <w:t xml:space="preserve"> </w:t>
      </w:r>
      <w:r w:rsidRPr="00F26072">
        <w:rPr>
          <w:rFonts w:ascii="Times New Roman" w:hAnsi="Times New Roman" w:cs="Times New Roman"/>
          <w:i/>
          <w:iCs/>
          <w:color w:val="000000" w:themeColor="text1"/>
          <w:sz w:val="24"/>
          <w:szCs w:val="24"/>
          <w:shd w:val="clear" w:color="auto" w:fill="FFFFFF"/>
        </w:rPr>
        <w:t>debt</w:t>
      </w:r>
      <w:r w:rsidR="008526C3" w:rsidRPr="00F26072">
        <w:rPr>
          <w:rFonts w:ascii="Times New Roman" w:hAnsi="Times New Roman" w:cs="Times New Roman"/>
          <w:i/>
          <w:iCs/>
          <w:color w:val="000000" w:themeColor="text1"/>
          <w:sz w:val="24"/>
          <w:szCs w:val="24"/>
          <w:shd w:val="clear" w:color="auto" w:fill="FFFFFF"/>
        </w:rPr>
        <w:t xml:space="preserve"> </w:t>
      </w:r>
      <w:r w:rsidRPr="00F26072">
        <w:rPr>
          <w:rFonts w:ascii="Times New Roman" w:hAnsi="Times New Roman" w:cs="Times New Roman"/>
          <w:i/>
          <w:iCs/>
          <w:color w:val="000000" w:themeColor="text1"/>
          <w:sz w:val="24"/>
          <w:szCs w:val="24"/>
          <w:shd w:val="clear" w:color="auto" w:fill="FFFFFF"/>
        </w:rPr>
        <w:t>to</w:t>
      </w:r>
      <w:r w:rsidR="008526C3" w:rsidRPr="00F26072">
        <w:rPr>
          <w:rFonts w:ascii="Times New Roman" w:hAnsi="Times New Roman" w:cs="Times New Roman"/>
          <w:i/>
          <w:iCs/>
          <w:color w:val="000000" w:themeColor="text1"/>
          <w:sz w:val="24"/>
          <w:szCs w:val="24"/>
          <w:shd w:val="clear" w:color="auto" w:fill="FFFFFF"/>
        </w:rPr>
        <w:t xml:space="preserve"> </w:t>
      </w:r>
      <w:r w:rsidRPr="00F26072">
        <w:rPr>
          <w:rFonts w:ascii="Times New Roman" w:hAnsi="Times New Roman" w:cs="Times New Roman"/>
          <w:i/>
          <w:iCs/>
          <w:color w:val="000000" w:themeColor="text1"/>
          <w:sz w:val="24"/>
          <w:szCs w:val="24"/>
          <w:shd w:val="clear" w:color="auto" w:fill="FFFFFF"/>
        </w:rPr>
        <w:t>equity</w:t>
      </w:r>
      <w:r w:rsidRPr="00F26072">
        <w:rPr>
          <w:rFonts w:ascii="Times New Roman" w:hAnsi="Times New Roman" w:cs="Times New Roman"/>
          <w:color w:val="000000" w:themeColor="text1"/>
          <w:sz w:val="24"/>
          <w:szCs w:val="24"/>
          <w:shd w:val="clear" w:color="auto" w:fill="FFFFFF"/>
        </w:rPr>
        <w:t xml:space="preserve"> </w:t>
      </w:r>
      <w:r w:rsidRPr="00C5224E">
        <w:rPr>
          <w:rFonts w:ascii="Times New Roman" w:hAnsi="Times New Roman" w:cs="Times New Roman"/>
          <w:i/>
          <w:iCs/>
          <w:color w:val="000000" w:themeColor="text1"/>
          <w:sz w:val="24"/>
          <w:szCs w:val="24"/>
          <w:shd w:val="clear" w:color="auto" w:fill="FFFFFF"/>
        </w:rPr>
        <w:t>ratio</w:t>
      </w:r>
      <w:r w:rsidRPr="00F26072">
        <w:rPr>
          <w:rFonts w:ascii="Times New Roman" w:hAnsi="Times New Roman" w:cs="Times New Roman"/>
          <w:color w:val="000000" w:themeColor="text1"/>
          <w:sz w:val="24"/>
          <w:szCs w:val="24"/>
          <w:shd w:val="clear" w:color="auto" w:fill="FFFFFF"/>
        </w:rPr>
        <w:t xml:space="preserve"> </w:t>
      </w:r>
      <w:r w:rsidR="008E53F8" w:rsidRPr="00F26072">
        <w:rPr>
          <w:rFonts w:ascii="Times New Roman" w:hAnsi="Times New Roman" w:cs="Times New Roman"/>
          <w:color w:val="000000" w:themeColor="text1"/>
          <w:sz w:val="24"/>
          <w:szCs w:val="24"/>
          <w:shd w:val="clear" w:color="auto" w:fill="FFFFFF"/>
        </w:rPr>
        <w:t>j</w:t>
      </w:r>
      <w:r w:rsidRPr="00F26072">
        <w:rPr>
          <w:rFonts w:ascii="Times New Roman" w:hAnsi="Times New Roman" w:cs="Times New Roman"/>
          <w:color w:val="000000" w:themeColor="text1"/>
          <w:sz w:val="24"/>
          <w:szCs w:val="24"/>
          <w:shd w:val="clear" w:color="auto" w:fill="FFFFFF"/>
        </w:rPr>
        <w:t xml:space="preserve">uga dapat </w:t>
      </w:r>
      <w:r w:rsidR="008E53F8" w:rsidRPr="00F26072">
        <w:rPr>
          <w:rFonts w:ascii="Times New Roman" w:hAnsi="Times New Roman" w:cs="Times New Roman"/>
          <w:color w:val="000000" w:themeColor="text1"/>
          <w:sz w:val="24"/>
          <w:szCs w:val="24"/>
          <w:shd w:val="clear" w:color="auto" w:fill="FFFFFF"/>
        </w:rPr>
        <w:t>menggambarkan</w:t>
      </w:r>
      <w:r w:rsidRPr="00F26072">
        <w:rPr>
          <w:rFonts w:ascii="Times New Roman" w:hAnsi="Times New Roman" w:cs="Times New Roman"/>
          <w:color w:val="000000" w:themeColor="text1"/>
          <w:sz w:val="24"/>
          <w:szCs w:val="24"/>
          <w:shd w:val="clear" w:color="auto" w:fill="FFFFFF"/>
        </w:rPr>
        <w:t xml:space="preserve"> </w:t>
      </w:r>
      <w:r w:rsidR="008E53F8" w:rsidRPr="00F26072">
        <w:rPr>
          <w:rFonts w:ascii="Times New Roman" w:hAnsi="Times New Roman" w:cs="Times New Roman"/>
          <w:color w:val="000000" w:themeColor="text1"/>
          <w:sz w:val="24"/>
          <w:szCs w:val="24"/>
          <w:shd w:val="clear" w:color="auto" w:fill="FFFFFF"/>
        </w:rPr>
        <w:t>tentang</w:t>
      </w:r>
      <w:r w:rsidRPr="00F26072">
        <w:rPr>
          <w:rFonts w:ascii="Times New Roman" w:hAnsi="Times New Roman" w:cs="Times New Roman"/>
          <w:color w:val="000000" w:themeColor="text1"/>
          <w:sz w:val="24"/>
          <w:szCs w:val="24"/>
          <w:shd w:val="clear" w:color="auto" w:fill="FFFFFF"/>
        </w:rPr>
        <w:t xml:space="preserve"> </w:t>
      </w:r>
      <w:r w:rsidR="000B096F" w:rsidRPr="00F26072">
        <w:rPr>
          <w:rFonts w:ascii="Times New Roman" w:hAnsi="Times New Roman" w:cs="Times New Roman"/>
          <w:i/>
          <w:iCs/>
          <w:color w:val="000000" w:themeColor="text1"/>
          <w:sz w:val="24"/>
          <w:szCs w:val="24"/>
          <w:shd w:val="clear" w:color="auto" w:fill="FFFFFF"/>
        </w:rPr>
        <w:t>leverage</w:t>
      </w:r>
      <w:r w:rsidR="008E53F8" w:rsidRPr="00F26072">
        <w:rPr>
          <w:rFonts w:ascii="Times New Roman" w:hAnsi="Times New Roman" w:cs="Times New Roman"/>
          <w:i/>
          <w:iCs/>
          <w:color w:val="000000" w:themeColor="text1"/>
          <w:sz w:val="24"/>
          <w:szCs w:val="24"/>
          <w:shd w:val="clear" w:color="auto" w:fill="FFFFFF"/>
        </w:rPr>
        <w:t xml:space="preserve"> </w:t>
      </w:r>
      <w:r w:rsidR="008E53F8" w:rsidRPr="00F26072">
        <w:rPr>
          <w:rFonts w:ascii="Times New Roman" w:hAnsi="Times New Roman" w:cs="Times New Roman"/>
          <w:color w:val="000000" w:themeColor="text1"/>
          <w:sz w:val="24"/>
          <w:szCs w:val="24"/>
          <w:shd w:val="clear" w:color="auto" w:fill="FFFFFF"/>
        </w:rPr>
        <w:t>yang dimiliki</w:t>
      </w:r>
      <w:r w:rsidRPr="00F26072">
        <w:rPr>
          <w:rFonts w:ascii="Times New Roman" w:hAnsi="Times New Roman" w:cs="Times New Roman"/>
          <w:color w:val="000000" w:themeColor="text1"/>
          <w:sz w:val="24"/>
          <w:szCs w:val="24"/>
          <w:shd w:val="clear" w:color="auto" w:fill="FFFFFF"/>
        </w:rPr>
        <w:t xml:space="preserve"> </w:t>
      </w:r>
      <w:r w:rsidR="00201D25">
        <w:rPr>
          <w:rFonts w:ascii="Times New Roman" w:hAnsi="Times New Roman" w:cs="Times New Roman"/>
          <w:color w:val="000000" w:themeColor="text1"/>
          <w:sz w:val="24"/>
          <w:szCs w:val="24"/>
          <w:shd w:val="clear" w:color="auto" w:fill="FFFFFF"/>
        </w:rPr>
        <w:t xml:space="preserve">oleh suatu </w:t>
      </w:r>
      <w:r w:rsidRPr="00F26072">
        <w:rPr>
          <w:rFonts w:ascii="Times New Roman" w:hAnsi="Times New Roman" w:cs="Times New Roman"/>
          <w:color w:val="000000" w:themeColor="text1"/>
          <w:sz w:val="24"/>
          <w:szCs w:val="24"/>
          <w:shd w:val="clear" w:color="auto" w:fill="FFFFFF"/>
        </w:rPr>
        <w:t xml:space="preserve">perusahaan, </w:t>
      </w:r>
      <w:r w:rsidR="008E53F8" w:rsidRPr="00F26072">
        <w:rPr>
          <w:rFonts w:ascii="Times New Roman" w:hAnsi="Times New Roman" w:cs="Times New Roman"/>
          <w:color w:val="000000" w:themeColor="text1"/>
          <w:sz w:val="24"/>
          <w:szCs w:val="24"/>
          <w:shd w:val="clear" w:color="auto" w:fill="FFFFFF"/>
        </w:rPr>
        <w:t>maka</w:t>
      </w:r>
      <w:r w:rsidRPr="00F26072">
        <w:rPr>
          <w:rFonts w:ascii="Times New Roman" w:hAnsi="Times New Roman" w:cs="Times New Roman"/>
          <w:color w:val="000000" w:themeColor="text1"/>
          <w:sz w:val="24"/>
          <w:szCs w:val="24"/>
          <w:shd w:val="clear" w:color="auto" w:fill="FFFFFF"/>
        </w:rPr>
        <w:t xml:space="preserve"> dapat dilihat tingkat tak tertagihnya hutang</w:t>
      </w:r>
      <w:r w:rsidR="00D51222" w:rsidRPr="00F26072">
        <w:rPr>
          <w:rFonts w:ascii="Times New Roman" w:hAnsi="Times New Roman" w:cs="Times New Roman"/>
          <w:color w:val="000000" w:themeColor="text1"/>
          <w:sz w:val="24"/>
          <w:szCs w:val="24"/>
          <w:shd w:val="clear" w:color="auto" w:fill="FFFFFF"/>
        </w:rPr>
        <w:t xml:space="preserve"> </w:t>
      </w:r>
      <w:r w:rsidR="00D51222" w:rsidRPr="00F26072">
        <w:rPr>
          <w:rFonts w:ascii="Times New Roman" w:hAnsi="Times New Roman" w:cs="Times New Roman"/>
          <w:color w:val="000000" w:themeColor="text1"/>
          <w:sz w:val="24"/>
          <w:szCs w:val="24"/>
          <w:shd w:val="clear" w:color="auto" w:fill="FFFFFF"/>
        </w:rPr>
        <w:fldChar w:fldCharType="begin" w:fldLock="1"/>
      </w:r>
      <w:r w:rsidR="0056469E" w:rsidRPr="00F26072">
        <w:rPr>
          <w:rFonts w:ascii="Times New Roman" w:hAnsi="Times New Roman" w:cs="Times New Roman"/>
          <w:color w:val="000000" w:themeColor="text1"/>
          <w:sz w:val="24"/>
          <w:szCs w:val="24"/>
          <w:shd w:val="clear" w:color="auto" w:fill="FFFFFF"/>
        </w:rPr>
        <w:instrText>ADDIN CSL_CITATION {"citationItems":[{"id":"ITEM-1","itemData":{"author":[{"dropping-particle":"","family":"Prastowo","given":"Dwi","non-dropping-particle":"","parse-names":false,"suffix":""}],"id":"ITEM-1","issued":{"date-parts":[["2011"]]},"number-of-pages":"89","title":"Analisis Laporan Keuangan Konsep dan Aplikasi","type":"book"},"uris":["http://www.mendeley.com/documents/?uuid=276b30dd-13f9-43cb-8f10-f2a19ea3d836"]}],"mendeley":{"formattedCitation":"(Prastowo, 2011)","plainTextFormattedCitation":"(Prastowo, 2011)","previouslyFormattedCitation":"(Prastowo, 2011)"},"properties":{"noteIndex":0},"schema":"https://github.com/citation-style-language/schema/raw/master/csl-citation.json"}</w:instrText>
      </w:r>
      <w:r w:rsidR="00D51222" w:rsidRPr="00F26072">
        <w:rPr>
          <w:rFonts w:ascii="Times New Roman" w:hAnsi="Times New Roman" w:cs="Times New Roman"/>
          <w:color w:val="000000" w:themeColor="text1"/>
          <w:sz w:val="24"/>
          <w:szCs w:val="24"/>
          <w:shd w:val="clear" w:color="auto" w:fill="FFFFFF"/>
        </w:rPr>
        <w:fldChar w:fldCharType="separate"/>
      </w:r>
      <w:r w:rsidR="00D51222" w:rsidRPr="00F26072">
        <w:rPr>
          <w:rFonts w:ascii="Times New Roman" w:hAnsi="Times New Roman" w:cs="Times New Roman"/>
          <w:noProof/>
          <w:color w:val="000000" w:themeColor="text1"/>
          <w:sz w:val="24"/>
          <w:szCs w:val="24"/>
          <w:shd w:val="clear" w:color="auto" w:fill="FFFFFF"/>
        </w:rPr>
        <w:t>(Prastowo, 2011)</w:t>
      </w:r>
      <w:r w:rsidR="00D51222" w:rsidRPr="00F26072">
        <w:rPr>
          <w:rFonts w:ascii="Times New Roman" w:hAnsi="Times New Roman" w:cs="Times New Roman"/>
          <w:color w:val="000000" w:themeColor="text1"/>
          <w:sz w:val="24"/>
          <w:szCs w:val="24"/>
          <w:shd w:val="clear" w:color="auto" w:fill="FFFFFF"/>
        </w:rPr>
        <w:fldChar w:fldCharType="end"/>
      </w:r>
      <w:r w:rsidRPr="00F26072">
        <w:rPr>
          <w:rFonts w:ascii="Times New Roman" w:hAnsi="Times New Roman" w:cs="Times New Roman"/>
          <w:color w:val="000000" w:themeColor="text1"/>
          <w:sz w:val="24"/>
          <w:szCs w:val="24"/>
          <w:shd w:val="clear" w:color="auto" w:fill="FFFFFF"/>
        </w:rPr>
        <w:t>.</w:t>
      </w:r>
    </w:p>
    <w:p w14:paraId="43A29233" w14:textId="77777777" w:rsidR="00D51222" w:rsidRPr="00F26072" w:rsidRDefault="00D51222" w:rsidP="009F6489">
      <w:pPr>
        <w:spacing w:after="0" w:line="480" w:lineRule="auto"/>
        <w:jc w:val="both"/>
        <w:rPr>
          <w:rFonts w:ascii="Times New Roman" w:eastAsia="SimSun" w:hAnsi="Times New Roman" w:cs="Times New Roman"/>
          <w:color w:val="000000" w:themeColor="text1"/>
          <w:sz w:val="24"/>
          <w:szCs w:val="24"/>
        </w:rPr>
      </w:pPr>
    </w:p>
    <w:p w14:paraId="5B0121D1" w14:textId="27FB99E3" w:rsidR="00F92A4B" w:rsidRPr="00F26072" w:rsidRDefault="00F92A4B" w:rsidP="0049174B">
      <w:pPr>
        <w:pStyle w:val="Style2"/>
      </w:pPr>
      <w:bookmarkStart w:id="21" w:name="_Toc97584350"/>
      <w:r w:rsidRPr="00F26072">
        <w:t>2.1.</w:t>
      </w:r>
      <w:r w:rsidR="00E25652" w:rsidRPr="00F26072">
        <w:t>3</w:t>
      </w:r>
      <w:r w:rsidRPr="00F26072">
        <w:t xml:space="preserve"> Kebijakan Deviden</w:t>
      </w:r>
      <w:bookmarkEnd w:id="21"/>
    </w:p>
    <w:p w14:paraId="3D4F7E57" w14:textId="38B63BEB" w:rsidR="00DA4E74" w:rsidRPr="00F26072" w:rsidRDefault="00F92A4B" w:rsidP="009E1F84">
      <w:pPr>
        <w:autoSpaceDE w:val="0"/>
        <w:autoSpaceDN w:val="0"/>
        <w:adjustRightInd w:val="0"/>
        <w:spacing w:after="0" w:line="480" w:lineRule="auto"/>
        <w:jc w:val="both"/>
        <w:rPr>
          <w:rFonts w:ascii="Times New Roman" w:hAnsi="Times New Roman" w:cs="Times New Roman"/>
          <w:color w:val="000000" w:themeColor="text1"/>
          <w:spacing w:val="2"/>
          <w:sz w:val="21"/>
          <w:szCs w:val="21"/>
          <w:shd w:val="clear" w:color="auto" w:fill="E8EAF6"/>
        </w:rPr>
      </w:pPr>
      <w:r w:rsidRPr="00F26072">
        <w:rPr>
          <w:rFonts w:ascii="Times New Roman" w:hAnsi="Times New Roman" w:cs="Times New Roman"/>
          <w:color w:val="000000" w:themeColor="text1"/>
          <w:sz w:val="24"/>
          <w:szCs w:val="24"/>
        </w:rPr>
        <w:tab/>
      </w:r>
      <w:r w:rsidR="00326628" w:rsidRPr="00F26072">
        <w:rPr>
          <w:rFonts w:ascii="Times New Roman" w:hAnsi="Times New Roman" w:cs="Times New Roman"/>
          <w:color w:val="000000" w:themeColor="text1"/>
          <w:sz w:val="24"/>
          <w:szCs w:val="24"/>
        </w:rPr>
        <w:t>Deviden</w:t>
      </w:r>
      <w:r w:rsidRPr="00F26072">
        <w:rPr>
          <w:rFonts w:ascii="Times New Roman" w:hAnsi="Times New Roman" w:cs="Times New Roman"/>
          <w:color w:val="000000" w:themeColor="text1"/>
          <w:sz w:val="24"/>
          <w:szCs w:val="24"/>
        </w:rPr>
        <w:t xml:space="preserve"> dapat d</w:t>
      </w:r>
      <w:r w:rsidR="008E53F8" w:rsidRPr="00F26072">
        <w:rPr>
          <w:rFonts w:ascii="Times New Roman" w:hAnsi="Times New Roman" w:cs="Times New Roman"/>
          <w:color w:val="000000" w:themeColor="text1"/>
          <w:sz w:val="24"/>
          <w:szCs w:val="24"/>
        </w:rPr>
        <w:t xml:space="preserve">iartikan sebagai pembagian laba bersih </w:t>
      </w:r>
      <w:r w:rsidR="00806A08" w:rsidRPr="00F26072">
        <w:rPr>
          <w:rFonts w:ascii="Times New Roman" w:hAnsi="Times New Roman" w:cs="Times New Roman"/>
          <w:color w:val="000000" w:themeColor="text1"/>
          <w:sz w:val="24"/>
          <w:szCs w:val="24"/>
        </w:rPr>
        <w:t>perusahaan yang dibagikan kepada para pemegang saham dengan persetujuan</w:t>
      </w:r>
      <w:r w:rsidRPr="00F26072">
        <w:rPr>
          <w:rFonts w:ascii="Times New Roman" w:hAnsi="Times New Roman" w:cs="Times New Roman"/>
          <w:color w:val="000000" w:themeColor="text1"/>
          <w:sz w:val="24"/>
          <w:szCs w:val="24"/>
        </w:rPr>
        <w:t xml:space="preserve"> Rapat Umum Pemegang Saham (RUPS). Salah satu kebijakan yang harus diambil </w:t>
      </w:r>
      <w:r w:rsidR="00806A08" w:rsidRPr="00F26072">
        <w:rPr>
          <w:rFonts w:ascii="Times New Roman" w:hAnsi="Times New Roman" w:cs="Times New Roman"/>
          <w:color w:val="000000" w:themeColor="text1"/>
          <w:sz w:val="24"/>
          <w:szCs w:val="24"/>
        </w:rPr>
        <w:t xml:space="preserve">oleh </w:t>
      </w:r>
      <w:r w:rsidRPr="00F26072">
        <w:rPr>
          <w:rFonts w:ascii="Times New Roman" w:hAnsi="Times New Roman" w:cs="Times New Roman"/>
          <w:color w:val="000000" w:themeColor="text1"/>
          <w:sz w:val="24"/>
          <w:szCs w:val="24"/>
        </w:rPr>
        <w:t xml:space="preserve">manajemen adalah </w:t>
      </w:r>
      <w:r w:rsidR="00806A08" w:rsidRPr="00F26072">
        <w:rPr>
          <w:rFonts w:ascii="Times New Roman" w:hAnsi="Times New Roman" w:cs="Times New Roman"/>
          <w:color w:val="000000" w:themeColor="text1"/>
          <w:sz w:val="24"/>
          <w:szCs w:val="24"/>
        </w:rPr>
        <w:t>menetapkan bahwa laba perusahaaan dalam suatu kurun waktu tertentu akan dibagikan seluruhnya atau sebagian sebagai deviden, dan sebagian lagi dibagikan dalam bentuk laba ditahan</w:t>
      </w:r>
      <w:r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fldChar w:fldCharType="begin" w:fldLock="1"/>
      </w:r>
      <w:r w:rsidRPr="00F26072">
        <w:rPr>
          <w:rFonts w:ascii="Times New Roman" w:hAnsi="Times New Roman" w:cs="Times New Roman"/>
          <w:color w:val="000000" w:themeColor="text1"/>
          <w:sz w:val="24"/>
          <w:szCs w:val="24"/>
        </w:rPr>
        <w:instrText>ADDIN CSL_CITATION {"citationItems":[{"id":"ITEM-1","itemData":{"ISBN":"0892-6638","ISSN":"2088-9607","abstract":"Abstrak Perusahaan harus menentukan besarnya dividen yang dibagikan, karena penurunan maupun peningkatan jumlah dividen yang dibayarkan seringkali menjadi signal bagi pihak investor mengenai prospek pertumbuhan perusahaan di masa yang akan datang. Secara tidak langsung para investor dapat memperkirakan Nilai Perusahaan yang akan ditanami modal (dibeli sahamnya) melalui kebijakan dividen yang ditetapkan perusahaan bersangkutan. Tujuan penelitian ini adalah menguji pengaruh Kebijakan Dividen yang diproksikan terhadap Dividend Payout Ratio dengan Nilai Perusahaan yang diproksikan terhadap Price Book Value. Penelitian ini menggunakan sampel 22 perusahaan yang termasuk dalam indeks LQ-45 yang tercatat pada Bursa Efek Indonesia selama periode 2009-2011. Data diuji dengan menggunakan SPSS, dengan melakukan pengujian Asumsi Klasik dan pengujian Hipotesis dengan menggunakan Metode Regresi Linier Sederhana. Hasil penelitian menunjukkan bahwa variabel Kebijakan Dividen berpengaruh terhadap Nilai Perusahaan. Pengaruh kedua variabel bersifat positif, dimana setiap kenaikan nilai Kebijakan Dividen juga turut mengakibatkan kenaikan Nilai Perusahaan. Hal ini berarti bahwa hipotesis alternatif diterima sesuai dengan hasil uji hipotesis yang telah dihasilkan. Variabel Kebijakan Dividen juga dapat menjelaskan variabel Nilai Perusahaan secara individu. 1. Pendahuluan Fungsi keuangan pada dasarnya berhubungan dengan keputusan investasi, kebijakan pendanaan, dan kebijakan dividen. Kebijakan dividen merupakan suatu bentuk kebijakan dimana perusahaan mampu menetapkan proporsi laba yang diterima Perusahaan untuk kemudian dibayarkan kepada investor sesuai dengan jumlah saham yang dimiliki. Walaupun perusahaan dapat memberikan jaminan mengenai nilai perusahaan kepada pihak investor melalui jumlah dividen yang dibayarkan, perusahaan juga perlu mempertimbangkan sebagian dana yang dibutuhkan untuk pengembangan perusahaan. Hal tersebut diperkuat dengan teori dividen[1] yang menyatakan adanya tiga perbedaan pandangan mengenai kebijakan pembayaran dividen oleh perusahaan. Ketiga pandangan tersebut berkaitan dengan besar kecilnya jumlah dividen yang dibayarkan kepada pihak investor, antara lain : (1) Dividen seharusnya dibayarkan sebesar-besarnya, (2) Dividen seharusnya dibayarkan sekecil-kecilnya, serta (3) Dividen seharusnya dibayarkan setelah semua kesempatan investasi yang memenuhi persyaratan dibelanjai. Perbedaan pandangan tersebut dikaitkan dengan langkah yang diambil","author":[{"dropping-particle":"","family":"Senata","given":"Maggee","non-dropping-particle":"","parse-names":false,"suffix":""}],"container-title":"Jurnal Wira Ekonomi Mikrosil","id":"ITEM-1","issue":"01","issued":{"date-parts":[["2016"]]},"page":"73-84","title":"Pengaruh Kebijakan Dividen Terhadap Nilai Perusahaan Yang Tercatat Pada Indeks Lq-45 Bursa Efek Indonesia","type":"article-journal","volume":"6"},"uris":["http://www.mendeley.com/documents/?uuid=6c1d49dc-a412-4aad-ba19-ba1ed574e7bf"]}],"mendeley":{"formattedCitation":"(Senata, 2016)","plainTextFormattedCitation":"(Senata, 2016)","previouslyFormattedCitation":"(Senata, 2016)"},"properties":{"noteIndex":0},"schema":"https://github.com/citation-style-language/schema/raw/master/csl-citation.json"}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(Senata, 2016)</w:t>
      </w:r>
      <w:r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w:t>
      </w:r>
      <w:r w:rsidR="009E1F84" w:rsidRPr="00F26072">
        <w:rPr>
          <w:rFonts w:ascii="Times New Roman" w:hAnsi="Times New Roman" w:cs="Times New Roman"/>
          <w:color w:val="000000" w:themeColor="text1"/>
          <w:spacing w:val="2"/>
          <w:sz w:val="21"/>
          <w:szCs w:val="21"/>
          <w:shd w:val="clear" w:color="auto" w:fill="E8EAF6"/>
        </w:rPr>
        <w:t xml:space="preserve"> </w:t>
      </w:r>
    </w:p>
    <w:p w14:paraId="79EA0C44" w14:textId="190848B8" w:rsidR="00C5605D" w:rsidRDefault="00DA4E74" w:rsidP="001B6D24">
      <w:pPr>
        <w:autoSpaceDE w:val="0"/>
        <w:autoSpaceDN w:val="0"/>
        <w:adjustRightInd w:val="0"/>
        <w:spacing w:after="0" w:line="480" w:lineRule="auto"/>
        <w:ind w:firstLine="720"/>
        <w:jc w:val="both"/>
        <w:rPr>
          <w:rFonts w:ascii="Times New Roman" w:hAnsi="Times New Roman" w:cs="Times New Roman"/>
          <w:i/>
          <w:iCs/>
          <w:color w:val="000000" w:themeColor="text1"/>
          <w:sz w:val="24"/>
          <w:szCs w:val="24"/>
        </w:rPr>
      </w:pPr>
      <w:r w:rsidRPr="00F26072">
        <w:rPr>
          <w:rFonts w:ascii="Times New Roman" w:hAnsi="Times New Roman" w:cs="Times New Roman"/>
          <w:color w:val="000000" w:themeColor="text1"/>
          <w:sz w:val="24"/>
          <w:szCs w:val="24"/>
        </w:rPr>
        <w:t xml:space="preserve">Kebijakan deviden merupakan kebijakan yang menentukan seberapa besar keuntungan yang harus dibayarkan </w:t>
      </w:r>
      <w:r w:rsidR="00806A08" w:rsidRPr="00F26072">
        <w:rPr>
          <w:rFonts w:ascii="Times New Roman" w:hAnsi="Times New Roman" w:cs="Times New Roman"/>
          <w:color w:val="000000" w:themeColor="text1"/>
          <w:sz w:val="24"/>
          <w:szCs w:val="24"/>
        </w:rPr>
        <w:t>untuk</w:t>
      </w:r>
      <w:r w:rsidRPr="00F26072">
        <w:rPr>
          <w:rFonts w:ascii="Times New Roman" w:hAnsi="Times New Roman" w:cs="Times New Roman"/>
          <w:color w:val="000000" w:themeColor="text1"/>
          <w:sz w:val="24"/>
          <w:szCs w:val="24"/>
        </w:rPr>
        <w:t xml:space="preserve"> pemegang saham (deviden) dan berapa keuntungan yang harus ditanamkan kembali (</w:t>
      </w:r>
      <w:r w:rsidR="0080043A" w:rsidRPr="00F26072">
        <w:rPr>
          <w:rFonts w:ascii="Times New Roman" w:hAnsi="Times New Roman" w:cs="Times New Roman"/>
          <w:color w:val="000000" w:themeColor="text1"/>
          <w:sz w:val="24"/>
          <w:szCs w:val="24"/>
        </w:rPr>
        <w:t>laba ditahan</w:t>
      </w:r>
      <w:r w:rsidRPr="00F26072">
        <w:rPr>
          <w:rFonts w:ascii="Times New Roman" w:hAnsi="Times New Roman" w:cs="Times New Roman"/>
          <w:color w:val="000000" w:themeColor="text1"/>
          <w:sz w:val="24"/>
          <w:szCs w:val="24"/>
        </w:rPr>
        <w:t xml:space="preserve">). Kebijakan deviden </w:t>
      </w:r>
      <w:r w:rsidRPr="00F26072">
        <w:rPr>
          <w:rFonts w:ascii="Times New Roman" w:hAnsi="Times New Roman" w:cs="Times New Roman"/>
          <w:color w:val="000000" w:themeColor="text1"/>
          <w:sz w:val="24"/>
          <w:szCs w:val="24"/>
        </w:rPr>
        <w:lastRenderedPageBreak/>
        <w:t xml:space="preserve">adalah bagian tak terpisahkan dari pengambilan keputusan keuangan </w:t>
      </w:r>
      <w:r w:rsidR="00806A08" w:rsidRPr="00F26072">
        <w:rPr>
          <w:rFonts w:ascii="Times New Roman" w:hAnsi="Times New Roman" w:cs="Times New Roman"/>
          <w:color w:val="000000" w:themeColor="text1"/>
          <w:sz w:val="24"/>
          <w:szCs w:val="24"/>
        </w:rPr>
        <w:t xml:space="preserve">seuatu </w:t>
      </w:r>
      <w:r w:rsidRPr="00F26072">
        <w:rPr>
          <w:rFonts w:ascii="Times New Roman" w:hAnsi="Times New Roman" w:cs="Times New Roman"/>
          <w:color w:val="000000" w:themeColor="text1"/>
          <w:sz w:val="24"/>
          <w:szCs w:val="24"/>
        </w:rPr>
        <w:t xml:space="preserve">perusahaan. </w:t>
      </w:r>
      <w:r w:rsidR="00806A08" w:rsidRPr="00F26072">
        <w:rPr>
          <w:rFonts w:ascii="Times New Roman" w:hAnsi="Times New Roman" w:cs="Times New Roman"/>
          <w:color w:val="000000" w:themeColor="text1"/>
          <w:sz w:val="24"/>
          <w:szCs w:val="24"/>
        </w:rPr>
        <w:t>Proporsi p</w:t>
      </w:r>
      <w:r w:rsidRPr="00F26072">
        <w:rPr>
          <w:rFonts w:ascii="Times New Roman" w:hAnsi="Times New Roman" w:cs="Times New Roman"/>
          <w:color w:val="000000" w:themeColor="text1"/>
          <w:sz w:val="24"/>
          <w:szCs w:val="24"/>
        </w:rPr>
        <w:t>embayaran deviden menentukan besarnya keuntungan yang dapat d</w:t>
      </w:r>
      <w:r w:rsidR="00806A08" w:rsidRPr="00F26072">
        <w:rPr>
          <w:rFonts w:ascii="Times New Roman" w:hAnsi="Times New Roman" w:cs="Times New Roman"/>
          <w:color w:val="000000" w:themeColor="text1"/>
          <w:sz w:val="24"/>
          <w:szCs w:val="24"/>
        </w:rPr>
        <w:t>itahan</w:t>
      </w:r>
      <w:r w:rsidRPr="00F26072">
        <w:rPr>
          <w:rFonts w:ascii="Times New Roman" w:hAnsi="Times New Roman" w:cs="Times New Roman"/>
          <w:color w:val="000000" w:themeColor="text1"/>
          <w:sz w:val="24"/>
          <w:szCs w:val="24"/>
        </w:rPr>
        <w:t xml:space="preserve"> sebagai sumber dana. Semakin </w:t>
      </w:r>
      <w:r w:rsidR="00806A08" w:rsidRPr="00F26072">
        <w:rPr>
          <w:rFonts w:ascii="Times New Roman" w:hAnsi="Times New Roman" w:cs="Times New Roman"/>
          <w:color w:val="000000" w:themeColor="text1"/>
          <w:sz w:val="24"/>
          <w:szCs w:val="24"/>
        </w:rPr>
        <w:t>tinggi</w:t>
      </w:r>
      <w:r w:rsidRPr="00F26072">
        <w:rPr>
          <w:rFonts w:ascii="Times New Roman" w:hAnsi="Times New Roman" w:cs="Times New Roman"/>
          <w:color w:val="000000" w:themeColor="text1"/>
          <w:sz w:val="24"/>
          <w:szCs w:val="24"/>
        </w:rPr>
        <w:t xml:space="preserve"> laba yang ditahan berarti semakin </w:t>
      </w:r>
      <w:r w:rsidR="00806A08" w:rsidRPr="00F26072">
        <w:rPr>
          <w:rFonts w:ascii="Times New Roman" w:hAnsi="Times New Roman" w:cs="Times New Roman"/>
          <w:color w:val="000000" w:themeColor="text1"/>
          <w:sz w:val="24"/>
          <w:szCs w:val="24"/>
        </w:rPr>
        <w:t>kecil</w:t>
      </w:r>
      <w:r w:rsidRPr="00F26072">
        <w:rPr>
          <w:rFonts w:ascii="Times New Roman" w:hAnsi="Times New Roman" w:cs="Times New Roman"/>
          <w:color w:val="000000" w:themeColor="text1"/>
          <w:sz w:val="24"/>
          <w:szCs w:val="24"/>
        </w:rPr>
        <w:t xml:space="preserve"> jumlah laba yang </w:t>
      </w:r>
      <w:r w:rsidR="00806A08" w:rsidRPr="00F26072">
        <w:rPr>
          <w:rFonts w:ascii="Times New Roman" w:hAnsi="Times New Roman" w:cs="Times New Roman"/>
          <w:color w:val="000000" w:themeColor="text1"/>
          <w:sz w:val="24"/>
          <w:szCs w:val="24"/>
        </w:rPr>
        <w:t xml:space="preserve">akan </w:t>
      </w:r>
      <w:r w:rsidRPr="00F26072">
        <w:rPr>
          <w:rFonts w:ascii="Times New Roman" w:hAnsi="Times New Roman" w:cs="Times New Roman"/>
          <w:color w:val="000000" w:themeColor="text1"/>
          <w:sz w:val="24"/>
          <w:szCs w:val="24"/>
        </w:rPr>
        <w:t xml:space="preserve">dibagikan untuk pembayaran deviden. </w:t>
      </w:r>
      <w:r w:rsidR="00BE4097" w:rsidRPr="00F26072">
        <w:rPr>
          <w:rFonts w:ascii="Times New Roman" w:hAnsi="Times New Roman" w:cs="Times New Roman"/>
          <w:color w:val="000000" w:themeColor="text1"/>
          <w:sz w:val="24"/>
          <w:szCs w:val="24"/>
        </w:rPr>
        <w:t>D</w:t>
      </w:r>
      <w:r w:rsidR="00806A08" w:rsidRPr="00F26072">
        <w:rPr>
          <w:rFonts w:ascii="Times New Roman" w:hAnsi="Times New Roman" w:cs="Times New Roman"/>
          <w:color w:val="000000" w:themeColor="text1"/>
          <w:sz w:val="24"/>
          <w:szCs w:val="24"/>
        </w:rPr>
        <w:t>id</w:t>
      </w:r>
      <w:r w:rsidR="00BE4097" w:rsidRPr="00F26072">
        <w:rPr>
          <w:rFonts w:ascii="Times New Roman" w:hAnsi="Times New Roman" w:cs="Times New Roman"/>
          <w:color w:val="000000" w:themeColor="text1"/>
          <w:sz w:val="24"/>
          <w:szCs w:val="24"/>
        </w:rPr>
        <w:t>alam penelitian ini k</w:t>
      </w:r>
      <w:r w:rsidRPr="00F26072">
        <w:rPr>
          <w:rFonts w:ascii="Times New Roman" w:hAnsi="Times New Roman" w:cs="Times New Roman"/>
          <w:color w:val="000000" w:themeColor="text1"/>
          <w:sz w:val="24"/>
          <w:szCs w:val="24"/>
        </w:rPr>
        <w:t xml:space="preserve">ebijakan deviden </w:t>
      </w:r>
      <w:r w:rsidR="00BE4097" w:rsidRPr="00F26072">
        <w:rPr>
          <w:rFonts w:ascii="Times New Roman" w:hAnsi="Times New Roman" w:cs="Times New Roman"/>
          <w:color w:val="000000" w:themeColor="text1"/>
          <w:sz w:val="24"/>
          <w:szCs w:val="24"/>
        </w:rPr>
        <w:t>diproksikan sebagai</w:t>
      </w:r>
      <w:r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i/>
          <w:iCs/>
          <w:color w:val="000000" w:themeColor="text1"/>
          <w:sz w:val="24"/>
          <w:szCs w:val="24"/>
        </w:rPr>
        <w:t>Deviden Payout Ratio</w:t>
      </w:r>
      <w:r w:rsidR="00920A8E" w:rsidRPr="00F26072">
        <w:rPr>
          <w:rFonts w:ascii="Times New Roman" w:hAnsi="Times New Roman" w:cs="Times New Roman"/>
          <w:i/>
          <w:iCs/>
          <w:color w:val="000000" w:themeColor="text1"/>
          <w:sz w:val="24"/>
          <w:szCs w:val="24"/>
        </w:rPr>
        <w:t>,</w:t>
      </w:r>
      <w:r w:rsidR="009210F6" w:rsidRPr="00F26072">
        <w:rPr>
          <w:rFonts w:ascii="Times New Roman" w:hAnsi="Times New Roman" w:cs="Times New Roman"/>
          <w:i/>
          <w:iCs/>
          <w:color w:val="000000" w:themeColor="text1"/>
          <w:sz w:val="24"/>
          <w:szCs w:val="24"/>
        </w:rPr>
        <w:t xml:space="preserve"> Deviden Payout Ratio</w:t>
      </w:r>
      <w:r w:rsidR="009210F6" w:rsidRPr="00F26072">
        <w:rPr>
          <w:rFonts w:ascii="Times New Roman" w:hAnsi="Times New Roman" w:cs="Times New Roman"/>
          <w:color w:val="000000" w:themeColor="text1"/>
          <w:sz w:val="24"/>
          <w:szCs w:val="24"/>
        </w:rPr>
        <w:t xml:space="preserve"> adalah persentase pendapatan yang diberikan oleh perusahaan kepada pemilik atau pemegang saha</w:t>
      </w:r>
      <w:r w:rsidR="009F6489">
        <w:rPr>
          <w:rFonts w:ascii="Times New Roman" w:hAnsi="Times New Roman" w:cs="Times New Roman"/>
          <w:color w:val="000000" w:themeColor="text1"/>
          <w:sz w:val="24"/>
          <w:szCs w:val="24"/>
        </w:rPr>
        <w:t>m.</w:t>
      </w:r>
    </w:p>
    <w:p w14:paraId="1CE92181" w14:textId="77777777" w:rsidR="009F6489" w:rsidRPr="001B6D24" w:rsidRDefault="009F6489" w:rsidP="001B6D24">
      <w:pPr>
        <w:autoSpaceDE w:val="0"/>
        <w:autoSpaceDN w:val="0"/>
        <w:adjustRightInd w:val="0"/>
        <w:spacing w:after="0" w:line="480" w:lineRule="auto"/>
        <w:ind w:firstLine="720"/>
        <w:jc w:val="both"/>
        <w:rPr>
          <w:rFonts w:ascii="Times New Roman" w:hAnsi="Times New Roman" w:cs="Times New Roman"/>
          <w:color w:val="000000" w:themeColor="text1"/>
          <w:sz w:val="24"/>
          <w:szCs w:val="24"/>
          <w:shd w:val="clear" w:color="auto" w:fill="E8EAF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6DFF30" w14:textId="5A5B6115" w:rsidR="00F92A4B" w:rsidRPr="00F26072" w:rsidRDefault="00F92A4B" w:rsidP="0049174B">
      <w:pPr>
        <w:pStyle w:val="Style2"/>
        <w:rPr>
          <w:shd w:val="clear" w:color="auto" w:fill="E8EAF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2" w:name="_Toc97584351"/>
      <w:r w:rsidRPr="00F26072">
        <w:t>2.1.</w:t>
      </w:r>
      <w:r w:rsidR="00E25652" w:rsidRPr="00F26072">
        <w:t>4</w:t>
      </w:r>
      <w:r w:rsidRPr="00F26072">
        <w:t xml:space="preserve"> Nilai Perusahaan</w:t>
      </w:r>
      <w:bookmarkEnd w:id="22"/>
    </w:p>
    <w:p w14:paraId="2CE390E8" w14:textId="7F9B3316" w:rsidR="00F92A4B" w:rsidRPr="00F26072" w:rsidRDefault="00201D25" w:rsidP="00F92A4B">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 xml:space="preserve">Nilai suatu perusahaan merupakan kinerja suatu perusahaan yang tercermin dari harga saham, harga saham dibentuk oleh penawaran dan permintaan di pasar modal dan mencerminkan apresiasi masyarakat terhadap kinerja suatu perusahaan </w:t>
      </w:r>
      <w:r w:rsidR="00F92A4B" w:rsidRPr="00F26072">
        <w:rPr>
          <w:rFonts w:ascii="Times New Roman" w:hAnsi="Times New Roman" w:cs="Times New Roman"/>
          <w:color w:val="000000" w:themeColor="text1"/>
          <w:sz w:val="24"/>
          <w:szCs w:val="24"/>
        </w:rPr>
        <w:t xml:space="preserve">(Harmono, 2009 dalam </w:t>
      </w:r>
      <w:r w:rsidR="00F92A4B" w:rsidRPr="00F26072">
        <w:rPr>
          <w:rFonts w:ascii="Times New Roman" w:hAnsi="Times New Roman" w:cs="Times New Roman"/>
          <w:color w:val="000000" w:themeColor="text1"/>
          <w:sz w:val="24"/>
          <w:szCs w:val="24"/>
        </w:rPr>
        <w:fldChar w:fldCharType="begin" w:fldLock="1"/>
      </w:r>
      <w:r w:rsidR="0073179F" w:rsidRPr="00F26072">
        <w:rPr>
          <w:rFonts w:ascii="Times New Roman" w:hAnsi="Times New Roman" w:cs="Times New Roman"/>
          <w:color w:val="000000" w:themeColor="text1"/>
          <w:sz w:val="24"/>
          <w:szCs w:val="24"/>
        </w:rPr>
        <w:instrText>ADDIN CSL_CITATION {"citationItems":[{"id":"ITEM-1","itemData":{"DOI":"10.33510/statera.2019.1.1.76-89","ISSN":"2656-9418","author":[{"dropping-particle":"","family":"Dwita","given":"Rossabela","non-dropping-particle":"","parse-names":false,"suffix":""},{"dropping-particle":"","family":"Kurniawan","given":"Kurniawan","non-dropping-particle":"","parse-names":false,"suffix":""}],"container-title":"STATERA: Jurnal Akuntansi dan Keuangan","id":"ITEM-1","issue":"1","issued":{"date-parts":[["2019"]]},"title":"Pengaruh Struktur Modal, Ukuran Perusahaan dan Keputusan Investasi terhadap Nilai Perusahaan","type":"article-journal","volume":"1"},"uris":["http://www.mendeley.com/documents/?uuid=2521784c-4a6a-4f0d-815e-bc9ef6654974"]}],"mendeley":{"formattedCitation":"(Dwita &amp; Kurniawan, 2019)","manualFormatting":"Dwita &amp; Kurniawan, 2019)","plainTextFormattedCitation":"(Dwita &amp; Kurniawan, 2019)","previouslyFormattedCitation":"(Dwita &amp; Kurniawan, 2019)"},"properties":{"noteIndex":0},"schema":"https://github.com/citation-style-language/schema/raw/master/csl-citation.json"}</w:instrText>
      </w:r>
      <w:r w:rsidR="00F92A4B" w:rsidRPr="00F26072">
        <w:rPr>
          <w:rFonts w:ascii="Times New Roman" w:hAnsi="Times New Roman" w:cs="Times New Roman"/>
          <w:color w:val="000000" w:themeColor="text1"/>
          <w:sz w:val="24"/>
          <w:szCs w:val="24"/>
        </w:rPr>
        <w:fldChar w:fldCharType="separate"/>
      </w:r>
      <w:r w:rsidR="00F92A4B" w:rsidRPr="00F26072">
        <w:rPr>
          <w:rFonts w:ascii="Times New Roman" w:hAnsi="Times New Roman" w:cs="Times New Roman"/>
          <w:noProof/>
          <w:color w:val="000000" w:themeColor="text1"/>
          <w:sz w:val="24"/>
          <w:szCs w:val="24"/>
        </w:rPr>
        <w:t>Dwita &amp; Kurniawan</w:t>
      </w:r>
      <w:r w:rsidR="0073179F" w:rsidRPr="00F26072">
        <w:rPr>
          <w:rFonts w:ascii="Times New Roman" w:hAnsi="Times New Roman" w:cs="Times New Roman"/>
          <w:noProof/>
          <w:color w:val="000000" w:themeColor="text1"/>
          <w:sz w:val="24"/>
          <w:szCs w:val="24"/>
        </w:rPr>
        <w:t>,</w:t>
      </w:r>
      <w:r w:rsidR="00F92A4B" w:rsidRPr="00F26072">
        <w:rPr>
          <w:rFonts w:ascii="Times New Roman" w:hAnsi="Times New Roman" w:cs="Times New Roman"/>
          <w:noProof/>
          <w:color w:val="000000" w:themeColor="text1"/>
          <w:sz w:val="24"/>
          <w:szCs w:val="24"/>
        </w:rPr>
        <w:t xml:space="preserve"> 2019)</w:t>
      </w:r>
      <w:r w:rsidR="00F92A4B" w:rsidRPr="00F26072">
        <w:rPr>
          <w:rFonts w:ascii="Times New Roman" w:hAnsi="Times New Roman" w:cs="Times New Roman"/>
          <w:color w:val="000000" w:themeColor="text1"/>
          <w:sz w:val="24"/>
          <w:szCs w:val="24"/>
        </w:rPr>
        <w:fldChar w:fldCharType="end"/>
      </w:r>
      <w:r w:rsidR="00F92A4B" w:rsidRPr="00F26072">
        <w:rPr>
          <w:rFonts w:ascii="Times New Roman" w:hAnsi="Times New Roman" w:cs="Times New Roman"/>
          <w:color w:val="000000" w:themeColor="text1"/>
          <w:sz w:val="24"/>
          <w:szCs w:val="24"/>
        </w:rPr>
        <w:t xml:space="preserve">. Nilai perusahaan merupakan pandangan investor </w:t>
      </w:r>
      <w:r w:rsidR="00806A08" w:rsidRPr="00F26072">
        <w:rPr>
          <w:rFonts w:ascii="Times New Roman" w:hAnsi="Times New Roman" w:cs="Times New Roman"/>
          <w:color w:val="000000" w:themeColor="text1"/>
          <w:sz w:val="24"/>
          <w:szCs w:val="24"/>
        </w:rPr>
        <w:t>terhadap</w:t>
      </w:r>
      <w:r w:rsidR="00F92A4B" w:rsidRPr="00F26072">
        <w:rPr>
          <w:rFonts w:ascii="Times New Roman" w:hAnsi="Times New Roman" w:cs="Times New Roman"/>
          <w:color w:val="000000" w:themeColor="text1"/>
          <w:sz w:val="24"/>
          <w:szCs w:val="24"/>
        </w:rPr>
        <w:t xml:space="preserve"> tingkat keberhasilan </w:t>
      </w:r>
      <w:r w:rsidR="00806A08" w:rsidRPr="00F26072">
        <w:rPr>
          <w:rFonts w:ascii="Times New Roman" w:hAnsi="Times New Roman" w:cs="Times New Roman"/>
          <w:color w:val="000000" w:themeColor="text1"/>
          <w:sz w:val="24"/>
          <w:szCs w:val="24"/>
        </w:rPr>
        <w:t>pengelolaan sumber daya perusahaan</w:t>
      </w:r>
      <w:r w:rsidR="00F92A4B" w:rsidRPr="00F2607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Tujuan utama p</w:t>
      </w:r>
      <w:r w:rsidR="00F92A4B" w:rsidRPr="00F26072">
        <w:rPr>
          <w:rFonts w:ascii="Times New Roman" w:hAnsi="Times New Roman" w:cs="Times New Roman"/>
          <w:color w:val="000000" w:themeColor="text1"/>
          <w:sz w:val="24"/>
          <w:szCs w:val="24"/>
        </w:rPr>
        <w:t>erusahaan</w:t>
      </w:r>
      <w:r>
        <w:rPr>
          <w:rFonts w:ascii="Times New Roman" w:hAnsi="Times New Roman" w:cs="Times New Roman"/>
          <w:color w:val="000000" w:themeColor="text1"/>
          <w:sz w:val="24"/>
          <w:szCs w:val="24"/>
        </w:rPr>
        <w:t xml:space="preserve"> adalah</w:t>
      </w:r>
      <w:r w:rsidR="00F92A4B" w:rsidRPr="00F26072">
        <w:rPr>
          <w:rFonts w:ascii="Times New Roman" w:hAnsi="Times New Roman" w:cs="Times New Roman"/>
          <w:color w:val="000000" w:themeColor="text1"/>
          <w:sz w:val="24"/>
          <w:szCs w:val="24"/>
        </w:rPr>
        <w:t xml:space="preserve"> untuk memaksimumkan kekayaan.</w:t>
      </w:r>
    </w:p>
    <w:p w14:paraId="6D0CC63E" w14:textId="070832D4" w:rsidR="000A24AF" w:rsidRPr="00F26072" w:rsidRDefault="00F92A4B" w:rsidP="000A24AF">
      <w:pPr>
        <w:autoSpaceDE w:val="0"/>
        <w:autoSpaceDN w:val="0"/>
        <w:adjustRightInd w:val="0"/>
        <w:spacing w:after="0" w:line="480" w:lineRule="auto"/>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ab/>
      </w:r>
      <w:r w:rsidR="003A5DBC" w:rsidRPr="00F26072">
        <w:rPr>
          <w:rFonts w:ascii="Times New Roman" w:hAnsi="Times New Roman" w:cs="Times New Roman"/>
          <w:color w:val="000000" w:themeColor="text1"/>
          <w:sz w:val="24"/>
          <w:szCs w:val="24"/>
        </w:rPr>
        <w:t>Nilai perusahaan yang tinggi merupakan dambaan setiap pemilik perusahaan sebagai pemegang saham, karena nilai yang tinggi</w:t>
      </w:r>
      <w:r w:rsidR="007A27D5">
        <w:rPr>
          <w:rFonts w:ascii="Times New Roman" w:hAnsi="Times New Roman" w:cs="Times New Roman"/>
          <w:color w:val="000000" w:themeColor="text1"/>
          <w:sz w:val="24"/>
          <w:szCs w:val="24"/>
        </w:rPr>
        <w:t xml:space="preserve"> dapat</w:t>
      </w:r>
      <w:r w:rsidR="003A5DBC" w:rsidRPr="00F26072">
        <w:rPr>
          <w:rFonts w:ascii="Times New Roman" w:hAnsi="Times New Roman" w:cs="Times New Roman"/>
          <w:color w:val="000000" w:themeColor="text1"/>
          <w:sz w:val="24"/>
          <w:szCs w:val="24"/>
        </w:rPr>
        <w:t xml:space="preserve"> </w:t>
      </w:r>
      <w:r w:rsidR="007A27D5">
        <w:rPr>
          <w:rFonts w:ascii="Times New Roman" w:hAnsi="Times New Roman" w:cs="Times New Roman"/>
          <w:color w:val="000000" w:themeColor="text1"/>
          <w:sz w:val="24"/>
          <w:szCs w:val="24"/>
        </w:rPr>
        <w:t>menggambarkan</w:t>
      </w:r>
      <w:r w:rsidR="003A5DBC" w:rsidRPr="00F26072">
        <w:rPr>
          <w:rFonts w:ascii="Times New Roman" w:hAnsi="Times New Roman" w:cs="Times New Roman"/>
          <w:color w:val="000000" w:themeColor="text1"/>
          <w:sz w:val="24"/>
          <w:szCs w:val="24"/>
        </w:rPr>
        <w:t xml:space="preserve"> kemakmuran pemilik perusahaan sebagai pemegang saham,</w:t>
      </w:r>
      <w:r w:rsidR="007A27D5">
        <w:rPr>
          <w:rFonts w:ascii="Times New Roman" w:hAnsi="Times New Roman" w:cs="Times New Roman"/>
          <w:color w:val="000000" w:themeColor="text1"/>
          <w:sz w:val="24"/>
          <w:szCs w:val="24"/>
        </w:rPr>
        <w:t xml:space="preserve"> </w:t>
      </w:r>
      <w:r w:rsidR="003A5DBC" w:rsidRPr="00F26072">
        <w:rPr>
          <w:rFonts w:ascii="Times New Roman" w:hAnsi="Times New Roman" w:cs="Times New Roman"/>
          <w:color w:val="000000" w:themeColor="text1"/>
          <w:sz w:val="24"/>
          <w:szCs w:val="24"/>
        </w:rPr>
        <w:t>nilai</w:t>
      </w:r>
      <w:r w:rsidR="007A27D5">
        <w:rPr>
          <w:rFonts w:ascii="Times New Roman" w:hAnsi="Times New Roman" w:cs="Times New Roman"/>
          <w:color w:val="000000" w:themeColor="text1"/>
          <w:sz w:val="24"/>
          <w:szCs w:val="24"/>
        </w:rPr>
        <w:t xml:space="preserve"> perusahaan</w:t>
      </w:r>
      <w:r w:rsidR="003A5DBC" w:rsidRPr="00F26072">
        <w:rPr>
          <w:rFonts w:ascii="Times New Roman" w:hAnsi="Times New Roman" w:cs="Times New Roman"/>
          <w:color w:val="000000" w:themeColor="text1"/>
          <w:sz w:val="24"/>
          <w:szCs w:val="24"/>
        </w:rPr>
        <w:t xml:space="preserve"> yang tinggi </w:t>
      </w:r>
      <w:r w:rsidR="007A27D5">
        <w:rPr>
          <w:rFonts w:ascii="Times New Roman" w:hAnsi="Times New Roman" w:cs="Times New Roman"/>
          <w:color w:val="000000" w:themeColor="text1"/>
          <w:sz w:val="24"/>
          <w:szCs w:val="24"/>
        </w:rPr>
        <w:t>menggambarkan</w:t>
      </w:r>
      <w:r w:rsidR="003A5DBC" w:rsidRPr="00F26072">
        <w:rPr>
          <w:rFonts w:ascii="Times New Roman" w:hAnsi="Times New Roman" w:cs="Times New Roman"/>
          <w:color w:val="000000" w:themeColor="text1"/>
          <w:sz w:val="24"/>
          <w:szCs w:val="24"/>
        </w:rPr>
        <w:t xml:space="preserve"> kemakmuran pemilik perusahaan juga tinggi</w:t>
      </w:r>
      <w:r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{"citationItems":[{"id":"ITEM-1","itemData":{"author":[{"dropping-particle":"","family":"Nurhayati","given":"Mafizatun","non-dropping-particle":"","parse-names":false,"suffix":""}],"container-title":"Jurnal Keuangan dan Bisnis","id":"ITEM-1","issue":"2","issued":{"date-parts":[["2013"]]},"title":"Profitabilitas, Likuiditas dan Ukuran Perusahaan Pengaruhnya Terhadap Kebijkan Dividen Dan Nilai Perusahaan Sektor Non Jasa","type":"article-journal","volume":"5"},"uris":["http://www.mendeley.com/documents/?uuid=c6ea7aa4-8ddf-4c6d-be0b-ef153bd91530"]}],"mendeley":{"formattedCitation":"(Nurhayati, 2013)","plainTextFormattedCitation":"(Nurhayati, 2013)","previouslyFormattedCitation":"(Nurhayati, 2013)"},"properties":{"noteIndex":0},"schema":"https://github.com/citation-style-language/schema/raw/master/csl-citation.json"}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(Nurhayati, 2013)</w:t>
      </w:r>
      <w:r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w:t>
      </w:r>
      <w:r w:rsidR="000A24AF" w:rsidRPr="00F26072">
        <w:rPr>
          <w:rFonts w:ascii="Times New Roman" w:hAnsi="Times New Roman" w:cs="Times New Roman"/>
          <w:color w:val="000000" w:themeColor="text1"/>
          <w:sz w:val="24"/>
          <w:szCs w:val="24"/>
        </w:rPr>
        <w:t xml:space="preserve"> </w:t>
      </w:r>
      <w:r w:rsidR="00473994" w:rsidRPr="00F26072">
        <w:rPr>
          <w:rFonts w:ascii="Times New Roman" w:hAnsi="Times New Roman" w:cs="Times New Roman"/>
          <w:color w:val="000000" w:themeColor="text1"/>
          <w:sz w:val="24"/>
          <w:szCs w:val="24"/>
        </w:rPr>
        <w:fldChar w:fldCharType="begin" w:fldLock="1"/>
      </w:r>
      <w:r w:rsidR="00212917" w:rsidRPr="00F26072">
        <w:rPr>
          <w:rFonts w:ascii="Times New Roman" w:hAnsi="Times New Roman" w:cs="Times New Roman"/>
          <w:color w:val="000000" w:themeColor="text1"/>
          <w:sz w:val="24"/>
          <w:szCs w:val="24"/>
        </w:rPr>
        <w:instrText>ADDIN CSL_CITATION {"citationItems":[{"id":"ITEM-1","itemData":{"author":[{"dropping-particle":"","family":"Christiawan","given":"Jogi","non-dropping-particle":"","parse-names":false,"suffix":""},{"dropping-particle":"","family":"Tarigan","given":"Josua","non-dropping-particle":"","parse-names":false,"suffix":""}],"container-title":"Jurnal Akuntansi dan Keuangan","id":"ITEM-1","issued":{"date-parts":[["2007"]]},"title":"Kepemilikan Manajeral: Kebijakan Hutang, Kinerja dan Nilai Perusahaan","type":"article-journal","volume":"9"},"uris":["http://www.mendeley.com/documents/?uuid=27f06a9c-f291-4c4e-b377-86be32fc05fe"]}],"mendeley":{"formattedCitation":"(Christiawan &amp; Tarigan, 2007)","manualFormatting":"Christiawan &amp; Tarigan (2007)","plainTextFormattedCitation":"(Christiawan &amp; Tarigan, 2007)","previouslyFormattedCitation":"(Christiawan &amp; Tarigan, 2007)"},"properties":{"noteIndex":0},"schema":"https://github.com/citation-style-language/schema/raw/master/csl-citation.json"}</w:instrText>
      </w:r>
      <w:r w:rsidR="00473994" w:rsidRPr="00F26072">
        <w:rPr>
          <w:rFonts w:ascii="Times New Roman" w:hAnsi="Times New Roman" w:cs="Times New Roman"/>
          <w:color w:val="000000" w:themeColor="text1"/>
          <w:sz w:val="24"/>
          <w:szCs w:val="24"/>
        </w:rPr>
        <w:fldChar w:fldCharType="separate"/>
      </w:r>
      <w:r w:rsidR="00473994" w:rsidRPr="00F26072">
        <w:rPr>
          <w:rFonts w:ascii="Times New Roman" w:hAnsi="Times New Roman" w:cs="Times New Roman"/>
          <w:noProof/>
          <w:color w:val="000000" w:themeColor="text1"/>
          <w:sz w:val="24"/>
          <w:szCs w:val="24"/>
        </w:rPr>
        <w:t>Christiawan &amp; Tarigan (2007)</w:t>
      </w:r>
      <w:r w:rsidR="00473994" w:rsidRPr="00F26072">
        <w:rPr>
          <w:rFonts w:ascii="Times New Roman" w:hAnsi="Times New Roman" w:cs="Times New Roman"/>
          <w:color w:val="000000" w:themeColor="text1"/>
          <w:sz w:val="24"/>
          <w:szCs w:val="24"/>
        </w:rPr>
        <w:fldChar w:fldCharType="end"/>
      </w:r>
      <w:r w:rsidR="00473994" w:rsidRPr="00F26072">
        <w:rPr>
          <w:rFonts w:ascii="Times New Roman" w:hAnsi="Times New Roman" w:cs="Times New Roman"/>
          <w:color w:val="000000" w:themeColor="text1"/>
          <w:sz w:val="24"/>
          <w:szCs w:val="24"/>
        </w:rPr>
        <w:t xml:space="preserve"> menyatakan b</w:t>
      </w:r>
      <w:r w:rsidR="000A24AF" w:rsidRPr="00F26072">
        <w:rPr>
          <w:rFonts w:ascii="Times New Roman" w:hAnsi="Times New Roman" w:cs="Times New Roman"/>
          <w:color w:val="000000" w:themeColor="text1"/>
          <w:sz w:val="24"/>
          <w:szCs w:val="24"/>
        </w:rPr>
        <w:t>eberapa konsep nilai yang menjelaskan nilai s</w:t>
      </w:r>
      <w:r w:rsidR="003A5DBC" w:rsidRPr="00F26072">
        <w:rPr>
          <w:rFonts w:ascii="Times New Roman" w:hAnsi="Times New Roman" w:cs="Times New Roman"/>
          <w:color w:val="000000" w:themeColor="text1"/>
          <w:sz w:val="24"/>
          <w:szCs w:val="24"/>
        </w:rPr>
        <w:t>ebuah</w:t>
      </w:r>
      <w:r w:rsidR="000A24AF" w:rsidRPr="00F26072">
        <w:rPr>
          <w:rFonts w:ascii="Times New Roman" w:hAnsi="Times New Roman" w:cs="Times New Roman"/>
          <w:color w:val="000000" w:themeColor="text1"/>
          <w:sz w:val="24"/>
          <w:szCs w:val="24"/>
        </w:rPr>
        <w:t xml:space="preserve"> perusahaan adalah:</w:t>
      </w:r>
    </w:p>
    <w:p w14:paraId="1E1E2180" w14:textId="1712FF12" w:rsidR="000A24AF" w:rsidRPr="00F26072" w:rsidRDefault="003A447E" w:rsidP="00DB7578">
      <w:pPr>
        <w:pStyle w:val="ListParagraph"/>
        <w:numPr>
          <w:ilvl w:val="0"/>
          <w:numId w:val="21"/>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bookmarkStart w:id="23" w:name="_Hlk101859849"/>
      <w:r w:rsidRPr="00F26072">
        <w:rPr>
          <w:rFonts w:ascii="Times New Roman" w:hAnsi="Times New Roman" w:cs="Times New Roman"/>
          <w:color w:val="000000" w:themeColor="text1"/>
          <w:sz w:val="24"/>
          <w:szCs w:val="24"/>
        </w:rPr>
        <w:lastRenderedPageBreak/>
        <w:t>Nilai nominal yang berarti nilai yang tercantum secara formal dalam anggaran dasar perseroan, disebutkan secara eksplisit dalam neraca perusahaan, serta juga ditulis jelas dalam surat saham kolektif</w:t>
      </w:r>
      <w:bookmarkEnd w:id="23"/>
      <w:r w:rsidR="007A27D5">
        <w:rPr>
          <w:rFonts w:ascii="Times New Roman" w:hAnsi="Times New Roman" w:cs="Times New Roman"/>
          <w:color w:val="000000" w:themeColor="text1"/>
          <w:sz w:val="24"/>
          <w:szCs w:val="24"/>
        </w:rPr>
        <w:t>.</w:t>
      </w:r>
    </w:p>
    <w:p w14:paraId="04F7F169" w14:textId="6767F89E" w:rsidR="000A24AF" w:rsidRPr="00F26072" w:rsidRDefault="007A27D5" w:rsidP="00DB7578">
      <w:pPr>
        <w:pStyle w:val="ListParagraph"/>
        <w:numPr>
          <w:ilvl w:val="0"/>
          <w:numId w:val="21"/>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Nilai pasar, atau bisa juga disebut nilai tukar, adalah harga yang timbul pada saat transaksi dilakukan di pasar modal. Nilai ini dapat ditentukan jika saham perusahaan diperdagangkan di pasar modal.</w:t>
      </w:r>
    </w:p>
    <w:p w14:paraId="36F50EAE" w14:textId="31723F52" w:rsidR="000A24AF" w:rsidRPr="00F26072" w:rsidRDefault="00C113C0" w:rsidP="00DB7578">
      <w:pPr>
        <w:pStyle w:val="ListParagraph"/>
        <w:numPr>
          <w:ilvl w:val="0"/>
          <w:numId w:val="21"/>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Nilai intrinsik merupakan konsep yang paling abstrak, karena nilai suatu perusahaan dalam konsep nilai ini bukan hanya sekedar harga dari sekumpulan aset, tetapi sebagai suatu entitas ekonomi yang memiliki kemampuan untuk menghasilkan keuntungan di masa yang akan datang.</w:t>
      </w:r>
    </w:p>
    <w:p w14:paraId="0B825FB2" w14:textId="418B93EB" w:rsidR="000A24AF" w:rsidRPr="00F26072" w:rsidRDefault="003A447E" w:rsidP="00DB7578">
      <w:pPr>
        <w:pStyle w:val="ListParagraph"/>
        <w:numPr>
          <w:ilvl w:val="0"/>
          <w:numId w:val="21"/>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Nilai buku, nilai yang dihitung dengan konsep akuntansi. Secara sederhana perhitungan nilai buku adalah dengan membagi selisih total aset serta total utang dengan jumlah saham yang beredar.</w:t>
      </w:r>
    </w:p>
    <w:p w14:paraId="0407B161" w14:textId="4A55456A" w:rsidR="000A24AF" w:rsidRPr="00F26072" w:rsidRDefault="00F56300" w:rsidP="00DB7578">
      <w:pPr>
        <w:pStyle w:val="ListParagraph"/>
        <w:numPr>
          <w:ilvl w:val="0"/>
          <w:numId w:val="21"/>
        </w:numPr>
        <w:autoSpaceDE w:val="0"/>
        <w:autoSpaceDN w:val="0"/>
        <w:adjustRightInd w:val="0"/>
        <w:spacing w:after="0" w:line="480" w:lineRule="auto"/>
        <w:ind w:left="426"/>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Nilai likuidasi merupakan nilai jual seluruh aset perusahaan yang dikurangi hutang yang harus dibayar.</w:t>
      </w:r>
    </w:p>
    <w:p w14:paraId="67AD657B" w14:textId="27F0D173" w:rsidR="000A24AF" w:rsidRPr="00F26072" w:rsidRDefault="000A24AF" w:rsidP="001B6D24">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Nilai pasar dipilih untuk menentukan nilai perusahaan karena kemudahan data dan juga didasarkan pada penilaian yang moderat. </w:t>
      </w:r>
      <w:r w:rsidR="00F92A4B" w:rsidRPr="00F26072">
        <w:rPr>
          <w:rFonts w:ascii="Times New Roman" w:hAnsi="Times New Roman" w:cs="Times New Roman"/>
          <w:color w:val="000000" w:themeColor="text1"/>
          <w:sz w:val="24"/>
          <w:szCs w:val="24"/>
        </w:rPr>
        <w:t xml:space="preserve">Nilai perusahaan </w:t>
      </w:r>
      <w:r w:rsidRPr="00F26072">
        <w:rPr>
          <w:rFonts w:ascii="Times New Roman" w:hAnsi="Times New Roman" w:cs="Times New Roman"/>
          <w:color w:val="000000" w:themeColor="text1"/>
          <w:sz w:val="24"/>
          <w:szCs w:val="24"/>
        </w:rPr>
        <w:t xml:space="preserve">yang </w:t>
      </w:r>
      <w:r w:rsidR="00F92A4B" w:rsidRPr="00F26072">
        <w:rPr>
          <w:rFonts w:ascii="Times New Roman" w:hAnsi="Times New Roman" w:cs="Times New Roman"/>
          <w:color w:val="000000" w:themeColor="text1"/>
          <w:sz w:val="24"/>
          <w:szCs w:val="24"/>
        </w:rPr>
        <w:t>dibentuk melalui indikator nilai pasar saham sangat dipengaruhi oleh peluang investasi. Ni</w:t>
      </w:r>
      <w:r w:rsidR="00F56300" w:rsidRPr="00F26072">
        <w:rPr>
          <w:rFonts w:ascii="Times New Roman" w:hAnsi="Times New Roman" w:cs="Times New Roman"/>
          <w:color w:val="000000" w:themeColor="text1"/>
          <w:sz w:val="24"/>
          <w:szCs w:val="24"/>
        </w:rPr>
        <w:t>l</w:t>
      </w:r>
      <w:r w:rsidR="00F92A4B" w:rsidRPr="00F26072">
        <w:rPr>
          <w:rFonts w:ascii="Times New Roman" w:hAnsi="Times New Roman" w:cs="Times New Roman"/>
          <w:color w:val="000000" w:themeColor="text1"/>
          <w:sz w:val="24"/>
          <w:szCs w:val="24"/>
        </w:rPr>
        <w:t xml:space="preserve">ai perusahaan dalam penelitian ini dproksikan dengan </w:t>
      </w:r>
      <w:r w:rsidR="00F92A4B" w:rsidRPr="00F26072">
        <w:rPr>
          <w:rFonts w:ascii="Times New Roman" w:hAnsi="Times New Roman" w:cs="Times New Roman"/>
          <w:i/>
          <w:iCs/>
          <w:color w:val="000000" w:themeColor="text1"/>
          <w:sz w:val="24"/>
          <w:szCs w:val="24"/>
        </w:rPr>
        <w:t>Price Book Va</w:t>
      </w:r>
      <w:r w:rsidR="00F56300" w:rsidRPr="00F26072">
        <w:rPr>
          <w:rFonts w:ascii="Times New Roman" w:hAnsi="Times New Roman" w:cs="Times New Roman"/>
          <w:i/>
          <w:iCs/>
          <w:color w:val="000000" w:themeColor="text1"/>
          <w:sz w:val="24"/>
          <w:szCs w:val="24"/>
        </w:rPr>
        <w:t>l</w:t>
      </w:r>
      <w:r w:rsidR="00F92A4B" w:rsidRPr="00F26072">
        <w:rPr>
          <w:rFonts w:ascii="Times New Roman" w:hAnsi="Times New Roman" w:cs="Times New Roman"/>
          <w:i/>
          <w:iCs/>
          <w:color w:val="000000" w:themeColor="text1"/>
          <w:sz w:val="24"/>
          <w:szCs w:val="24"/>
        </w:rPr>
        <w:t>ue (</w:t>
      </w:r>
      <w:r w:rsidR="00F92A4B" w:rsidRPr="00F26072">
        <w:rPr>
          <w:rFonts w:ascii="Times New Roman" w:hAnsi="Times New Roman" w:cs="Times New Roman"/>
          <w:color w:val="000000" w:themeColor="text1"/>
          <w:sz w:val="24"/>
          <w:szCs w:val="24"/>
        </w:rPr>
        <w:t>PBV). PBV</w:t>
      </w:r>
      <w:r w:rsidR="00F56300" w:rsidRPr="00F26072">
        <w:rPr>
          <w:rFonts w:ascii="Times New Roman" w:hAnsi="Times New Roman" w:cs="Times New Roman"/>
          <w:color w:val="000000" w:themeColor="text1"/>
          <w:sz w:val="24"/>
          <w:szCs w:val="24"/>
        </w:rPr>
        <w:t xml:space="preserve"> adalah rasio yang</w:t>
      </w:r>
      <w:r w:rsidR="00F92A4B" w:rsidRPr="00F26072">
        <w:rPr>
          <w:rFonts w:ascii="Times New Roman" w:hAnsi="Times New Roman" w:cs="Times New Roman"/>
          <w:color w:val="000000" w:themeColor="text1"/>
          <w:sz w:val="24"/>
          <w:szCs w:val="24"/>
        </w:rPr>
        <w:t xml:space="preserve"> </w:t>
      </w:r>
      <w:r w:rsidR="00F56300" w:rsidRPr="00F26072">
        <w:rPr>
          <w:rFonts w:ascii="Times New Roman" w:hAnsi="Times New Roman" w:cs="Times New Roman"/>
          <w:color w:val="000000" w:themeColor="text1"/>
          <w:sz w:val="24"/>
          <w:szCs w:val="24"/>
        </w:rPr>
        <w:t>menghitung</w:t>
      </w:r>
      <w:r w:rsidR="00F92A4B" w:rsidRPr="00F26072">
        <w:rPr>
          <w:rFonts w:ascii="Times New Roman" w:hAnsi="Times New Roman" w:cs="Times New Roman"/>
          <w:color w:val="000000" w:themeColor="text1"/>
          <w:sz w:val="24"/>
          <w:szCs w:val="24"/>
        </w:rPr>
        <w:t xml:space="preserve"> nilai yang diberi </w:t>
      </w:r>
      <w:r w:rsidR="00F56300" w:rsidRPr="00F26072">
        <w:rPr>
          <w:rFonts w:ascii="Times New Roman" w:hAnsi="Times New Roman" w:cs="Times New Roman"/>
          <w:color w:val="000000" w:themeColor="text1"/>
          <w:sz w:val="24"/>
          <w:szCs w:val="24"/>
        </w:rPr>
        <w:t xml:space="preserve">oleh </w:t>
      </w:r>
      <w:r w:rsidR="00F92A4B" w:rsidRPr="00F26072">
        <w:rPr>
          <w:rFonts w:ascii="Times New Roman" w:hAnsi="Times New Roman" w:cs="Times New Roman"/>
          <w:color w:val="000000" w:themeColor="text1"/>
          <w:sz w:val="24"/>
          <w:szCs w:val="24"/>
        </w:rPr>
        <w:t xml:space="preserve">pasar keuangan kepada manajemen </w:t>
      </w:r>
      <w:r w:rsidR="00D839AD" w:rsidRPr="00F26072">
        <w:rPr>
          <w:rFonts w:ascii="Times New Roman" w:hAnsi="Times New Roman" w:cs="Times New Roman"/>
          <w:color w:val="000000" w:themeColor="text1"/>
          <w:sz w:val="24"/>
          <w:szCs w:val="24"/>
        </w:rPr>
        <w:t xml:space="preserve">atau organisasi perusahaan sebagai perusahaan yang masih terus berkembang </w:t>
      </w:r>
      <w:r w:rsidR="00F92A4B" w:rsidRPr="00F26072">
        <w:rPr>
          <w:rFonts w:ascii="Times New Roman" w:hAnsi="Times New Roman" w:cs="Times New Roman"/>
          <w:color w:val="000000" w:themeColor="text1"/>
          <w:sz w:val="24"/>
          <w:szCs w:val="24"/>
        </w:rPr>
        <w:t xml:space="preserve">(Brigham dan Houstoun,2001 dalam </w:t>
      </w:r>
      <w:r w:rsidR="00F92A4B" w:rsidRPr="00F26072">
        <w:rPr>
          <w:rFonts w:ascii="Times New Roman" w:hAnsi="Times New Roman" w:cs="Times New Roman"/>
          <w:color w:val="000000" w:themeColor="text1"/>
          <w:sz w:val="24"/>
          <w:szCs w:val="24"/>
        </w:rPr>
        <w:fldChar w:fldCharType="begin" w:fldLock="1"/>
      </w:r>
      <w:r w:rsidR="0073179F" w:rsidRPr="00F26072">
        <w:rPr>
          <w:rFonts w:ascii="Times New Roman" w:hAnsi="Times New Roman" w:cs="Times New Roman"/>
          <w:color w:val="000000" w:themeColor="text1"/>
          <w:sz w:val="24"/>
          <w:szCs w:val="24"/>
        </w:rPr>
        <w:instrText>ADDIN CSL_CITATION {"citationItems":[{"id":"ITEM-1","itemData":{"author":[{"dropping-particle":"","family":"Octaviani","given":"Dewi","non-dropping-particle":"","parse-names":false,"suffix":""},{"dropping-particle":"","family":"Astika","given":"Putra","non-dropping-particle":"","parse-names":false,"suffix":""}],"container-title":"E-journal Akuntansi Universitas Udayana","id":"ITEM-1","issued":{"date-parts":[["2016"]]},"page":"2192-2219","title":"Profitabilitas dan Leverage Sebagai Pemoderasi Pengaruh Kebijakan Deviden Pada Nilai Perusahaan","type":"article-journal","volume":"3"},"uris":["http://www.mendeley.com/documents/?uuid=32f458b0-eca5-4901-a982-5900fa66eb90"]}],"mendeley":{"formattedCitation":"(Octaviani &amp; Astika, 2016)","manualFormatting":"Octaviani &amp; Astika, 2016)","plainTextFormattedCitation":"(Octaviani &amp; Astika, 2016)","previouslyFormattedCitation":"(Octaviani &amp; Astika, 2016)"},"properties":{"noteIndex":0},"schema":"https://github.com/citation-style-language/schema/raw/master/csl-citation.json"}</w:instrText>
      </w:r>
      <w:r w:rsidR="00F92A4B" w:rsidRPr="00F26072">
        <w:rPr>
          <w:rFonts w:ascii="Times New Roman" w:hAnsi="Times New Roman" w:cs="Times New Roman"/>
          <w:color w:val="000000" w:themeColor="text1"/>
          <w:sz w:val="24"/>
          <w:szCs w:val="24"/>
        </w:rPr>
        <w:fldChar w:fldCharType="separate"/>
      </w:r>
      <w:r w:rsidR="00F92A4B" w:rsidRPr="00F26072">
        <w:rPr>
          <w:rFonts w:ascii="Times New Roman" w:hAnsi="Times New Roman" w:cs="Times New Roman"/>
          <w:noProof/>
          <w:color w:val="000000" w:themeColor="text1"/>
          <w:sz w:val="24"/>
          <w:szCs w:val="24"/>
        </w:rPr>
        <w:t>Octaviani &amp; Astika</w:t>
      </w:r>
      <w:r w:rsidR="0073179F" w:rsidRPr="00F26072">
        <w:rPr>
          <w:rFonts w:ascii="Times New Roman" w:hAnsi="Times New Roman" w:cs="Times New Roman"/>
          <w:noProof/>
          <w:color w:val="000000" w:themeColor="text1"/>
          <w:sz w:val="24"/>
          <w:szCs w:val="24"/>
        </w:rPr>
        <w:t>,</w:t>
      </w:r>
      <w:r w:rsidR="00F92A4B" w:rsidRPr="00F26072">
        <w:rPr>
          <w:rFonts w:ascii="Times New Roman" w:hAnsi="Times New Roman" w:cs="Times New Roman"/>
          <w:noProof/>
          <w:color w:val="000000" w:themeColor="text1"/>
          <w:sz w:val="24"/>
          <w:szCs w:val="24"/>
        </w:rPr>
        <w:t xml:space="preserve"> 2016)</w:t>
      </w:r>
      <w:r w:rsidR="00F92A4B" w:rsidRPr="00F26072">
        <w:rPr>
          <w:rFonts w:ascii="Times New Roman" w:hAnsi="Times New Roman" w:cs="Times New Roman"/>
          <w:color w:val="000000" w:themeColor="text1"/>
          <w:sz w:val="24"/>
          <w:szCs w:val="24"/>
        </w:rPr>
        <w:fldChar w:fldCharType="end"/>
      </w:r>
      <w:r w:rsidR="000B096F" w:rsidRPr="00F26072">
        <w:rPr>
          <w:rFonts w:ascii="Times New Roman" w:hAnsi="Times New Roman" w:cs="Times New Roman"/>
          <w:color w:val="000000" w:themeColor="text1"/>
          <w:sz w:val="24"/>
          <w:szCs w:val="24"/>
        </w:rPr>
        <w:t>.</w:t>
      </w:r>
    </w:p>
    <w:p w14:paraId="02714B82" w14:textId="5C9FF3A1" w:rsidR="00F92A4B" w:rsidRPr="001B6D24" w:rsidRDefault="00F92A4B" w:rsidP="001B6D24">
      <w:pPr>
        <w:pStyle w:val="Style2"/>
      </w:pPr>
      <w:bookmarkStart w:id="24" w:name="_Toc97584352"/>
      <w:r w:rsidRPr="00F26072">
        <w:lastRenderedPageBreak/>
        <w:t>2.2 Penelitian Terdahulu</w:t>
      </w:r>
      <w:bookmarkEnd w:id="24"/>
    </w:p>
    <w:p w14:paraId="4F6A5F04" w14:textId="6FCD7BF6" w:rsidR="00F92A4B" w:rsidRPr="00F26072" w:rsidRDefault="00F92A4B" w:rsidP="00F92A4B">
      <w:pPr>
        <w:autoSpaceDE w:val="0"/>
        <w:autoSpaceDN w:val="0"/>
        <w:adjustRightInd w:val="0"/>
        <w:spacing w:after="0" w:line="480" w:lineRule="auto"/>
        <w:ind w:firstLine="720"/>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 xml:space="preserve">Terdapat </w:t>
      </w:r>
      <w:r w:rsidR="00D839AD" w:rsidRPr="00F26072">
        <w:rPr>
          <w:rFonts w:ascii="Times New Roman" w:eastAsia="SimSun" w:hAnsi="Times New Roman" w:cs="Times New Roman"/>
          <w:color w:val="000000" w:themeColor="text1"/>
          <w:sz w:val="24"/>
          <w:szCs w:val="24"/>
        </w:rPr>
        <w:t>beberapa penelitian sebelumnya</w:t>
      </w:r>
      <w:r w:rsidRPr="00F26072">
        <w:rPr>
          <w:rFonts w:ascii="Times New Roman" w:eastAsia="SimSun" w:hAnsi="Times New Roman" w:cs="Times New Roman"/>
          <w:color w:val="000000" w:themeColor="text1"/>
          <w:sz w:val="24"/>
          <w:szCs w:val="24"/>
        </w:rPr>
        <w:t xml:space="preserve"> yang menjelaskan beberapa variabel-variabel yang terkait didalam penelitian ini yaitu variabel independen (bebas) yaitu </w:t>
      </w:r>
      <w:r w:rsidRPr="00F26072">
        <w:rPr>
          <w:rFonts w:ascii="Times New Roman" w:eastAsia="SimSun" w:hAnsi="Times New Roman" w:cs="Times New Roman"/>
          <w:iCs/>
          <w:color w:val="000000" w:themeColor="text1"/>
          <w:sz w:val="24"/>
          <w:szCs w:val="24"/>
        </w:rPr>
        <w:t>Profitabilitas</w:t>
      </w:r>
      <w:r w:rsidRPr="00F26072">
        <w:rPr>
          <w:rFonts w:ascii="Times New Roman" w:eastAsia="SimSun" w:hAnsi="Times New Roman" w:cs="Times New Roman"/>
          <w:i/>
          <w:color w:val="000000" w:themeColor="text1"/>
          <w:sz w:val="24"/>
          <w:szCs w:val="24"/>
        </w:rPr>
        <w:t xml:space="preserve"> </w:t>
      </w:r>
      <w:r w:rsidRPr="00F26072">
        <w:rPr>
          <w:rFonts w:ascii="Times New Roman" w:eastAsia="SimSun" w:hAnsi="Times New Roman" w:cs="Times New Roman"/>
          <w:color w:val="000000" w:themeColor="text1"/>
          <w:sz w:val="24"/>
          <w:szCs w:val="24"/>
        </w:rPr>
        <w:t xml:space="preserve">(X1), Likuiditas (X2), </w:t>
      </w:r>
      <w:r w:rsidRPr="00F26072">
        <w:rPr>
          <w:rFonts w:ascii="Times New Roman" w:eastAsia="SimSun" w:hAnsi="Times New Roman" w:cs="Times New Roman"/>
          <w:i/>
          <w:iCs/>
          <w:color w:val="000000" w:themeColor="text1"/>
          <w:sz w:val="24"/>
          <w:szCs w:val="24"/>
        </w:rPr>
        <w:t>Leverage</w:t>
      </w:r>
      <w:r w:rsidRPr="00F26072">
        <w:rPr>
          <w:rFonts w:ascii="Times New Roman" w:eastAsia="SimSun" w:hAnsi="Times New Roman" w:cs="Times New Roman"/>
          <w:color w:val="000000" w:themeColor="text1"/>
          <w:sz w:val="24"/>
          <w:szCs w:val="24"/>
        </w:rPr>
        <w:t xml:space="preserve"> (X3), Kebijakan Deviden (X4) terhadap variabel dependen (terikat) yaitu Nilai Perusahaan (Y).</w:t>
      </w:r>
    </w:p>
    <w:p w14:paraId="4E44E9CE" w14:textId="58BFDAFC" w:rsidR="00F74322" w:rsidRPr="001B6D24" w:rsidRDefault="00F92A4B" w:rsidP="001B6D24">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Berikut penulis sajikan tabel yang merangkum beberapa penelitian sejenis yang telah dilakukan sebelumnya:</w:t>
      </w:r>
    </w:p>
    <w:p w14:paraId="5604A93B" w14:textId="44D7CC2D" w:rsidR="00F92A4B" w:rsidRPr="00F26072" w:rsidRDefault="00F92A4B" w:rsidP="00F92A4B">
      <w:pPr>
        <w:pStyle w:val="ListParagraph"/>
        <w:spacing w:before="240" w:line="240" w:lineRule="auto"/>
        <w:ind w:left="426" w:firstLine="294"/>
        <w:jc w:val="center"/>
        <w:rPr>
          <w:rFonts w:ascii="Times New Roman" w:hAnsi="Times New Roman" w:cs="Times New Roman"/>
          <w:b/>
        </w:rPr>
      </w:pPr>
      <w:r w:rsidRPr="00F26072">
        <w:rPr>
          <w:rFonts w:ascii="Times New Roman" w:hAnsi="Times New Roman" w:cs="Times New Roman"/>
          <w:b/>
        </w:rPr>
        <w:t xml:space="preserve">Tabel </w:t>
      </w:r>
      <w:r w:rsidR="005D6465">
        <w:rPr>
          <w:rFonts w:ascii="Times New Roman" w:hAnsi="Times New Roman" w:cs="Times New Roman"/>
          <w:b/>
        </w:rPr>
        <w:t>2</w:t>
      </w:r>
      <w:r w:rsidRPr="00F26072">
        <w:rPr>
          <w:rFonts w:ascii="Times New Roman" w:hAnsi="Times New Roman" w:cs="Times New Roman"/>
          <w:b/>
        </w:rPr>
        <w:t>.1</w:t>
      </w:r>
    </w:p>
    <w:p w14:paraId="0BDD26D6" w14:textId="77777777" w:rsidR="00F92A4B" w:rsidRPr="00F26072" w:rsidRDefault="00F92A4B" w:rsidP="00F92A4B">
      <w:pPr>
        <w:pStyle w:val="ListParagraph"/>
        <w:tabs>
          <w:tab w:val="left" w:pos="5500"/>
        </w:tabs>
        <w:spacing w:before="240" w:line="240" w:lineRule="auto"/>
        <w:ind w:left="426" w:firstLine="294"/>
        <w:jc w:val="center"/>
        <w:rPr>
          <w:rFonts w:ascii="Times New Roman" w:hAnsi="Times New Roman" w:cs="Times New Roman"/>
          <w:b/>
        </w:rPr>
      </w:pPr>
      <w:r w:rsidRPr="00F26072">
        <w:rPr>
          <w:rFonts w:ascii="Times New Roman" w:hAnsi="Times New Roman" w:cs="Times New Roman"/>
          <w:b/>
        </w:rPr>
        <w:t>Penelitian Terdahulu Terkait Variabel Penelitian</w:t>
      </w:r>
    </w:p>
    <w:p w14:paraId="3E279085" w14:textId="77777777" w:rsidR="00F92A4B" w:rsidRPr="00F26072" w:rsidRDefault="00F92A4B" w:rsidP="00F92A4B">
      <w:pPr>
        <w:pStyle w:val="ListParagraph"/>
        <w:tabs>
          <w:tab w:val="left" w:pos="5500"/>
        </w:tabs>
        <w:spacing w:before="240" w:line="240" w:lineRule="auto"/>
        <w:ind w:left="426" w:firstLine="294"/>
        <w:jc w:val="center"/>
        <w:rPr>
          <w:rFonts w:ascii="Times New Roman" w:hAnsi="Times New Roman" w:cs="Times New Roman"/>
          <w:b/>
          <w:color w:val="000000" w:themeColor="text1"/>
        </w:rPr>
      </w:pPr>
    </w:p>
    <w:tbl>
      <w:tblPr>
        <w:tblStyle w:val="TableGrid"/>
        <w:tblW w:w="8642" w:type="dxa"/>
        <w:tblLook w:val="04A0" w:firstRow="1" w:lastRow="0" w:firstColumn="1" w:lastColumn="0" w:noHBand="0" w:noVBand="1"/>
      </w:tblPr>
      <w:tblGrid>
        <w:gridCol w:w="562"/>
        <w:gridCol w:w="1985"/>
        <w:gridCol w:w="1701"/>
        <w:gridCol w:w="1843"/>
        <w:gridCol w:w="2551"/>
      </w:tblGrid>
      <w:tr w:rsidR="00BE1405" w:rsidRPr="00F26072" w14:paraId="327DC307" w14:textId="77777777" w:rsidTr="00644B36">
        <w:trPr>
          <w:trHeight w:val="699"/>
        </w:trPr>
        <w:tc>
          <w:tcPr>
            <w:tcW w:w="562" w:type="dxa"/>
          </w:tcPr>
          <w:p w14:paraId="0EE021AD" w14:textId="77777777" w:rsidR="00F92A4B" w:rsidRPr="00F26072" w:rsidRDefault="00F92A4B" w:rsidP="00D34B8E">
            <w:pPr>
              <w:jc w:val="both"/>
              <w:rPr>
                <w:rFonts w:ascii="Times New Roman" w:hAnsi="Times New Roman" w:cs="Times New Roman"/>
                <w:b/>
                <w:bCs/>
                <w:color w:val="000000" w:themeColor="text1"/>
                <w:sz w:val="24"/>
                <w:szCs w:val="24"/>
              </w:rPr>
            </w:pPr>
            <w:r w:rsidRPr="00F26072">
              <w:rPr>
                <w:rFonts w:ascii="Times New Roman" w:hAnsi="Times New Roman" w:cs="Times New Roman"/>
                <w:b/>
                <w:bCs/>
                <w:color w:val="000000" w:themeColor="text1"/>
                <w:sz w:val="24"/>
                <w:szCs w:val="24"/>
              </w:rPr>
              <w:t>No</w:t>
            </w:r>
          </w:p>
        </w:tc>
        <w:tc>
          <w:tcPr>
            <w:tcW w:w="1985" w:type="dxa"/>
          </w:tcPr>
          <w:p w14:paraId="477897C7" w14:textId="77777777" w:rsidR="00F92A4B" w:rsidRPr="00F26072" w:rsidRDefault="00F92A4B" w:rsidP="00644B36">
            <w:pPr>
              <w:jc w:val="center"/>
              <w:rPr>
                <w:rFonts w:ascii="Times New Roman" w:hAnsi="Times New Roman" w:cs="Times New Roman"/>
                <w:b/>
                <w:bCs/>
                <w:color w:val="000000" w:themeColor="text1"/>
                <w:sz w:val="24"/>
                <w:szCs w:val="24"/>
              </w:rPr>
            </w:pPr>
            <w:r w:rsidRPr="00F26072">
              <w:rPr>
                <w:rFonts w:ascii="Times New Roman" w:hAnsi="Times New Roman" w:cs="Times New Roman"/>
                <w:b/>
                <w:bCs/>
                <w:color w:val="000000" w:themeColor="text1"/>
                <w:sz w:val="24"/>
                <w:szCs w:val="24"/>
              </w:rPr>
              <w:t>Nama Peneliti Dan Tahun</w:t>
            </w:r>
          </w:p>
        </w:tc>
        <w:tc>
          <w:tcPr>
            <w:tcW w:w="1701" w:type="dxa"/>
          </w:tcPr>
          <w:p w14:paraId="78639464" w14:textId="77777777" w:rsidR="00F92A4B" w:rsidRPr="00F26072" w:rsidRDefault="00F92A4B" w:rsidP="00644B36">
            <w:pPr>
              <w:jc w:val="center"/>
              <w:rPr>
                <w:rFonts w:ascii="Times New Roman" w:hAnsi="Times New Roman" w:cs="Times New Roman"/>
                <w:b/>
                <w:bCs/>
                <w:color w:val="000000" w:themeColor="text1"/>
                <w:sz w:val="24"/>
                <w:szCs w:val="24"/>
              </w:rPr>
            </w:pPr>
            <w:r w:rsidRPr="00F26072">
              <w:rPr>
                <w:rFonts w:ascii="Times New Roman" w:hAnsi="Times New Roman" w:cs="Times New Roman"/>
                <w:b/>
                <w:bCs/>
                <w:color w:val="000000" w:themeColor="text1"/>
                <w:sz w:val="24"/>
                <w:szCs w:val="24"/>
              </w:rPr>
              <w:t>Judul</w:t>
            </w:r>
          </w:p>
        </w:tc>
        <w:tc>
          <w:tcPr>
            <w:tcW w:w="1843" w:type="dxa"/>
          </w:tcPr>
          <w:p w14:paraId="1F40BE23" w14:textId="77777777" w:rsidR="00F92A4B" w:rsidRPr="00F26072" w:rsidRDefault="00F92A4B" w:rsidP="00644B36">
            <w:pPr>
              <w:jc w:val="center"/>
              <w:rPr>
                <w:rFonts w:ascii="Times New Roman" w:hAnsi="Times New Roman" w:cs="Times New Roman"/>
                <w:b/>
                <w:bCs/>
                <w:color w:val="000000" w:themeColor="text1"/>
                <w:sz w:val="24"/>
                <w:szCs w:val="24"/>
              </w:rPr>
            </w:pPr>
            <w:r w:rsidRPr="00F26072">
              <w:rPr>
                <w:rFonts w:ascii="Times New Roman" w:hAnsi="Times New Roman" w:cs="Times New Roman"/>
                <w:b/>
                <w:bCs/>
                <w:color w:val="000000" w:themeColor="text1"/>
                <w:sz w:val="24"/>
                <w:szCs w:val="24"/>
              </w:rPr>
              <w:t>Variabel Penelitian</w:t>
            </w:r>
          </w:p>
        </w:tc>
        <w:tc>
          <w:tcPr>
            <w:tcW w:w="2551" w:type="dxa"/>
          </w:tcPr>
          <w:p w14:paraId="11CAF74B" w14:textId="77777777" w:rsidR="00F92A4B" w:rsidRPr="00F26072" w:rsidRDefault="00F92A4B" w:rsidP="00644B36">
            <w:pPr>
              <w:jc w:val="center"/>
              <w:rPr>
                <w:rFonts w:ascii="Times New Roman" w:hAnsi="Times New Roman" w:cs="Times New Roman"/>
                <w:b/>
                <w:bCs/>
                <w:color w:val="000000" w:themeColor="text1"/>
                <w:sz w:val="24"/>
                <w:szCs w:val="24"/>
              </w:rPr>
            </w:pPr>
            <w:r w:rsidRPr="00F26072">
              <w:rPr>
                <w:rFonts w:ascii="Times New Roman" w:hAnsi="Times New Roman" w:cs="Times New Roman"/>
                <w:b/>
                <w:bCs/>
                <w:color w:val="000000" w:themeColor="text1"/>
                <w:sz w:val="24"/>
                <w:szCs w:val="24"/>
              </w:rPr>
              <w:t>Hasil Penelitian</w:t>
            </w:r>
          </w:p>
        </w:tc>
      </w:tr>
      <w:tr w:rsidR="00BE1405" w:rsidRPr="00F26072" w14:paraId="7EBFFA2A" w14:textId="77777777" w:rsidTr="00D34B8E">
        <w:tc>
          <w:tcPr>
            <w:tcW w:w="562" w:type="dxa"/>
          </w:tcPr>
          <w:p w14:paraId="5A84F891" w14:textId="0FB4F70F" w:rsidR="008A69C0" w:rsidRPr="00F26072" w:rsidRDefault="008A69C0"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b/>
                <w:bCs/>
                <w:color w:val="000000" w:themeColor="text1"/>
                <w:sz w:val="20"/>
                <w:szCs w:val="20"/>
              </w:rPr>
              <w:t>1</w:t>
            </w:r>
          </w:p>
        </w:tc>
        <w:tc>
          <w:tcPr>
            <w:tcW w:w="1985" w:type="dxa"/>
          </w:tcPr>
          <w:p w14:paraId="3A40BCB3" w14:textId="54701145" w:rsidR="008A69C0" w:rsidRPr="00F26072" w:rsidRDefault="008F608F"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color w:val="000000" w:themeColor="text1"/>
                <w:sz w:val="20"/>
                <w:szCs w:val="20"/>
              </w:rPr>
              <w:fldChar w:fldCharType="begin" w:fldLock="1"/>
            </w:r>
            <w:r w:rsidR="0056469E" w:rsidRPr="00F26072">
              <w:rPr>
                <w:rFonts w:ascii="Times New Roman" w:hAnsi="Times New Roman" w:cs="Times New Roman"/>
                <w:color w:val="000000" w:themeColor="text1"/>
                <w:sz w:val="20"/>
                <w:szCs w:val="20"/>
              </w:rPr>
              <w:instrText>ADDIN CSL_CITATION {"citationItems":[{"id":"ITEM-1","itemData":{"author":[{"dropping-particle":"","family":"Nurhayati","given":"Mafizatun","non-dropping-particle":"","parse-names":false,"suffix":""}],"container-title":"Jurnal Keuangan dan Bisnis","id":"ITEM-1","issue":"2","issued":{"date-parts":[["2013"]]},"title":"Profitabilitas, Likuiditas dan Ukuran Perusahaan Pengaruhnya Terhadap Kebijkan Dividen Dan Nilai Perusahaan Sektor Non Jasa","type":"article-journal","volume":"5"},"uris":["http://www.mendeley.com/documents/?uuid=c6ea7aa4-8ddf-4c6d-be0b-ef153bd91530"]}],"mendeley":{"formattedCitation":"(Nurhayati, 2013)","manualFormatting":"Nurhayati (2013)","plainTextFormattedCitation":"(Nurhayati, 2013)","previouslyFormattedCitation":"(Nurhayati, 2013)"},"properties":{"noteIndex":0},"schema":"https://github.com/citation-style-language/schema/raw/master/csl-citation.json"}</w:instrText>
            </w:r>
            <w:r w:rsidRPr="00F26072">
              <w:rPr>
                <w:rFonts w:ascii="Times New Roman" w:hAnsi="Times New Roman" w:cs="Times New Roman"/>
                <w:color w:val="000000" w:themeColor="text1"/>
                <w:sz w:val="20"/>
                <w:szCs w:val="20"/>
              </w:rPr>
              <w:fldChar w:fldCharType="separate"/>
            </w:r>
            <w:r w:rsidRPr="00F26072">
              <w:rPr>
                <w:rFonts w:ascii="Times New Roman" w:hAnsi="Times New Roman" w:cs="Times New Roman"/>
                <w:noProof/>
                <w:color w:val="000000" w:themeColor="text1"/>
                <w:sz w:val="20"/>
                <w:szCs w:val="20"/>
              </w:rPr>
              <w:t>Nurhayati (2013)</w:t>
            </w:r>
            <w:r w:rsidRPr="00F26072">
              <w:rPr>
                <w:rFonts w:ascii="Times New Roman" w:hAnsi="Times New Roman" w:cs="Times New Roman"/>
                <w:color w:val="000000" w:themeColor="text1"/>
                <w:sz w:val="20"/>
                <w:szCs w:val="20"/>
              </w:rPr>
              <w:fldChar w:fldCharType="end"/>
            </w:r>
          </w:p>
        </w:tc>
        <w:tc>
          <w:tcPr>
            <w:tcW w:w="1701" w:type="dxa"/>
          </w:tcPr>
          <w:p w14:paraId="13AC47AC" w14:textId="77777777" w:rsidR="008A69C0" w:rsidRPr="00F26072" w:rsidRDefault="008A69C0" w:rsidP="008A69C0">
            <w:pPr>
              <w:pStyle w:val="Default"/>
              <w:rPr>
                <w:bCs/>
                <w:color w:val="000000" w:themeColor="text1"/>
                <w:sz w:val="20"/>
                <w:szCs w:val="20"/>
              </w:rPr>
            </w:pPr>
            <w:r w:rsidRPr="00F26072">
              <w:rPr>
                <w:bCs/>
                <w:color w:val="000000" w:themeColor="text1"/>
                <w:sz w:val="20"/>
                <w:szCs w:val="20"/>
              </w:rPr>
              <w:t xml:space="preserve">Profitabilitas, Likuiditas dan Ukuran Perusahaan </w:t>
            </w:r>
          </w:p>
          <w:p w14:paraId="53465F09" w14:textId="5DFFC809" w:rsidR="008A69C0" w:rsidRPr="00F26072" w:rsidRDefault="008A69C0" w:rsidP="008A69C0">
            <w:pPr>
              <w:pStyle w:val="Default"/>
              <w:rPr>
                <w:bCs/>
                <w:color w:val="000000" w:themeColor="text1"/>
                <w:sz w:val="20"/>
                <w:szCs w:val="20"/>
              </w:rPr>
            </w:pPr>
            <w:r w:rsidRPr="00F26072">
              <w:rPr>
                <w:bCs/>
                <w:color w:val="000000" w:themeColor="text1"/>
                <w:sz w:val="20"/>
                <w:szCs w:val="20"/>
              </w:rPr>
              <w:t xml:space="preserve">Pengaruhnya Terhadap Kebijakan </w:t>
            </w:r>
            <w:r w:rsidR="00326628" w:rsidRPr="00F26072">
              <w:rPr>
                <w:bCs/>
                <w:color w:val="000000" w:themeColor="text1"/>
                <w:sz w:val="20"/>
                <w:szCs w:val="20"/>
              </w:rPr>
              <w:t>Deviden</w:t>
            </w:r>
            <w:r w:rsidRPr="00F26072">
              <w:rPr>
                <w:bCs/>
                <w:color w:val="000000" w:themeColor="text1"/>
                <w:sz w:val="20"/>
                <w:szCs w:val="20"/>
              </w:rPr>
              <w:t xml:space="preserve"> dan </w:t>
            </w:r>
          </w:p>
          <w:p w14:paraId="6093F9B0" w14:textId="4DB8B608" w:rsidR="008A69C0" w:rsidRPr="00F26072" w:rsidRDefault="008A69C0"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bCs/>
                <w:color w:val="000000" w:themeColor="text1"/>
                <w:sz w:val="20"/>
                <w:szCs w:val="20"/>
              </w:rPr>
              <w:t>Nilai Perusahaan Sektor Non Jasa</w:t>
            </w:r>
          </w:p>
        </w:tc>
        <w:tc>
          <w:tcPr>
            <w:tcW w:w="1843" w:type="dxa"/>
          </w:tcPr>
          <w:p w14:paraId="5780847D" w14:textId="77777777" w:rsidR="00BE1405"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Variabel Independen:</w:t>
            </w:r>
          </w:p>
          <w:p w14:paraId="5E93A436" w14:textId="35E8AD40" w:rsidR="00BE1405"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Profitabilitas</w:t>
            </w:r>
          </w:p>
          <w:p w14:paraId="422C41F9" w14:textId="2E3FCD0B" w:rsidR="008A69C0"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Likuiditas</w:t>
            </w:r>
          </w:p>
          <w:p w14:paraId="36EBCAF8" w14:textId="77777777" w:rsidR="008A69C0" w:rsidRPr="00F26072" w:rsidRDefault="008A69C0" w:rsidP="008A69C0">
            <w:pPr>
              <w:jc w:val="both"/>
              <w:rPr>
                <w:rFonts w:ascii="Times New Roman" w:hAnsi="Times New Roman" w:cs="Times New Roman"/>
                <w:color w:val="000000" w:themeColor="text1"/>
                <w:sz w:val="20"/>
                <w:szCs w:val="20"/>
              </w:rPr>
            </w:pPr>
          </w:p>
          <w:p w14:paraId="5AEE8E55" w14:textId="7EE3217D" w:rsidR="00BE1405"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Variabel Dependen:</w:t>
            </w:r>
          </w:p>
          <w:p w14:paraId="27DECCE6" w14:textId="096BD22E" w:rsidR="008A69C0"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Nilai</w:t>
            </w:r>
            <w:r w:rsidR="00B97CF6" w:rsidRPr="00F26072">
              <w:rPr>
                <w:rFonts w:ascii="Times New Roman" w:hAnsi="Times New Roman" w:cs="Times New Roman"/>
                <w:color w:val="000000" w:themeColor="text1"/>
                <w:sz w:val="20"/>
                <w:szCs w:val="20"/>
              </w:rPr>
              <w:t xml:space="preserve"> </w:t>
            </w:r>
            <w:r w:rsidR="008A69C0" w:rsidRPr="00F26072">
              <w:rPr>
                <w:rFonts w:ascii="Times New Roman" w:hAnsi="Times New Roman" w:cs="Times New Roman"/>
                <w:color w:val="000000" w:themeColor="text1"/>
                <w:sz w:val="20"/>
                <w:szCs w:val="20"/>
              </w:rPr>
              <w:t>Perusahaan</w:t>
            </w:r>
          </w:p>
        </w:tc>
        <w:tc>
          <w:tcPr>
            <w:tcW w:w="2551" w:type="dxa"/>
          </w:tcPr>
          <w:p w14:paraId="50456830" w14:textId="5D53A315"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1. Profitabilitas </w:t>
            </w:r>
            <w:r w:rsidR="00D839AD" w:rsidRPr="00F26072">
              <w:rPr>
                <w:rFonts w:ascii="Times New Roman" w:hAnsi="Times New Roman" w:cs="Times New Roman"/>
                <w:color w:val="000000" w:themeColor="text1"/>
                <w:sz w:val="20"/>
                <w:szCs w:val="20"/>
              </w:rPr>
              <w:t xml:space="preserve">memiliki pengaruh </w:t>
            </w:r>
            <w:r w:rsidRPr="00F26072">
              <w:rPr>
                <w:rFonts w:ascii="Times New Roman" w:hAnsi="Times New Roman" w:cs="Times New Roman"/>
                <w:color w:val="000000" w:themeColor="text1"/>
                <w:sz w:val="20"/>
                <w:szCs w:val="20"/>
              </w:rPr>
              <w:t>positif signifikan terhadap nilai perusahaan</w:t>
            </w:r>
          </w:p>
          <w:p w14:paraId="296765FA" w14:textId="11BADA06" w:rsidR="008A69C0" w:rsidRPr="00F26072" w:rsidRDefault="008A69C0" w:rsidP="00327A8E">
            <w:pPr>
              <w:rPr>
                <w:rFonts w:ascii="Times New Roman" w:hAnsi="Times New Roman" w:cs="Times New Roman"/>
                <w:b/>
                <w:bCs/>
                <w:color w:val="000000" w:themeColor="text1"/>
                <w:sz w:val="20"/>
                <w:szCs w:val="20"/>
              </w:rPr>
            </w:pPr>
            <w:r w:rsidRPr="00F26072">
              <w:rPr>
                <w:rFonts w:ascii="Times New Roman" w:hAnsi="Times New Roman" w:cs="Times New Roman"/>
                <w:color w:val="000000" w:themeColor="text1"/>
                <w:sz w:val="20"/>
                <w:szCs w:val="20"/>
              </w:rPr>
              <w:t>2. Likuiditas tidak berpengaruh yang signifikan terhadap nilai perusahaan</w:t>
            </w:r>
          </w:p>
        </w:tc>
      </w:tr>
      <w:tr w:rsidR="00BE1405" w:rsidRPr="00F26072" w14:paraId="288FB0D8" w14:textId="77777777" w:rsidTr="00D34B8E">
        <w:tc>
          <w:tcPr>
            <w:tcW w:w="562" w:type="dxa"/>
          </w:tcPr>
          <w:p w14:paraId="1DAFA1A9" w14:textId="6211D6B7" w:rsidR="008A69C0" w:rsidRPr="00F26072" w:rsidRDefault="008A69C0"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b/>
                <w:bCs/>
                <w:color w:val="000000" w:themeColor="text1"/>
                <w:sz w:val="20"/>
                <w:szCs w:val="20"/>
              </w:rPr>
              <w:t>2</w:t>
            </w:r>
          </w:p>
        </w:tc>
        <w:tc>
          <w:tcPr>
            <w:tcW w:w="1985" w:type="dxa"/>
          </w:tcPr>
          <w:p w14:paraId="37FA8D46" w14:textId="2EF2CFF7" w:rsidR="008A69C0" w:rsidRPr="00F26072" w:rsidRDefault="008F608F" w:rsidP="008A69C0">
            <w:pPr>
              <w:jc w:val="both"/>
              <w:rPr>
                <w:rFonts w:ascii="Times New Roman" w:hAnsi="Times New Roman" w:cs="Times New Roman"/>
                <w:noProof/>
                <w:color w:val="000000" w:themeColor="text1"/>
                <w:sz w:val="20"/>
                <w:szCs w:val="20"/>
              </w:rPr>
            </w:pPr>
            <w:r w:rsidRPr="00F26072">
              <w:rPr>
                <w:rFonts w:ascii="Times New Roman" w:hAnsi="Times New Roman" w:cs="Times New Roman"/>
                <w:color w:val="000000" w:themeColor="text1"/>
                <w:sz w:val="20"/>
                <w:szCs w:val="20"/>
              </w:rPr>
              <w:fldChar w:fldCharType="begin" w:fldLock="1"/>
            </w:r>
            <w:r w:rsidRPr="00F26072">
              <w:rPr>
                <w:rFonts w:ascii="Times New Roman" w:hAnsi="Times New Roman" w:cs="Times New Roman"/>
                <w:color w:val="000000" w:themeColor="text1"/>
                <w:sz w:val="20"/>
                <w:szCs w:val="20"/>
              </w:rPr>
              <w:instrText>ADDIN CSL_CITATION {"citationItems":[{"id":"ITEM-1","itemData":{"DOI":"10.1177/027046769801800106","ISSN":"02704676","author":[{"dropping-particle":"","family":"Hermuningsih","given":"Sri","non-dropping-particle":"","parse-names":false,"suffix":""}],"container-title":"Buletin Ekonomi Moneter dan Perbankan","id":"ITEM-1","issued":{"date-parts":[["2013"]]},"title":"Pengaruh Profitabilitas, Growth Opportunity, Struktur Modal Terhadap Nilai Perusahaan Pada Perusahaan Publik Di Indonesia","type":"article-journal"},"uris":["http://www.mendeley.com/documents/?uuid=1eea1385-4890-47f2-a818-0918eb6af312"]}],"mendeley":{"formattedCitation":"(Hermuningsih, 2013)","manualFormatting":"Hermuningsih (2013)","plainTextFormattedCitation":"(Hermuningsih, 2013)","previouslyFormattedCitation":"(Hermuningsih, 2013)"},"properties":{"noteIndex":0},"schema":"https://github.com/citation-style-language/schema/raw/master/csl-citation.json"}</w:instrText>
            </w:r>
            <w:r w:rsidRPr="00F26072">
              <w:rPr>
                <w:rFonts w:ascii="Times New Roman" w:hAnsi="Times New Roman" w:cs="Times New Roman"/>
                <w:color w:val="000000" w:themeColor="text1"/>
                <w:sz w:val="20"/>
                <w:szCs w:val="20"/>
              </w:rPr>
              <w:fldChar w:fldCharType="separate"/>
            </w:r>
            <w:r w:rsidRPr="00F26072">
              <w:rPr>
                <w:rFonts w:ascii="Times New Roman" w:hAnsi="Times New Roman" w:cs="Times New Roman"/>
                <w:noProof/>
                <w:color w:val="000000" w:themeColor="text1"/>
                <w:sz w:val="20"/>
                <w:szCs w:val="20"/>
              </w:rPr>
              <w:t>Hermuningsih (2013)</w:t>
            </w:r>
            <w:r w:rsidRPr="00F26072">
              <w:rPr>
                <w:rFonts w:ascii="Times New Roman" w:hAnsi="Times New Roman" w:cs="Times New Roman"/>
                <w:color w:val="000000" w:themeColor="text1"/>
                <w:sz w:val="20"/>
                <w:szCs w:val="20"/>
              </w:rPr>
              <w:fldChar w:fldCharType="end"/>
            </w:r>
          </w:p>
        </w:tc>
        <w:tc>
          <w:tcPr>
            <w:tcW w:w="1701" w:type="dxa"/>
          </w:tcPr>
          <w:p w14:paraId="220A9391" w14:textId="77777777" w:rsidR="008A69C0" w:rsidRPr="00F26072" w:rsidRDefault="008A69C0"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color w:val="000000" w:themeColor="text1"/>
                <w:sz w:val="20"/>
                <w:szCs w:val="20"/>
              </w:rPr>
              <w:t>Pengaruh Profitabilitas, Growth Opportunity, Struktur Modal Terhadap Nilai Perusahaan</w:t>
            </w:r>
          </w:p>
        </w:tc>
        <w:tc>
          <w:tcPr>
            <w:tcW w:w="1843" w:type="dxa"/>
          </w:tcPr>
          <w:p w14:paraId="5546666C" w14:textId="77777777" w:rsidR="00B97CF6"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Independen: </w:t>
            </w:r>
          </w:p>
          <w:p w14:paraId="5C0E3397" w14:textId="760423F5" w:rsidR="00BE1405"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Profitabilitas</w:t>
            </w:r>
          </w:p>
          <w:p w14:paraId="6C0357BD" w14:textId="77777777" w:rsidR="00B97CF6"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Dependen: </w:t>
            </w:r>
          </w:p>
          <w:p w14:paraId="7714BDDE" w14:textId="0CAC2B85" w:rsidR="008A69C0"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Nilai</w:t>
            </w:r>
            <w:r w:rsidR="00BE1405" w:rsidRPr="00F26072">
              <w:rPr>
                <w:rFonts w:ascii="Times New Roman" w:hAnsi="Times New Roman" w:cs="Times New Roman"/>
                <w:color w:val="000000" w:themeColor="text1"/>
                <w:sz w:val="20"/>
                <w:szCs w:val="20"/>
              </w:rPr>
              <w:t xml:space="preserve"> </w:t>
            </w:r>
            <w:r w:rsidR="008A69C0" w:rsidRPr="00F26072">
              <w:rPr>
                <w:rFonts w:ascii="Times New Roman" w:hAnsi="Times New Roman" w:cs="Times New Roman"/>
                <w:color w:val="000000" w:themeColor="text1"/>
                <w:sz w:val="20"/>
                <w:szCs w:val="20"/>
              </w:rPr>
              <w:t>Perusahaan</w:t>
            </w:r>
          </w:p>
        </w:tc>
        <w:tc>
          <w:tcPr>
            <w:tcW w:w="2551" w:type="dxa"/>
          </w:tcPr>
          <w:p w14:paraId="71C4DE43" w14:textId="77777777"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1. Profitabilitas berpengaruh positif dan signifikan terhadap nilai perusahaan</w:t>
            </w:r>
          </w:p>
        </w:tc>
      </w:tr>
      <w:tr w:rsidR="00BE1405" w:rsidRPr="00F26072" w14:paraId="512461B7" w14:textId="77777777" w:rsidTr="00D34B8E">
        <w:tc>
          <w:tcPr>
            <w:tcW w:w="562" w:type="dxa"/>
          </w:tcPr>
          <w:p w14:paraId="2B8015BA" w14:textId="48290EF2" w:rsidR="008A69C0" w:rsidRPr="00F26072" w:rsidRDefault="008A69C0"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b/>
                <w:bCs/>
                <w:color w:val="000000" w:themeColor="text1"/>
                <w:sz w:val="20"/>
                <w:szCs w:val="20"/>
              </w:rPr>
              <w:t>3</w:t>
            </w:r>
          </w:p>
        </w:tc>
        <w:tc>
          <w:tcPr>
            <w:tcW w:w="1985" w:type="dxa"/>
          </w:tcPr>
          <w:p w14:paraId="6BCE5071" w14:textId="3C5B2DF1" w:rsidR="008A69C0" w:rsidRPr="00F26072" w:rsidRDefault="008F608F"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color w:val="000000" w:themeColor="text1"/>
                <w:sz w:val="20"/>
                <w:szCs w:val="20"/>
              </w:rPr>
              <w:fldChar w:fldCharType="begin" w:fldLock="1"/>
            </w:r>
            <w:r w:rsidR="0056469E" w:rsidRPr="00F26072">
              <w:rPr>
                <w:rFonts w:ascii="Times New Roman" w:hAnsi="Times New Roman" w:cs="Times New Roman"/>
                <w:color w:val="000000" w:themeColor="text1"/>
                <w:sz w:val="20"/>
                <w:szCs w:val="20"/>
              </w:rPr>
              <w:instrText>ADDIN CSL_CITATION {"citationItems":[{"id":"ITEM-1","itemData":{"author":[{"dropping-particle":"","family":"Dewi","given":"Mahatma","non-dropping-particle":"","parse-names":false,"suffix":""},{"dropping-particle":"","family":"Ary","given":"Wirajaya","non-dropping-particle":"","parse-names":false,"suffix":""}],"container-title":"E-Jurnal Akuntansi Universitas Udayana","id":"ITEM-1","issue":"2","issued":{"date-parts":[["2013"]]},"title":"Pengaruh Struktur Modal, Profitabilitas dan Ukuran Perusahaan Pada Nilai Perusahaan","type":"article-journal","volume":"4"},"uris":["http://www.mendeley.com/documents/?uuid=43ed8576-e0d0-4255-ba51-f2f06795598f"]}],"mendeley":{"formattedCitation":"(Dewi &amp; Ary, 2013)","manualFormatting":"Dewi &amp; Ary (2013)","plainTextFormattedCitation":"(Dewi &amp; Ary, 2013)","previouslyFormattedCitation":"(Dewi &amp; Ary, 2013)"},"properties":{"noteIndex":0},"schema":"https://github.com/citation-style-language/schema/raw/master/csl-citation.json"}</w:instrText>
            </w:r>
            <w:r w:rsidRPr="00F26072">
              <w:rPr>
                <w:rFonts w:ascii="Times New Roman" w:hAnsi="Times New Roman" w:cs="Times New Roman"/>
                <w:color w:val="000000" w:themeColor="text1"/>
                <w:sz w:val="20"/>
                <w:szCs w:val="20"/>
              </w:rPr>
              <w:fldChar w:fldCharType="separate"/>
            </w:r>
            <w:r w:rsidRPr="00F26072">
              <w:rPr>
                <w:rFonts w:ascii="Times New Roman" w:hAnsi="Times New Roman" w:cs="Times New Roman"/>
                <w:noProof/>
                <w:color w:val="000000" w:themeColor="text1"/>
                <w:sz w:val="20"/>
                <w:szCs w:val="20"/>
              </w:rPr>
              <w:t>Dewi &amp; Ary (2013)</w:t>
            </w:r>
            <w:r w:rsidRPr="00F26072">
              <w:rPr>
                <w:rFonts w:ascii="Times New Roman" w:hAnsi="Times New Roman" w:cs="Times New Roman"/>
                <w:color w:val="000000" w:themeColor="text1"/>
                <w:sz w:val="20"/>
                <w:szCs w:val="20"/>
              </w:rPr>
              <w:fldChar w:fldCharType="end"/>
            </w:r>
          </w:p>
        </w:tc>
        <w:tc>
          <w:tcPr>
            <w:tcW w:w="1701" w:type="dxa"/>
          </w:tcPr>
          <w:p w14:paraId="64F0F104" w14:textId="77777777" w:rsidR="008A69C0" w:rsidRPr="00F26072" w:rsidRDefault="008A69C0"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color w:val="000000" w:themeColor="text1"/>
                <w:sz w:val="20"/>
                <w:szCs w:val="20"/>
              </w:rPr>
              <w:t>Pengaruh Struktur Modal, Profitabilitas Dan Ukuran Perusahaan Pada Nilai Perusahaan</w:t>
            </w:r>
          </w:p>
        </w:tc>
        <w:tc>
          <w:tcPr>
            <w:tcW w:w="1843" w:type="dxa"/>
          </w:tcPr>
          <w:p w14:paraId="7F0C76B0" w14:textId="77777777" w:rsidR="00290C3B"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Variabel Independen:</w:t>
            </w:r>
          </w:p>
          <w:p w14:paraId="2E1CC4CD" w14:textId="355EAC81" w:rsidR="00290C3B"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Struktur Modal</w:t>
            </w:r>
          </w:p>
          <w:p w14:paraId="29CC87A0" w14:textId="68399AC8" w:rsidR="00290C3B"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Profitabilitas</w:t>
            </w:r>
          </w:p>
          <w:p w14:paraId="61BF3C8D" w14:textId="1B48565F" w:rsidR="008A69C0" w:rsidRPr="00F26072" w:rsidRDefault="0056469E"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w:t>
            </w:r>
          </w:p>
          <w:p w14:paraId="6FA89D66" w14:textId="514DE8E0" w:rsidR="00290C3B" w:rsidRPr="00F26072" w:rsidRDefault="008A69C0" w:rsidP="00290C3B">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Variabel</w:t>
            </w:r>
            <w:r w:rsidR="00290C3B" w:rsidRPr="00F26072">
              <w:rPr>
                <w:rFonts w:ascii="Times New Roman" w:hAnsi="Times New Roman" w:cs="Times New Roman"/>
                <w:color w:val="000000" w:themeColor="text1"/>
                <w:sz w:val="20"/>
                <w:szCs w:val="20"/>
              </w:rPr>
              <w:t xml:space="preserve"> </w:t>
            </w:r>
            <w:r w:rsidRPr="00F26072">
              <w:rPr>
                <w:rFonts w:ascii="Times New Roman" w:hAnsi="Times New Roman" w:cs="Times New Roman"/>
                <w:color w:val="000000" w:themeColor="text1"/>
                <w:sz w:val="20"/>
                <w:szCs w:val="20"/>
              </w:rPr>
              <w:t>Dependen:</w:t>
            </w:r>
          </w:p>
          <w:p w14:paraId="0082E33D" w14:textId="60B9F998" w:rsidR="008A69C0"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Nilai Perusahaan</w:t>
            </w:r>
          </w:p>
        </w:tc>
        <w:tc>
          <w:tcPr>
            <w:tcW w:w="2551" w:type="dxa"/>
          </w:tcPr>
          <w:p w14:paraId="385451DC" w14:textId="3358E2EF"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1. </w:t>
            </w:r>
            <w:r w:rsidR="007B2632" w:rsidRPr="00F26072">
              <w:rPr>
                <w:rFonts w:ascii="Times New Roman" w:hAnsi="Times New Roman" w:cs="Times New Roman"/>
                <w:color w:val="000000" w:themeColor="text1"/>
                <w:sz w:val="20"/>
                <w:szCs w:val="20"/>
              </w:rPr>
              <w:t>S</w:t>
            </w:r>
            <w:r w:rsidRPr="00F26072">
              <w:rPr>
                <w:rFonts w:ascii="Times New Roman" w:hAnsi="Times New Roman" w:cs="Times New Roman"/>
                <w:color w:val="000000" w:themeColor="text1"/>
                <w:sz w:val="20"/>
                <w:szCs w:val="20"/>
              </w:rPr>
              <w:t>truktur modal berpengaruh negatif dan signifikan pada nilai perusahaan,</w:t>
            </w:r>
          </w:p>
          <w:p w14:paraId="15D52F54" w14:textId="20212894"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2. </w:t>
            </w:r>
            <w:r w:rsidR="007B2632" w:rsidRPr="00F26072">
              <w:rPr>
                <w:rFonts w:ascii="Times New Roman" w:hAnsi="Times New Roman" w:cs="Times New Roman"/>
                <w:color w:val="000000" w:themeColor="text1"/>
                <w:sz w:val="20"/>
                <w:szCs w:val="20"/>
              </w:rPr>
              <w:t>P</w:t>
            </w:r>
            <w:r w:rsidRPr="00F26072">
              <w:rPr>
                <w:rFonts w:ascii="Times New Roman" w:hAnsi="Times New Roman" w:cs="Times New Roman"/>
                <w:color w:val="000000" w:themeColor="text1"/>
                <w:sz w:val="20"/>
                <w:szCs w:val="20"/>
              </w:rPr>
              <w:t xml:space="preserve">rofitabilitas berpengaruh positif dan signifikan pada nilai perusahaan </w:t>
            </w:r>
          </w:p>
          <w:p w14:paraId="2E85769E" w14:textId="42329045"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3. </w:t>
            </w:r>
            <w:r w:rsidR="007B2632" w:rsidRPr="00F26072">
              <w:rPr>
                <w:rFonts w:ascii="Times New Roman" w:hAnsi="Times New Roman" w:cs="Times New Roman"/>
                <w:color w:val="000000" w:themeColor="text1"/>
                <w:sz w:val="20"/>
                <w:szCs w:val="20"/>
              </w:rPr>
              <w:t>U</w:t>
            </w:r>
            <w:r w:rsidRPr="00F26072">
              <w:rPr>
                <w:rFonts w:ascii="Times New Roman" w:hAnsi="Times New Roman" w:cs="Times New Roman"/>
                <w:color w:val="000000" w:themeColor="text1"/>
                <w:sz w:val="20"/>
                <w:szCs w:val="20"/>
              </w:rPr>
              <w:t>kuran perusahaan tidak berpengaruh pada nilai perusahaan</w:t>
            </w:r>
          </w:p>
        </w:tc>
      </w:tr>
      <w:tr w:rsidR="00BE1405" w:rsidRPr="00F26072" w14:paraId="262DF16D" w14:textId="77777777" w:rsidTr="00D34B8E">
        <w:tc>
          <w:tcPr>
            <w:tcW w:w="562" w:type="dxa"/>
          </w:tcPr>
          <w:p w14:paraId="7BC58CE8" w14:textId="2D57A204" w:rsidR="008A69C0" w:rsidRPr="00F26072" w:rsidRDefault="008A69C0"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b/>
                <w:bCs/>
                <w:color w:val="000000" w:themeColor="text1"/>
                <w:sz w:val="20"/>
                <w:szCs w:val="20"/>
              </w:rPr>
              <w:t>4</w:t>
            </w:r>
          </w:p>
        </w:tc>
        <w:tc>
          <w:tcPr>
            <w:tcW w:w="1985" w:type="dxa"/>
          </w:tcPr>
          <w:p w14:paraId="64BBA1E8" w14:textId="47F35C31" w:rsidR="008A69C0" w:rsidRPr="00F26072" w:rsidRDefault="008F608F"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b/>
                <w:bCs/>
                <w:color w:val="000000" w:themeColor="text1"/>
                <w:sz w:val="20"/>
                <w:szCs w:val="20"/>
              </w:rPr>
              <w:fldChar w:fldCharType="begin" w:fldLock="1"/>
            </w:r>
            <w:r w:rsidRPr="00F26072">
              <w:rPr>
                <w:rFonts w:ascii="Times New Roman" w:hAnsi="Times New Roman" w:cs="Times New Roman"/>
                <w:b/>
                <w:bCs/>
                <w:color w:val="000000" w:themeColor="text1"/>
                <w:sz w:val="20"/>
                <w:szCs w:val="20"/>
              </w:rPr>
              <w:instrText>ADDIN CSL_CITATION {"citationItems":[{"id":"ITEM-1","itemData":{"author":[{"dropping-particle":"","family":"Jariah","given":"Ainun","non-dropping-particle":"","parse-names":false,"suffix":""}],"container-title":"Riset Akuntansi dan Keuangan Indonesia, 1(2), 2016","id":"ITEM-1","issue":"2","issued":{"date-parts":[["2016"]]},"title":"Likuiditas, Leverage, Profitabilitas Pengaruhnya Terhadap Nilai Perusahaan Manufaktur Di Indonesia Melalui Kebijakan Deviden","type":"article-journal","volume":"1"},"uris":["http://www.mendeley.com/documents/?uuid=ce7924a6-db1f-4136-a709-ae2f10ff7eba"]}],"mendeley":{"formattedCitation":"(Jariah, 2016)","manualFormatting":"Jariah (2016)","plainTextFormattedCitation":"(Jariah, 2016)","previouslyFormattedCitation":"(Jariah, 2016)"},"properties":{"noteIndex":0},"schema":"https://github.com/citation-style-language/schema/raw/master/csl-citation.json"}</w:instrText>
            </w:r>
            <w:r w:rsidRPr="00F26072">
              <w:rPr>
                <w:rFonts w:ascii="Times New Roman" w:hAnsi="Times New Roman" w:cs="Times New Roman"/>
                <w:b/>
                <w:bCs/>
                <w:color w:val="000000" w:themeColor="text1"/>
                <w:sz w:val="20"/>
                <w:szCs w:val="20"/>
              </w:rPr>
              <w:fldChar w:fldCharType="separate"/>
            </w:r>
            <w:r w:rsidRPr="00F26072">
              <w:rPr>
                <w:rFonts w:ascii="Times New Roman" w:hAnsi="Times New Roman" w:cs="Times New Roman"/>
                <w:bCs/>
                <w:noProof/>
                <w:color w:val="000000" w:themeColor="text1"/>
                <w:sz w:val="20"/>
                <w:szCs w:val="20"/>
              </w:rPr>
              <w:t>Jariah (2016)</w:t>
            </w:r>
            <w:r w:rsidRPr="00F26072">
              <w:rPr>
                <w:rFonts w:ascii="Times New Roman" w:hAnsi="Times New Roman" w:cs="Times New Roman"/>
                <w:b/>
                <w:bCs/>
                <w:color w:val="000000" w:themeColor="text1"/>
                <w:sz w:val="20"/>
                <w:szCs w:val="20"/>
              </w:rPr>
              <w:fldChar w:fldCharType="end"/>
            </w:r>
          </w:p>
        </w:tc>
        <w:tc>
          <w:tcPr>
            <w:tcW w:w="1701" w:type="dxa"/>
          </w:tcPr>
          <w:p w14:paraId="0D3F246A" w14:textId="77777777" w:rsidR="008A69C0" w:rsidRPr="00F26072" w:rsidRDefault="008A69C0"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color w:val="000000" w:themeColor="text1"/>
                <w:sz w:val="20"/>
                <w:szCs w:val="20"/>
              </w:rPr>
              <w:t xml:space="preserve">Likuiditas, </w:t>
            </w:r>
            <w:r w:rsidRPr="00F26072">
              <w:rPr>
                <w:rFonts w:ascii="Times New Roman" w:hAnsi="Times New Roman" w:cs="Times New Roman"/>
                <w:i/>
                <w:iCs/>
                <w:color w:val="000000" w:themeColor="text1"/>
                <w:sz w:val="20"/>
                <w:szCs w:val="20"/>
              </w:rPr>
              <w:t>Leverage</w:t>
            </w:r>
            <w:r w:rsidRPr="00F26072">
              <w:rPr>
                <w:rFonts w:ascii="Times New Roman" w:hAnsi="Times New Roman" w:cs="Times New Roman"/>
                <w:color w:val="000000" w:themeColor="text1"/>
                <w:sz w:val="20"/>
                <w:szCs w:val="20"/>
              </w:rPr>
              <w:t xml:space="preserve">, Profitabilitas </w:t>
            </w:r>
            <w:r w:rsidRPr="00F26072">
              <w:rPr>
                <w:rFonts w:ascii="Times New Roman" w:hAnsi="Times New Roman" w:cs="Times New Roman"/>
                <w:color w:val="000000" w:themeColor="text1"/>
                <w:sz w:val="20"/>
                <w:szCs w:val="20"/>
              </w:rPr>
              <w:lastRenderedPageBreak/>
              <w:t>Pengaruhnya Terhadap Nilai Perusahaan Melalui Kebijakan Deviden</w:t>
            </w:r>
          </w:p>
        </w:tc>
        <w:tc>
          <w:tcPr>
            <w:tcW w:w="1843" w:type="dxa"/>
          </w:tcPr>
          <w:p w14:paraId="54CDAE0B" w14:textId="77777777" w:rsidR="00290C3B"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lastRenderedPageBreak/>
              <w:t>Variabel Independen:</w:t>
            </w:r>
          </w:p>
          <w:p w14:paraId="347B557A" w14:textId="6419E406" w:rsidR="00290C3B"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w:t>
            </w:r>
            <w:r w:rsidR="008A69C0" w:rsidRPr="00F26072">
              <w:rPr>
                <w:rFonts w:ascii="Times New Roman" w:hAnsi="Times New Roman" w:cs="Times New Roman"/>
                <w:color w:val="000000" w:themeColor="text1"/>
                <w:sz w:val="20"/>
                <w:szCs w:val="20"/>
              </w:rPr>
              <w:t xml:space="preserve"> Likuiditas</w:t>
            </w:r>
          </w:p>
          <w:p w14:paraId="5A498B8C" w14:textId="59D473C0" w:rsidR="00290C3B"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i/>
                <w:iCs/>
                <w:color w:val="000000" w:themeColor="text1"/>
                <w:sz w:val="20"/>
                <w:szCs w:val="20"/>
              </w:rPr>
              <w:lastRenderedPageBreak/>
              <w:t xml:space="preserve"> - </w:t>
            </w:r>
            <w:r w:rsidR="008A69C0" w:rsidRPr="00F26072">
              <w:rPr>
                <w:rFonts w:ascii="Times New Roman" w:hAnsi="Times New Roman" w:cs="Times New Roman"/>
                <w:i/>
                <w:iCs/>
                <w:color w:val="000000" w:themeColor="text1"/>
                <w:sz w:val="20"/>
                <w:szCs w:val="20"/>
              </w:rPr>
              <w:t>Leverage</w:t>
            </w:r>
          </w:p>
          <w:p w14:paraId="4A64B5E6" w14:textId="6CD6ADEC" w:rsidR="008A69C0"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Profitabilitas</w:t>
            </w:r>
          </w:p>
          <w:p w14:paraId="14A305A9" w14:textId="77777777" w:rsidR="008A69C0" w:rsidRPr="00F26072" w:rsidRDefault="008A69C0" w:rsidP="008A69C0">
            <w:pPr>
              <w:jc w:val="both"/>
              <w:rPr>
                <w:rFonts w:ascii="Times New Roman" w:hAnsi="Times New Roman" w:cs="Times New Roman"/>
                <w:color w:val="000000" w:themeColor="text1"/>
                <w:sz w:val="20"/>
                <w:szCs w:val="20"/>
              </w:rPr>
            </w:pPr>
          </w:p>
          <w:p w14:paraId="70E7999A" w14:textId="7B61D30C" w:rsidR="00290C3B"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Dependen: </w:t>
            </w:r>
          </w:p>
          <w:p w14:paraId="4D1CD459" w14:textId="5F0D0456" w:rsidR="008A69C0"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Nilai</w:t>
            </w:r>
            <w:r w:rsidR="00290C3B" w:rsidRPr="00F26072">
              <w:rPr>
                <w:rFonts w:ascii="Times New Roman" w:hAnsi="Times New Roman" w:cs="Times New Roman"/>
                <w:color w:val="000000" w:themeColor="text1"/>
                <w:sz w:val="20"/>
                <w:szCs w:val="20"/>
              </w:rPr>
              <w:t xml:space="preserve"> </w:t>
            </w:r>
            <w:r w:rsidR="008A69C0" w:rsidRPr="00F26072">
              <w:rPr>
                <w:rFonts w:ascii="Times New Roman" w:hAnsi="Times New Roman" w:cs="Times New Roman"/>
                <w:color w:val="000000" w:themeColor="text1"/>
                <w:sz w:val="20"/>
                <w:szCs w:val="20"/>
              </w:rPr>
              <w:t>Perusahaan</w:t>
            </w:r>
          </w:p>
        </w:tc>
        <w:tc>
          <w:tcPr>
            <w:tcW w:w="2551" w:type="dxa"/>
          </w:tcPr>
          <w:p w14:paraId="4B19CAD1" w14:textId="77777777" w:rsidR="007B2632"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lastRenderedPageBreak/>
              <w:t xml:space="preserve">1. Variabel yang berpengaruh </w:t>
            </w:r>
            <w:r w:rsidR="007B2632" w:rsidRPr="00F26072">
              <w:rPr>
                <w:rFonts w:ascii="Times New Roman" w:hAnsi="Times New Roman" w:cs="Times New Roman"/>
                <w:color w:val="000000" w:themeColor="text1"/>
                <w:sz w:val="20"/>
                <w:szCs w:val="20"/>
              </w:rPr>
              <w:t xml:space="preserve">positif </w:t>
            </w:r>
            <w:r w:rsidRPr="00F26072">
              <w:rPr>
                <w:rFonts w:ascii="Times New Roman" w:hAnsi="Times New Roman" w:cs="Times New Roman"/>
                <w:color w:val="000000" w:themeColor="text1"/>
                <w:sz w:val="20"/>
                <w:szCs w:val="20"/>
              </w:rPr>
              <w:t xml:space="preserve">signifikan terhadap nilai </w:t>
            </w:r>
            <w:r w:rsidRPr="00F26072">
              <w:rPr>
                <w:rFonts w:ascii="Times New Roman" w:hAnsi="Times New Roman" w:cs="Times New Roman"/>
                <w:color w:val="000000" w:themeColor="text1"/>
                <w:sz w:val="20"/>
                <w:szCs w:val="20"/>
              </w:rPr>
              <w:lastRenderedPageBreak/>
              <w:t xml:space="preserve">perusahaan adalah likuiditas dan </w:t>
            </w:r>
            <w:r w:rsidRPr="00F26072">
              <w:rPr>
                <w:rFonts w:ascii="Times New Roman" w:hAnsi="Times New Roman" w:cs="Times New Roman"/>
                <w:i/>
                <w:iCs/>
                <w:color w:val="000000" w:themeColor="text1"/>
                <w:sz w:val="20"/>
                <w:szCs w:val="20"/>
              </w:rPr>
              <w:t>Leverage</w:t>
            </w:r>
            <w:r w:rsidRPr="00F26072">
              <w:rPr>
                <w:rFonts w:ascii="Times New Roman" w:hAnsi="Times New Roman" w:cs="Times New Roman"/>
                <w:color w:val="000000" w:themeColor="text1"/>
                <w:sz w:val="20"/>
                <w:szCs w:val="20"/>
              </w:rPr>
              <w:t xml:space="preserve">. </w:t>
            </w:r>
          </w:p>
          <w:p w14:paraId="660B3DC3" w14:textId="2D705FD9"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2. Profitabilitas tidak berpengaruh terhadap nilai perusahaan.</w:t>
            </w:r>
          </w:p>
          <w:p w14:paraId="584D3D1A" w14:textId="77777777" w:rsidR="008A69C0" w:rsidRPr="00F26072" w:rsidRDefault="008A69C0" w:rsidP="00327A8E">
            <w:pPr>
              <w:rPr>
                <w:rFonts w:ascii="Times New Roman" w:hAnsi="Times New Roman" w:cs="Times New Roman"/>
                <w:color w:val="000000" w:themeColor="text1"/>
                <w:sz w:val="20"/>
                <w:szCs w:val="20"/>
              </w:rPr>
            </w:pPr>
          </w:p>
        </w:tc>
      </w:tr>
      <w:tr w:rsidR="00BE1405" w:rsidRPr="00F26072" w14:paraId="4B5C7830" w14:textId="77777777" w:rsidTr="00D34B8E">
        <w:tc>
          <w:tcPr>
            <w:tcW w:w="562" w:type="dxa"/>
          </w:tcPr>
          <w:p w14:paraId="4B93BA6A" w14:textId="143C388C" w:rsidR="008A69C0" w:rsidRPr="00F26072" w:rsidRDefault="008A69C0"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b/>
                <w:bCs/>
                <w:color w:val="000000" w:themeColor="text1"/>
                <w:sz w:val="20"/>
                <w:szCs w:val="20"/>
              </w:rPr>
              <w:lastRenderedPageBreak/>
              <w:t>5</w:t>
            </w:r>
          </w:p>
        </w:tc>
        <w:tc>
          <w:tcPr>
            <w:tcW w:w="1985" w:type="dxa"/>
          </w:tcPr>
          <w:p w14:paraId="7D6349D9" w14:textId="7609DF94" w:rsidR="008A69C0" w:rsidRPr="00F26072" w:rsidRDefault="008F608F"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color w:val="000000" w:themeColor="text1"/>
                <w:sz w:val="20"/>
                <w:szCs w:val="20"/>
              </w:rPr>
              <w:fldChar w:fldCharType="begin" w:fldLock="1"/>
            </w:r>
            <w:r w:rsidRPr="00F26072">
              <w:rPr>
                <w:rFonts w:ascii="Times New Roman" w:hAnsi="Times New Roman" w:cs="Times New Roman"/>
                <w:color w:val="000000" w:themeColor="text1"/>
                <w:sz w:val="20"/>
                <w:szCs w:val="20"/>
              </w:rPr>
              <w:instrText>ADDIN CSL_CITATION {"citationItems":[{"id":"ITEM-1","itemData":{"ISBN":"0892-6638","ISSN":"2088-9607","abstract":"Abstrak Perusahaan harus menentukan besarnya dividen yang dibagikan, karena penurunan maupun peningkatan jumlah dividen yang dibayarkan seringkali menjadi signal bagi pihak investor mengenai prospek pertumbuhan perusahaan di masa yang akan datang. Secara tidak langsung para investor dapat memperkirakan Nilai Perusahaan yang akan ditanami modal (dibeli sahamnya) melalui kebijakan dividen yang ditetapkan perusahaan bersangkutan. Tujuan penelitian ini adalah menguji pengaruh Kebijakan Dividen yang diproksikan terhadap Dividend Payout Ratio dengan Nilai Perusahaan yang diproksikan terhadap Price Book Value. Penelitian ini menggunakan sampel 22 perusahaan yang termasuk dalam indeks LQ-45 yang tercatat pada Bursa Efek Indonesia selama periode 2009-2011. Data diuji dengan menggunakan SPSS, dengan melakukan pengujian Asumsi Klasik dan pengujian Hipotesis dengan menggunakan Metode Regresi Linier Sederhana. Hasil penelitian menunjukkan bahwa variabel Kebijakan Dividen berpengaruh terhadap Nilai Perusahaan. Pengaruh kedua variabel bersifat positif, dimana setiap kenaikan nilai Kebijakan Dividen juga turut mengakibatkan kenaikan Nilai Perusahaan. Hal ini berarti bahwa hipotesis alternatif diterima sesuai dengan hasil uji hipotesis yang telah dihasilkan. Variabel Kebijakan Dividen juga dapat menjelaskan variabel Nilai Perusahaan secara individu. 1. Pendahuluan Fungsi keuangan pada dasarnya berhubungan dengan keputusan investasi, kebijakan pendanaan, dan kebijakan dividen. Kebijakan dividen merupakan suatu bentuk kebijakan dimana perusahaan mampu menetapkan proporsi laba yang diterima Perusahaan untuk kemudian dibayarkan kepada investor sesuai dengan jumlah saham yang dimiliki. Walaupun perusahaan dapat memberikan jaminan mengenai nilai perusahaan kepada pihak investor melalui jumlah dividen yang dibayarkan, perusahaan juga perlu mempertimbangkan sebagian dana yang dibutuhkan untuk pengembangan perusahaan. Hal tersebut diperkuat dengan teori dividen[1] yang menyatakan adanya tiga perbedaan pandangan mengenai kebijakan pembayaran dividen oleh perusahaan. Ketiga pandangan tersebut berkaitan dengan besar kecilnya jumlah dividen yang dibayarkan kepada pihak investor, antara lain : (1) Dividen seharusnya dibayarkan sebesar-besarnya, (2) Dividen seharusnya dibayarkan sekecil-kecilnya, serta (3) Dividen seharusnya dibayarkan setelah semua kesempatan investasi yang memenuhi persyaratan dibelanjai. Perbedaan pandangan tersebut dikaitkan dengan langkah yang diambil","author":[{"dropping-particle":"","family":"Senata","given":"Maggee","non-dropping-particle":"","parse-names":false,"suffix":""}],"container-title":"Jurnal Wira Ekonomi Mikrosil","id":"ITEM-1","issue":"01","issued":{"date-parts":[["2016"]]},"page":"73-84","title":"Pengaruh Kebijakan Dividen Terhadap Nilai Perusahaan Yang Tercatat Pada Indeks Lq-45 Bursa Efek Indonesia","type":"article-journal","volume":"6"},"uris":["http://www.mendeley.com/documents/?uuid=6c1d49dc-a412-4aad-ba19-ba1ed574e7bf"]}],"mendeley":{"formattedCitation":"(Senata, 2016)","manualFormatting":"Senata (2016)","plainTextFormattedCitation":"(Senata, 2016)","previouslyFormattedCitation":"(Senata, 2016)"},"properties":{"noteIndex":0},"schema":"https://github.com/citation-style-language/schema/raw/master/csl-citation.json"}</w:instrText>
            </w:r>
            <w:r w:rsidRPr="00F26072">
              <w:rPr>
                <w:rFonts w:ascii="Times New Roman" w:hAnsi="Times New Roman" w:cs="Times New Roman"/>
                <w:color w:val="000000" w:themeColor="text1"/>
                <w:sz w:val="20"/>
                <w:szCs w:val="20"/>
              </w:rPr>
              <w:fldChar w:fldCharType="separate"/>
            </w:r>
            <w:r w:rsidRPr="00F26072">
              <w:rPr>
                <w:rFonts w:ascii="Times New Roman" w:hAnsi="Times New Roman" w:cs="Times New Roman"/>
                <w:noProof/>
                <w:color w:val="000000" w:themeColor="text1"/>
                <w:sz w:val="20"/>
                <w:szCs w:val="20"/>
              </w:rPr>
              <w:t>Senata (2016)</w:t>
            </w:r>
            <w:r w:rsidRPr="00F26072">
              <w:rPr>
                <w:rFonts w:ascii="Times New Roman" w:hAnsi="Times New Roman" w:cs="Times New Roman"/>
                <w:color w:val="000000" w:themeColor="text1"/>
                <w:sz w:val="20"/>
                <w:szCs w:val="20"/>
              </w:rPr>
              <w:fldChar w:fldCharType="end"/>
            </w:r>
          </w:p>
        </w:tc>
        <w:tc>
          <w:tcPr>
            <w:tcW w:w="1701" w:type="dxa"/>
          </w:tcPr>
          <w:p w14:paraId="651505C3" w14:textId="68CBA162" w:rsidR="008A69C0" w:rsidRPr="00F26072" w:rsidRDefault="008A69C0"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color w:val="000000" w:themeColor="text1"/>
                <w:sz w:val="20"/>
                <w:szCs w:val="20"/>
              </w:rPr>
              <w:t xml:space="preserve">Pengaruh Kebijakan </w:t>
            </w:r>
            <w:r w:rsidR="00326628" w:rsidRPr="00F26072">
              <w:rPr>
                <w:rFonts w:ascii="Times New Roman" w:hAnsi="Times New Roman" w:cs="Times New Roman"/>
                <w:color w:val="000000" w:themeColor="text1"/>
                <w:sz w:val="20"/>
                <w:szCs w:val="20"/>
              </w:rPr>
              <w:t>Deviden</w:t>
            </w:r>
            <w:r w:rsidRPr="00F26072">
              <w:rPr>
                <w:rFonts w:ascii="Times New Roman" w:hAnsi="Times New Roman" w:cs="Times New Roman"/>
                <w:color w:val="000000" w:themeColor="text1"/>
                <w:sz w:val="20"/>
                <w:szCs w:val="20"/>
              </w:rPr>
              <w:t xml:space="preserve"> Terhadap Nilai Perusahaan</w:t>
            </w:r>
          </w:p>
        </w:tc>
        <w:tc>
          <w:tcPr>
            <w:tcW w:w="1843" w:type="dxa"/>
          </w:tcPr>
          <w:p w14:paraId="48318B1A" w14:textId="79EBC724" w:rsidR="00290C3B"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Variabel Independen:</w:t>
            </w:r>
          </w:p>
          <w:p w14:paraId="6543B7B2" w14:textId="77777777" w:rsidR="002361E6" w:rsidRPr="00F26072" w:rsidRDefault="002361E6" w:rsidP="008A69C0">
            <w:pPr>
              <w:jc w:val="both"/>
              <w:rPr>
                <w:rFonts w:ascii="Times New Roman" w:hAnsi="Times New Roman" w:cs="Times New Roman"/>
                <w:color w:val="000000" w:themeColor="text1"/>
                <w:sz w:val="20"/>
                <w:szCs w:val="20"/>
              </w:rPr>
            </w:pPr>
          </w:p>
          <w:p w14:paraId="40482DC4" w14:textId="77777777" w:rsidR="007B2632"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Kebijakan</w:t>
            </w:r>
            <w:r w:rsidR="00290C3B" w:rsidRPr="00F26072">
              <w:rPr>
                <w:rFonts w:ascii="Times New Roman" w:hAnsi="Times New Roman" w:cs="Times New Roman"/>
                <w:color w:val="000000" w:themeColor="text1"/>
                <w:sz w:val="20"/>
                <w:szCs w:val="20"/>
              </w:rPr>
              <w:t xml:space="preserve"> </w:t>
            </w:r>
          </w:p>
          <w:p w14:paraId="57D13EEA" w14:textId="7EE110A4" w:rsidR="008A69C0" w:rsidRPr="00F26072" w:rsidRDefault="007B2632"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w:t>
            </w:r>
            <w:r w:rsidR="008A69C0" w:rsidRPr="00F26072">
              <w:rPr>
                <w:rFonts w:ascii="Times New Roman" w:hAnsi="Times New Roman" w:cs="Times New Roman"/>
                <w:color w:val="000000" w:themeColor="text1"/>
                <w:sz w:val="20"/>
                <w:szCs w:val="20"/>
              </w:rPr>
              <w:t>Deviden</w:t>
            </w:r>
          </w:p>
          <w:p w14:paraId="4F5AC0C1" w14:textId="77777777" w:rsidR="00290C3B" w:rsidRPr="00F26072" w:rsidRDefault="00290C3B" w:rsidP="00290C3B">
            <w:pPr>
              <w:pStyle w:val="ListParagraph"/>
              <w:jc w:val="both"/>
              <w:rPr>
                <w:rFonts w:ascii="Times New Roman" w:hAnsi="Times New Roman" w:cs="Times New Roman"/>
                <w:color w:val="000000" w:themeColor="text1"/>
                <w:sz w:val="20"/>
                <w:szCs w:val="20"/>
              </w:rPr>
            </w:pPr>
          </w:p>
          <w:p w14:paraId="5317765C" w14:textId="157D5C1E" w:rsidR="00290C3B" w:rsidRPr="00F26072" w:rsidRDefault="008A69C0" w:rsidP="00290C3B">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Dependen: </w:t>
            </w:r>
          </w:p>
          <w:p w14:paraId="11676E27" w14:textId="6285D436" w:rsidR="008A69C0"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Nilai Perusahaan</w:t>
            </w:r>
          </w:p>
        </w:tc>
        <w:tc>
          <w:tcPr>
            <w:tcW w:w="2551" w:type="dxa"/>
          </w:tcPr>
          <w:p w14:paraId="47F98B29" w14:textId="49FEAE85"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1. Kebijakan </w:t>
            </w:r>
            <w:r w:rsidR="00326628" w:rsidRPr="00F26072">
              <w:rPr>
                <w:rFonts w:ascii="Times New Roman" w:hAnsi="Times New Roman" w:cs="Times New Roman"/>
                <w:color w:val="000000" w:themeColor="text1"/>
                <w:sz w:val="20"/>
                <w:szCs w:val="20"/>
              </w:rPr>
              <w:t>Deviden</w:t>
            </w:r>
            <w:r w:rsidRPr="00F26072">
              <w:rPr>
                <w:rFonts w:ascii="Times New Roman" w:hAnsi="Times New Roman" w:cs="Times New Roman"/>
                <w:color w:val="000000" w:themeColor="text1"/>
                <w:sz w:val="20"/>
                <w:szCs w:val="20"/>
              </w:rPr>
              <w:t xml:space="preserve"> berpengaruh terhadap Nilai Perusahaan</w:t>
            </w:r>
          </w:p>
        </w:tc>
      </w:tr>
      <w:tr w:rsidR="00BE1405" w:rsidRPr="00F26072" w14:paraId="33D2BAC5" w14:textId="77777777" w:rsidTr="00D34B8E">
        <w:tc>
          <w:tcPr>
            <w:tcW w:w="562" w:type="dxa"/>
          </w:tcPr>
          <w:p w14:paraId="357BB08A" w14:textId="18F789D4" w:rsidR="008A69C0" w:rsidRPr="00F26072" w:rsidRDefault="008A69C0"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b/>
                <w:bCs/>
                <w:color w:val="000000" w:themeColor="text1"/>
                <w:sz w:val="20"/>
                <w:szCs w:val="20"/>
              </w:rPr>
              <w:t>6</w:t>
            </w:r>
          </w:p>
        </w:tc>
        <w:tc>
          <w:tcPr>
            <w:tcW w:w="1985" w:type="dxa"/>
          </w:tcPr>
          <w:p w14:paraId="65307592" w14:textId="2B45517A" w:rsidR="008A69C0" w:rsidRPr="00F26072" w:rsidRDefault="008F608F"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fldChar w:fldCharType="begin" w:fldLock="1"/>
            </w:r>
            <w:r w:rsidR="0056469E" w:rsidRPr="00F26072">
              <w:rPr>
                <w:rFonts w:ascii="Times New Roman" w:hAnsi="Times New Roman" w:cs="Times New Roman"/>
                <w:color w:val="000000" w:themeColor="text1"/>
                <w:sz w:val="20"/>
                <w:szCs w:val="20"/>
              </w:rPr>
              <w:instrText>ADDIN CSL_CITATION {"citationItems":[{"id":"ITEM-1","itemData":{"ISBN":"9788578110796","ISSN":"1098-6596","PMID":"25246403","author":[{"dropping-particle":"","family":"Roviqotus Suffah","given":"","non-dropping-particle":"","parse-names":false,"suffix":""}],"id":"ITEM-1","issued":{"date-parts":[["2016"]]},"title":"Pengaruh Profitabilitas, Leverage, Ukuran Perusahaan dan Kebijakan Deviden Pada Nilai Perusahaan","type":"article-journal"},"uris":["http://www.mendeley.com/documents/?uuid=6b18abb9-0854-4df3-8119-1ee8653c1b12"]}],"mendeley":{"formattedCitation":"(Roviqotus Suffah, 2016)","manualFormatting":"Roviqotus Suffah (2016)","plainTextFormattedCitation":"(Roviqotus Suffah, 2016)","previouslyFormattedCitation":"(Roviqotus Suffah, 2016)"},"properties":{"noteIndex":0},"schema":"https://github.com/citation-style-language/schema/raw/master/csl-citation.json"}</w:instrText>
            </w:r>
            <w:r w:rsidRPr="00F26072">
              <w:rPr>
                <w:rFonts w:ascii="Times New Roman" w:hAnsi="Times New Roman" w:cs="Times New Roman"/>
                <w:color w:val="000000" w:themeColor="text1"/>
                <w:sz w:val="20"/>
                <w:szCs w:val="20"/>
              </w:rPr>
              <w:fldChar w:fldCharType="separate"/>
            </w:r>
            <w:r w:rsidRPr="00F26072">
              <w:rPr>
                <w:rFonts w:ascii="Times New Roman" w:hAnsi="Times New Roman" w:cs="Times New Roman"/>
                <w:noProof/>
                <w:color w:val="000000" w:themeColor="text1"/>
                <w:sz w:val="20"/>
                <w:szCs w:val="20"/>
              </w:rPr>
              <w:t>Roviqotus Suffah (2016)</w:t>
            </w:r>
            <w:r w:rsidRPr="00F26072">
              <w:rPr>
                <w:rFonts w:ascii="Times New Roman" w:hAnsi="Times New Roman" w:cs="Times New Roman"/>
                <w:color w:val="000000" w:themeColor="text1"/>
                <w:sz w:val="20"/>
                <w:szCs w:val="20"/>
              </w:rPr>
              <w:fldChar w:fldCharType="end"/>
            </w:r>
          </w:p>
        </w:tc>
        <w:tc>
          <w:tcPr>
            <w:tcW w:w="1701" w:type="dxa"/>
          </w:tcPr>
          <w:p w14:paraId="0F1B6145" w14:textId="4679A64C" w:rsidR="008A69C0"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Pengaruh Profitabilitas, </w:t>
            </w:r>
            <w:r w:rsidRPr="00F26072">
              <w:rPr>
                <w:rFonts w:ascii="Times New Roman" w:hAnsi="Times New Roman" w:cs="Times New Roman"/>
                <w:i/>
                <w:iCs/>
                <w:color w:val="000000" w:themeColor="text1"/>
                <w:sz w:val="20"/>
                <w:szCs w:val="20"/>
              </w:rPr>
              <w:t>Leverage</w:t>
            </w:r>
            <w:r w:rsidRPr="00F26072">
              <w:rPr>
                <w:rFonts w:ascii="Times New Roman" w:hAnsi="Times New Roman" w:cs="Times New Roman"/>
                <w:color w:val="000000" w:themeColor="text1"/>
                <w:sz w:val="20"/>
                <w:szCs w:val="20"/>
              </w:rPr>
              <w:t xml:space="preserve">, Ukuran Perusahaan Dan Kebijakan </w:t>
            </w:r>
            <w:r w:rsidR="00326628" w:rsidRPr="00F26072">
              <w:rPr>
                <w:rFonts w:ascii="Times New Roman" w:hAnsi="Times New Roman" w:cs="Times New Roman"/>
                <w:color w:val="000000" w:themeColor="text1"/>
                <w:sz w:val="20"/>
                <w:szCs w:val="20"/>
              </w:rPr>
              <w:t>Deviden</w:t>
            </w:r>
            <w:r w:rsidRPr="00F26072">
              <w:rPr>
                <w:rFonts w:ascii="Times New Roman" w:hAnsi="Times New Roman" w:cs="Times New Roman"/>
                <w:color w:val="000000" w:themeColor="text1"/>
                <w:sz w:val="20"/>
                <w:szCs w:val="20"/>
              </w:rPr>
              <w:t xml:space="preserve"> Pada Nilai Perusahaan</w:t>
            </w:r>
          </w:p>
        </w:tc>
        <w:tc>
          <w:tcPr>
            <w:tcW w:w="1843" w:type="dxa"/>
          </w:tcPr>
          <w:p w14:paraId="47EE2D57" w14:textId="1928CB1E" w:rsidR="00290C3B" w:rsidRPr="00F26072" w:rsidRDefault="008A69C0" w:rsidP="00290C3B">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Independen: </w:t>
            </w:r>
          </w:p>
          <w:p w14:paraId="696FAD3B" w14:textId="3F4F7FC6" w:rsidR="00290C3B"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Profitabilitas,</w:t>
            </w:r>
          </w:p>
          <w:p w14:paraId="425C1559" w14:textId="206A7BA2" w:rsidR="00290C3B" w:rsidRPr="00F26072" w:rsidRDefault="0056469E" w:rsidP="0056469E">
            <w:pPr>
              <w:jc w:val="both"/>
              <w:rPr>
                <w:rFonts w:ascii="Times New Roman" w:hAnsi="Times New Roman" w:cs="Times New Roman"/>
                <w:color w:val="000000" w:themeColor="text1"/>
                <w:sz w:val="20"/>
                <w:szCs w:val="20"/>
              </w:rPr>
            </w:pPr>
            <w:r w:rsidRPr="00F26072">
              <w:rPr>
                <w:rFonts w:ascii="Times New Roman" w:hAnsi="Times New Roman" w:cs="Times New Roman"/>
                <w:i/>
                <w:iCs/>
                <w:color w:val="000000" w:themeColor="text1"/>
                <w:sz w:val="20"/>
                <w:szCs w:val="20"/>
              </w:rPr>
              <w:t xml:space="preserve"> - </w:t>
            </w:r>
            <w:r w:rsidR="008A69C0" w:rsidRPr="00F26072">
              <w:rPr>
                <w:rFonts w:ascii="Times New Roman" w:hAnsi="Times New Roman" w:cs="Times New Roman"/>
                <w:i/>
                <w:iCs/>
                <w:color w:val="000000" w:themeColor="text1"/>
                <w:sz w:val="20"/>
                <w:szCs w:val="20"/>
              </w:rPr>
              <w:t>Leverage</w:t>
            </w:r>
          </w:p>
          <w:p w14:paraId="1DDF6ABD" w14:textId="77777777" w:rsidR="00F216B1"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w:t>
            </w:r>
            <w:r w:rsidR="008A69C0" w:rsidRPr="00F26072">
              <w:rPr>
                <w:rFonts w:ascii="Times New Roman" w:hAnsi="Times New Roman" w:cs="Times New Roman"/>
                <w:color w:val="000000" w:themeColor="text1"/>
                <w:sz w:val="20"/>
                <w:szCs w:val="20"/>
              </w:rPr>
              <w:t xml:space="preserve">Kebijakan </w:t>
            </w:r>
          </w:p>
          <w:p w14:paraId="286F57E1" w14:textId="0D442479" w:rsidR="008A69C0" w:rsidRPr="00F26072" w:rsidRDefault="00F216B1"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w:t>
            </w:r>
            <w:r w:rsidR="008A69C0" w:rsidRPr="00F26072">
              <w:rPr>
                <w:rFonts w:ascii="Times New Roman" w:hAnsi="Times New Roman" w:cs="Times New Roman"/>
                <w:color w:val="000000" w:themeColor="text1"/>
                <w:sz w:val="20"/>
                <w:szCs w:val="20"/>
              </w:rPr>
              <w:t>Deviden</w:t>
            </w:r>
          </w:p>
          <w:p w14:paraId="528B14F9" w14:textId="77777777" w:rsidR="008A69C0" w:rsidRPr="00F26072" w:rsidRDefault="008A69C0" w:rsidP="008A69C0">
            <w:pPr>
              <w:jc w:val="both"/>
              <w:rPr>
                <w:rFonts w:ascii="Times New Roman" w:hAnsi="Times New Roman" w:cs="Times New Roman"/>
                <w:color w:val="000000" w:themeColor="text1"/>
                <w:sz w:val="20"/>
                <w:szCs w:val="20"/>
              </w:rPr>
            </w:pPr>
          </w:p>
          <w:p w14:paraId="54A95F25" w14:textId="77777777" w:rsidR="00290C3B"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Dependen: </w:t>
            </w:r>
          </w:p>
          <w:p w14:paraId="3CB0842D" w14:textId="535565FE" w:rsidR="008A69C0"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Nilai Perusahaan</w:t>
            </w:r>
          </w:p>
        </w:tc>
        <w:tc>
          <w:tcPr>
            <w:tcW w:w="2551" w:type="dxa"/>
          </w:tcPr>
          <w:p w14:paraId="5ACB8584" w14:textId="77777777"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1. Profitabilitas </w:t>
            </w:r>
          </w:p>
          <w:p w14:paraId="4CCE0A9E" w14:textId="77777777"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berpengaruh positif pada nilai perusahaan. </w:t>
            </w:r>
          </w:p>
          <w:p w14:paraId="177A3E4C" w14:textId="77777777"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2. </w:t>
            </w:r>
            <w:r w:rsidRPr="00F26072">
              <w:rPr>
                <w:rFonts w:ascii="Times New Roman" w:hAnsi="Times New Roman" w:cs="Times New Roman"/>
                <w:i/>
                <w:iCs/>
                <w:color w:val="000000" w:themeColor="text1"/>
                <w:sz w:val="20"/>
                <w:szCs w:val="20"/>
              </w:rPr>
              <w:t>Leverage</w:t>
            </w:r>
            <w:r w:rsidRPr="00F26072">
              <w:rPr>
                <w:rFonts w:ascii="Times New Roman" w:hAnsi="Times New Roman" w:cs="Times New Roman"/>
                <w:color w:val="000000" w:themeColor="text1"/>
                <w:sz w:val="20"/>
                <w:szCs w:val="20"/>
              </w:rPr>
              <w:t xml:space="preserve">  berpengaruh positif pada nilai perusahaan. </w:t>
            </w:r>
          </w:p>
          <w:p w14:paraId="47B4967E" w14:textId="77777777"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3. Ukuran perusahaan tidak berpengaruh pada nilai perusahaan. </w:t>
            </w:r>
          </w:p>
          <w:p w14:paraId="75FE320B" w14:textId="09C0FB53"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4. Kebijakan </w:t>
            </w:r>
            <w:r w:rsidR="00326628" w:rsidRPr="00F26072">
              <w:rPr>
                <w:rFonts w:ascii="Times New Roman" w:hAnsi="Times New Roman" w:cs="Times New Roman"/>
                <w:color w:val="000000" w:themeColor="text1"/>
                <w:sz w:val="20"/>
                <w:szCs w:val="20"/>
              </w:rPr>
              <w:t>deviden</w:t>
            </w:r>
            <w:r w:rsidRPr="00F26072">
              <w:rPr>
                <w:rFonts w:ascii="Times New Roman" w:hAnsi="Times New Roman" w:cs="Times New Roman"/>
                <w:color w:val="000000" w:themeColor="text1"/>
                <w:sz w:val="20"/>
                <w:szCs w:val="20"/>
              </w:rPr>
              <w:t xml:space="preserve"> berpengaruh positif pada nilai perusahaan. </w:t>
            </w:r>
          </w:p>
        </w:tc>
      </w:tr>
      <w:tr w:rsidR="00BE1405" w:rsidRPr="00F26072" w14:paraId="04D369F1" w14:textId="77777777" w:rsidTr="00D34B8E">
        <w:tc>
          <w:tcPr>
            <w:tcW w:w="562" w:type="dxa"/>
          </w:tcPr>
          <w:p w14:paraId="28F0981B" w14:textId="6B6F432F" w:rsidR="008A69C0" w:rsidRPr="00F26072" w:rsidRDefault="008A69C0"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b/>
                <w:bCs/>
                <w:color w:val="000000" w:themeColor="text1"/>
                <w:sz w:val="20"/>
                <w:szCs w:val="20"/>
              </w:rPr>
              <w:t>7</w:t>
            </w:r>
          </w:p>
        </w:tc>
        <w:tc>
          <w:tcPr>
            <w:tcW w:w="1985" w:type="dxa"/>
          </w:tcPr>
          <w:p w14:paraId="3108024D" w14:textId="7F8340E2" w:rsidR="008A69C0" w:rsidRPr="00F26072" w:rsidRDefault="008F608F" w:rsidP="008A69C0">
            <w:pPr>
              <w:pStyle w:val="Default"/>
              <w:rPr>
                <w:color w:val="000000" w:themeColor="text1"/>
                <w:sz w:val="20"/>
                <w:szCs w:val="20"/>
              </w:rPr>
            </w:pPr>
            <w:r w:rsidRPr="00F26072">
              <w:rPr>
                <w:color w:val="000000" w:themeColor="text1"/>
                <w:sz w:val="20"/>
                <w:szCs w:val="20"/>
              </w:rPr>
              <w:fldChar w:fldCharType="begin" w:fldLock="1"/>
            </w:r>
            <w:r w:rsidR="0056469E" w:rsidRPr="00F26072">
              <w:rPr>
                <w:color w:val="000000" w:themeColor="text1"/>
                <w:sz w:val="20"/>
                <w:szCs w:val="20"/>
              </w:rPr>
              <w:instrText>ADDIN CSL_CITATION {"citationItems":[{"id":"ITEM-1","itemData":{"author":[{"dropping-particle":"","family":"Manurung","given":"Monalisa Sriningsih","non-dropping-particle":"","parse-names":false,"suffix":""},{"dropping-particle":"","family":"Herijawati","given":"Etty","non-dropping-particle":"","parse-names":false,"suffix":""}],"container-title":"Jurnal Ilmiah Akuntansi Dan Teknologi","id":"ITEM-1","issue":"2","issued":{"date-parts":[["2016"]]},"page":"1-6","title":"Pengaruh Likuiditas dan Profitabilitas Terhadap Nilai Perusahaan (Study Empiris Pada Perusahaan Manufaktur Sektor Logam Dan Sejenisnya Yang Terdaftar Di Bursa Efek Indonesia)","type":"article-journal","volume":"8"},"uris":["http://www.mendeley.com/documents/?uuid=3048147f-c12f-4717-b58a-a954958e43b5"]}],"mendeley":{"formattedCitation":"(Manurung &amp; Herijawati, 2016)","manualFormatting":"Manurung &amp; Herijawati (2016)","plainTextFormattedCitation":"(Manurung &amp; Herijawati, 2016)","previouslyFormattedCitation":"(Manurung &amp; Herijawati, 2016)"},"properties":{"noteIndex":0},"schema":"https://github.com/citation-style-language/schema/raw/master/csl-citation.json"}</w:instrText>
            </w:r>
            <w:r w:rsidRPr="00F26072">
              <w:rPr>
                <w:color w:val="000000" w:themeColor="text1"/>
                <w:sz w:val="20"/>
                <w:szCs w:val="20"/>
              </w:rPr>
              <w:fldChar w:fldCharType="separate"/>
            </w:r>
            <w:r w:rsidRPr="00F26072">
              <w:rPr>
                <w:noProof/>
                <w:color w:val="000000" w:themeColor="text1"/>
                <w:sz w:val="20"/>
                <w:szCs w:val="20"/>
              </w:rPr>
              <w:t>Manurung &amp; Herijawati (2016)</w:t>
            </w:r>
            <w:r w:rsidRPr="00F26072">
              <w:rPr>
                <w:color w:val="000000" w:themeColor="text1"/>
                <w:sz w:val="20"/>
                <w:szCs w:val="20"/>
              </w:rPr>
              <w:fldChar w:fldCharType="end"/>
            </w:r>
          </w:p>
        </w:tc>
        <w:tc>
          <w:tcPr>
            <w:tcW w:w="1701" w:type="dxa"/>
          </w:tcPr>
          <w:p w14:paraId="1B4D2130" w14:textId="283DD907" w:rsidR="008A69C0" w:rsidRPr="00F26072" w:rsidRDefault="008A69C0" w:rsidP="008A69C0">
            <w:pPr>
              <w:jc w:val="both"/>
              <w:rPr>
                <w:rFonts w:ascii="Times New Roman" w:hAnsi="Times New Roman" w:cs="Times New Roman"/>
                <w:bCs/>
                <w:color w:val="000000" w:themeColor="text1"/>
                <w:sz w:val="20"/>
                <w:szCs w:val="20"/>
              </w:rPr>
            </w:pPr>
            <w:r w:rsidRPr="00F26072">
              <w:rPr>
                <w:rFonts w:ascii="Times New Roman" w:hAnsi="Times New Roman" w:cs="Times New Roman"/>
                <w:bCs/>
                <w:color w:val="000000" w:themeColor="text1"/>
                <w:sz w:val="20"/>
                <w:szCs w:val="20"/>
              </w:rPr>
              <w:t>Pengaruh Likuiditas Dan Profitabilitas Terhadap Nilai Perusahaan (Study Empiris Pada Perusahaan Manufaktur Sektor Logam Dan Sejenisnya Yang Terdaftar Di Bursa Efek Indonesia)</w:t>
            </w:r>
          </w:p>
        </w:tc>
        <w:tc>
          <w:tcPr>
            <w:tcW w:w="1843" w:type="dxa"/>
          </w:tcPr>
          <w:p w14:paraId="52F3E220" w14:textId="77777777" w:rsidR="00290C3B"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Independen: </w:t>
            </w:r>
          </w:p>
          <w:p w14:paraId="428B915A" w14:textId="49F0EAAF" w:rsidR="00290C3B"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Likuiditas</w:t>
            </w:r>
          </w:p>
          <w:p w14:paraId="14D77A75" w14:textId="4DD68C7B" w:rsidR="008A69C0"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Profitabilitas</w:t>
            </w:r>
          </w:p>
          <w:p w14:paraId="6D4FC3E7" w14:textId="77777777" w:rsidR="008A69C0" w:rsidRPr="00F26072" w:rsidRDefault="008A69C0" w:rsidP="008A69C0">
            <w:pPr>
              <w:jc w:val="both"/>
              <w:rPr>
                <w:rFonts w:ascii="Times New Roman" w:hAnsi="Times New Roman" w:cs="Times New Roman"/>
                <w:color w:val="000000" w:themeColor="text1"/>
                <w:sz w:val="20"/>
                <w:szCs w:val="20"/>
              </w:rPr>
            </w:pPr>
          </w:p>
          <w:p w14:paraId="5238918C" w14:textId="77777777" w:rsidR="00290C3B"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Dependen: </w:t>
            </w:r>
          </w:p>
          <w:p w14:paraId="78FEE069" w14:textId="19F0867A" w:rsidR="008A69C0"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Nilai Perusahaan</w:t>
            </w:r>
          </w:p>
        </w:tc>
        <w:tc>
          <w:tcPr>
            <w:tcW w:w="2551" w:type="dxa"/>
          </w:tcPr>
          <w:p w14:paraId="430AFD55" w14:textId="77777777"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1. Likuiditas berpengaruh negatif dan tidak signifikan terhadap nilai perusahaan</w:t>
            </w:r>
          </w:p>
          <w:p w14:paraId="64F42244" w14:textId="49919282"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2. Profitabilitas berpengaruh positif terhadap nilai perusahaan</w:t>
            </w:r>
          </w:p>
        </w:tc>
      </w:tr>
      <w:tr w:rsidR="00BE1405" w:rsidRPr="00F26072" w14:paraId="074CAF3F" w14:textId="77777777" w:rsidTr="00D34B8E">
        <w:tc>
          <w:tcPr>
            <w:tcW w:w="562" w:type="dxa"/>
          </w:tcPr>
          <w:p w14:paraId="3653EB43" w14:textId="67068838" w:rsidR="008A69C0" w:rsidRPr="00F26072" w:rsidRDefault="00A83754"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b/>
                <w:bCs/>
                <w:color w:val="000000" w:themeColor="text1"/>
                <w:sz w:val="20"/>
                <w:szCs w:val="20"/>
              </w:rPr>
              <w:t>8</w:t>
            </w:r>
          </w:p>
        </w:tc>
        <w:tc>
          <w:tcPr>
            <w:tcW w:w="1985" w:type="dxa"/>
          </w:tcPr>
          <w:p w14:paraId="4C753F0F" w14:textId="542190A7" w:rsidR="008A69C0" w:rsidRPr="00F26072" w:rsidRDefault="00A83754"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fldChar w:fldCharType="begin" w:fldLock="1"/>
            </w:r>
            <w:r w:rsidR="0056469E" w:rsidRPr="00F26072">
              <w:rPr>
                <w:rFonts w:ascii="Times New Roman" w:hAnsi="Times New Roman" w:cs="Times New Roman"/>
                <w:color w:val="000000" w:themeColor="text1"/>
                <w:sz w:val="20"/>
                <w:szCs w:val="20"/>
              </w:rPr>
              <w:instrText>ADDIN CSL_CITATION {"citationItems":[{"id":"ITEM-1","itemData":{"ISSN":"2251676X","author":[{"dropping-particle":"","family":"Aprilia","given":"Anita","non-dropping-particle":"","parse-names":false,"suffix":""},{"dropping-particle":"","family":"Arief","given":"Yulianto","non-dropping-particle":"","parse-names":false,"suffix":""}],"id":"ITEM-1","issued":{"date-parts":[["2016"]]},"title":"Pengaruh Kepemilikan Manajerial dan Kebijakan Deviden Terhadap Nilai Perusahaan","type":"article-journal"},"uris":["http://www.mendeley.com/documents/?uuid=3808f9ae-999e-43c1-ba8b-82dc0e688a15"]}],"mendeley":{"formattedCitation":"(Aprilia &amp; Arief, 2016)","manualFormatting":"Aprilia &amp; Arief, (2016)","plainTextFormattedCitation":"(Aprilia &amp; Arief, 2016)","previouslyFormattedCitation":"(Aprilia &amp; Arief, 2016)"},"properties":{"noteIndex":0},"schema":"https://github.com/citation-style-language/schema/raw/master/csl-citation.json"}</w:instrText>
            </w:r>
            <w:r w:rsidRPr="00F26072">
              <w:rPr>
                <w:rFonts w:ascii="Times New Roman" w:hAnsi="Times New Roman" w:cs="Times New Roman"/>
                <w:color w:val="000000" w:themeColor="text1"/>
                <w:sz w:val="20"/>
                <w:szCs w:val="20"/>
              </w:rPr>
              <w:fldChar w:fldCharType="separate"/>
            </w:r>
            <w:r w:rsidRPr="00F26072">
              <w:rPr>
                <w:rFonts w:ascii="Times New Roman" w:hAnsi="Times New Roman" w:cs="Times New Roman"/>
                <w:noProof/>
                <w:color w:val="000000" w:themeColor="text1"/>
                <w:sz w:val="20"/>
                <w:szCs w:val="20"/>
              </w:rPr>
              <w:t>Aprilia &amp; Arief, (2016)</w:t>
            </w:r>
            <w:r w:rsidRPr="00F26072">
              <w:rPr>
                <w:rFonts w:ascii="Times New Roman" w:hAnsi="Times New Roman" w:cs="Times New Roman"/>
                <w:color w:val="000000" w:themeColor="text1"/>
                <w:sz w:val="20"/>
                <w:szCs w:val="20"/>
              </w:rPr>
              <w:fldChar w:fldCharType="end"/>
            </w:r>
          </w:p>
        </w:tc>
        <w:tc>
          <w:tcPr>
            <w:tcW w:w="1701" w:type="dxa"/>
          </w:tcPr>
          <w:p w14:paraId="4900F47F" w14:textId="27E8743B" w:rsidR="008A69C0"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Pengaruh Kepemilikan Manajerial Dan Kebijakan </w:t>
            </w:r>
            <w:r w:rsidR="00326628" w:rsidRPr="00F26072">
              <w:rPr>
                <w:rFonts w:ascii="Times New Roman" w:hAnsi="Times New Roman" w:cs="Times New Roman"/>
                <w:color w:val="000000" w:themeColor="text1"/>
                <w:sz w:val="20"/>
                <w:szCs w:val="20"/>
              </w:rPr>
              <w:t>Deviden</w:t>
            </w:r>
            <w:r w:rsidRPr="00F26072">
              <w:rPr>
                <w:rFonts w:ascii="Times New Roman" w:hAnsi="Times New Roman" w:cs="Times New Roman"/>
                <w:color w:val="000000" w:themeColor="text1"/>
                <w:sz w:val="20"/>
                <w:szCs w:val="20"/>
              </w:rPr>
              <w:t xml:space="preserve"> Terhadap Nilai Perusahaan</w:t>
            </w:r>
          </w:p>
        </w:tc>
        <w:tc>
          <w:tcPr>
            <w:tcW w:w="1843" w:type="dxa"/>
          </w:tcPr>
          <w:p w14:paraId="62849CF8" w14:textId="77777777" w:rsidR="00290C3B"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Independen: </w:t>
            </w:r>
          </w:p>
          <w:p w14:paraId="23DE6E84" w14:textId="77777777" w:rsidR="00524EF6"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 xml:space="preserve">Kebijakan </w:t>
            </w:r>
          </w:p>
          <w:p w14:paraId="44B08201" w14:textId="7BC9D111" w:rsidR="008A69C0"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w:t>
            </w:r>
            <w:r w:rsidR="008A69C0" w:rsidRPr="00F26072">
              <w:rPr>
                <w:rFonts w:ascii="Times New Roman" w:hAnsi="Times New Roman" w:cs="Times New Roman"/>
                <w:color w:val="000000" w:themeColor="text1"/>
                <w:sz w:val="20"/>
                <w:szCs w:val="20"/>
              </w:rPr>
              <w:t>Deviden</w:t>
            </w:r>
          </w:p>
          <w:p w14:paraId="42784059" w14:textId="77777777" w:rsidR="008A69C0" w:rsidRPr="00F26072" w:rsidRDefault="008A69C0" w:rsidP="008A69C0">
            <w:pPr>
              <w:jc w:val="both"/>
              <w:rPr>
                <w:rFonts w:ascii="Times New Roman" w:hAnsi="Times New Roman" w:cs="Times New Roman"/>
                <w:color w:val="000000" w:themeColor="text1"/>
                <w:sz w:val="20"/>
                <w:szCs w:val="20"/>
              </w:rPr>
            </w:pPr>
          </w:p>
          <w:p w14:paraId="771AC5E3" w14:textId="77777777" w:rsidR="00290C3B"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Dependen: </w:t>
            </w:r>
          </w:p>
          <w:p w14:paraId="1A4963F6" w14:textId="4BB9FBF1" w:rsidR="008A69C0"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Nilai Perusahaan</w:t>
            </w:r>
          </w:p>
        </w:tc>
        <w:tc>
          <w:tcPr>
            <w:tcW w:w="2551" w:type="dxa"/>
          </w:tcPr>
          <w:p w14:paraId="0C8C8EBD" w14:textId="26EA6CAF"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1. Kebijakan </w:t>
            </w:r>
            <w:r w:rsidR="00326628" w:rsidRPr="00F26072">
              <w:rPr>
                <w:rFonts w:ascii="Times New Roman" w:hAnsi="Times New Roman" w:cs="Times New Roman"/>
                <w:color w:val="000000" w:themeColor="text1"/>
                <w:sz w:val="20"/>
                <w:szCs w:val="20"/>
              </w:rPr>
              <w:t>deviden</w:t>
            </w:r>
            <w:r w:rsidRPr="00F26072">
              <w:rPr>
                <w:rFonts w:ascii="Times New Roman" w:hAnsi="Times New Roman" w:cs="Times New Roman"/>
                <w:color w:val="000000" w:themeColor="text1"/>
                <w:sz w:val="20"/>
                <w:szCs w:val="20"/>
              </w:rPr>
              <w:t xml:space="preserve"> tidak berpengaruh terhadap nilai perusahaan</w:t>
            </w:r>
          </w:p>
        </w:tc>
      </w:tr>
      <w:tr w:rsidR="00BE1405" w:rsidRPr="00F26072" w14:paraId="611EFB9C" w14:textId="77777777" w:rsidTr="00D34B8E">
        <w:tc>
          <w:tcPr>
            <w:tcW w:w="562" w:type="dxa"/>
          </w:tcPr>
          <w:p w14:paraId="23EBBB69" w14:textId="3A1D237F" w:rsidR="008A69C0" w:rsidRPr="00F26072" w:rsidRDefault="00A83754"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b/>
                <w:bCs/>
                <w:color w:val="000000" w:themeColor="text1"/>
                <w:sz w:val="20"/>
                <w:szCs w:val="20"/>
              </w:rPr>
              <w:t>9</w:t>
            </w:r>
          </w:p>
        </w:tc>
        <w:tc>
          <w:tcPr>
            <w:tcW w:w="1985" w:type="dxa"/>
          </w:tcPr>
          <w:p w14:paraId="2581757A" w14:textId="2F374D0E" w:rsidR="008A69C0" w:rsidRPr="00F26072" w:rsidRDefault="00A83754"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fldChar w:fldCharType="begin" w:fldLock="1"/>
            </w:r>
            <w:r w:rsidR="0056469E" w:rsidRPr="00F26072">
              <w:rPr>
                <w:rFonts w:ascii="Times New Roman" w:hAnsi="Times New Roman" w:cs="Times New Roman"/>
                <w:color w:val="000000" w:themeColor="text1"/>
                <w:sz w:val="20"/>
                <w:szCs w:val="20"/>
              </w:rPr>
              <w:instrText>ADDIN CSL_CITATION {"citationItems":[{"id":"ITEM-1","itemData":{"DOI":"10.31093/jraba.v2i1.28","ISBN":"0811342379","ISSN":"2548-1401","abstract":"The purpose of the research is to obtain empirical evidence about the impact of growth, capital structure and profitability to firm value. The sample in this research is manufacturing company which listed in Indonesia Stock Exchange during the period of 2013 –2015. The source of the data of this research was conducted from annual report and sustainability report. This research is using quantitative approach with multiple linear regression analysis method. The result in this research found that growth effect positively to firm value, capital structure effect negatively to firm value and profitability effect positively to firm value.Keyword : Growth, Capital Structur, Profitability, firm value","author":[{"dropping-particle":"","family":"Dhani","given":"Isabella Permata","non-dropping-particle":"","parse-names":false,"suffix":""},{"dropping-particle":"","family":"Utama","given":"A.A Gde Satia","non-dropping-particle":"","parse-names":false,"suffix":""}],"container-title":"Jurnal Riset Akuntansi Dan Bisnis Airlangga","id":"ITEM-1","issue":"1","issued":{"date-parts":[["2017"]]},"page":"135-148","title":"Pengaruh Pertumbuhan Perusahaan, Struktur Modal, dan Profitabilitas Terhadap Nilai Perusahaan","type":"article-journal","volume":"2"},"uris":["http://www.mendeley.com/documents/?uuid=c8fcadaa-dc0f-4c9a-b3e4-38a6f24020e7"]}],"mendeley":{"formattedCitation":"(Dhani &amp; Utama, 2017)","manualFormatting":"Dhani &amp; Utama (2017)","plainTextFormattedCitation":"(Dhani &amp; Utama, 2017)","previouslyFormattedCitation":"(Dhani &amp; Utama, 2017)"},"properties":{"noteIndex":0},"schema":"https://github.com/citation-style-language/schema/raw/master/csl-citation.json"}</w:instrText>
            </w:r>
            <w:r w:rsidRPr="00F26072">
              <w:rPr>
                <w:rFonts w:ascii="Times New Roman" w:hAnsi="Times New Roman" w:cs="Times New Roman"/>
                <w:color w:val="000000" w:themeColor="text1"/>
                <w:sz w:val="20"/>
                <w:szCs w:val="20"/>
              </w:rPr>
              <w:fldChar w:fldCharType="separate"/>
            </w:r>
            <w:r w:rsidRPr="00F26072">
              <w:rPr>
                <w:rFonts w:ascii="Times New Roman" w:hAnsi="Times New Roman" w:cs="Times New Roman"/>
                <w:noProof/>
                <w:color w:val="000000" w:themeColor="text1"/>
                <w:sz w:val="20"/>
                <w:szCs w:val="20"/>
              </w:rPr>
              <w:t>Dhani &amp; Utama (2017)</w:t>
            </w:r>
            <w:r w:rsidRPr="00F26072">
              <w:rPr>
                <w:rFonts w:ascii="Times New Roman" w:hAnsi="Times New Roman" w:cs="Times New Roman"/>
                <w:color w:val="000000" w:themeColor="text1"/>
                <w:sz w:val="20"/>
                <w:szCs w:val="20"/>
              </w:rPr>
              <w:fldChar w:fldCharType="end"/>
            </w:r>
            <w:r w:rsidR="008A69C0" w:rsidRPr="00F26072">
              <w:rPr>
                <w:rFonts w:ascii="Times New Roman" w:hAnsi="Times New Roman" w:cs="Times New Roman"/>
                <w:color w:val="000000" w:themeColor="text1"/>
                <w:sz w:val="20"/>
                <w:szCs w:val="20"/>
              </w:rPr>
              <w:t xml:space="preserve"> </w:t>
            </w:r>
          </w:p>
        </w:tc>
        <w:tc>
          <w:tcPr>
            <w:tcW w:w="1701" w:type="dxa"/>
          </w:tcPr>
          <w:p w14:paraId="728483FD" w14:textId="77777777" w:rsidR="008A69C0"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Pengaruh Pertumbuhan Perusahaan, Struktur Modal, Dan Profitabilitas Terhadap Nilai Perusahaan</w:t>
            </w:r>
          </w:p>
        </w:tc>
        <w:tc>
          <w:tcPr>
            <w:tcW w:w="1843" w:type="dxa"/>
          </w:tcPr>
          <w:p w14:paraId="524B2DC4" w14:textId="77777777" w:rsidR="00290C3B"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Independen: </w:t>
            </w:r>
          </w:p>
          <w:p w14:paraId="27A87EC1" w14:textId="014CD1BC" w:rsidR="00290C3B"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Struktur Modal</w:t>
            </w:r>
          </w:p>
          <w:p w14:paraId="60C8635D" w14:textId="147F2E31" w:rsidR="008A69C0"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Profitabilitas</w:t>
            </w:r>
          </w:p>
          <w:p w14:paraId="0298DAB4" w14:textId="77777777" w:rsidR="008A69C0" w:rsidRPr="00F26072" w:rsidRDefault="008A69C0" w:rsidP="008A69C0">
            <w:pPr>
              <w:jc w:val="both"/>
              <w:rPr>
                <w:rFonts w:ascii="Times New Roman" w:hAnsi="Times New Roman" w:cs="Times New Roman"/>
                <w:color w:val="000000" w:themeColor="text1"/>
                <w:sz w:val="20"/>
                <w:szCs w:val="20"/>
              </w:rPr>
            </w:pPr>
          </w:p>
          <w:p w14:paraId="4DF4CB46" w14:textId="77777777" w:rsidR="00290C3B"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Dependen: </w:t>
            </w:r>
          </w:p>
          <w:p w14:paraId="3D0ADECB" w14:textId="75CCE24A" w:rsidR="008A69C0"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Nilai Perusahaan</w:t>
            </w:r>
          </w:p>
        </w:tc>
        <w:tc>
          <w:tcPr>
            <w:tcW w:w="2551" w:type="dxa"/>
          </w:tcPr>
          <w:p w14:paraId="79431C4A" w14:textId="1C837144" w:rsidR="008A69C0" w:rsidRPr="00F26072" w:rsidRDefault="00290C3B"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1</w:t>
            </w:r>
            <w:r w:rsidR="008A69C0" w:rsidRPr="00F26072">
              <w:rPr>
                <w:rFonts w:ascii="Times New Roman" w:hAnsi="Times New Roman" w:cs="Times New Roman"/>
                <w:color w:val="000000" w:themeColor="text1"/>
                <w:sz w:val="20"/>
                <w:szCs w:val="20"/>
              </w:rPr>
              <w:t>. Struktur modal tidak berpengaruh terhadap nilai perusahaan</w:t>
            </w:r>
          </w:p>
          <w:p w14:paraId="7A1133AC" w14:textId="77777777" w:rsidR="00290C3B" w:rsidRPr="00F26072" w:rsidRDefault="00290C3B"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2</w:t>
            </w:r>
            <w:r w:rsidR="008A69C0" w:rsidRPr="00F26072">
              <w:rPr>
                <w:rFonts w:ascii="Times New Roman" w:hAnsi="Times New Roman" w:cs="Times New Roman"/>
                <w:color w:val="000000" w:themeColor="text1"/>
                <w:sz w:val="20"/>
                <w:szCs w:val="20"/>
              </w:rPr>
              <w:t xml:space="preserve">. Profitabilitas </w:t>
            </w:r>
          </w:p>
          <w:p w14:paraId="1EA12E08" w14:textId="63602250"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berpengaruh terhadap nilai perusahaan.</w:t>
            </w:r>
          </w:p>
          <w:p w14:paraId="286FB928" w14:textId="77777777" w:rsidR="008A69C0" w:rsidRPr="00F26072" w:rsidRDefault="008A69C0" w:rsidP="00327A8E">
            <w:pPr>
              <w:rPr>
                <w:rFonts w:ascii="Times New Roman" w:hAnsi="Times New Roman" w:cs="Times New Roman"/>
                <w:color w:val="000000" w:themeColor="text1"/>
                <w:sz w:val="20"/>
                <w:szCs w:val="20"/>
              </w:rPr>
            </w:pPr>
          </w:p>
        </w:tc>
      </w:tr>
      <w:tr w:rsidR="00BE1405" w:rsidRPr="00F26072" w14:paraId="0F5FDFEE" w14:textId="77777777" w:rsidTr="00D34B8E">
        <w:tc>
          <w:tcPr>
            <w:tcW w:w="562" w:type="dxa"/>
          </w:tcPr>
          <w:p w14:paraId="135B4BA8" w14:textId="738DED59" w:rsidR="008A69C0" w:rsidRPr="00F26072" w:rsidRDefault="008A69C0" w:rsidP="008A69C0">
            <w:pPr>
              <w:jc w:val="both"/>
              <w:rPr>
                <w:rFonts w:ascii="Times New Roman" w:hAnsi="Times New Roman" w:cs="Times New Roman"/>
                <w:b/>
                <w:bCs/>
                <w:color w:val="000000" w:themeColor="text1"/>
                <w:sz w:val="20"/>
                <w:szCs w:val="20"/>
              </w:rPr>
            </w:pPr>
            <w:r w:rsidRPr="00F26072">
              <w:rPr>
                <w:rFonts w:ascii="Times New Roman" w:hAnsi="Times New Roman" w:cs="Times New Roman"/>
                <w:b/>
                <w:bCs/>
                <w:color w:val="000000" w:themeColor="text1"/>
                <w:sz w:val="20"/>
                <w:szCs w:val="20"/>
              </w:rPr>
              <w:lastRenderedPageBreak/>
              <w:t>1</w:t>
            </w:r>
            <w:r w:rsidR="00A83754" w:rsidRPr="00F26072">
              <w:rPr>
                <w:rFonts w:ascii="Times New Roman" w:hAnsi="Times New Roman" w:cs="Times New Roman"/>
                <w:b/>
                <w:bCs/>
                <w:color w:val="000000" w:themeColor="text1"/>
                <w:sz w:val="20"/>
                <w:szCs w:val="20"/>
              </w:rPr>
              <w:t>0</w:t>
            </w:r>
          </w:p>
        </w:tc>
        <w:tc>
          <w:tcPr>
            <w:tcW w:w="1985" w:type="dxa"/>
          </w:tcPr>
          <w:p w14:paraId="30721E4F" w14:textId="5BC46081" w:rsidR="008A69C0" w:rsidRPr="00F26072" w:rsidRDefault="00A83754"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fldChar w:fldCharType="begin" w:fldLock="1"/>
            </w:r>
            <w:r w:rsidRPr="00F26072">
              <w:rPr>
                <w:rFonts w:ascii="Times New Roman" w:hAnsi="Times New Roman" w:cs="Times New Roman"/>
                <w:color w:val="000000" w:themeColor="text1"/>
                <w:sz w:val="20"/>
                <w:szCs w:val="20"/>
              </w:rPr>
              <w:instrText>ADDIN CSL_CITATION {"citationItems":[{"id":"ITEM-1","itemData":{"ISSN":"2302-8912","abstract":"Penelitian ini memiliki tujuan untuk menjelaskan signifikansi pengaruh leverage, ukuran perusahaan, pertumbuhan perusahaan, dan profitabilitas secara parsial terhadap nilai perusahaan properti yang terdaftar di BEI. Penelitian ini mengambil sampel 41 perusahaan selama periode penelitian yaitu tahun 2013-2015 menggunakan motode purposive sampling dengan kriteria perusahaan yang terdaftar secara kontinu dan perusahaan yang terdaftar penuh. Sumber data yang digunakan dalam penelitian ini yaitu data sekunder. Regresi linier berganda adalah teknik analisis data yang digunakan dalam penelitian ini. Setelah dilakukan pengujian maka diperoleh hasil leverage, pertumbuhan perusahaan, dan profitabilitas secara parsial berpengaruh signifikan terhadap nilai perusahaan, dimana variabel yang memiliki hubungan positif yaitu leverage dan profitabilitas, sedangkan variabel pertumbuhan perusahaan mempunyai hubungan yang negatif, namun ukuran perusahaan terhadap nilai perusahaan tidak berpengaruh signifikan","author":[{"dropping-particle":"","family":"Suwardika","given":"I","non-dropping-particle":"","parse-names":false,"suffix":""},{"dropping-particle":"","family":"Mustanda","given":"I","non-dropping-particle":"","parse-names":false,"suffix":""}],"container-title":"E-Jurnal Manajemen Universitas Udayana","id":"ITEM-1","issue":"3","issued":{"date-parts":[["2017"]]},"title":"Pengaruh Leverage, Ukuran Perusahaan, Pertumbuhan Perusahaan, Dan Profitabilitas Terhadap Nilai Perusahaan Pada Perusahaan Properti","type":"article-journal","volume":"6"},"uris":["http://www.mendeley.com/documents/?uuid=557dc23d-8a5b-4cf1-aa90-516ca50d53e1"]}],"mendeley":{"formattedCitation":"(Suwardika &amp; Mustanda, 2017)","manualFormatting":"Suwardika &amp; Mustanda (2017)","plainTextFormattedCitation":"(Suwardika &amp; Mustanda, 2017)","previouslyFormattedCitation":"(Suwardika &amp; Mustanda, 2017)"},"properties":{"noteIndex":0},"schema":"https://github.com/citation-style-language/schema/raw/master/csl-citation.json"}</w:instrText>
            </w:r>
            <w:r w:rsidRPr="00F26072">
              <w:rPr>
                <w:rFonts w:ascii="Times New Roman" w:hAnsi="Times New Roman" w:cs="Times New Roman"/>
                <w:color w:val="000000" w:themeColor="text1"/>
                <w:sz w:val="20"/>
                <w:szCs w:val="20"/>
              </w:rPr>
              <w:fldChar w:fldCharType="separate"/>
            </w:r>
            <w:r w:rsidRPr="00F26072">
              <w:rPr>
                <w:rFonts w:ascii="Times New Roman" w:hAnsi="Times New Roman" w:cs="Times New Roman"/>
                <w:noProof/>
                <w:color w:val="000000" w:themeColor="text1"/>
                <w:sz w:val="20"/>
                <w:szCs w:val="20"/>
              </w:rPr>
              <w:t>Suwardika &amp; Mustanda (2017)</w:t>
            </w:r>
            <w:r w:rsidRPr="00F26072">
              <w:rPr>
                <w:rFonts w:ascii="Times New Roman" w:hAnsi="Times New Roman" w:cs="Times New Roman"/>
                <w:color w:val="000000" w:themeColor="text1"/>
                <w:sz w:val="20"/>
                <w:szCs w:val="20"/>
              </w:rPr>
              <w:fldChar w:fldCharType="end"/>
            </w:r>
          </w:p>
        </w:tc>
        <w:tc>
          <w:tcPr>
            <w:tcW w:w="1701" w:type="dxa"/>
          </w:tcPr>
          <w:p w14:paraId="124DEF96" w14:textId="3C88824E" w:rsidR="008A69C0"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Pengaruh Leverage, Ukuran Perusahaan, Pertumbuhan Perusahaan, Dan Profitabilitas Terhadap Nilai Perusahaan Pada Perusahaan Properti</w:t>
            </w:r>
          </w:p>
          <w:p w14:paraId="250191F8" w14:textId="5466A394" w:rsidR="008A69C0" w:rsidRPr="00F26072" w:rsidRDefault="00541941"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I</w:t>
            </w:r>
          </w:p>
        </w:tc>
        <w:tc>
          <w:tcPr>
            <w:tcW w:w="1843" w:type="dxa"/>
          </w:tcPr>
          <w:p w14:paraId="51CFE4A1" w14:textId="77777777" w:rsidR="00290C3B"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Independen: </w:t>
            </w:r>
          </w:p>
          <w:p w14:paraId="473CA57B" w14:textId="53D7DE5E" w:rsidR="00290C3B"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Leverage</w:t>
            </w:r>
          </w:p>
          <w:p w14:paraId="40EC921B" w14:textId="6A47E3E5" w:rsidR="008A69C0"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Profitabilitas</w:t>
            </w:r>
          </w:p>
          <w:p w14:paraId="0156CA6A" w14:textId="77777777" w:rsidR="008A69C0" w:rsidRPr="00F26072" w:rsidRDefault="008A69C0" w:rsidP="008A69C0">
            <w:pPr>
              <w:jc w:val="both"/>
              <w:rPr>
                <w:rFonts w:ascii="Times New Roman" w:hAnsi="Times New Roman" w:cs="Times New Roman"/>
                <w:color w:val="000000" w:themeColor="text1"/>
                <w:sz w:val="20"/>
                <w:szCs w:val="20"/>
              </w:rPr>
            </w:pPr>
          </w:p>
          <w:p w14:paraId="67DC2F86" w14:textId="06E7C12E" w:rsidR="00290C3B" w:rsidRPr="00F26072" w:rsidRDefault="008A69C0" w:rsidP="008A69C0">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Dependen: </w:t>
            </w:r>
          </w:p>
          <w:p w14:paraId="4849A5B1" w14:textId="22DF4ED8" w:rsidR="008A69C0"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8A69C0" w:rsidRPr="00F26072">
              <w:rPr>
                <w:rFonts w:ascii="Times New Roman" w:hAnsi="Times New Roman" w:cs="Times New Roman"/>
                <w:color w:val="000000" w:themeColor="text1"/>
                <w:sz w:val="20"/>
                <w:szCs w:val="20"/>
              </w:rPr>
              <w:t>Nilai Perusahaan</w:t>
            </w:r>
          </w:p>
        </w:tc>
        <w:tc>
          <w:tcPr>
            <w:tcW w:w="2551" w:type="dxa"/>
          </w:tcPr>
          <w:p w14:paraId="42401FC6" w14:textId="77777777"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1. Leverage berpengaruh positif dan signifikan terhadap nilai perusahaan</w:t>
            </w:r>
          </w:p>
          <w:p w14:paraId="4C6665E5" w14:textId="500085E3" w:rsidR="008A69C0" w:rsidRPr="00F26072" w:rsidRDefault="008A69C0"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2. Profitabilitas berpengaruh positif dan signifikan terhadap nilai perusahaan</w:t>
            </w:r>
          </w:p>
        </w:tc>
      </w:tr>
      <w:tr w:rsidR="00BE1405" w:rsidRPr="00F26072" w14:paraId="3AEF8D59" w14:textId="77777777" w:rsidTr="00D34B8E">
        <w:tc>
          <w:tcPr>
            <w:tcW w:w="562" w:type="dxa"/>
          </w:tcPr>
          <w:p w14:paraId="7CA785D5" w14:textId="3262E692" w:rsidR="00DB7578" w:rsidRPr="00F26072" w:rsidRDefault="00DB7578" w:rsidP="00DB7578">
            <w:pPr>
              <w:jc w:val="both"/>
              <w:rPr>
                <w:rFonts w:ascii="Times New Roman" w:hAnsi="Times New Roman" w:cs="Times New Roman"/>
                <w:b/>
                <w:bCs/>
                <w:color w:val="000000" w:themeColor="text1"/>
                <w:sz w:val="20"/>
                <w:szCs w:val="20"/>
              </w:rPr>
            </w:pPr>
            <w:r w:rsidRPr="00F26072">
              <w:rPr>
                <w:rFonts w:ascii="Times New Roman" w:hAnsi="Times New Roman" w:cs="Times New Roman"/>
                <w:b/>
                <w:bCs/>
                <w:color w:val="000000" w:themeColor="text1"/>
                <w:sz w:val="20"/>
                <w:szCs w:val="20"/>
              </w:rPr>
              <w:t>11</w:t>
            </w:r>
          </w:p>
        </w:tc>
        <w:tc>
          <w:tcPr>
            <w:tcW w:w="1985" w:type="dxa"/>
          </w:tcPr>
          <w:p w14:paraId="41C62760" w14:textId="3CC66171" w:rsidR="00DB7578" w:rsidRPr="00F26072" w:rsidRDefault="00DB7578" w:rsidP="00DB7578">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fldChar w:fldCharType="begin" w:fldLock="1"/>
            </w:r>
            <w:r w:rsidRPr="00F26072">
              <w:rPr>
                <w:rFonts w:ascii="Times New Roman" w:hAnsi="Times New Roman" w:cs="Times New Roman"/>
                <w:color w:val="000000" w:themeColor="text1"/>
                <w:sz w:val="20"/>
                <w:szCs w:val="20"/>
              </w:rPr>
              <w:instrText>ADDIN CSL_CITATION {"citationItems":[{"id":"ITEM-1","itemData":{"DOI":"10.24843/EJA.2018.v22.i02.p29","ISSN":"2302-8556","abstract":"q","author":[{"dropping-particle":"","family":"Ayu","given":"Dea Putri","non-dropping-particle":"","parse-names":false,"suffix":""},{"dropping-particle":"","family":"Suarjaya","given":"A. A. Gede","non-dropping-particle":"","parse-names":false,"suffix":""}],"container-title":"E-Jurnal Manajemen Universitas Udayana","id":"ITEM-1","issue":"2","issued":{"date-parts":[["2017"]]},"page":"q","title":"Pengaruh Profitabilitas Pada Nilai Perusahaan dengan Corporate Social Responsibility Sebagai Variabel Moderasi","type":"article-journal","volume":"22"},"uris":["http://www.mendeley.com/documents/?uuid=840dc8fc-c93c-49a3-9c58-29455806ba5c"]}],"mendeley":{"formattedCitation":"(Ayu &amp; Suarjaya, 2017)","manualFormatting":"Ayu &amp; Suarjaya (2017)","plainTextFormattedCitation":"(Ayu &amp; Suarjaya, 2017)","previouslyFormattedCitation":"(Ayu &amp; Suarjaya, 2017)"},"properties":{"noteIndex":0},"schema":"https://github.com/citation-style-language/schema/raw/master/csl-citation.json"}</w:instrText>
            </w:r>
            <w:r w:rsidRPr="00F26072">
              <w:rPr>
                <w:rFonts w:ascii="Times New Roman" w:hAnsi="Times New Roman" w:cs="Times New Roman"/>
                <w:color w:val="000000" w:themeColor="text1"/>
                <w:sz w:val="20"/>
                <w:szCs w:val="20"/>
              </w:rPr>
              <w:fldChar w:fldCharType="separate"/>
            </w:r>
            <w:r w:rsidRPr="00F26072">
              <w:rPr>
                <w:rFonts w:ascii="Times New Roman" w:hAnsi="Times New Roman" w:cs="Times New Roman"/>
                <w:noProof/>
                <w:color w:val="000000" w:themeColor="text1"/>
                <w:sz w:val="20"/>
                <w:szCs w:val="20"/>
              </w:rPr>
              <w:t>Ayu &amp; Suarjaya (2017)</w:t>
            </w:r>
            <w:r w:rsidRPr="00F26072">
              <w:rPr>
                <w:rFonts w:ascii="Times New Roman" w:hAnsi="Times New Roman" w:cs="Times New Roman"/>
                <w:color w:val="000000" w:themeColor="text1"/>
                <w:sz w:val="20"/>
                <w:szCs w:val="20"/>
              </w:rPr>
              <w:fldChar w:fldCharType="end"/>
            </w:r>
          </w:p>
        </w:tc>
        <w:tc>
          <w:tcPr>
            <w:tcW w:w="1701" w:type="dxa"/>
          </w:tcPr>
          <w:p w14:paraId="2194F542" w14:textId="77777777" w:rsidR="00DB7578" w:rsidRPr="00F26072" w:rsidRDefault="00DB7578" w:rsidP="00DB7578">
            <w:pPr>
              <w:autoSpaceDE w:val="0"/>
              <w:autoSpaceDN w:val="0"/>
              <w:adjustRightInd w:val="0"/>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Pengaruh Profitabilitas Terhadap Nilai Perusahaan Dengan Corporate Social Responsibility Sebagai</w:t>
            </w:r>
          </w:p>
          <w:p w14:paraId="09880FCF" w14:textId="6A91AA35" w:rsidR="00DB7578" w:rsidRPr="00F26072" w:rsidRDefault="00DB7578" w:rsidP="00DB7578">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Variabel Mediasi</w:t>
            </w:r>
          </w:p>
        </w:tc>
        <w:tc>
          <w:tcPr>
            <w:tcW w:w="1843" w:type="dxa"/>
          </w:tcPr>
          <w:p w14:paraId="5CCB9467" w14:textId="77777777" w:rsidR="00290C3B" w:rsidRPr="00F26072" w:rsidRDefault="00DB7578" w:rsidP="00DB7578">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Independen: </w:t>
            </w:r>
          </w:p>
          <w:p w14:paraId="713BAD29" w14:textId="77E10815" w:rsidR="00DB7578"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DB7578" w:rsidRPr="00F26072">
              <w:rPr>
                <w:rFonts w:ascii="Times New Roman" w:hAnsi="Times New Roman" w:cs="Times New Roman"/>
                <w:color w:val="000000" w:themeColor="text1"/>
                <w:sz w:val="20"/>
                <w:szCs w:val="20"/>
              </w:rPr>
              <w:t>Profitabilitas</w:t>
            </w:r>
          </w:p>
          <w:p w14:paraId="196EEC0B" w14:textId="77777777" w:rsidR="00DB7578" w:rsidRPr="00F26072" w:rsidRDefault="00DB7578" w:rsidP="00DB7578">
            <w:pPr>
              <w:jc w:val="both"/>
              <w:rPr>
                <w:rFonts w:ascii="Times New Roman" w:hAnsi="Times New Roman" w:cs="Times New Roman"/>
                <w:color w:val="000000" w:themeColor="text1"/>
                <w:sz w:val="20"/>
                <w:szCs w:val="20"/>
              </w:rPr>
            </w:pPr>
          </w:p>
          <w:p w14:paraId="75C7B34E" w14:textId="77777777" w:rsidR="00290C3B" w:rsidRPr="00F26072" w:rsidRDefault="00DB7578" w:rsidP="00DB7578">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Dependen: </w:t>
            </w:r>
          </w:p>
          <w:p w14:paraId="4F99806C" w14:textId="2A13AEB9" w:rsidR="00DB7578"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DB7578" w:rsidRPr="00F26072">
              <w:rPr>
                <w:rFonts w:ascii="Times New Roman" w:hAnsi="Times New Roman" w:cs="Times New Roman"/>
                <w:color w:val="000000" w:themeColor="text1"/>
                <w:sz w:val="20"/>
                <w:szCs w:val="20"/>
              </w:rPr>
              <w:t>Nilai Perusahaan</w:t>
            </w:r>
          </w:p>
        </w:tc>
        <w:tc>
          <w:tcPr>
            <w:tcW w:w="2551" w:type="dxa"/>
          </w:tcPr>
          <w:p w14:paraId="1910F765" w14:textId="00F59399" w:rsidR="00DB7578" w:rsidRPr="00F26072" w:rsidRDefault="00DB7578"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1. Profitabilitas dan CSR terbukti berpengaruh positif signifikan terhadap nilai perusahaan.</w:t>
            </w:r>
          </w:p>
        </w:tc>
      </w:tr>
      <w:tr w:rsidR="00BE1405" w:rsidRPr="00F26072" w14:paraId="768A7916" w14:textId="77777777" w:rsidTr="00E25652">
        <w:trPr>
          <w:trHeight w:val="1408"/>
        </w:trPr>
        <w:tc>
          <w:tcPr>
            <w:tcW w:w="562" w:type="dxa"/>
          </w:tcPr>
          <w:p w14:paraId="3560D655" w14:textId="6E0007CF" w:rsidR="00DB7578" w:rsidRPr="00F26072" w:rsidRDefault="00DB7578" w:rsidP="00DB7578">
            <w:pPr>
              <w:jc w:val="both"/>
              <w:rPr>
                <w:rFonts w:ascii="Times New Roman" w:hAnsi="Times New Roman" w:cs="Times New Roman"/>
                <w:b/>
                <w:bCs/>
                <w:color w:val="000000" w:themeColor="text1"/>
                <w:sz w:val="20"/>
                <w:szCs w:val="20"/>
              </w:rPr>
            </w:pPr>
            <w:r w:rsidRPr="00F26072">
              <w:rPr>
                <w:rFonts w:ascii="Times New Roman" w:hAnsi="Times New Roman" w:cs="Times New Roman"/>
                <w:b/>
                <w:bCs/>
                <w:color w:val="000000" w:themeColor="text1"/>
                <w:sz w:val="20"/>
                <w:szCs w:val="20"/>
              </w:rPr>
              <w:t>12</w:t>
            </w:r>
          </w:p>
        </w:tc>
        <w:tc>
          <w:tcPr>
            <w:tcW w:w="1985" w:type="dxa"/>
          </w:tcPr>
          <w:p w14:paraId="5F0B5790" w14:textId="124E5D58" w:rsidR="00DB7578" w:rsidRPr="00F26072" w:rsidRDefault="00DB7578" w:rsidP="00DB7578">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fldChar w:fldCharType="begin" w:fldLock="1"/>
            </w:r>
            <w:r w:rsidR="0056469E" w:rsidRPr="00F26072">
              <w:rPr>
                <w:rFonts w:ascii="Times New Roman" w:hAnsi="Times New Roman" w:cs="Times New Roman"/>
                <w:color w:val="000000" w:themeColor="text1"/>
                <w:sz w:val="20"/>
                <w:szCs w:val="20"/>
              </w:rPr>
              <w:instrText>ADDIN CSL_CITATION {"citationItems":[{"id":"ITEM-1","itemData":{"DOI":"10.22216/jbe.v3i2.3493","abstract":"The purpose of this study is to examine the affect of profitability and dividend policy toward the firm’s value on the bank companies which are listed in Indonesia Stock Exchange.The number of populations are all banks companies which are listed in Indonesia Stock Exchange. The sample was selected using purposive sampling method, and obtained sample of 30 companies. Data source is the annual report of banking companies taken through the official website of Indonesia Stock Exchange (www.idx.co.id). The test used multiple linear regression analysis using Eviews Program. Profitability proxy with Return On Equity, while dividend policy proxy with Dividend Payout Ratio. The result this study shows that profitability has positively and significantly effect to firm’s value, whereas dividend policy has negatively and insignificantly effect to firm’s value. Penelitian ini bertujuan untuk menguji pengaruh profitabilitas dan kebijakan dividen terhadap nilai perusahaan pada perusahaan perbankan yang terdaftar di Bursa Efek Indonesia. Populasi penelitian adalah seluruh perusahaan perbankan yang terdaftar di BEI periode 2012 – 2016. Sampel dipilih menggunakan metode purposive sampling dengan kriteria sampel adalah Perbankan yang terdaftar di BEI dalam periode 2012 – 2016, Perbankan yang memiliki laporan keuangan lengkap dalam periode 2012 – 2016, Perbankan yang membagikan deviden dalam periode 2012 – 2016, dan diperoleh sampel sebanyak 30 perusahaan. Sumber data adalah laporan keuangan tahunan perusahaan perbankan yang diambil melalui situs resmi Bursa Efek Indonesia (www.idx.co.id). Pengujian menggunakan analisis regresi linier berganda dengan alat bantu Program Eviews. Profitabilitas diukur dengan menggunakan Return On Equity, sedangkan kebijakan dividen diukur dengan Dividend Payout Ratio serta nilai perusahaan diukur dengan Price to Book Value. Hasil penelitian menunjukkan bahwa variabel profitabilitas berpengaruh positif dan signifikan terhadap nilai perusahaan, sedangkan kebijakan dividen berpengaruh negatif dan tidak signifikan terhadap nilai perusahaan.","author":[{"dropping-particle":"","family":"Martha","given":"Lidya","non-dropping-particle":"","parse-names":false,"suffix":""},{"dropping-particle":"","family":"Sogiroh","given":"Nur Ukhti","non-dropping-particle":"","parse-names":false,"suffix":""},{"dropping-particle":"","family":"Magdalena","given":"Maria","non-dropping-particle":"","parse-names":false,"suffix":""},{"dropping-particle":"","family":"Susanti","given":"Febsri","non-dropping-particle":"","parse-names":false,"suffix":""},{"dropping-particle":"","family":"Syafitri","given":"Yulia","non-dropping-particle":"","parse-names":false,"suffix":""}],"container-title":"Jurnal Benefita","id":"ITEM-1","issue":"2","issued":{"date-parts":[["2018"]]},"page":"227","title":"Profitabilitas dan Kebijakan Dividen Terhadap Nilai Perusahaan","type":"article-journal","volume":"3"},"uris":["http://www.mendeley.com/documents/?uuid=d096be8b-fd43-4c4d-88d6-718d73770011"]}],"mendeley":{"formattedCitation":"(Martha et al., 2018)","manualFormatting":"Martha et al., (2018)","plainTextFormattedCitation":"(Martha et al., 2018)","previouslyFormattedCitation":"(Martha et al., 2018)"},"properties":{"noteIndex":0},"schema":"https://github.com/citation-style-language/schema/raw/master/csl-citation.json"}</w:instrText>
            </w:r>
            <w:r w:rsidRPr="00F26072">
              <w:rPr>
                <w:rFonts w:ascii="Times New Roman" w:hAnsi="Times New Roman" w:cs="Times New Roman"/>
                <w:color w:val="000000" w:themeColor="text1"/>
                <w:sz w:val="20"/>
                <w:szCs w:val="20"/>
              </w:rPr>
              <w:fldChar w:fldCharType="separate"/>
            </w:r>
            <w:r w:rsidRPr="00F26072">
              <w:rPr>
                <w:rFonts w:ascii="Times New Roman" w:hAnsi="Times New Roman" w:cs="Times New Roman"/>
                <w:noProof/>
                <w:color w:val="000000" w:themeColor="text1"/>
                <w:sz w:val="20"/>
                <w:szCs w:val="20"/>
              </w:rPr>
              <w:t xml:space="preserve">Martha </w:t>
            </w:r>
            <w:r w:rsidR="009521AC" w:rsidRPr="009521AC">
              <w:rPr>
                <w:rFonts w:ascii="Times New Roman" w:hAnsi="Times New Roman" w:cs="Times New Roman"/>
                <w:i/>
                <w:iCs/>
                <w:noProof/>
                <w:color w:val="000000" w:themeColor="text1"/>
                <w:sz w:val="20"/>
                <w:szCs w:val="20"/>
              </w:rPr>
              <w:t>et al</w:t>
            </w:r>
            <w:r w:rsidRPr="00F26072">
              <w:rPr>
                <w:rFonts w:ascii="Times New Roman" w:hAnsi="Times New Roman" w:cs="Times New Roman"/>
                <w:noProof/>
                <w:color w:val="000000" w:themeColor="text1"/>
                <w:sz w:val="20"/>
                <w:szCs w:val="20"/>
              </w:rPr>
              <w:t>., (2018)</w:t>
            </w:r>
            <w:r w:rsidRPr="00F26072">
              <w:rPr>
                <w:rFonts w:ascii="Times New Roman" w:hAnsi="Times New Roman" w:cs="Times New Roman"/>
                <w:color w:val="000000" w:themeColor="text1"/>
                <w:sz w:val="20"/>
                <w:szCs w:val="20"/>
              </w:rPr>
              <w:fldChar w:fldCharType="end"/>
            </w:r>
          </w:p>
        </w:tc>
        <w:tc>
          <w:tcPr>
            <w:tcW w:w="1701" w:type="dxa"/>
          </w:tcPr>
          <w:p w14:paraId="3491E365" w14:textId="77777777" w:rsidR="00DB7578" w:rsidRPr="00F26072" w:rsidRDefault="00DB7578" w:rsidP="00DB7578">
            <w:pPr>
              <w:autoSpaceDE w:val="0"/>
              <w:autoSpaceDN w:val="0"/>
              <w:adjustRightInd w:val="0"/>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Profitabilitas Dan Kebijakan Deviden Terhadap Nilai Perusahaan</w:t>
            </w:r>
          </w:p>
          <w:p w14:paraId="512B239A" w14:textId="77777777" w:rsidR="00DB7578" w:rsidRPr="00F26072" w:rsidRDefault="00DB7578" w:rsidP="00DB7578">
            <w:pPr>
              <w:autoSpaceDE w:val="0"/>
              <w:autoSpaceDN w:val="0"/>
              <w:adjustRightInd w:val="0"/>
              <w:jc w:val="both"/>
              <w:rPr>
                <w:rFonts w:ascii="Times New Roman" w:hAnsi="Times New Roman" w:cs="Times New Roman"/>
                <w:color w:val="000000" w:themeColor="text1"/>
                <w:sz w:val="20"/>
                <w:szCs w:val="20"/>
              </w:rPr>
            </w:pPr>
          </w:p>
        </w:tc>
        <w:tc>
          <w:tcPr>
            <w:tcW w:w="1843" w:type="dxa"/>
          </w:tcPr>
          <w:p w14:paraId="56AEE14A" w14:textId="77777777" w:rsidR="00290C3B" w:rsidRPr="00F26072" w:rsidRDefault="00DB7578" w:rsidP="00DB7578">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Independen: </w:t>
            </w:r>
          </w:p>
          <w:p w14:paraId="56243568" w14:textId="77777777" w:rsidR="00524EF6"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DB7578" w:rsidRPr="00F26072">
              <w:rPr>
                <w:rFonts w:ascii="Times New Roman" w:hAnsi="Times New Roman" w:cs="Times New Roman"/>
                <w:color w:val="000000" w:themeColor="text1"/>
                <w:sz w:val="20"/>
                <w:szCs w:val="20"/>
              </w:rPr>
              <w:t>Profitabilitas</w:t>
            </w:r>
          </w:p>
          <w:p w14:paraId="3D27F2EA" w14:textId="49E3087E" w:rsidR="00524EF6"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DB7578" w:rsidRPr="00F26072">
              <w:rPr>
                <w:rFonts w:ascii="Times New Roman" w:hAnsi="Times New Roman" w:cs="Times New Roman"/>
                <w:color w:val="000000" w:themeColor="text1"/>
                <w:sz w:val="20"/>
                <w:szCs w:val="20"/>
              </w:rPr>
              <w:t>Kebijakan</w:t>
            </w:r>
            <w:r w:rsidRPr="00F26072">
              <w:rPr>
                <w:rFonts w:ascii="Times New Roman" w:hAnsi="Times New Roman" w:cs="Times New Roman"/>
                <w:color w:val="000000" w:themeColor="text1"/>
                <w:sz w:val="20"/>
                <w:szCs w:val="20"/>
              </w:rPr>
              <w:t xml:space="preserve"> </w:t>
            </w:r>
          </w:p>
          <w:p w14:paraId="738E1D4F" w14:textId="4F37FB34" w:rsidR="00DB7578" w:rsidRPr="00F26072" w:rsidRDefault="00524EF6" w:rsidP="00DB7578">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w:t>
            </w:r>
            <w:r w:rsidR="00DB7578" w:rsidRPr="00F26072">
              <w:rPr>
                <w:rFonts w:ascii="Times New Roman" w:hAnsi="Times New Roman" w:cs="Times New Roman"/>
                <w:color w:val="000000" w:themeColor="text1"/>
                <w:sz w:val="20"/>
                <w:szCs w:val="20"/>
              </w:rPr>
              <w:t>Deviden</w:t>
            </w:r>
          </w:p>
          <w:p w14:paraId="42C6D64B" w14:textId="77777777" w:rsidR="00290C3B" w:rsidRPr="00F26072" w:rsidRDefault="00DB7578" w:rsidP="00DB7578">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Variabel Dependen: </w:t>
            </w:r>
          </w:p>
          <w:p w14:paraId="7F01A12F" w14:textId="4C54C3F0" w:rsidR="00DB7578" w:rsidRPr="00F26072" w:rsidRDefault="00524EF6" w:rsidP="00524EF6">
            <w:pPr>
              <w:jc w:val="both"/>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 - </w:t>
            </w:r>
            <w:r w:rsidR="00DB7578" w:rsidRPr="00F26072">
              <w:rPr>
                <w:rFonts w:ascii="Times New Roman" w:hAnsi="Times New Roman" w:cs="Times New Roman"/>
                <w:color w:val="000000" w:themeColor="text1"/>
                <w:sz w:val="20"/>
                <w:szCs w:val="20"/>
              </w:rPr>
              <w:t>Nilai Perusahaan</w:t>
            </w:r>
          </w:p>
        </w:tc>
        <w:tc>
          <w:tcPr>
            <w:tcW w:w="2551" w:type="dxa"/>
          </w:tcPr>
          <w:p w14:paraId="6A16E82F" w14:textId="41D90942" w:rsidR="00DB7578" w:rsidRPr="00F26072" w:rsidRDefault="00DB7578"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1. </w:t>
            </w:r>
            <w:r w:rsidR="007B2632" w:rsidRPr="00F26072">
              <w:rPr>
                <w:rFonts w:ascii="Times New Roman" w:hAnsi="Times New Roman" w:cs="Times New Roman"/>
                <w:color w:val="000000" w:themeColor="text1"/>
                <w:sz w:val="20"/>
                <w:szCs w:val="20"/>
              </w:rPr>
              <w:t>P</w:t>
            </w:r>
            <w:r w:rsidRPr="00F26072">
              <w:rPr>
                <w:rFonts w:ascii="Times New Roman" w:hAnsi="Times New Roman" w:cs="Times New Roman"/>
                <w:color w:val="000000" w:themeColor="text1"/>
                <w:sz w:val="20"/>
                <w:szCs w:val="20"/>
              </w:rPr>
              <w:t>rofitabilitas berpengaruh positif dan signifikan terhadap nilai perusahaan.</w:t>
            </w:r>
          </w:p>
          <w:p w14:paraId="7C918AE5" w14:textId="796FD340" w:rsidR="00DB7578" w:rsidRPr="00F26072" w:rsidRDefault="00DB7578" w:rsidP="00327A8E">
            <w:pPr>
              <w:rPr>
                <w:rFonts w:ascii="Times New Roman" w:hAnsi="Times New Roman" w:cs="Times New Roman"/>
                <w:color w:val="000000" w:themeColor="text1"/>
                <w:sz w:val="20"/>
                <w:szCs w:val="20"/>
              </w:rPr>
            </w:pPr>
            <w:r w:rsidRPr="00F26072">
              <w:rPr>
                <w:rFonts w:ascii="Times New Roman" w:hAnsi="Times New Roman" w:cs="Times New Roman"/>
                <w:color w:val="000000" w:themeColor="text1"/>
                <w:sz w:val="20"/>
                <w:szCs w:val="20"/>
              </w:rPr>
              <w:t xml:space="preserve">2. </w:t>
            </w:r>
            <w:r w:rsidR="007B2632" w:rsidRPr="00F26072">
              <w:rPr>
                <w:rFonts w:ascii="Times New Roman" w:hAnsi="Times New Roman" w:cs="Times New Roman"/>
                <w:color w:val="000000" w:themeColor="text1"/>
                <w:sz w:val="20"/>
                <w:szCs w:val="20"/>
              </w:rPr>
              <w:t>K</w:t>
            </w:r>
            <w:r w:rsidRPr="00F26072">
              <w:rPr>
                <w:rFonts w:ascii="Times New Roman" w:hAnsi="Times New Roman" w:cs="Times New Roman"/>
                <w:color w:val="000000" w:themeColor="text1"/>
                <w:sz w:val="20"/>
                <w:szCs w:val="20"/>
              </w:rPr>
              <w:t>ebijakan deviden berpengaruh negatif dan tidak signifikan terhadap nilai perusahaan.</w:t>
            </w:r>
          </w:p>
        </w:tc>
      </w:tr>
    </w:tbl>
    <w:p w14:paraId="0EFEEB3D" w14:textId="77777777" w:rsidR="00F92A4B" w:rsidRPr="00F26072" w:rsidRDefault="00F92A4B" w:rsidP="00F92A4B">
      <w:pPr>
        <w:autoSpaceDE w:val="0"/>
        <w:autoSpaceDN w:val="0"/>
        <w:adjustRightInd w:val="0"/>
        <w:spacing w:after="0" w:line="240" w:lineRule="auto"/>
        <w:jc w:val="both"/>
        <w:rPr>
          <w:rFonts w:ascii="Times New Roman" w:hAnsi="Times New Roman" w:cs="Times New Roman"/>
          <w:color w:val="000000" w:themeColor="text1"/>
          <w:sz w:val="24"/>
          <w:szCs w:val="24"/>
        </w:rPr>
      </w:pPr>
    </w:p>
    <w:p w14:paraId="6D6F1794" w14:textId="5340E51D" w:rsidR="00140D21" w:rsidRPr="001B6D24" w:rsidRDefault="00F92A4B" w:rsidP="001B6D24">
      <w:p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 xml:space="preserve">Hasil tersebut diperoleh dari jurnal-jurnal pada penelitian </w:t>
      </w:r>
      <w:r w:rsidR="00D839AD" w:rsidRPr="00F26072">
        <w:rPr>
          <w:rFonts w:ascii="Times New Roman" w:eastAsia="SimSun" w:hAnsi="Times New Roman" w:cs="Times New Roman"/>
          <w:color w:val="000000" w:themeColor="text1"/>
          <w:sz w:val="24"/>
          <w:szCs w:val="24"/>
        </w:rPr>
        <w:t>terdahulu</w:t>
      </w:r>
      <w:r w:rsidRPr="00F26072">
        <w:rPr>
          <w:rFonts w:ascii="Times New Roman" w:eastAsia="SimSun" w:hAnsi="Times New Roman" w:cs="Times New Roman"/>
          <w:color w:val="000000" w:themeColor="text1"/>
          <w:sz w:val="24"/>
          <w:szCs w:val="24"/>
        </w:rPr>
        <w:t xml:space="preserve"> yang di</w:t>
      </w:r>
      <w:r w:rsidR="00D839AD" w:rsidRPr="00F26072">
        <w:rPr>
          <w:rFonts w:ascii="Times New Roman" w:eastAsia="SimSun" w:hAnsi="Times New Roman" w:cs="Times New Roman"/>
          <w:color w:val="000000" w:themeColor="text1"/>
          <w:sz w:val="24"/>
          <w:szCs w:val="24"/>
        </w:rPr>
        <w:t>gunakan</w:t>
      </w:r>
      <w:r w:rsidRPr="00F26072">
        <w:rPr>
          <w:rFonts w:ascii="Times New Roman" w:eastAsia="SimSun" w:hAnsi="Times New Roman" w:cs="Times New Roman"/>
          <w:color w:val="000000" w:themeColor="text1"/>
          <w:sz w:val="24"/>
          <w:szCs w:val="24"/>
        </w:rPr>
        <w:t xml:space="preserve"> sebagai </w:t>
      </w:r>
      <w:r w:rsidR="00D839AD" w:rsidRPr="00F26072">
        <w:rPr>
          <w:rFonts w:ascii="Times New Roman" w:eastAsia="SimSun" w:hAnsi="Times New Roman" w:cs="Times New Roman"/>
          <w:color w:val="000000" w:themeColor="text1"/>
          <w:sz w:val="24"/>
          <w:szCs w:val="24"/>
        </w:rPr>
        <w:t>pedoman</w:t>
      </w:r>
      <w:r w:rsidRPr="00F26072">
        <w:rPr>
          <w:rFonts w:ascii="Times New Roman" w:eastAsia="SimSun" w:hAnsi="Times New Roman" w:cs="Times New Roman"/>
          <w:color w:val="000000" w:themeColor="text1"/>
          <w:sz w:val="24"/>
          <w:szCs w:val="24"/>
        </w:rPr>
        <w:t xml:space="preserve"> dalam penelitian ini, dalam bentuk tabel.</w:t>
      </w:r>
    </w:p>
    <w:p w14:paraId="6F73B535" w14:textId="77777777" w:rsidR="009F6489" w:rsidRDefault="009F6489" w:rsidP="0049174B">
      <w:pPr>
        <w:pStyle w:val="Style2"/>
      </w:pPr>
      <w:bookmarkStart w:id="25" w:name="_Toc97584353"/>
    </w:p>
    <w:p w14:paraId="7A22D552" w14:textId="6DDA6C25" w:rsidR="00F92A4B" w:rsidRPr="00F26072" w:rsidRDefault="00F92A4B" w:rsidP="0049174B">
      <w:pPr>
        <w:pStyle w:val="Style2"/>
      </w:pPr>
      <w:r w:rsidRPr="00F26072">
        <w:t>2.</w:t>
      </w:r>
      <w:r w:rsidR="00B46903" w:rsidRPr="00F26072">
        <w:t>3</w:t>
      </w:r>
      <w:r w:rsidRPr="00F26072">
        <w:t xml:space="preserve"> Pengembangan Hipotesis</w:t>
      </w:r>
      <w:bookmarkEnd w:id="25"/>
    </w:p>
    <w:p w14:paraId="255E99D6" w14:textId="10215630" w:rsidR="00F92A4B" w:rsidRPr="00F26072" w:rsidRDefault="00F92A4B" w:rsidP="0049174B">
      <w:pPr>
        <w:pStyle w:val="Style2"/>
      </w:pPr>
      <w:bookmarkStart w:id="26" w:name="_Toc97584354"/>
      <w:r w:rsidRPr="00F26072">
        <w:t>2.</w:t>
      </w:r>
      <w:r w:rsidR="00B46903" w:rsidRPr="00F26072">
        <w:t>3</w:t>
      </w:r>
      <w:r w:rsidRPr="00F26072">
        <w:t>.1 Pengaruh Profitabilitas Terhadap Nilai Perusahaan</w:t>
      </w:r>
      <w:bookmarkEnd w:id="26"/>
    </w:p>
    <w:p w14:paraId="5525456F" w14:textId="62CC037C" w:rsidR="00A9069F" w:rsidRPr="00F26072" w:rsidRDefault="00CE20D7" w:rsidP="00A9069F">
      <w:pPr>
        <w:autoSpaceDE w:val="0"/>
        <w:autoSpaceDN w:val="0"/>
        <w:adjustRightInd w:val="0"/>
        <w:spacing w:after="0" w:line="480" w:lineRule="auto"/>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ab/>
      </w:r>
      <w:bookmarkStart w:id="27" w:name="_Hlk84003145"/>
      <w:r w:rsidRPr="00F26072">
        <w:rPr>
          <w:rFonts w:ascii="Times New Roman" w:hAnsi="Times New Roman" w:cs="Times New Roman"/>
          <w:color w:val="000000" w:themeColor="text1"/>
          <w:sz w:val="24"/>
          <w:szCs w:val="24"/>
        </w:rPr>
        <w:t>Teori sinyal memperlihatkan suatu aksi yang diambil oleh manajemen suatu perusahaan yang telah memberi sinyal terhadap invest</w:t>
      </w:r>
      <w:r w:rsidR="00D57902">
        <w:rPr>
          <w:rFonts w:ascii="Times New Roman" w:hAnsi="Times New Roman" w:cs="Times New Roman"/>
          <w:color w:val="000000" w:themeColor="text1"/>
          <w:sz w:val="24"/>
          <w:szCs w:val="24"/>
        </w:rPr>
        <w:t>o</w:t>
      </w:r>
      <w:r w:rsidRPr="00F26072">
        <w:rPr>
          <w:rFonts w:ascii="Times New Roman" w:hAnsi="Times New Roman" w:cs="Times New Roman"/>
          <w:color w:val="000000" w:themeColor="text1"/>
          <w:sz w:val="24"/>
          <w:szCs w:val="24"/>
        </w:rPr>
        <w:t>r tentang bagaimana melihat prospek masa depan perusahaan.</w:t>
      </w:r>
      <w:r w:rsidR="001521DC" w:rsidRPr="00F26072">
        <w:rPr>
          <w:rFonts w:ascii="Times New Roman" w:hAnsi="Times New Roman" w:cs="Times New Roman"/>
          <w:color w:val="000000" w:themeColor="text1"/>
          <w:sz w:val="24"/>
          <w:szCs w:val="24"/>
        </w:rPr>
        <w:t xml:space="preserve"> Pengaruh profitabilitas terhadap nilai perusahaan didukung oleh teori sinyal.</w:t>
      </w:r>
      <w:bookmarkEnd w:id="27"/>
      <w:r w:rsidR="00F92A4B" w:rsidRPr="00F26072">
        <w:rPr>
          <w:rFonts w:ascii="Times New Roman" w:hAnsi="Times New Roman" w:cs="Times New Roman"/>
          <w:color w:val="000000" w:themeColor="text1"/>
          <w:sz w:val="24"/>
          <w:szCs w:val="24"/>
        </w:rPr>
        <w:t xml:space="preserve"> Menurut </w:t>
      </w:r>
      <w:r w:rsidR="00F92A4B" w:rsidRPr="00F26072">
        <w:rPr>
          <w:rFonts w:ascii="Times New Roman" w:hAnsi="Times New Roman" w:cs="Times New Roman"/>
          <w:color w:val="000000" w:themeColor="text1"/>
          <w:sz w:val="24"/>
          <w:szCs w:val="24"/>
        </w:rPr>
        <w:fldChar w:fldCharType="begin" w:fldLock="1"/>
      </w:r>
      <w:r w:rsidR="00F536C5">
        <w:rPr>
          <w:rFonts w:ascii="Times New Roman" w:hAnsi="Times New Roman" w:cs="Times New Roman"/>
          <w:color w:val="000000" w:themeColor="text1"/>
          <w:sz w:val="24"/>
          <w:szCs w:val="24"/>
        </w:rPr>
        <w:instrText>ADDIN CSL_CITATION {"citationItems":[{"id":"ITEM-1","itemData":{"author":[{"dropping-particle":"","family":"Jariah","given":"Ainun","non-dropping-particle":"","parse-names":false,"suffix":""}],"container-title":"Riset Akuntansi dan Keuangan Indonesia, 1(2), 2016","id":"ITEM-1","issue":"2","issued":{"date-parts":[["2016"]]},"title":"Likuiditas, Leverage, Profitabilitas Pengaruhnya Terhadap Nilai Perusahaan Manufaktur Di Indonesia Melalui Kebijakan Deviden","type":"article-journal","volume":"1"},"uris":["http://www.mendeley.com/documents/?uuid=ce7924a6-db1f-4136-a709-ae2f10ff7eba"]}],"mendeley":{"formattedCitation":"(Jariah, 2016)","manualFormatting":"Jariah, (2016)","plainTextFormattedCitation":"(Jariah, 2016)","previouslyFormattedCitation":"(Jariah, 2016)"},"properties":{"noteIndex":0},"schema":"https://github.com/citation-style-language/schema/raw/master/csl-citation.json"}</w:instrText>
      </w:r>
      <w:r w:rsidR="00F92A4B" w:rsidRPr="00F26072">
        <w:rPr>
          <w:rFonts w:ascii="Times New Roman" w:hAnsi="Times New Roman" w:cs="Times New Roman"/>
          <w:color w:val="000000" w:themeColor="text1"/>
          <w:sz w:val="24"/>
          <w:szCs w:val="24"/>
        </w:rPr>
        <w:fldChar w:fldCharType="separate"/>
      </w:r>
      <w:r w:rsidR="00F92A4B" w:rsidRPr="00F26072">
        <w:rPr>
          <w:rFonts w:ascii="Times New Roman" w:hAnsi="Times New Roman" w:cs="Times New Roman"/>
          <w:noProof/>
          <w:color w:val="000000" w:themeColor="text1"/>
          <w:sz w:val="24"/>
          <w:szCs w:val="24"/>
        </w:rPr>
        <w:t>Jaria</w:t>
      </w:r>
      <w:r w:rsidR="001521DC" w:rsidRPr="00F26072">
        <w:rPr>
          <w:rFonts w:ascii="Times New Roman" w:hAnsi="Times New Roman" w:cs="Times New Roman"/>
          <w:noProof/>
          <w:color w:val="000000" w:themeColor="text1"/>
          <w:sz w:val="24"/>
          <w:szCs w:val="24"/>
        </w:rPr>
        <w:t>h</w:t>
      </w:r>
      <w:r w:rsidR="00935556">
        <w:rPr>
          <w:rFonts w:ascii="Times New Roman" w:hAnsi="Times New Roman" w:cs="Times New Roman"/>
          <w:noProof/>
          <w:color w:val="000000" w:themeColor="text1"/>
          <w:sz w:val="24"/>
          <w:szCs w:val="24"/>
        </w:rPr>
        <w:t>,</w:t>
      </w:r>
      <w:r w:rsidR="00F92A4B" w:rsidRPr="00F26072">
        <w:rPr>
          <w:rFonts w:ascii="Times New Roman" w:hAnsi="Times New Roman" w:cs="Times New Roman"/>
          <w:noProof/>
          <w:color w:val="000000" w:themeColor="text1"/>
          <w:sz w:val="24"/>
          <w:szCs w:val="24"/>
        </w:rPr>
        <w:t xml:space="preserve"> </w:t>
      </w:r>
      <w:r w:rsidR="001521DC" w:rsidRPr="00F26072">
        <w:rPr>
          <w:rFonts w:ascii="Times New Roman" w:hAnsi="Times New Roman" w:cs="Times New Roman"/>
          <w:noProof/>
          <w:color w:val="000000" w:themeColor="text1"/>
          <w:sz w:val="24"/>
          <w:szCs w:val="24"/>
        </w:rPr>
        <w:t>(</w:t>
      </w:r>
      <w:r w:rsidR="00F92A4B" w:rsidRPr="00F26072">
        <w:rPr>
          <w:rFonts w:ascii="Times New Roman" w:hAnsi="Times New Roman" w:cs="Times New Roman"/>
          <w:noProof/>
          <w:color w:val="000000" w:themeColor="text1"/>
          <w:sz w:val="24"/>
          <w:szCs w:val="24"/>
        </w:rPr>
        <w:t>2016)</w:t>
      </w:r>
      <w:r w:rsidR="00F92A4B" w:rsidRPr="00F26072">
        <w:rPr>
          <w:rFonts w:ascii="Times New Roman" w:hAnsi="Times New Roman" w:cs="Times New Roman"/>
          <w:color w:val="000000" w:themeColor="text1"/>
          <w:sz w:val="24"/>
          <w:szCs w:val="24"/>
        </w:rPr>
        <w:fldChar w:fldCharType="end"/>
      </w:r>
      <w:r w:rsidR="00F92A4B" w:rsidRPr="00F26072">
        <w:rPr>
          <w:rFonts w:ascii="Times New Roman" w:hAnsi="Times New Roman" w:cs="Times New Roman"/>
          <w:color w:val="000000" w:themeColor="text1"/>
          <w:sz w:val="24"/>
          <w:szCs w:val="24"/>
        </w:rPr>
        <w:t xml:space="preserve"> semakin baik rasio profitabilitas maka menunjukan kemampuan yang tinggi dalam memperoleh keuntungan </w:t>
      </w:r>
      <w:r w:rsidR="00A9069F" w:rsidRPr="00F26072">
        <w:rPr>
          <w:rFonts w:ascii="Times New Roman" w:hAnsi="Times New Roman" w:cs="Times New Roman"/>
          <w:color w:val="000000" w:themeColor="text1"/>
          <w:sz w:val="24"/>
          <w:szCs w:val="24"/>
        </w:rPr>
        <w:t>maka</w:t>
      </w:r>
      <w:r w:rsidR="00F92A4B" w:rsidRPr="00F26072">
        <w:rPr>
          <w:rFonts w:ascii="Times New Roman" w:hAnsi="Times New Roman" w:cs="Times New Roman"/>
          <w:color w:val="000000" w:themeColor="text1"/>
          <w:sz w:val="24"/>
          <w:szCs w:val="24"/>
        </w:rPr>
        <w:t xml:space="preserve"> semakin tinggi pula nilai perusahaan.</w:t>
      </w:r>
      <w:r w:rsidR="001521DC" w:rsidRPr="00F26072">
        <w:rPr>
          <w:rFonts w:ascii="Times New Roman" w:hAnsi="Times New Roman" w:cs="Times New Roman"/>
          <w:color w:val="000000" w:themeColor="text1"/>
          <w:sz w:val="24"/>
          <w:szCs w:val="24"/>
        </w:rPr>
        <w:t xml:space="preserve"> </w:t>
      </w:r>
      <w:bookmarkStart w:id="28" w:name="_Hlk84003251"/>
      <w:r w:rsidR="001521DC" w:rsidRPr="00F26072">
        <w:rPr>
          <w:rFonts w:ascii="Times New Roman" w:hAnsi="Times New Roman" w:cs="Times New Roman"/>
          <w:color w:val="000000" w:themeColor="text1"/>
          <w:sz w:val="24"/>
          <w:szCs w:val="24"/>
        </w:rPr>
        <w:t>Dalam konsep teori sinyal k</w:t>
      </w:r>
      <w:r w:rsidR="00A9069F" w:rsidRPr="00F26072">
        <w:rPr>
          <w:rFonts w:ascii="Times New Roman" w:hAnsi="Times New Roman" w:cs="Times New Roman"/>
          <w:color w:val="000000" w:themeColor="text1"/>
          <w:sz w:val="24"/>
          <w:szCs w:val="24"/>
        </w:rPr>
        <w:t xml:space="preserve">emampuan </w:t>
      </w:r>
      <w:r w:rsidR="00A9069F" w:rsidRPr="00F26072">
        <w:rPr>
          <w:rFonts w:ascii="Times New Roman" w:hAnsi="Times New Roman" w:cs="Times New Roman"/>
          <w:color w:val="000000" w:themeColor="text1"/>
          <w:sz w:val="24"/>
          <w:szCs w:val="24"/>
        </w:rPr>
        <w:lastRenderedPageBreak/>
        <w:t xml:space="preserve">perusahaan menghasilkan laba yang tinggi memberi pertanda bahwa perusahaan memiliki profitabilitas yang tinggi juga yang </w:t>
      </w:r>
      <w:r w:rsidR="001521DC" w:rsidRPr="00F26072">
        <w:rPr>
          <w:rFonts w:ascii="Times New Roman" w:hAnsi="Times New Roman" w:cs="Times New Roman"/>
          <w:color w:val="000000" w:themeColor="text1"/>
          <w:sz w:val="24"/>
          <w:szCs w:val="24"/>
        </w:rPr>
        <w:t>secara langsung akan meningkatkan nilai perusahaan yang ditandai oleh semakin meningkatnya harga saham</w:t>
      </w:r>
      <w:bookmarkEnd w:id="28"/>
      <w:r w:rsidR="001521DC" w:rsidRPr="00F26072">
        <w:rPr>
          <w:rFonts w:ascii="Times New Roman" w:hAnsi="Times New Roman" w:cs="Times New Roman"/>
          <w:color w:val="000000" w:themeColor="text1"/>
          <w:sz w:val="24"/>
          <w:szCs w:val="24"/>
        </w:rPr>
        <w:t xml:space="preserve">, hal ini </w:t>
      </w:r>
      <w:r w:rsidR="00A9069F" w:rsidRPr="00F26072">
        <w:rPr>
          <w:rFonts w:ascii="Times New Roman" w:hAnsi="Times New Roman" w:cs="Times New Roman"/>
          <w:color w:val="000000" w:themeColor="text1"/>
          <w:sz w:val="24"/>
          <w:szCs w:val="24"/>
        </w:rPr>
        <w:t xml:space="preserve">akhirnya </w:t>
      </w:r>
      <w:r w:rsidR="001521DC" w:rsidRPr="00F26072">
        <w:rPr>
          <w:rFonts w:ascii="Times New Roman" w:hAnsi="Times New Roman" w:cs="Times New Roman"/>
          <w:color w:val="000000" w:themeColor="text1"/>
          <w:sz w:val="24"/>
          <w:szCs w:val="24"/>
        </w:rPr>
        <w:t>menjadi sinyal positif dari manajemen yang akan dikirimkan ke inverstor.</w:t>
      </w:r>
      <w:r w:rsidR="00A9069F" w:rsidRPr="00F26072">
        <w:rPr>
          <w:rFonts w:ascii="Times New Roman" w:hAnsi="Times New Roman" w:cs="Times New Roman"/>
          <w:color w:val="000000" w:themeColor="text1"/>
          <w:sz w:val="24"/>
          <w:szCs w:val="24"/>
        </w:rPr>
        <w:t xml:space="preserve"> </w:t>
      </w:r>
    </w:p>
    <w:p w14:paraId="11E5982E" w14:textId="69085BD7" w:rsidR="00A9069F" w:rsidRPr="00F26072" w:rsidRDefault="00F92A4B" w:rsidP="00A9069F">
      <w:pPr>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Penggunaan teori sinyal sesuai dengan penelitian-penelitian yang telah dilakukan sebelumnya.</w:t>
      </w:r>
      <w:r w:rsidR="00A9069F" w:rsidRPr="00F26072">
        <w:rPr>
          <w:rFonts w:ascii="Times New Roman" w:hAnsi="Times New Roman" w:cs="Times New Roman"/>
          <w:color w:val="000000" w:themeColor="text1"/>
          <w:sz w:val="24"/>
          <w:szCs w:val="24"/>
        </w:rPr>
        <w:t xml:space="preserve"> Dalam penelitian yang dilakukan oleh </w:t>
      </w:r>
      <w:r w:rsidR="00212917" w:rsidRPr="00F26072">
        <w:rPr>
          <w:rFonts w:ascii="Times New Roman" w:hAnsi="Times New Roman" w:cs="Times New Roman"/>
          <w:color w:val="000000" w:themeColor="text1"/>
          <w:sz w:val="24"/>
          <w:szCs w:val="24"/>
        </w:rPr>
        <w:fldChar w:fldCharType="begin" w:fldLock="1"/>
      </w:r>
      <w:r w:rsidR="00212917" w:rsidRPr="00F26072">
        <w:rPr>
          <w:rFonts w:ascii="Times New Roman" w:hAnsi="Times New Roman" w:cs="Times New Roman"/>
          <w:color w:val="000000" w:themeColor="text1"/>
          <w:sz w:val="24"/>
          <w:szCs w:val="24"/>
        </w:rPr>
        <w:instrText>ADDIN CSL_CITATION {"citationItems":[{"id":"ITEM-1","itemData":{"DOI":"10.1177/027046769801800106","ISSN":"02704676","author":[{"dropping-particle":"","family":"Hermuningsih","given":"Sri","non-dropping-particle":"","parse-names":false,"suffix":""}],"container-title":"Buletin Ekonomi Moneter dan Perbankan","id":"ITEM-1","issued":{"date-parts":[["2013"]]},"title":"Pengaruh Profitabilitas, Growth Opportunity, Struktur Modal Terhadap Nilai Perusahaan Pada Perusahaan Publik Di Indonesia","type":"article-journal"},"uris":["http://www.mendeley.com/documents/?uuid=1eea1385-4890-47f2-a818-0918eb6af312"]}],"mendeley":{"formattedCitation":"(Hermuningsih, 2013)","manualFormatting":"Hermuningsih (2013)","plainTextFormattedCitation":"(Hermuningsih, 2013)","previouslyFormattedCitation":"(Hermuningsih, 2013)"},"properties":{"noteIndex":0},"schema":"https://github.com/citation-style-language/schema/raw/master/csl-citation.json"}</w:instrText>
      </w:r>
      <w:r w:rsidR="00212917" w:rsidRPr="00F26072">
        <w:rPr>
          <w:rFonts w:ascii="Times New Roman" w:hAnsi="Times New Roman" w:cs="Times New Roman"/>
          <w:color w:val="000000" w:themeColor="text1"/>
          <w:sz w:val="24"/>
          <w:szCs w:val="24"/>
        </w:rPr>
        <w:fldChar w:fldCharType="separate"/>
      </w:r>
      <w:r w:rsidR="00212917" w:rsidRPr="00F26072">
        <w:rPr>
          <w:rFonts w:ascii="Times New Roman" w:hAnsi="Times New Roman" w:cs="Times New Roman"/>
          <w:noProof/>
          <w:color w:val="000000" w:themeColor="text1"/>
          <w:sz w:val="24"/>
          <w:szCs w:val="24"/>
        </w:rPr>
        <w:t>Hermuningsih (2013)</w:t>
      </w:r>
      <w:r w:rsidR="00212917" w:rsidRPr="00F26072">
        <w:rPr>
          <w:rFonts w:ascii="Times New Roman" w:hAnsi="Times New Roman" w:cs="Times New Roman"/>
          <w:color w:val="000000" w:themeColor="text1"/>
          <w:sz w:val="24"/>
          <w:szCs w:val="24"/>
        </w:rPr>
        <w:fldChar w:fldCharType="end"/>
      </w:r>
      <w:r w:rsidR="00A9069F" w:rsidRPr="00F26072">
        <w:rPr>
          <w:rFonts w:ascii="Times New Roman" w:hAnsi="Times New Roman" w:cs="Times New Roman"/>
          <w:color w:val="000000" w:themeColor="text1"/>
          <w:sz w:val="24"/>
          <w:szCs w:val="24"/>
        </w:rPr>
        <w:t xml:space="preserve">, </w:t>
      </w:r>
      <w:r w:rsidR="00212917"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{"citationItems":[{"id":"ITEM-1","itemData":{"ISBN":"9788578110796","ISSN":"1098-6596","PMID":"25246403","author":[{"dropping-particle":"","family":"Roviqotus Suffah","given":"","non-dropping-particle":"","parse-names":false,"suffix":""}],"id":"ITEM-1","issued":{"date-parts":[["2016"]]},"title":"Pengaruh Profitabilitas, Leverage, Ukuran Perusahaan dan Kebijakan Deviden Pada Nilai Perusahaan","type":"article-journal"},"uris":["http://www.mendeley.com/documents/?uuid=6b18abb9-0854-4df3-8119-1ee8653c1b12"]}],"mendeley":{"formattedCitation":"(Roviqotus Suffah, 2016)","manualFormatting":"Roviqotus Suffah (2016)","plainTextFormattedCitation":"(Roviqotus Suffah, 2016)","previouslyFormattedCitation":"(Roviqotus Suffah, 2016)"},"properties":{"noteIndex":0},"schema":"https://github.com/citation-style-language/schema/raw/master/csl-citation.json"}</w:instrText>
      </w:r>
      <w:r w:rsidR="00212917" w:rsidRPr="00F26072">
        <w:rPr>
          <w:rFonts w:ascii="Times New Roman" w:hAnsi="Times New Roman" w:cs="Times New Roman"/>
          <w:color w:val="000000" w:themeColor="text1"/>
          <w:sz w:val="24"/>
          <w:szCs w:val="24"/>
        </w:rPr>
        <w:fldChar w:fldCharType="separate"/>
      </w:r>
      <w:r w:rsidR="00212917" w:rsidRPr="00F26072">
        <w:rPr>
          <w:rFonts w:ascii="Times New Roman" w:hAnsi="Times New Roman" w:cs="Times New Roman"/>
          <w:noProof/>
          <w:color w:val="000000" w:themeColor="text1"/>
          <w:sz w:val="24"/>
          <w:szCs w:val="24"/>
        </w:rPr>
        <w:t>Roviqotus Suffah (2016)</w:t>
      </w:r>
      <w:r w:rsidR="00212917" w:rsidRPr="00F26072">
        <w:rPr>
          <w:rFonts w:ascii="Times New Roman" w:hAnsi="Times New Roman" w:cs="Times New Roman"/>
          <w:color w:val="000000" w:themeColor="text1"/>
          <w:sz w:val="24"/>
          <w:szCs w:val="24"/>
        </w:rPr>
        <w:fldChar w:fldCharType="end"/>
      </w:r>
      <w:r w:rsidR="00A9069F" w:rsidRPr="00F26072">
        <w:rPr>
          <w:rFonts w:ascii="Times New Roman" w:hAnsi="Times New Roman" w:cs="Times New Roman"/>
          <w:color w:val="000000" w:themeColor="text1"/>
          <w:sz w:val="24"/>
          <w:szCs w:val="24"/>
        </w:rPr>
        <w:t xml:space="preserve">, </w:t>
      </w:r>
      <w:r w:rsidR="00212917"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{"citationItems":[{"id":"ITEM-1","itemData":{"DOI":"10.22216/jbe.v3i2.3493","abstract":"The purpose of this study is to examine the affect of profitability and dividend policy toward the firm’s value on the bank companies which are listed in Indonesia Stock Exchange.The number of populations are all banks companies which are listed in Indonesia Stock Exchange. The sample was selected using purposive sampling method, and obtained sample of 30 companies. Data source is the annual report of banking companies taken through the official website of Indonesia Stock Exchange (www.idx.co.id). The test used multiple linear regression analysis using Eviews Program. Profitability proxy with Return On Equity, while dividend policy proxy with Dividend Payout Ratio. The result this study shows that profitability has positively and significantly effect to firm’s value, whereas dividend policy has negatively and insignificantly effect to firm’s value. Penelitian ini bertujuan untuk menguji pengaruh profitabilitas dan kebijakan dividen terhadap nilai perusahaan pada perusahaan perbankan yang terdaftar di Bursa Efek Indonesia. Populasi penelitian adalah seluruh perusahaan perbankan yang terdaftar di BEI periode 2012 – 2016. Sampel dipilih menggunakan metode purposive sampling dengan kriteria sampel adalah Perbankan yang terdaftar di BEI dalam periode 2012 – 2016, Perbankan yang memiliki laporan keuangan lengkap dalam periode 2012 – 2016, Perbankan yang membagikan deviden dalam periode 2012 – 2016, dan diperoleh sampel sebanyak 30 perusahaan. Sumber data adalah laporan keuangan tahunan perusahaan perbankan yang diambil melalui situs resmi Bursa Efek Indonesia (www.idx.co.id). Pengujian menggunakan analisis regresi linier berganda dengan alat bantu Program Eviews. Profitabilitas diukur dengan menggunakan Return On Equity, sedangkan kebijakan dividen diukur dengan Dividend Payout Ratio serta nilai perusahaan diukur dengan Price to Book Value. Hasil penelitian menunjukkan bahwa variabel profitabilitas berpengaruh positif dan signifikan terhadap nilai perusahaan, sedangkan kebijakan dividen berpengaruh negatif dan tidak signifikan terhadap nilai perusahaan.","author":[{"dropping-particle":"","family":"Martha","given":"Lidya","non-dropping-particle":"","parse-names":false,"suffix":""},{"dropping-particle":"","family":"Sogiroh","given":"Nur Ukhti","non-dropping-particle":"","parse-names":false,"suffix":""},{"dropping-particle":"","family":"Magdalena","given":"Maria","non-dropping-particle":"","parse-names":false,"suffix":""},{"dropping-particle":"","family":"Susanti","given":"Febsri","non-dropping-particle":"","parse-names":false,"suffix":""},{"dropping-particle":"","family":"Syafitri","given":"Yulia","non-dropping-particle":"","parse-names":false,"suffix":""}],"container-title":"Jurnal Benefita","id":"ITEM-1","issue":"2","issued":{"date-parts":[["2018"]]},"page":"227","title":"Profitabilitas dan Kebijakan Dividen Terhadap Nilai Perusahaan","type":"article-journal","volume":"3"},"uris":["http://www.mendeley.com/documents/?uuid=d096be8b-fd43-4c4d-88d6-718d73770011"]}],"mendeley":{"formattedCitation":"(Martha et al., 2018)","manualFormatting":"Martha et al. (2018)","plainTextFormattedCitation":"(Martha et al., 2018)","previouslyFormattedCitation":"(Martha et al., 2018)"},"properties":{"noteIndex":0},"schema":"https://github.com/citation-style-language/schema/raw/master/csl-citation.json"}</w:instrText>
      </w:r>
      <w:r w:rsidR="00212917" w:rsidRPr="00F26072">
        <w:rPr>
          <w:rFonts w:ascii="Times New Roman" w:hAnsi="Times New Roman" w:cs="Times New Roman"/>
          <w:color w:val="000000" w:themeColor="text1"/>
          <w:sz w:val="24"/>
          <w:szCs w:val="24"/>
        </w:rPr>
        <w:fldChar w:fldCharType="separate"/>
      </w:r>
      <w:r w:rsidR="00212917" w:rsidRPr="00F26072">
        <w:rPr>
          <w:rFonts w:ascii="Times New Roman" w:hAnsi="Times New Roman" w:cs="Times New Roman"/>
          <w:noProof/>
          <w:color w:val="000000" w:themeColor="text1"/>
          <w:sz w:val="24"/>
          <w:szCs w:val="24"/>
        </w:rPr>
        <w:t xml:space="preserve">Martha </w:t>
      </w:r>
      <w:r w:rsidR="009521AC" w:rsidRPr="009521AC">
        <w:rPr>
          <w:rFonts w:ascii="Times New Roman" w:hAnsi="Times New Roman" w:cs="Times New Roman"/>
          <w:i/>
          <w:iCs/>
          <w:noProof/>
          <w:color w:val="000000" w:themeColor="text1"/>
          <w:sz w:val="24"/>
          <w:szCs w:val="24"/>
        </w:rPr>
        <w:t>et al</w:t>
      </w:r>
      <w:r w:rsidR="00212917" w:rsidRPr="00F26072">
        <w:rPr>
          <w:rFonts w:ascii="Times New Roman" w:hAnsi="Times New Roman" w:cs="Times New Roman"/>
          <w:noProof/>
          <w:color w:val="000000" w:themeColor="text1"/>
          <w:sz w:val="24"/>
          <w:szCs w:val="24"/>
        </w:rPr>
        <w:t>. (2018)</w:t>
      </w:r>
      <w:r w:rsidR="00212917" w:rsidRPr="00F26072">
        <w:rPr>
          <w:rFonts w:ascii="Times New Roman" w:hAnsi="Times New Roman" w:cs="Times New Roman"/>
          <w:color w:val="000000" w:themeColor="text1"/>
          <w:sz w:val="24"/>
          <w:szCs w:val="24"/>
        </w:rPr>
        <w:fldChar w:fldCharType="end"/>
      </w:r>
      <w:r w:rsidR="00A9069F" w:rsidRPr="00F26072">
        <w:rPr>
          <w:rFonts w:ascii="Times New Roman" w:hAnsi="Times New Roman" w:cs="Times New Roman"/>
          <w:color w:val="000000" w:themeColor="text1"/>
          <w:sz w:val="24"/>
          <w:szCs w:val="24"/>
        </w:rPr>
        <w:t xml:space="preserve"> mengenai pengaruh profitabilitas terhadap nilai perusahaan menunjukan bahwa variabel profitabilitas berpengaruh positif terhadap nilai perusahaan.</w:t>
      </w:r>
      <w:r w:rsidR="001521DC" w:rsidRPr="00F26072">
        <w:rPr>
          <w:rFonts w:ascii="Times New Roman" w:hAnsi="Times New Roman" w:cs="Times New Roman"/>
          <w:color w:val="000000" w:themeColor="text1"/>
          <w:sz w:val="24"/>
          <w:szCs w:val="24"/>
        </w:rPr>
        <w:t xml:space="preserve"> </w:t>
      </w:r>
      <w:r w:rsidR="00DB2898" w:rsidRPr="00F26072">
        <w:rPr>
          <w:rFonts w:ascii="Times New Roman" w:hAnsi="Times New Roman" w:cs="Times New Roman"/>
          <w:color w:val="000000" w:themeColor="text1"/>
          <w:sz w:val="24"/>
          <w:szCs w:val="24"/>
        </w:rPr>
        <w:t>Menurut penelitian-penelitian ini semakin meningkatnya profitabilitas maka akan meningkatkan nilai perusahaan.</w:t>
      </w:r>
    </w:p>
    <w:p w14:paraId="75F15B14" w14:textId="521A3F0A" w:rsidR="00F92A4B" w:rsidRPr="00F26072" w:rsidRDefault="00A9069F" w:rsidP="00A9069F">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Berdasarkan uraian diatas, maka hipotesis pertama yang diajukan dalam penelitian ini adalah:</w:t>
      </w:r>
    </w:p>
    <w:p w14:paraId="00E2130D" w14:textId="13C54C68" w:rsidR="00F92A4B" w:rsidRPr="00F26072" w:rsidRDefault="00F92A4B" w:rsidP="00F92A4B">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26072">
        <w:rPr>
          <w:rFonts w:ascii="Times New Roman" w:hAnsi="Times New Roman" w:cs="Times New Roman"/>
          <w:b/>
          <w:bCs/>
          <w:color w:val="000000" w:themeColor="text1"/>
          <w:sz w:val="24"/>
          <w:szCs w:val="24"/>
        </w:rPr>
        <w:t>H1 : Profitabilitas berpengaruh positif signifikan terhadap nilai perusahaan</w:t>
      </w:r>
    </w:p>
    <w:p w14:paraId="07953D45" w14:textId="77777777" w:rsidR="009F6489" w:rsidRDefault="009F6489" w:rsidP="0049174B">
      <w:pPr>
        <w:pStyle w:val="Style2"/>
      </w:pPr>
      <w:bookmarkStart w:id="29" w:name="_Toc97584355"/>
    </w:p>
    <w:p w14:paraId="7C017F2F" w14:textId="44FBB681" w:rsidR="00F92A4B" w:rsidRPr="00F26072" w:rsidRDefault="00F92A4B" w:rsidP="0049174B">
      <w:pPr>
        <w:pStyle w:val="Style2"/>
      </w:pPr>
      <w:r w:rsidRPr="00F26072">
        <w:t>2.</w:t>
      </w:r>
      <w:r w:rsidR="00B46903" w:rsidRPr="00F26072">
        <w:t>3</w:t>
      </w:r>
      <w:r w:rsidRPr="00F26072">
        <w:t>.2 Pengaruh Likuiditas Terhadap Nilai Perusahaan</w:t>
      </w:r>
      <w:bookmarkEnd w:id="29"/>
    </w:p>
    <w:p w14:paraId="23D25DD1" w14:textId="3797FE49" w:rsidR="00326628" w:rsidRPr="00F26072" w:rsidRDefault="00F92A4B" w:rsidP="00326628">
      <w:pPr>
        <w:spacing w:after="0" w:line="480" w:lineRule="auto"/>
        <w:jc w:val="both"/>
        <w:rPr>
          <w:rFonts w:ascii="Times New Roman" w:hAnsi="Times New Roman" w:cs="Times New Roman"/>
          <w:color w:val="000000" w:themeColor="text1"/>
          <w:sz w:val="24"/>
          <w:szCs w:val="24"/>
        </w:rPr>
      </w:pPr>
      <w:r w:rsidRPr="00F26072">
        <w:rPr>
          <w:rFonts w:ascii="Times New Roman" w:hAnsi="Times New Roman" w:cs="Times New Roman"/>
          <w:b/>
          <w:bCs/>
          <w:color w:val="000000" w:themeColor="text1"/>
          <w:sz w:val="24"/>
          <w:szCs w:val="24"/>
        </w:rPr>
        <w:tab/>
      </w:r>
      <w:bookmarkStart w:id="30" w:name="_Hlk84143329"/>
      <w:r w:rsidR="001521DC" w:rsidRPr="00F26072">
        <w:rPr>
          <w:rFonts w:ascii="Times New Roman" w:hAnsi="Times New Roman" w:cs="Times New Roman"/>
          <w:color w:val="000000" w:themeColor="text1"/>
          <w:sz w:val="24"/>
          <w:szCs w:val="24"/>
        </w:rPr>
        <w:t>Teori sinyal</w:t>
      </w:r>
      <w:r w:rsidR="007C54E3" w:rsidRPr="00F26072">
        <w:rPr>
          <w:rFonts w:ascii="Times New Roman" w:hAnsi="Times New Roman" w:cs="Times New Roman"/>
          <w:color w:val="000000" w:themeColor="text1"/>
          <w:sz w:val="24"/>
          <w:szCs w:val="24"/>
        </w:rPr>
        <w:t xml:space="preserve"> menyatakan bahwa perusahaan yang </w:t>
      </w:r>
      <w:r w:rsidR="00CE20D7" w:rsidRPr="00F26072">
        <w:rPr>
          <w:rFonts w:ascii="Times New Roman" w:hAnsi="Times New Roman" w:cs="Times New Roman"/>
          <w:color w:val="000000" w:themeColor="text1"/>
          <w:sz w:val="24"/>
          <w:szCs w:val="24"/>
        </w:rPr>
        <w:t xml:space="preserve">memiliki </w:t>
      </w:r>
      <w:r w:rsidR="007C54E3" w:rsidRPr="00F26072">
        <w:rPr>
          <w:rFonts w:ascii="Times New Roman" w:hAnsi="Times New Roman" w:cs="Times New Roman"/>
          <w:color w:val="000000" w:themeColor="text1"/>
          <w:sz w:val="24"/>
          <w:szCs w:val="24"/>
        </w:rPr>
        <w:t xml:space="preserve">kualitas baik akan memberikan sinyal positif secara sengaja </w:t>
      </w:r>
      <w:r w:rsidR="00CE20D7" w:rsidRPr="00F26072">
        <w:rPr>
          <w:rFonts w:ascii="Times New Roman" w:hAnsi="Times New Roman" w:cs="Times New Roman"/>
          <w:color w:val="000000" w:themeColor="text1"/>
          <w:sz w:val="24"/>
          <w:szCs w:val="24"/>
        </w:rPr>
        <w:t>terhadap</w:t>
      </w:r>
      <w:r w:rsidR="007C54E3" w:rsidRPr="00F26072">
        <w:rPr>
          <w:rFonts w:ascii="Times New Roman" w:hAnsi="Times New Roman" w:cs="Times New Roman"/>
          <w:color w:val="000000" w:themeColor="text1"/>
          <w:sz w:val="24"/>
          <w:szCs w:val="24"/>
        </w:rPr>
        <w:t xml:space="preserve"> pasar berupa informasi yang tepat</w:t>
      </w:r>
      <w:r w:rsidR="001521DC"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Pengaruh likuiditas terhadap nilai perusahaan didukung oleh teori sinyal. Apabila rasio likuiditas meningkat</w:t>
      </w:r>
      <w:r w:rsidR="00BA193C">
        <w:rPr>
          <w:rFonts w:ascii="Times New Roman" w:hAnsi="Times New Roman" w:cs="Times New Roman"/>
          <w:color w:val="000000" w:themeColor="text1"/>
          <w:sz w:val="24"/>
          <w:szCs w:val="24"/>
        </w:rPr>
        <w:t xml:space="preserve"> </w:t>
      </w:r>
      <w:r w:rsidR="006514B2" w:rsidRPr="00F26072">
        <w:rPr>
          <w:rFonts w:ascii="Times New Roman" w:hAnsi="Times New Roman" w:cs="Times New Roman"/>
          <w:color w:val="000000" w:themeColor="text1"/>
          <w:sz w:val="24"/>
          <w:szCs w:val="24"/>
        </w:rPr>
        <w:t xml:space="preserve">akan membangun persepsi pada investor bahwa </w:t>
      </w:r>
      <w:r w:rsidRPr="00F26072">
        <w:rPr>
          <w:rFonts w:ascii="Times New Roman" w:hAnsi="Times New Roman" w:cs="Times New Roman"/>
          <w:color w:val="000000" w:themeColor="text1"/>
          <w:sz w:val="24"/>
          <w:szCs w:val="24"/>
        </w:rPr>
        <w:t xml:space="preserve">berarti perusahaan </w:t>
      </w:r>
      <w:r w:rsidR="006514B2" w:rsidRPr="00F26072">
        <w:rPr>
          <w:rFonts w:ascii="Times New Roman" w:hAnsi="Times New Roman" w:cs="Times New Roman"/>
          <w:color w:val="000000" w:themeColor="text1"/>
          <w:sz w:val="24"/>
          <w:szCs w:val="24"/>
        </w:rPr>
        <w:t xml:space="preserve">tersebut </w:t>
      </w:r>
      <w:r w:rsidRPr="00F26072">
        <w:rPr>
          <w:rFonts w:ascii="Times New Roman" w:hAnsi="Times New Roman" w:cs="Times New Roman"/>
          <w:color w:val="000000" w:themeColor="text1"/>
          <w:sz w:val="24"/>
          <w:szCs w:val="24"/>
        </w:rPr>
        <w:t xml:space="preserve">mampu </w:t>
      </w:r>
      <w:r w:rsidR="00C113C0">
        <w:rPr>
          <w:rFonts w:ascii="Times New Roman" w:hAnsi="Times New Roman" w:cs="Times New Roman"/>
          <w:color w:val="000000" w:themeColor="text1"/>
          <w:sz w:val="24"/>
          <w:szCs w:val="24"/>
          <w:lang w:val="id-ID"/>
        </w:rPr>
        <w:t>menangani utang jangka pendeknya dengan baik, hal ini dapat digunakan oleh manajemen sebagai sinyal untuk menarik minat investor agar mau menanamkan modalnya pada perusahaan tersebut</w:t>
      </w:r>
      <w:r w:rsidR="00BA193C">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 xml:space="preserve">Semakin tinggi rasio likuiditas, maka semakin baik juga reputasi perusahaan, dan </w:t>
      </w:r>
      <w:r w:rsidRPr="00F26072">
        <w:rPr>
          <w:rFonts w:ascii="Times New Roman" w:hAnsi="Times New Roman" w:cs="Times New Roman"/>
          <w:color w:val="000000" w:themeColor="text1"/>
          <w:sz w:val="24"/>
          <w:szCs w:val="24"/>
        </w:rPr>
        <w:lastRenderedPageBreak/>
        <w:t>membuat harga saham perusahaan meningkat dan diikuti juga dengan nilai perusahaan meningkat</w:t>
      </w:r>
      <w:r w:rsidR="00635655" w:rsidRPr="00F26072">
        <w:rPr>
          <w:rFonts w:ascii="Times New Roman" w:hAnsi="Times New Roman" w:cs="Times New Roman"/>
          <w:color w:val="000000" w:themeColor="text1"/>
          <w:sz w:val="24"/>
          <w:szCs w:val="24"/>
        </w:rPr>
        <w:t>.</w:t>
      </w:r>
      <w:bookmarkEnd w:id="30"/>
    </w:p>
    <w:p w14:paraId="1B7A7805" w14:textId="1D6D00C5" w:rsidR="00326628" w:rsidRPr="00F26072" w:rsidRDefault="00326628" w:rsidP="00DB2898">
      <w:pPr>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Hasil penelitian </w:t>
      </w:r>
      <w:r w:rsidR="00212917"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uthor":[{"dropping-particle":"","family":"Oktaviarni","given":"Fakhrana","non-dropping-particle":"","parse-names":false,"suffix":""},{"dropping-particle":"","family":"Murni","given":"Yetty","non-dropping-particle":"","parse-names":false,"suffix":""},{"dropping-particle":"","family":"Suprayitno","given":"Bambang","non-dropping-particle":"","parse-names":false,"suffix":""}],"container-title":"Jurnal Akuntansi Universitas Jember–Vol 16 (2)","id":"ITEM-1","issue":"3","issued":{"date-parts":[["2018"]]},"title":"Pengaruh Profitabilitas, Likuiditas, Leverage, Kebijakan Dividen, dan Ukuran Perusahaan Terhadap Nilai Perusahaan ( Studi Empiris Perusahaan Sektor Real Estate , Properti , Dan Konstruksi Bangunan Yang Terdaftar Di Bursa Efek Indonesia Tahun 2014-2016 )","type":"article-journal","volume":"4"},"uris":["http://www.mendeley.com/documents/?uuid=f9c141f2-746e-4829-88ca-67d7661876f9"]}],"mendeley":{"formattedCitation":"(Oktaviarni et al., 2018)","manualFormatting":"Oktaviarni et al. (2018)","plainTextFormattedCitation":"(Oktaviarni et al., 2018)","previouslyFormattedCitation":"(Oktaviarni et al., 2018)"},"properties":{"noteIndex":0},"schema":"https://github.com/citation-style-language/schema/raw/master/csl-citation.json"}</w:instrText>
      </w:r>
      <w:r w:rsidR="00212917" w:rsidRPr="00F26072">
        <w:rPr>
          <w:rFonts w:ascii="Times New Roman" w:hAnsi="Times New Roman" w:cs="Times New Roman"/>
          <w:color w:val="000000" w:themeColor="text1"/>
          <w:sz w:val="24"/>
          <w:szCs w:val="24"/>
        </w:rPr>
        <w:fldChar w:fldCharType="separate"/>
      </w:r>
      <w:r w:rsidR="00212917" w:rsidRPr="00F26072">
        <w:rPr>
          <w:rFonts w:ascii="Times New Roman" w:hAnsi="Times New Roman" w:cs="Times New Roman"/>
          <w:noProof/>
          <w:color w:val="000000" w:themeColor="text1"/>
          <w:sz w:val="24"/>
          <w:szCs w:val="24"/>
        </w:rPr>
        <w:t xml:space="preserve">Oktaviarni </w:t>
      </w:r>
      <w:r w:rsidR="009521AC" w:rsidRPr="009521AC">
        <w:rPr>
          <w:rFonts w:ascii="Times New Roman" w:hAnsi="Times New Roman" w:cs="Times New Roman"/>
          <w:i/>
          <w:iCs/>
          <w:noProof/>
          <w:color w:val="000000" w:themeColor="text1"/>
          <w:sz w:val="24"/>
          <w:szCs w:val="24"/>
        </w:rPr>
        <w:t>et al</w:t>
      </w:r>
      <w:r w:rsidR="00212917" w:rsidRPr="00F26072">
        <w:rPr>
          <w:rFonts w:ascii="Times New Roman" w:hAnsi="Times New Roman" w:cs="Times New Roman"/>
          <w:noProof/>
          <w:color w:val="000000" w:themeColor="text1"/>
          <w:sz w:val="24"/>
          <w:szCs w:val="24"/>
        </w:rPr>
        <w:t>. (2018)</w:t>
      </w:r>
      <w:r w:rsidR="00212917"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w:t>
      </w:r>
      <w:r w:rsidR="00212917" w:rsidRPr="00F26072">
        <w:rPr>
          <w:rFonts w:ascii="Times New Roman" w:hAnsi="Times New Roman" w:cs="Times New Roman"/>
          <w:color w:val="000000" w:themeColor="text1"/>
          <w:sz w:val="24"/>
          <w:szCs w:val="24"/>
        </w:rPr>
        <w:t xml:space="preserve"> </w:t>
      </w:r>
      <w:r w:rsidR="00212917"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{"citationItems":[{"id":"ITEM-1","itemData":{"DOI":"10.24843/ejmunud.2019.v08.i05.p25","ISSN":"2302-8912","author":[{"dropping-particle":"","family":"Putra","given":"AA Ngurah Dharma Adi","non-dropping-particle":"","parse-names":false,"suffix":""},{"dropping-particle":"","family":"Lestari","given":"Putu Vivi","non-dropping-particle":"","parse-names":false,"suffix":""}],"container-title":"E-Jurnal Manajemen Universitas Udayana","id":"ITEM-1","issue":"7","issued":{"date-parts":[["2016"]]},"title":"Pengaruh Kebijakan Dividen, Likuiditas, Profitabilitas dan Ukuran Perusahaan Terhadap Nilai Perusahaan","type":"article-journal","volume":"5"},"uris":["http://www.mendeley.com/documents/?uuid=197a5229-60c1-4b03-9faa-70f3626db5b8"]}],"mendeley":{"formattedCitation":"(Putra &amp; Lestari, 2016)","manualFormatting":"Putra &amp; Lestari (2016)","plainTextFormattedCitation":"(Putra &amp; Lestari, 2016)","previouslyFormattedCitation":"(Putra &amp; Lestari, 2016)"},"properties":{"noteIndex":0},"schema":"https://github.com/citation-style-language/schema/raw/master/csl-citation.json"}</w:instrText>
      </w:r>
      <w:r w:rsidR="00212917" w:rsidRPr="00F26072">
        <w:rPr>
          <w:rFonts w:ascii="Times New Roman" w:hAnsi="Times New Roman" w:cs="Times New Roman"/>
          <w:color w:val="000000" w:themeColor="text1"/>
          <w:sz w:val="24"/>
          <w:szCs w:val="24"/>
        </w:rPr>
        <w:fldChar w:fldCharType="separate"/>
      </w:r>
      <w:r w:rsidR="00212917" w:rsidRPr="00F26072">
        <w:rPr>
          <w:rFonts w:ascii="Times New Roman" w:hAnsi="Times New Roman" w:cs="Times New Roman"/>
          <w:noProof/>
          <w:color w:val="000000" w:themeColor="text1"/>
          <w:sz w:val="24"/>
          <w:szCs w:val="24"/>
        </w:rPr>
        <w:t>Putra &amp; Lestari (2016)</w:t>
      </w:r>
      <w:r w:rsidR="00212917" w:rsidRPr="00F26072">
        <w:rPr>
          <w:rFonts w:ascii="Times New Roman" w:hAnsi="Times New Roman" w:cs="Times New Roman"/>
          <w:color w:val="000000" w:themeColor="text1"/>
          <w:sz w:val="24"/>
          <w:szCs w:val="24"/>
        </w:rPr>
        <w:fldChar w:fldCharType="end"/>
      </w:r>
      <w:r w:rsidR="00DB2898" w:rsidRPr="00F26072">
        <w:rPr>
          <w:rFonts w:ascii="Times New Roman" w:hAnsi="Times New Roman" w:cs="Times New Roman"/>
          <w:color w:val="000000" w:themeColor="text1"/>
          <w:sz w:val="24"/>
          <w:szCs w:val="24"/>
        </w:rPr>
        <w:t xml:space="preserve">, </w:t>
      </w:r>
      <w:r w:rsidR="00DB2898"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{"citationItems":[{"id":"ITEM-1","itemData":{"abstract":"Tujuan dari penelitian ini adalah untuk membuktikan secara empiris pengaruhleverage, profitabilitas,likuiditas,kebijakan deviden, kepemilikan manajerial, dan kepemilikan institusionalterhadap nilai perusahaan. Penelitian ini merupakan penelitian kuantitatif dengan menggunakan data sekunder yang diperoleh dari annual report perusahaan yang dipublikasikan di www.idx.co.id. Populasi penelitian adalah perusahaan pada sektor properti dan real estatedi Bursa Efek Indonesia(BEI) pada periode tahun 2013-2015sebanyak 50 perusahaan. Teknik pengambilan sampel dalam penelitian ini menggunakan purposive sampling. Sampel yang memenuhi kriteria pada penelitian ini digunakan 27perusahaan.Teknik analisis data yang digunakan adalahanalisis regresi linier berganda dengan menggunakan SPSS 17.0 for Windows. Hasil penelitian ini menunjukkan bahwa secara parsial leverage, profitabilitas,likuiditas,kebijakan deviden, kepemilikan manajerial, dan kepemilikan institusionalberpengaruh positif signifikan terhadap nilai perusahaan.","author":[{"dropping-particle":"","family":"Jayaningrat","given":"I Gusti A Arya","non-dropping-particle":"","parse-names":false,"suffix":""},{"dropping-particle":"","family":"Wahyuni","given":"Made Arie","non-dropping-particle":"","parse-names":false,"suffix":""},{"dropping-particle":"","family":"Sujana","given":"Edy","non-dropping-particle":"","parse-names":false,"suffix":""}],"container-title":"E-Journal S1 Akuntansi Universitas Pendidikan Ganesha","id":"ITEM-1","issue":"1","issued":{"date-parts":[["2017"]]},"page":"1-12","title":"Pengaruh Leverage, Profitabilitas, Likuiditas, Kebijakan Deviden, Kepemilikan Manajerial, dan Kepemilikan Institusional Terhadap Nilai Perusahaan Pada Perusahaan Properti Dan Real Estate Di Bursa Efek Indonesia Tahun 2013-2015","type":"article-journal","volume":"7"},"uris":["http://www.mendeley.com/documents/?uuid=89ef2826-14e4-4f96-a092-c318920d9afc"]}],"mendeley":{"formattedCitation":"(Jayaningrat et al., 2017)","manualFormatting":"Jayaningrat et al. (2017)","plainTextFormattedCitation":"(Jayaningrat et al., 2017)","previouslyFormattedCitation":"(Jayaningrat et al., 2017)"},"properties":{"noteIndex":0},"schema":"https://github.com/citation-style-language/schema/raw/master/csl-citation.json"}</w:instrText>
      </w:r>
      <w:r w:rsidR="00DB2898" w:rsidRPr="00F26072">
        <w:rPr>
          <w:rFonts w:ascii="Times New Roman" w:hAnsi="Times New Roman" w:cs="Times New Roman"/>
          <w:color w:val="000000" w:themeColor="text1"/>
          <w:sz w:val="24"/>
          <w:szCs w:val="24"/>
        </w:rPr>
        <w:fldChar w:fldCharType="separate"/>
      </w:r>
      <w:r w:rsidR="00DB2898" w:rsidRPr="00F26072">
        <w:rPr>
          <w:rFonts w:ascii="Times New Roman" w:hAnsi="Times New Roman" w:cs="Times New Roman"/>
          <w:noProof/>
          <w:color w:val="000000" w:themeColor="text1"/>
          <w:sz w:val="24"/>
          <w:szCs w:val="24"/>
        </w:rPr>
        <w:t xml:space="preserve">Jayaningrat </w:t>
      </w:r>
      <w:r w:rsidR="009521AC" w:rsidRPr="009521AC">
        <w:rPr>
          <w:rFonts w:ascii="Times New Roman" w:hAnsi="Times New Roman" w:cs="Times New Roman"/>
          <w:i/>
          <w:iCs/>
          <w:noProof/>
          <w:color w:val="000000" w:themeColor="text1"/>
          <w:sz w:val="24"/>
          <w:szCs w:val="24"/>
        </w:rPr>
        <w:t>et al</w:t>
      </w:r>
      <w:r w:rsidR="00DB2898" w:rsidRPr="00F26072">
        <w:rPr>
          <w:rFonts w:ascii="Times New Roman" w:hAnsi="Times New Roman" w:cs="Times New Roman"/>
          <w:noProof/>
          <w:color w:val="000000" w:themeColor="text1"/>
          <w:sz w:val="24"/>
          <w:szCs w:val="24"/>
        </w:rPr>
        <w:t>. (2017)</w:t>
      </w:r>
      <w:r w:rsidR="00DB2898"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men</w:t>
      </w:r>
      <w:r w:rsidR="00D839AD" w:rsidRPr="00F26072">
        <w:rPr>
          <w:rFonts w:ascii="Times New Roman" w:hAnsi="Times New Roman" w:cs="Times New Roman"/>
          <w:color w:val="000000" w:themeColor="text1"/>
          <w:sz w:val="24"/>
          <w:szCs w:val="24"/>
        </w:rPr>
        <w:t>emukan</w:t>
      </w:r>
      <w:r w:rsidRPr="00F26072">
        <w:rPr>
          <w:rFonts w:ascii="Times New Roman" w:hAnsi="Times New Roman" w:cs="Times New Roman"/>
          <w:color w:val="000000" w:themeColor="text1"/>
          <w:sz w:val="24"/>
          <w:szCs w:val="24"/>
        </w:rPr>
        <w:t xml:space="preserve"> bahwa likuiditas </w:t>
      </w:r>
      <w:r w:rsidR="00D839AD" w:rsidRPr="00F26072">
        <w:rPr>
          <w:rFonts w:ascii="Times New Roman" w:hAnsi="Times New Roman" w:cs="Times New Roman"/>
          <w:color w:val="000000" w:themeColor="text1"/>
          <w:sz w:val="24"/>
          <w:szCs w:val="24"/>
        </w:rPr>
        <w:t>memiliki pengaruh</w:t>
      </w:r>
      <w:r w:rsidRPr="00F26072">
        <w:rPr>
          <w:rFonts w:ascii="Times New Roman" w:hAnsi="Times New Roman" w:cs="Times New Roman"/>
          <w:color w:val="000000" w:themeColor="text1"/>
          <w:sz w:val="24"/>
          <w:szCs w:val="24"/>
        </w:rPr>
        <w:t xml:space="preserve"> positif terhadap nilai perusahaan. Menurut penelitian ini perusahaan </w:t>
      </w:r>
      <w:r w:rsidR="00D839AD" w:rsidRPr="00F26072">
        <w:rPr>
          <w:rFonts w:ascii="Times New Roman" w:hAnsi="Times New Roman" w:cs="Times New Roman"/>
          <w:color w:val="000000" w:themeColor="text1"/>
          <w:sz w:val="24"/>
          <w:szCs w:val="24"/>
        </w:rPr>
        <w:t>yang memiliki</w:t>
      </w:r>
      <w:r w:rsidRPr="00F26072">
        <w:rPr>
          <w:rFonts w:ascii="Times New Roman" w:hAnsi="Times New Roman" w:cs="Times New Roman"/>
          <w:color w:val="000000" w:themeColor="text1"/>
          <w:sz w:val="24"/>
          <w:szCs w:val="24"/>
        </w:rPr>
        <w:t xml:space="preserve"> likuiditas yang tinggi akan memiliki nilai perusahaan yang tinggi digambarkan dengan nilai pasar saham perusahaan yang bersangkutan.</w:t>
      </w:r>
      <w:r w:rsidR="00635655"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Dengan demikian hipotesis yang diajukan oleh penulis adalah:</w:t>
      </w:r>
    </w:p>
    <w:p w14:paraId="1C1BC464" w14:textId="1310DC6B" w:rsidR="00326628" w:rsidRPr="00F26072" w:rsidRDefault="00F92A4B" w:rsidP="00F92A4B">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26072">
        <w:rPr>
          <w:rFonts w:ascii="Times New Roman" w:hAnsi="Times New Roman" w:cs="Times New Roman"/>
          <w:b/>
          <w:bCs/>
          <w:color w:val="000000" w:themeColor="text1"/>
          <w:sz w:val="24"/>
          <w:szCs w:val="24"/>
        </w:rPr>
        <w:t>H2 : Likuiditas berpengaruh positif signifikan terhadap nilai perusahaan</w:t>
      </w:r>
    </w:p>
    <w:p w14:paraId="055174BB" w14:textId="77777777" w:rsidR="009F6489" w:rsidRDefault="009F6489" w:rsidP="0049174B">
      <w:pPr>
        <w:pStyle w:val="Style2"/>
      </w:pPr>
      <w:bookmarkStart w:id="31" w:name="_Toc97584356"/>
    </w:p>
    <w:p w14:paraId="726CE562" w14:textId="035C41B5" w:rsidR="00F92A4B" w:rsidRPr="00F26072" w:rsidRDefault="00F92A4B" w:rsidP="0049174B">
      <w:pPr>
        <w:pStyle w:val="Style2"/>
      </w:pPr>
      <w:r w:rsidRPr="00F26072">
        <w:t>2.</w:t>
      </w:r>
      <w:r w:rsidR="00B46903" w:rsidRPr="00F26072">
        <w:t>3</w:t>
      </w:r>
      <w:r w:rsidRPr="00F26072">
        <w:t xml:space="preserve">.3 Pengaruh </w:t>
      </w:r>
      <w:r w:rsidRPr="00F26072">
        <w:rPr>
          <w:i/>
          <w:iCs/>
        </w:rPr>
        <w:t>Leverage</w:t>
      </w:r>
      <w:r w:rsidRPr="00F26072">
        <w:t xml:space="preserve"> Terhadap Nilai Perusahaan</w:t>
      </w:r>
      <w:bookmarkEnd w:id="31"/>
    </w:p>
    <w:p w14:paraId="256C4BB0" w14:textId="1F2C43BD" w:rsidR="00F92A4B" w:rsidRPr="00F26072" w:rsidRDefault="00C86A80" w:rsidP="00F92A4B">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26072">
        <w:rPr>
          <w:rFonts w:ascii="Times New Roman" w:hAnsi="Times New Roman" w:cs="Times New Roman"/>
          <w:b/>
          <w:bCs/>
          <w:color w:val="000000" w:themeColor="text1"/>
          <w:sz w:val="24"/>
          <w:szCs w:val="24"/>
        </w:rPr>
        <w:tab/>
      </w:r>
      <w:r w:rsidR="00635655" w:rsidRPr="00F26072">
        <w:rPr>
          <w:rFonts w:ascii="Times New Roman" w:hAnsi="Times New Roman" w:cs="Times New Roman"/>
          <w:color w:val="000000" w:themeColor="text1"/>
          <w:sz w:val="24"/>
          <w:szCs w:val="24"/>
        </w:rPr>
        <w:t>Teori sinyal</w:t>
      </w:r>
      <w:r w:rsidR="00DA2C39" w:rsidRPr="00F26072">
        <w:rPr>
          <w:rFonts w:ascii="Times New Roman" w:hAnsi="Times New Roman" w:cs="Times New Roman"/>
          <w:color w:val="000000" w:themeColor="text1"/>
          <w:sz w:val="24"/>
          <w:szCs w:val="24"/>
        </w:rPr>
        <w:t xml:space="preserve"> menjelaskan bahwa pihak pemilik informasi (perusahaan) mengirim sinyal berupa informasi kepada penerima (investor)</w:t>
      </w:r>
      <w:r w:rsidR="00635655" w:rsidRPr="00F26072">
        <w:rPr>
          <w:rFonts w:ascii="Times New Roman" w:hAnsi="Times New Roman" w:cs="Times New Roman"/>
          <w:color w:val="000000" w:themeColor="text1"/>
          <w:sz w:val="24"/>
          <w:szCs w:val="24"/>
        </w:rPr>
        <w:t>.</w:t>
      </w:r>
      <w:r w:rsidR="00635655" w:rsidRPr="00F26072">
        <w:rPr>
          <w:rFonts w:ascii="Times New Roman" w:hAnsi="Times New Roman" w:cs="Times New Roman"/>
          <w:b/>
          <w:bCs/>
          <w:color w:val="000000" w:themeColor="text1"/>
          <w:sz w:val="24"/>
          <w:szCs w:val="24"/>
        </w:rPr>
        <w:t xml:space="preserve"> </w:t>
      </w:r>
      <w:r w:rsidR="00635655" w:rsidRPr="00F26072">
        <w:rPr>
          <w:rFonts w:ascii="Times New Roman" w:hAnsi="Times New Roman" w:cs="Times New Roman"/>
          <w:color w:val="000000" w:themeColor="text1"/>
          <w:sz w:val="24"/>
          <w:szCs w:val="24"/>
        </w:rPr>
        <w:t xml:space="preserve">Pengaruh </w:t>
      </w:r>
      <w:r w:rsidR="00635655" w:rsidRPr="00F26072">
        <w:rPr>
          <w:rFonts w:ascii="Times New Roman" w:hAnsi="Times New Roman" w:cs="Times New Roman"/>
          <w:i/>
          <w:iCs/>
          <w:color w:val="000000" w:themeColor="text1"/>
          <w:sz w:val="24"/>
          <w:szCs w:val="24"/>
        </w:rPr>
        <w:t>l</w:t>
      </w:r>
      <w:r w:rsidR="00F92A4B" w:rsidRPr="00F26072">
        <w:rPr>
          <w:rFonts w:ascii="Times New Roman" w:hAnsi="Times New Roman" w:cs="Times New Roman"/>
          <w:i/>
          <w:iCs/>
          <w:color w:val="000000" w:themeColor="text1"/>
          <w:sz w:val="24"/>
          <w:szCs w:val="24"/>
        </w:rPr>
        <w:t>everage</w:t>
      </w:r>
      <w:r w:rsidR="00F92A4B" w:rsidRPr="00F26072">
        <w:rPr>
          <w:rFonts w:ascii="Times New Roman" w:hAnsi="Times New Roman" w:cs="Times New Roman"/>
          <w:color w:val="000000" w:themeColor="text1"/>
          <w:sz w:val="24"/>
          <w:szCs w:val="24"/>
        </w:rPr>
        <w:t xml:space="preserve"> </w:t>
      </w:r>
      <w:r w:rsidR="00635655" w:rsidRPr="00F26072">
        <w:rPr>
          <w:rFonts w:ascii="Times New Roman" w:hAnsi="Times New Roman" w:cs="Times New Roman"/>
          <w:color w:val="000000" w:themeColor="text1"/>
          <w:sz w:val="24"/>
          <w:szCs w:val="24"/>
        </w:rPr>
        <w:t xml:space="preserve">terhadap nilai perusahaan didukung oleh teori sinyal. Dalam kondisi ini peningkatan rasio hutang </w:t>
      </w:r>
      <w:bookmarkStart w:id="32" w:name="_Hlk84145171"/>
      <w:r w:rsidR="00635655" w:rsidRPr="00F26072">
        <w:rPr>
          <w:rFonts w:ascii="Times New Roman" w:hAnsi="Times New Roman" w:cs="Times New Roman"/>
          <w:color w:val="000000" w:themeColor="text1"/>
          <w:sz w:val="24"/>
          <w:szCs w:val="24"/>
        </w:rPr>
        <w:t xml:space="preserve">perusahaan merupakan sinyal positif dengan asumsi bahwa perusahaan mampu menjaga aliran kas perusahaan dimasa </w:t>
      </w:r>
      <w:r w:rsidR="001F0988" w:rsidRPr="00F26072">
        <w:rPr>
          <w:rFonts w:ascii="Times New Roman" w:hAnsi="Times New Roman" w:cs="Times New Roman"/>
          <w:color w:val="000000" w:themeColor="text1"/>
          <w:sz w:val="24"/>
          <w:szCs w:val="24"/>
        </w:rPr>
        <w:t>depan</w:t>
      </w:r>
      <w:r w:rsidR="00635655" w:rsidRPr="00F26072">
        <w:rPr>
          <w:rFonts w:ascii="Times New Roman" w:hAnsi="Times New Roman" w:cs="Times New Roman"/>
          <w:color w:val="000000" w:themeColor="text1"/>
          <w:sz w:val="24"/>
          <w:szCs w:val="24"/>
        </w:rPr>
        <w:t xml:space="preserve"> </w:t>
      </w:r>
      <w:r w:rsidR="001F0988" w:rsidRPr="00F26072">
        <w:rPr>
          <w:rFonts w:ascii="Times New Roman" w:hAnsi="Times New Roman" w:cs="Times New Roman"/>
          <w:color w:val="000000" w:themeColor="text1"/>
          <w:sz w:val="24"/>
          <w:szCs w:val="24"/>
        </w:rPr>
        <w:t>serta</w:t>
      </w:r>
      <w:r w:rsidR="00F92A4B" w:rsidRPr="00F26072">
        <w:rPr>
          <w:rFonts w:ascii="Times New Roman" w:hAnsi="Times New Roman" w:cs="Times New Roman"/>
          <w:color w:val="000000" w:themeColor="text1"/>
          <w:sz w:val="24"/>
          <w:szCs w:val="24"/>
        </w:rPr>
        <w:t xml:space="preserve"> perusahaan </w:t>
      </w:r>
      <w:r w:rsidR="001F0988" w:rsidRPr="00F26072">
        <w:rPr>
          <w:rFonts w:ascii="Times New Roman" w:hAnsi="Times New Roman" w:cs="Times New Roman"/>
          <w:color w:val="000000" w:themeColor="text1"/>
          <w:sz w:val="24"/>
          <w:szCs w:val="24"/>
        </w:rPr>
        <w:t>itu</w:t>
      </w:r>
      <w:r w:rsidR="00F92A4B" w:rsidRPr="00F26072">
        <w:rPr>
          <w:rFonts w:ascii="Times New Roman" w:hAnsi="Times New Roman" w:cs="Times New Roman"/>
          <w:color w:val="000000" w:themeColor="text1"/>
          <w:sz w:val="24"/>
          <w:szCs w:val="24"/>
        </w:rPr>
        <w:t xml:space="preserve"> akan mampu mengelola hutang mereka dengan baik dan mampu membayar hutang jangka pendeknya, hal tersebut dapat di</w:t>
      </w:r>
      <w:r w:rsidR="00BA193C">
        <w:rPr>
          <w:rFonts w:ascii="Times New Roman" w:hAnsi="Times New Roman" w:cs="Times New Roman"/>
          <w:color w:val="000000" w:themeColor="text1"/>
          <w:sz w:val="24"/>
          <w:szCs w:val="24"/>
        </w:rPr>
        <w:t xml:space="preserve">gunakan </w:t>
      </w:r>
      <w:r w:rsidR="00F92A4B" w:rsidRPr="00F26072">
        <w:rPr>
          <w:rFonts w:ascii="Times New Roman" w:hAnsi="Times New Roman" w:cs="Times New Roman"/>
          <w:color w:val="000000" w:themeColor="text1"/>
          <w:sz w:val="24"/>
          <w:szCs w:val="24"/>
        </w:rPr>
        <w:t xml:space="preserve">oleh manajemen </w:t>
      </w:r>
      <w:r w:rsidR="00BA193C">
        <w:rPr>
          <w:rFonts w:ascii="Times New Roman" w:hAnsi="Times New Roman" w:cs="Times New Roman"/>
          <w:color w:val="000000" w:themeColor="text1"/>
          <w:sz w:val="24"/>
          <w:szCs w:val="24"/>
        </w:rPr>
        <w:t xml:space="preserve">sebagai sinyal </w:t>
      </w:r>
      <w:r w:rsidR="00F92A4B" w:rsidRPr="00F26072">
        <w:rPr>
          <w:rFonts w:ascii="Times New Roman" w:hAnsi="Times New Roman" w:cs="Times New Roman"/>
          <w:color w:val="000000" w:themeColor="text1"/>
          <w:sz w:val="24"/>
          <w:szCs w:val="24"/>
        </w:rPr>
        <w:t>untuk menarik minat investor agar menginvestasikan dananya ke perusahaan tersebut.</w:t>
      </w:r>
      <w:bookmarkEnd w:id="32"/>
      <w:r w:rsidR="00F92A4B" w:rsidRPr="00F26072">
        <w:rPr>
          <w:rFonts w:ascii="Times New Roman" w:hAnsi="Times New Roman" w:cs="Times New Roman"/>
          <w:color w:val="000000" w:themeColor="text1"/>
          <w:sz w:val="24"/>
          <w:szCs w:val="24"/>
        </w:rPr>
        <w:t xml:space="preserve"> Hal ini sejalan dengan penelitian yang dilakukan </w:t>
      </w:r>
      <w:r w:rsidR="00F92A4B" w:rsidRPr="00F26072">
        <w:rPr>
          <w:rFonts w:ascii="Times New Roman" w:hAnsi="Times New Roman" w:cs="Times New Roman"/>
          <w:color w:val="000000" w:themeColor="text1"/>
          <w:sz w:val="24"/>
          <w:szCs w:val="24"/>
        </w:rPr>
        <w:fldChar w:fldCharType="begin" w:fldLock="1"/>
      </w:r>
      <w:r w:rsidR="00061DED" w:rsidRPr="00F26072">
        <w:rPr>
          <w:rFonts w:ascii="Times New Roman" w:hAnsi="Times New Roman" w:cs="Times New Roman"/>
          <w:color w:val="000000" w:themeColor="text1"/>
          <w:sz w:val="24"/>
          <w:szCs w:val="24"/>
        </w:rPr>
        <w:instrText>ADDIN CSL_CITATION {"citationItems":[{"id":"ITEM-1","itemData":{"DOI":"10.1177/027046769801800106","ISSN":"02704676","author":[{"dropping-particle":"","family":"Hermuningsih","given":"Sri","non-dropping-particle":"","parse-names":false,"suffix":""}],"container-title":"Buletin Ekonomi Moneter dan Perbankan","id":"ITEM-1","issued":{"date-parts":[["2013"]]},"title":"Pengaruh Profitabilitas, Growth Opportunity, Struktur Modal Terhadap Nilai Perusahaan Pada Perusahaan Publik Di Indonesia","type":"article-journal"},"uris":["http://www.mendeley.com/documents/?uuid=1eea1385-4890-47f2-a818-0918eb6af312"]}],"mendeley":{"formattedCitation":"(Hermuningsih, 2013)","manualFormatting":"Hermuningsih (2013)","plainTextFormattedCitation":"(Hermuningsih, 2013)","previouslyFormattedCitation":"(Hermuningsih, 2013)"},"properties":{"noteIndex":0},"schema":"https://github.com/citation-style-language/schema/raw/master/csl-citation.json"}</w:instrText>
      </w:r>
      <w:r w:rsidR="00F92A4B" w:rsidRPr="00F26072">
        <w:rPr>
          <w:rFonts w:ascii="Times New Roman" w:hAnsi="Times New Roman" w:cs="Times New Roman"/>
          <w:color w:val="000000" w:themeColor="text1"/>
          <w:sz w:val="24"/>
          <w:szCs w:val="24"/>
        </w:rPr>
        <w:fldChar w:fldCharType="separate"/>
      </w:r>
      <w:r w:rsidR="00F92A4B" w:rsidRPr="00F26072">
        <w:rPr>
          <w:rFonts w:ascii="Times New Roman" w:hAnsi="Times New Roman" w:cs="Times New Roman"/>
          <w:noProof/>
          <w:color w:val="000000" w:themeColor="text1"/>
          <w:sz w:val="24"/>
          <w:szCs w:val="24"/>
        </w:rPr>
        <w:t xml:space="preserve">Hermuningsih </w:t>
      </w:r>
      <w:r w:rsidR="00061DED" w:rsidRPr="00F26072">
        <w:rPr>
          <w:rFonts w:ascii="Times New Roman" w:hAnsi="Times New Roman" w:cs="Times New Roman"/>
          <w:noProof/>
          <w:color w:val="000000" w:themeColor="text1"/>
          <w:sz w:val="24"/>
          <w:szCs w:val="24"/>
        </w:rPr>
        <w:t>(</w:t>
      </w:r>
      <w:r w:rsidR="00F92A4B" w:rsidRPr="00F26072">
        <w:rPr>
          <w:rFonts w:ascii="Times New Roman" w:hAnsi="Times New Roman" w:cs="Times New Roman"/>
          <w:noProof/>
          <w:color w:val="000000" w:themeColor="text1"/>
          <w:sz w:val="24"/>
          <w:szCs w:val="24"/>
        </w:rPr>
        <w:t>2013)</w:t>
      </w:r>
      <w:r w:rsidR="00F92A4B" w:rsidRPr="00F26072">
        <w:rPr>
          <w:rFonts w:ascii="Times New Roman" w:hAnsi="Times New Roman" w:cs="Times New Roman"/>
          <w:color w:val="000000" w:themeColor="text1"/>
          <w:sz w:val="24"/>
          <w:szCs w:val="24"/>
        </w:rPr>
        <w:fldChar w:fldCharType="end"/>
      </w:r>
      <w:r w:rsidR="00061DED" w:rsidRPr="00F26072">
        <w:rPr>
          <w:rFonts w:ascii="Times New Roman" w:hAnsi="Times New Roman" w:cs="Times New Roman"/>
          <w:color w:val="000000" w:themeColor="text1"/>
          <w:sz w:val="24"/>
          <w:szCs w:val="24"/>
        </w:rPr>
        <w:t xml:space="preserve">, </w:t>
      </w:r>
      <w:r w:rsidR="00061DED"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{"citationItems":[{"id":"ITEM-1","itemData":{"DOI":"10.24843/ejmunud.2019.v08.i05.p16","ISSN":"2302-8912","author":[{"dropping-particle":"","family":"Kartika Dewi","given":"Ni Putu Ira","non-dropping-particle":"","parse-names":false,"suffix":""},{"dropping-particle":"","family":"Abundanti","given":"Nyoman","non-dropping-particle":"","parse-names":false,"suffix":""}],"container-title":"E-Jurnal Manajemen Universitas Udayana","id":"ITEM-1","issue":"5","issued":{"date-parts":[["2019"]]},"title":"Pengaruh Leverage dan Ukuran Perusahaan Terhadap Nilai Perusahaan Dengan Profitabilitas Sebagai Variabel Mediasi","type":"article-journal","volume":"8"},"uris":["http://www.mendeley.com/documents/?uuid=a75080f4-91ca-4d06-9ab8-a1ad63456514"]}],"mendeley":{"formattedCitation":"(Kartika Dewi &amp; Abundanti, 2019)","manualFormatting":"Kartika Dewi &amp; Abundanti, (2019)","plainTextFormattedCitation":"(Kartika Dewi &amp; Abundanti, 2019)","previouslyFormattedCitation":"(Kartika Dewi &amp; Abundanti, 2019)"},"properties":{"noteIndex":0},"schema":"https://github.com/citation-style-language/schema/raw/master/csl-citation.json"}</w:instrText>
      </w:r>
      <w:r w:rsidR="00061DED" w:rsidRPr="00F26072">
        <w:rPr>
          <w:rFonts w:ascii="Times New Roman" w:hAnsi="Times New Roman" w:cs="Times New Roman"/>
          <w:color w:val="000000" w:themeColor="text1"/>
          <w:sz w:val="24"/>
          <w:szCs w:val="24"/>
        </w:rPr>
        <w:fldChar w:fldCharType="separate"/>
      </w:r>
      <w:r w:rsidR="00061DED" w:rsidRPr="00F26072">
        <w:rPr>
          <w:rFonts w:ascii="Times New Roman" w:hAnsi="Times New Roman" w:cs="Times New Roman"/>
          <w:noProof/>
          <w:color w:val="000000" w:themeColor="text1"/>
          <w:sz w:val="24"/>
          <w:szCs w:val="24"/>
        </w:rPr>
        <w:t>Kartika Dewi &amp; Abundanti, (2019)</w:t>
      </w:r>
      <w:r w:rsidR="00061DED" w:rsidRPr="00F26072">
        <w:rPr>
          <w:rFonts w:ascii="Times New Roman" w:hAnsi="Times New Roman" w:cs="Times New Roman"/>
          <w:color w:val="000000" w:themeColor="text1"/>
          <w:sz w:val="24"/>
          <w:szCs w:val="24"/>
        </w:rPr>
        <w:fldChar w:fldCharType="end"/>
      </w:r>
      <w:r w:rsidR="00061DED" w:rsidRPr="00F26072">
        <w:rPr>
          <w:rFonts w:ascii="Times New Roman" w:hAnsi="Times New Roman" w:cs="Times New Roman"/>
          <w:color w:val="000000" w:themeColor="text1"/>
          <w:sz w:val="24"/>
          <w:szCs w:val="24"/>
        </w:rPr>
        <w:t xml:space="preserve">, </w:t>
      </w:r>
      <w:r w:rsidR="00061DED"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{"citationItems":[{"id":"ITEM-1","itemData":{"abstract":"Tujuan dari penelitian ini adalah untuk membuktikan secara empiris pengaruhleverage, profitabilitas,likuiditas,kebijakan deviden, kepemilikan manajerial, dan kepemilikan institusionalterhadap nilai perusahaan. Penelitian ini merupakan penelitian kuantitatif dengan menggunakan data sekunder yang diperoleh dari annual report perusahaan yang dipublikasikan di www.idx.co.id. Populasi penelitian adalah perusahaan pada sektor properti dan real estatedi Bursa Efek Indonesia(BEI) pada periode tahun 2013-2015sebanyak 50 perusahaan. Teknik pengambilan sampel dalam penelitian ini menggunakan purposive sampling. Sampel yang memenuhi kriteria pada penelitian ini digunakan 27perusahaan.Teknik analisis data yang digunakan adalahanalisis regresi linier berganda dengan menggunakan SPSS 17.0 for Windows. Hasil penelitian ini menunjukkan bahwa secara parsial leverage, profitabilitas,likuiditas,kebijakan deviden, kepemilikan manajerial, dan kepemilikan institusionalberpengaruh positif signifikan terhadap nilai perusahaan.","author":[{"dropping-particle":"","family":"Jayaningrat","given":"I Gusti A Arya","non-dropping-particle":"","parse-names":false,"suffix":""},{"dropping-particle":"","family":"Wahyuni","given":"Made Arie","non-dropping-particle":"","parse-names":false,"suffix":""},{"dropping-particle":"","family":"Sujana","given":"Edy","non-dropping-particle":"","parse-names":false,"suffix":""}],"container-title":"E-Journal S1 Akuntansi Universitas Pendidikan Ganesha","id":"ITEM-1","issue":"1","issued":{"date-parts":[["2017"]]},"page":"1-12","title":"Pengaruh Leverage, Profitabilitas, Likuiditas, Kebijakan Deviden, Kepemilikan Manajerial, dan Kepemilikan Institusional Terhadap Nilai Perusahaan Pada Perusahaan Properti Dan Real Estate Di Bursa Efek Indonesia Tahun 2013-2015","type":"article-journal","volume":"7"},"uris":["http://www.mendeley.com/documents/?uuid=89ef2826-14e4-4f96-a092-c318920d9afc"]}],"mendeley":{"formattedCitation":"(Jayaningrat et al., 2017)","manualFormatting":"Jayaningrat et al. (2017)","plainTextFormattedCitation":"(Jayaningrat et al., 2017)","previouslyFormattedCitation":"(Jayaningrat et al., 2017)"},"properties":{"noteIndex":0},"schema":"https://github.com/citation-style-language/schema/raw/master/csl-citation.json"}</w:instrText>
      </w:r>
      <w:r w:rsidR="00061DED" w:rsidRPr="00F26072">
        <w:rPr>
          <w:rFonts w:ascii="Times New Roman" w:hAnsi="Times New Roman" w:cs="Times New Roman"/>
          <w:color w:val="000000" w:themeColor="text1"/>
          <w:sz w:val="24"/>
          <w:szCs w:val="24"/>
        </w:rPr>
        <w:fldChar w:fldCharType="separate"/>
      </w:r>
      <w:r w:rsidR="00061DED" w:rsidRPr="00F26072">
        <w:rPr>
          <w:rFonts w:ascii="Times New Roman" w:hAnsi="Times New Roman" w:cs="Times New Roman"/>
          <w:noProof/>
          <w:color w:val="000000" w:themeColor="text1"/>
          <w:sz w:val="24"/>
          <w:szCs w:val="24"/>
        </w:rPr>
        <w:t xml:space="preserve">Jayaningrat </w:t>
      </w:r>
      <w:r w:rsidR="009521AC" w:rsidRPr="009521AC">
        <w:rPr>
          <w:rFonts w:ascii="Times New Roman" w:hAnsi="Times New Roman" w:cs="Times New Roman"/>
          <w:i/>
          <w:iCs/>
          <w:noProof/>
          <w:color w:val="000000" w:themeColor="text1"/>
          <w:sz w:val="24"/>
          <w:szCs w:val="24"/>
        </w:rPr>
        <w:t>et al</w:t>
      </w:r>
      <w:r w:rsidR="00061DED" w:rsidRPr="00F26072">
        <w:rPr>
          <w:rFonts w:ascii="Times New Roman" w:hAnsi="Times New Roman" w:cs="Times New Roman"/>
          <w:noProof/>
          <w:color w:val="000000" w:themeColor="text1"/>
          <w:sz w:val="24"/>
          <w:szCs w:val="24"/>
        </w:rPr>
        <w:t>. (2017)</w:t>
      </w:r>
      <w:r w:rsidR="00061DED" w:rsidRPr="00F26072">
        <w:rPr>
          <w:rFonts w:ascii="Times New Roman" w:hAnsi="Times New Roman" w:cs="Times New Roman"/>
          <w:color w:val="000000" w:themeColor="text1"/>
          <w:sz w:val="24"/>
          <w:szCs w:val="24"/>
        </w:rPr>
        <w:fldChar w:fldCharType="end"/>
      </w:r>
      <w:r w:rsidR="00061DED" w:rsidRPr="00F26072">
        <w:rPr>
          <w:rFonts w:ascii="Times New Roman" w:hAnsi="Times New Roman" w:cs="Times New Roman"/>
          <w:color w:val="000000" w:themeColor="text1"/>
          <w:sz w:val="24"/>
          <w:szCs w:val="24"/>
        </w:rPr>
        <w:t xml:space="preserve"> </w:t>
      </w:r>
      <w:r w:rsidR="00F92A4B" w:rsidRPr="00F26072">
        <w:rPr>
          <w:rFonts w:ascii="Times New Roman" w:hAnsi="Times New Roman" w:cs="Times New Roman"/>
          <w:color w:val="000000" w:themeColor="text1"/>
          <w:sz w:val="24"/>
          <w:szCs w:val="24"/>
        </w:rPr>
        <w:t xml:space="preserve">yang menyatakan bahwa </w:t>
      </w:r>
      <w:r w:rsidR="00F92A4B" w:rsidRPr="00F26072">
        <w:rPr>
          <w:rFonts w:ascii="Times New Roman" w:hAnsi="Times New Roman" w:cs="Times New Roman"/>
          <w:i/>
          <w:iCs/>
          <w:color w:val="000000" w:themeColor="text1"/>
          <w:sz w:val="24"/>
          <w:szCs w:val="24"/>
        </w:rPr>
        <w:t>Leverage</w:t>
      </w:r>
      <w:r w:rsidR="00F92A4B" w:rsidRPr="00F26072">
        <w:rPr>
          <w:rFonts w:ascii="Times New Roman" w:hAnsi="Times New Roman" w:cs="Times New Roman"/>
          <w:color w:val="000000" w:themeColor="text1"/>
          <w:sz w:val="24"/>
          <w:szCs w:val="24"/>
        </w:rPr>
        <w:t xml:space="preserve"> </w:t>
      </w:r>
      <w:r w:rsidR="001F0988" w:rsidRPr="00F26072">
        <w:rPr>
          <w:rFonts w:ascii="Times New Roman" w:hAnsi="Times New Roman" w:cs="Times New Roman"/>
          <w:color w:val="000000" w:themeColor="text1"/>
          <w:sz w:val="24"/>
          <w:szCs w:val="24"/>
        </w:rPr>
        <w:t>memiliki pengaruh</w:t>
      </w:r>
      <w:r w:rsidR="00F92A4B" w:rsidRPr="00F26072">
        <w:rPr>
          <w:rFonts w:ascii="Times New Roman" w:hAnsi="Times New Roman" w:cs="Times New Roman"/>
          <w:color w:val="000000" w:themeColor="text1"/>
          <w:sz w:val="24"/>
          <w:szCs w:val="24"/>
        </w:rPr>
        <w:t xml:space="preserve"> positif</w:t>
      </w:r>
      <w:r w:rsidR="001F0988" w:rsidRPr="00F26072">
        <w:rPr>
          <w:rFonts w:ascii="Times New Roman" w:hAnsi="Times New Roman" w:cs="Times New Roman"/>
          <w:color w:val="000000" w:themeColor="text1"/>
          <w:sz w:val="24"/>
          <w:szCs w:val="24"/>
        </w:rPr>
        <w:t xml:space="preserve"> </w:t>
      </w:r>
      <w:r w:rsidR="00F92A4B" w:rsidRPr="00F26072">
        <w:rPr>
          <w:rFonts w:ascii="Times New Roman" w:hAnsi="Times New Roman" w:cs="Times New Roman"/>
          <w:color w:val="000000" w:themeColor="text1"/>
          <w:sz w:val="24"/>
          <w:szCs w:val="24"/>
        </w:rPr>
        <w:t xml:space="preserve">signifikan terhadap nilai perusahaan. </w:t>
      </w:r>
    </w:p>
    <w:p w14:paraId="1F1184C6" w14:textId="6BA0A384" w:rsidR="0013508D" w:rsidRPr="00F26072" w:rsidRDefault="00F73301" w:rsidP="00F73301">
      <w:pPr>
        <w:pStyle w:val="ListParagraph"/>
        <w:tabs>
          <w:tab w:val="left" w:pos="0"/>
        </w:tabs>
        <w:spacing w:line="480" w:lineRule="auto"/>
        <w:ind w:left="0" w:firstLine="709"/>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lastRenderedPageBreak/>
        <w:t>Oleh karena itu, penulis merumuskan hipotesis dalam penelitian ini adalah sebagai berikut:</w:t>
      </w:r>
    </w:p>
    <w:p w14:paraId="5E539B57" w14:textId="3A8BE20C" w:rsidR="002B4229" w:rsidRDefault="00F92A4B" w:rsidP="00F92A4B">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26072">
        <w:rPr>
          <w:rFonts w:ascii="Times New Roman" w:hAnsi="Times New Roman" w:cs="Times New Roman"/>
          <w:b/>
          <w:bCs/>
          <w:color w:val="000000" w:themeColor="text1"/>
          <w:sz w:val="24"/>
          <w:szCs w:val="24"/>
        </w:rPr>
        <w:t xml:space="preserve">H3 : </w:t>
      </w:r>
      <w:r w:rsidRPr="00F26072">
        <w:rPr>
          <w:rFonts w:ascii="Times New Roman" w:hAnsi="Times New Roman" w:cs="Times New Roman"/>
          <w:b/>
          <w:bCs/>
          <w:i/>
          <w:iCs/>
          <w:color w:val="000000" w:themeColor="text1"/>
          <w:sz w:val="24"/>
          <w:szCs w:val="24"/>
        </w:rPr>
        <w:t xml:space="preserve">Leverage </w:t>
      </w:r>
      <w:r w:rsidRPr="00F26072">
        <w:rPr>
          <w:rFonts w:ascii="Times New Roman" w:hAnsi="Times New Roman" w:cs="Times New Roman"/>
          <w:b/>
          <w:bCs/>
          <w:color w:val="000000" w:themeColor="text1"/>
          <w:sz w:val="24"/>
          <w:szCs w:val="24"/>
        </w:rPr>
        <w:t>berpengaruh positif signifikan terhadap nilai perusahaan</w:t>
      </w:r>
    </w:p>
    <w:p w14:paraId="5E270BA3" w14:textId="77777777" w:rsidR="009F6489" w:rsidRDefault="009F6489" w:rsidP="0049174B">
      <w:pPr>
        <w:pStyle w:val="Style2"/>
      </w:pPr>
      <w:bookmarkStart w:id="33" w:name="_Toc97584357"/>
    </w:p>
    <w:p w14:paraId="28946B02" w14:textId="20F7D159" w:rsidR="00F92A4B" w:rsidRPr="00F26072" w:rsidRDefault="00F92A4B" w:rsidP="0049174B">
      <w:pPr>
        <w:pStyle w:val="Style2"/>
      </w:pPr>
      <w:r w:rsidRPr="00F26072">
        <w:t>2.</w:t>
      </w:r>
      <w:r w:rsidR="00B46903" w:rsidRPr="00F26072">
        <w:t>3</w:t>
      </w:r>
      <w:r w:rsidRPr="00F26072">
        <w:t>.4 Pengaruh Kebijakan Deviden Terhadap Nilai Perusahaan</w:t>
      </w:r>
      <w:bookmarkEnd w:id="33"/>
      <w:r w:rsidRPr="00F26072">
        <w:tab/>
      </w:r>
    </w:p>
    <w:p w14:paraId="59AC433B" w14:textId="4A14D672" w:rsidR="001F0988" w:rsidRPr="00F26072" w:rsidRDefault="00F92A4B" w:rsidP="00C86A80">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Bhattacharya (1979) dalam </w:t>
      </w:r>
      <w:r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{"citationItems":[{"id":"ITEM-1","itemData":{"abstract":"Pеnеlitian ini mеnganalisis pеngaruh dividen dan investasi terhadap nilai perusahaan serta dampaknya terhadap profitabilitas t+1. Penelitian ini dilakukan pada sub sektor industri barang konsumsi yang terdaftar di BEI periode 2006 hingga 2016 dengan menggunakan path analysis. Hasil dari penelitian ini menunjukkan bahwa 1) dividen berpengaruh signifikan terhadap nilai perusahaan dengan arah hubungan positif; 2) investasi berpengaruh tidak signifikan terhadap nilai perusahaan; 3) nilai perusahaan berpengaruh signifikan terhadap profitabilitas t+1 dengan arah hubungan positif; 4) dividen berpengaruh signifikan terhadap profitabilitas t+1 dengan arah hubungan positif; 5) investasi berpengaruh tidak signifikan terhadap profitabilitas t+1. Temuan dalam penelitian ini memperkuat signaling theory dari Bhattacharya (1979) yang menyatakan bahwa dengan adanya asimetri informasi, dividen dapat digunakan oleh perusahaan sebagai mekanisme untuk menyampaikan informasi kinerja perusahaan di masa mendatang. Penelitian ini juga menunjukkan temuan yang tidak memperkuat teori dari Miller dan Modigliani (1961) yang menyatakan bahwa keputusan investasi perusahaan dapat memberikan informasi mengenai prospek perusahaan di masa mendatang (profitabilitas t+1).","author":[{"dropping-particle":"","family":"Esana","given":"Ria","non-dropping-particle":"","parse-names":false,"suffix":""},{"dropping-particle":"","family":"Darmawan","given":"Ari","non-dropping-particle":"","parse-names":false,"suffix":""}],"container-title":"Jurnal Administrasi Bisnis S1 Universitas Brawijaya","id":"ITEM-1","issue":"6","issued":{"date-parts":[["2017"]]},"page":"201-210","title":"Pengaruh Kebijakan Dividen dan Keputusan Investasi Terhadap Nilai Perusahaan Serta Dampaknya Terhadap Profitabilitas T+1 (Studi Pada Sub Sektor Industri Barang Konsumsi Yang Terdaftar Di Bei Periode 2006-2016)","type":"article-journal","volume":"50"},"uris":["http://www.mendeley.com/documents/?uuid=216a86c7-9194-4953-9f47-40a1d0fda6d0"]}],"mendeley":{"formattedCitation":"(Esana &amp; Darmawan, 2017)","manualFormatting":"Esana &amp; Darmawan (2017)","plainTextFormattedCitation":"(Esana &amp; Darmawan, 2017)","previouslyFormattedCitation":"(Esana &amp; Darmawan, 2017)"},"properties":{"noteIndex":0},"schema":"https://github.com/citation-style-language/schema/raw/master/csl-citation.json"}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 xml:space="preserve">Esana &amp; Darmawan </w:t>
      </w:r>
      <w:r w:rsidR="00B712B5" w:rsidRPr="00F26072">
        <w:rPr>
          <w:rFonts w:ascii="Times New Roman" w:hAnsi="Times New Roman" w:cs="Times New Roman"/>
          <w:noProof/>
          <w:color w:val="000000" w:themeColor="text1"/>
          <w:sz w:val="24"/>
          <w:szCs w:val="24"/>
        </w:rPr>
        <w:t>(</w:t>
      </w:r>
      <w:r w:rsidRPr="00F26072">
        <w:rPr>
          <w:rFonts w:ascii="Times New Roman" w:hAnsi="Times New Roman" w:cs="Times New Roman"/>
          <w:noProof/>
          <w:color w:val="000000" w:themeColor="text1"/>
          <w:sz w:val="24"/>
          <w:szCs w:val="24"/>
        </w:rPr>
        <w:t>2017)</w:t>
      </w:r>
      <w:r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w:t>
      </w:r>
      <w:r w:rsidR="00BA193C">
        <w:rPr>
          <w:rFonts w:ascii="Times New Roman" w:hAnsi="Times New Roman" w:cs="Times New Roman"/>
          <w:color w:val="000000" w:themeColor="text1"/>
          <w:sz w:val="24"/>
          <w:szCs w:val="24"/>
        </w:rPr>
        <w:t>mengungkapkan</w:t>
      </w:r>
      <w:r w:rsidR="00BA193C">
        <w:rPr>
          <w:rFonts w:ascii="Times New Roman" w:hAnsi="Times New Roman" w:cs="Times New Roman"/>
          <w:color w:val="000000" w:themeColor="text1"/>
          <w:sz w:val="24"/>
          <w:szCs w:val="24"/>
          <w:lang w:val="id-ID"/>
        </w:rPr>
        <w:t xml:space="preserve"> bahwa menggunakan dividen sebagai alat untuk mengirim sinyal nyata ke pasar tentang kinerja masa depan perusahaan adalah cara yang tepat</w:t>
      </w:r>
      <w:r w:rsidR="00BA193C">
        <w:rPr>
          <w:rFonts w:ascii="Times New Roman" w:hAnsi="Times New Roman" w:cs="Times New Roman"/>
          <w:color w:val="000000" w:themeColor="text1"/>
          <w:sz w:val="24"/>
          <w:szCs w:val="24"/>
        </w:rPr>
        <w:t xml:space="preserve">, kenaikan deviden </w:t>
      </w:r>
      <w:r w:rsidR="00BA193C">
        <w:rPr>
          <w:rFonts w:ascii="Times New Roman" w:hAnsi="Times New Roman" w:cs="Times New Roman"/>
          <w:color w:val="000000" w:themeColor="text1"/>
          <w:sz w:val="24"/>
          <w:szCs w:val="24"/>
          <w:lang w:val="id-ID"/>
        </w:rPr>
        <w:t>sering diikuti oleh kenaikan harga saham, dengan naiknya harga saham maka akan meningkatkan nilai perusahaan.</w:t>
      </w:r>
      <w:r w:rsidR="00BA193C" w:rsidRPr="00F26072">
        <w:rPr>
          <w:rFonts w:ascii="Times New Roman" w:hAnsi="Times New Roman" w:cs="Times New Roman"/>
          <w:color w:val="000000" w:themeColor="text1"/>
          <w:sz w:val="24"/>
          <w:szCs w:val="24"/>
        </w:rPr>
        <w:t xml:space="preserve"> </w:t>
      </w:r>
      <w:r w:rsidR="001F0988" w:rsidRPr="00F26072">
        <w:rPr>
          <w:rFonts w:ascii="Times New Roman" w:hAnsi="Times New Roman" w:cs="Times New Roman"/>
          <w:color w:val="000000" w:themeColor="text1"/>
          <w:sz w:val="24"/>
          <w:szCs w:val="24"/>
        </w:rPr>
        <w:t>Apabila perusahaan m</w:t>
      </w:r>
      <w:r w:rsidR="00CC3BA0" w:rsidRPr="00F26072">
        <w:rPr>
          <w:rFonts w:ascii="Times New Roman" w:hAnsi="Times New Roman" w:cs="Times New Roman"/>
          <w:color w:val="000000" w:themeColor="text1"/>
          <w:sz w:val="24"/>
          <w:szCs w:val="24"/>
        </w:rPr>
        <w:t>e</w:t>
      </w:r>
      <w:r w:rsidR="001F0988" w:rsidRPr="00F26072">
        <w:rPr>
          <w:rFonts w:ascii="Times New Roman" w:hAnsi="Times New Roman" w:cs="Times New Roman"/>
          <w:color w:val="000000" w:themeColor="text1"/>
          <w:sz w:val="24"/>
          <w:szCs w:val="24"/>
        </w:rPr>
        <w:t>naikan pembayaran deviden, investor dapat mengartikannya sebagai sinyal ekspetasi manajemen terhadap peningkatan kinerja perusahaan di masa mendatang, sehingga kebijakan deviden akan berpengaruh pada nilai perusahaan</w:t>
      </w:r>
      <w:r w:rsidR="00CC3BA0" w:rsidRPr="00F26072">
        <w:rPr>
          <w:rFonts w:ascii="Times New Roman" w:hAnsi="Times New Roman" w:cs="Times New Roman"/>
          <w:color w:val="000000" w:themeColor="text1"/>
          <w:sz w:val="24"/>
          <w:szCs w:val="24"/>
        </w:rPr>
        <w:t>.</w:t>
      </w:r>
    </w:p>
    <w:p w14:paraId="268783B0" w14:textId="70D78A4A" w:rsidR="00F92A4B" w:rsidRPr="00F26072" w:rsidRDefault="00326628" w:rsidP="00CC3BA0">
      <w:pPr>
        <w:autoSpaceDE w:val="0"/>
        <w:autoSpaceDN w:val="0"/>
        <w:adjustRightInd w:val="0"/>
        <w:spacing w:after="0" w:line="480" w:lineRule="auto"/>
        <w:ind w:firstLine="720"/>
        <w:jc w:val="both"/>
        <w:rPr>
          <w:rFonts w:ascii="Times New Roman" w:hAnsi="Times New Roman" w:cs="Times New Roman"/>
          <w:noProof/>
          <w:color w:val="000000" w:themeColor="text1"/>
          <w:sz w:val="24"/>
          <w:szCs w:val="24"/>
        </w:rPr>
      </w:pPr>
      <w:r w:rsidRPr="00F26072">
        <w:rPr>
          <w:rFonts w:ascii="Times New Roman" w:hAnsi="Times New Roman" w:cs="Times New Roman"/>
          <w:color w:val="000000" w:themeColor="text1"/>
          <w:sz w:val="24"/>
          <w:szCs w:val="24"/>
        </w:rPr>
        <w:t xml:space="preserve">Dalam penelitian Roviqotus Suffah (2016), </w:t>
      </w:r>
      <w:r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10.24964/ja.v4i1.125","ISSN":"2088-768X","author":[{"dropping-particle":"","family":"Ayem","given":"Sri","non-dropping-particle":"","parse-names":false,"suffix":""},{"dropping-particle":"","family":"Nugroho","given":"Ragil","non-dropping-particle":"","parse-names":false,"suffix":""}],"container-title":"Jurnal Akuntansi","id":"ITEM-1","issue":"1","issued":{"date-parts":[["2016"]]},"page":"31-39","title":"Pengaruh Profitabilitas, Struktur Modal, Kebijakan Deviden, dan Keputusan Investasi Terhadap Nilai Perusahaan","type":"article-journal","volume":"4"},"uris":["http://www.mendeley.com/documents/?uuid=04498bd3-e4e8-4edc-8d85-b93671b885c6"]}],"mendeley":{"formattedCitation":"(Ayem &amp; Nugroho, 2016)","manualFormatting":"Ayem &amp; Nugroho (2016)","plainTextFormattedCitation":"(Ayem &amp; Nugroho, 2016)","previouslyFormattedCitation":"(Ayem &amp; Nugroho, 2016)"},"properties":{"noteIndex":0},"schema":"https://github.com/citation-style-language/schema/raw/master/csl-citation.json"}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Ayem &amp; Nugroho (2016)</w:t>
      </w:r>
      <w:r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w:t>
      </w:r>
      <w:r w:rsidR="00DB2898" w:rsidRPr="00F26072">
        <w:rPr>
          <w:rFonts w:ascii="Times New Roman" w:hAnsi="Times New Roman" w:cs="Times New Roman"/>
          <w:color w:val="000000" w:themeColor="text1"/>
          <w:sz w:val="24"/>
          <w:szCs w:val="24"/>
        </w:rPr>
        <w:t xml:space="preserve"> </w:t>
      </w:r>
      <w:r w:rsidR="00DB2898"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{"citationItems":[{"id":"ITEM-1","itemData":{"abstract":"Tujuan dari penelitian ini adalah untuk membuktikan secara empiris pengaruhleverage, profitabilitas,likuiditas,kebijakan deviden, kepemilikan manajerial, dan kepemilikan institusionalterhadap nilai perusahaan. Penelitian ini merupakan penelitian kuantitatif dengan menggunakan data sekunder yang diperoleh dari annual report perusahaan yang dipublikasikan di www.idx.co.id. Populasi penelitian adalah perusahaan pada sektor properti dan real estatedi Bursa Efek Indonesia(BEI) pada periode tahun 2013-2015sebanyak 50 perusahaan. Teknik pengambilan sampel dalam penelitian ini menggunakan purposive sampling. Sampel yang memenuhi kriteria pada penelitian ini digunakan 27perusahaan.Teknik analisis data yang digunakan adalahanalisis regresi linier berganda dengan menggunakan SPSS 17.0 for Windows. Hasil penelitian ini menunjukkan bahwa secara parsial leverage, profitabilitas,likuiditas,kebijakan deviden, kepemilikan manajerial, dan kepemilikan institusionalberpengaruh positif signifikan terhadap nilai perusahaan.","author":[{"dropping-particle":"","family":"Jayaningrat","given":"I Gusti A Arya","non-dropping-particle":"","parse-names":false,"suffix":""},{"dropping-particle":"","family":"Wahyuni","given":"Made Arie","non-dropping-particle":"","parse-names":false,"suffix":""},{"dropping-particle":"","family":"Sujana","given":"Edy","non-dropping-particle":"","parse-names":false,"suffix":""}],"container-title":"E-Journal S1 Akuntansi Universitas Pendidikan Ganesha","id":"ITEM-1","issue":"1","issued":{"date-parts":[["2017"]]},"page":"1-12","title":"Pengaruh Leverage, Profitabilitas, Likuiditas, Kebijakan Deviden, Kepemilikan Manajerial, dan Kepemilikan Institusional Terhadap Nilai Perusahaan Pada Perusahaan Properti Dan Real Estate Di Bursa Efek Indonesia Tahun 2013-2015","type":"article-journal","volume":"7"},"uris":["http://www.mendeley.com/documents/?uuid=89ef2826-14e4-4f96-a092-c318920d9afc"]}],"mendeley":{"formattedCitation":"(Jayaningrat et al., 2017)","manualFormatting":"Jayaningrat et al. (2017)","plainTextFormattedCitation":"(Jayaningrat et al., 2017)","previouslyFormattedCitation":"(Jayaningrat et al., 2017)"},"properties":{"noteIndex":0},"schema":"https://github.com/citation-style-language/schema/raw/master/csl-citation.json"}</w:instrText>
      </w:r>
      <w:r w:rsidR="00DB2898" w:rsidRPr="00F26072">
        <w:rPr>
          <w:rFonts w:ascii="Times New Roman" w:hAnsi="Times New Roman" w:cs="Times New Roman"/>
          <w:color w:val="000000" w:themeColor="text1"/>
          <w:sz w:val="24"/>
          <w:szCs w:val="24"/>
        </w:rPr>
        <w:fldChar w:fldCharType="separate"/>
      </w:r>
      <w:r w:rsidR="00DB2898" w:rsidRPr="00F26072">
        <w:rPr>
          <w:rFonts w:ascii="Times New Roman" w:hAnsi="Times New Roman" w:cs="Times New Roman"/>
          <w:noProof/>
          <w:color w:val="000000" w:themeColor="text1"/>
          <w:sz w:val="24"/>
          <w:szCs w:val="24"/>
        </w:rPr>
        <w:t xml:space="preserve">Jayaningrat </w:t>
      </w:r>
      <w:r w:rsidR="009521AC" w:rsidRPr="009521AC">
        <w:rPr>
          <w:rFonts w:ascii="Times New Roman" w:hAnsi="Times New Roman" w:cs="Times New Roman"/>
          <w:i/>
          <w:iCs/>
          <w:noProof/>
          <w:color w:val="000000" w:themeColor="text1"/>
          <w:sz w:val="24"/>
          <w:szCs w:val="24"/>
        </w:rPr>
        <w:t>et al</w:t>
      </w:r>
      <w:r w:rsidR="00DB2898" w:rsidRPr="00F26072">
        <w:rPr>
          <w:rFonts w:ascii="Times New Roman" w:hAnsi="Times New Roman" w:cs="Times New Roman"/>
          <w:noProof/>
          <w:color w:val="000000" w:themeColor="text1"/>
          <w:sz w:val="24"/>
          <w:szCs w:val="24"/>
        </w:rPr>
        <w:t>. (2017)</w:t>
      </w:r>
      <w:r w:rsidR="00DB2898"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membuktikan bahwa kebijakan deviden memiliki pengaruh positif dan signifikan terhadap nilai perusahaan. Menurut penelitian ini jika deviden meningkat maka nilai perusahaan</w:t>
      </w:r>
      <w:r w:rsidR="00A26FC5" w:rsidRPr="00F26072">
        <w:rPr>
          <w:rFonts w:ascii="Times New Roman" w:hAnsi="Times New Roman" w:cs="Times New Roman"/>
          <w:color w:val="000000" w:themeColor="text1"/>
          <w:sz w:val="24"/>
          <w:szCs w:val="24"/>
        </w:rPr>
        <w:t xml:space="preserve"> juga</w:t>
      </w:r>
      <w:r w:rsidRPr="00F26072">
        <w:rPr>
          <w:rFonts w:ascii="Times New Roman" w:hAnsi="Times New Roman" w:cs="Times New Roman"/>
          <w:color w:val="000000" w:themeColor="text1"/>
          <w:sz w:val="24"/>
          <w:szCs w:val="24"/>
        </w:rPr>
        <w:t xml:space="preserve"> meningkat</w:t>
      </w:r>
      <w:r w:rsidR="00DB2898" w:rsidRPr="00F26072">
        <w:rPr>
          <w:rFonts w:ascii="Times New Roman" w:hAnsi="Times New Roman" w:cs="Times New Roman"/>
          <w:color w:val="000000" w:themeColor="text1"/>
          <w:sz w:val="24"/>
          <w:szCs w:val="24"/>
        </w:rPr>
        <w:t>.</w:t>
      </w:r>
      <w:r w:rsidR="00F73301" w:rsidRPr="00F26072">
        <w:rPr>
          <w:rFonts w:ascii="Times New Roman" w:hAnsi="Times New Roman" w:cs="Times New Roman"/>
          <w:color w:val="000000" w:themeColor="text1"/>
          <w:sz w:val="24"/>
          <w:szCs w:val="24"/>
        </w:rPr>
        <w:t xml:space="preserve"> </w:t>
      </w:r>
      <w:r w:rsidR="00C86A80" w:rsidRPr="00F26072">
        <w:rPr>
          <w:rFonts w:ascii="Times New Roman" w:hAnsi="Times New Roman" w:cs="Times New Roman"/>
          <w:color w:val="000000" w:themeColor="text1"/>
          <w:sz w:val="24"/>
          <w:szCs w:val="24"/>
        </w:rPr>
        <w:t xml:space="preserve">Berdasarkan teori dan temuan sebelumnnya maka </w:t>
      </w:r>
      <w:r w:rsidR="00F73301" w:rsidRPr="00F26072">
        <w:rPr>
          <w:rFonts w:ascii="Times New Roman" w:hAnsi="Times New Roman" w:cs="Times New Roman"/>
          <w:color w:val="000000" w:themeColor="text1"/>
          <w:sz w:val="24"/>
          <w:szCs w:val="24"/>
        </w:rPr>
        <w:t>penulis merumuskan hipotesis sebagai berikut:</w:t>
      </w:r>
    </w:p>
    <w:p w14:paraId="37D3B414" w14:textId="236BC213" w:rsidR="0053318F" w:rsidRDefault="00F92A4B" w:rsidP="00F92A4B">
      <w:pPr>
        <w:autoSpaceDE w:val="0"/>
        <w:autoSpaceDN w:val="0"/>
        <w:adjustRightInd w:val="0"/>
        <w:spacing w:after="0" w:line="480" w:lineRule="auto"/>
        <w:jc w:val="both"/>
        <w:rPr>
          <w:rFonts w:ascii="Times New Roman" w:hAnsi="Times New Roman" w:cs="Times New Roman"/>
          <w:color w:val="000000" w:themeColor="text1"/>
          <w:sz w:val="24"/>
          <w:szCs w:val="24"/>
        </w:rPr>
      </w:pPr>
      <w:r w:rsidRPr="00F26072">
        <w:rPr>
          <w:rFonts w:ascii="Times New Roman" w:hAnsi="Times New Roman" w:cs="Times New Roman"/>
          <w:b/>
          <w:bCs/>
          <w:color w:val="000000" w:themeColor="text1"/>
          <w:sz w:val="24"/>
          <w:szCs w:val="24"/>
        </w:rPr>
        <w:t>H4 : Kebijakan Deviden berpengaruh positif signifikan terhadap nilai perusahaan</w:t>
      </w:r>
      <w:r w:rsidR="0053318F">
        <w:rPr>
          <w:rFonts w:ascii="Times New Roman" w:hAnsi="Times New Roman" w:cs="Times New Roman"/>
          <w:b/>
          <w:bCs/>
          <w:color w:val="000000" w:themeColor="text1"/>
          <w:sz w:val="24"/>
          <w:szCs w:val="24"/>
        </w:rPr>
        <w:br/>
      </w:r>
    </w:p>
    <w:p w14:paraId="2D18E654" w14:textId="77777777" w:rsidR="003D0916" w:rsidRDefault="003D0916">
      <w:pPr>
        <w:rPr>
          <w:rFonts w:ascii="Times New Roman" w:hAnsi="Times New Roman" w:cs="Times New Roman"/>
          <w:color w:val="000000" w:themeColor="text1"/>
          <w:sz w:val="24"/>
          <w:szCs w:val="24"/>
        </w:rPr>
      </w:pPr>
    </w:p>
    <w:p w14:paraId="130866F7" w14:textId="77777777" w:rsidR="003D0916" w:rsidRDefault="003D0916">
      <w:pPr>
        <w:rPr>
          <w:rFonts w:ascii="Times New Roman" w:hAnsi="Times New Roman" w:cs="Times New Roman"/>
          <w:color w:val="000000" w:themeColor="text1"/>
          <w:sz w:val="24"/>
          <w:szCs w:val="24"/>
        </w:rPr>
      </w:pPr>
    </w:p>
    <w:p w14:paraId="1744CBE5" w14:textId="3FDF8B60" w:rsidR="003D0916" w:rsidRPr="00852C2A" w:rsidRDefault="003D0916" w:rsidP="003D0916">
      <w:pPr>
        <w:spacing w:after="0" w:line="480" w:lineRule="auto"/>
        <w:jc w:val="both"/>
        <w:rPr>
          <w:rFonts w:ascii="Times New Roman" w:eastAsia="SimSun" w:hAnsi="Times New Roman" w:cs="Times New Roman"/>
          <w:sz w:val="24"/>
          <w:szCs w:val="24"/>
        </w:rPr>
      </w:pPr>
      <w:r w:rsidRPr="00DF6BA9">
        <w:rPr>
          <w:rFonts w:ascii="Times New Roman" w:hAnsi="Times New Roman" w:cs="Times New Roman"/>
          <w:b/>
          <w:bCs/>
          <w:sz w:val="24"/>
          <w:szCs w:val="24"/>
        </w:rPr>
        <w:lastRenderedPageBreak/>
        <w:t>2.</w:t>
      </w:r>
      <w:r>
        <w:rPr>
          <w:rFonts w:ascii="Times New Roman" w:hAnsi="Times New Roman" w:cs="Times New Roman"/>
          <w:b/>
          <w:bCs/>
          <w:sz w:val="24"/>
          <w:szCs w:val="24"/>
        </w:rPr>
        <w:t>4</w:t>
      </w:r>
      <w:r w:rsidRPr="00DF6BA9">
        <w:rPr>
          <w:rFonts w:ascii="Times New Roman" w:hAnsi="Times New Roman" w:cs="Times New Roman"/>
          <w:b/>
          <w:bCs/>
          <w:sz w:val="24"/>
          <w:szCs w:val="24"/>
        </w:rPr>
        <w:t xml:space="preserve"> Kerangka Konseptual</w:t>
      </w:r>
    </w:p>
    <w:p w14:paraId="454EC5EA" w14:textId="77777777" w:rsidR="003D0916" w:rsidRDefault="003D0916" w:rsidP="003D0916">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Gambar 2.2</w:t>
      </w:r>
    </w:p>
    <w:p w14:paraId="7A0B84E9" w14:textId="77777777" w:rsidR="003D0916" w:rsidRPr="00DF6BA9" w:rsidRDefault="003D0916" w:rsidP="003D0916">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Kerangka Konseptual</w:t>
      </w:r>
    </w:p>
    <w:p w14:paraId="26F6D5DB" w14:textId="75CFFDEF" w:rsidR="003D0916" w:rsidRDefault="007C5C94" w:rsidP="003D091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52A1888D" wp14:editId="4168F8CE">
                <wp:simplePos x="0" y="0"/>
                <wp:positionH relativeFrom="margin">
                  <wp:align>left</wp:align>
                </wp:positionH>
                <wp:positionV relativeFrom="paragraph">
                  <wp:posOffset>175260</wp:posOffset>
                </wp:positionV>
                <wp:extent cx="1254760" cy="2619375"/>
                <wp:effectExtent l="0" t="0" r="21590" b="28575"/>
                <wp:wrapNone/>
                <wp:docPr id="2" name="Rectangle 2"/>
                <wp:cNvGraphicFramePr/>
                <a:graphic xmlns:a="http://schemas.openxmlformats.org/drawingml/2006/main">
                  <a:graphicData uri="http://schemas.microsoft.com/office/word/2010/wordprocessingShape">
                    <wps:wsp>
                      <wps:cNvSpPr/>
                      <wps:spPr>
                        <a:xfrm>
                          <a:off x="0" y="0"/>
                          <a:ext cx="1254760" cy="2619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E2254A" w14:textId="5D8AA0C1"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Perkembangan harga indeks saham perusahaan sektor manufaktur selama 4 tahun terakhir. Dalam beberapa tahun tersebut terjadi naik turun indeks.</w:t>
                            </w:r>
                          </w:p>
                          <w:p w14:paraId="4DBD433A" w14:textId="77777777" w:rsidR="003D0916" w:rsidRPr="005A3C34" w:rsidRDefault="003D0916" w:rsidP="003D0916">
                            <w:pPr>
                              <w:jc w:val="cente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1888D" id="Rectangle 2" o:spid="_x0000_s1026" style="position:absolute;left:0;text-align:left;margin-left:0;margin-top:13.8pt;width:98.8pt;height:206.25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vWwhAIAAGoFAAAOAAAAZHJzL2Uyb0RvYy54bWysVE1v2zAMvQ/YfxB0Xx1nSbsGdYogRYcB&#10;RRusHXpWZCkWIIuapMTOfv0o+SNBV+wwLAeHEslH8onkzW1ba3IQziswBc0vJpQIw6FUZlfQHy/3&#10;n75Q4gMzJdNgREGPwtPb5ccPN41diClUoEvhCIIYv2hsQasQ7CLLPK9EzfwFWGFQKcHVLODR7bLS&#10;sQbRa51NJ5PLrAFXWgdceI+3d52SLhO+lIKHJym9CEQXFHML6evSdxu/2fKGLXaO2UrxPg32D1nU&#10;TBkMOkLdscDI3qk/oGrFHXiQ4YJDnYGUiotUA1aTT95U81wxK1ItSI63I03+/8Hyx8Oz3TikobF+&#10;4VGMVbTS1fEf8yNtIus4kiXaQDhe5tP57OoSOeWom17m15+v5pHO7ORunQ9fBdQkCgV1+BqJJHZ4&#10;8KEzHUxiNAP3Suv0ItrECw9alfEuHWJLiLV25MDwMUOb99HOrDB29MxOtSQpHLWIENp8F5KoErOf&#10;pkRSm50wGefChLxTVawUXaj5BH9DsCGLVGgCjMgSkxyxe4DBsgMZsLuye/voKlKXjs6TvyXWOY8e&#10;KTKYMDrXyoB7D0BjVX3kzn4gqaMmshTabYsmUdxCedw44qAbF2/5vcIXfGA+bJjD+cBXx5kPT/iR&#10;GpqCQi9RUoH79d59tMe2RS0lDc5bQf3PPXOCEv3NYENf57NZHNB0mM2vpnhw55rtucbs6zVgF+S4&#10;XSxPYrQPehClg/oVV8MqRkUVMxxjF5QHNxzWodsDuFy4WK2SGQ6lZeHBPFsewSPBsUNf2lfmbN/G&#10;ASfgEYbZZIs33dzZRk8Dq30AqVKrn3jtqceBTj3UL5+4Mc7Pyeq0Ipe/AQAA//8DAFBLAwQUAAYA&#10;CAAAACEA/MyEbN4AAAAHAQAADwAAAGRycy9kb3ducmV2LnhtbEyPQUvDQBCF74L/YRnBS7GblFI1&#10;ZlJEUXqQglUP3jbZMYnNzobstI3/3s1Jb/N4j/e+ydej69SRhtB6RkjnCSjiytuWa4T3t6erG1BB&#10;DFvTeSaEHwqwLs7PcpNZf+JXOu6kVrGEQ2YQGpE+0zpUDTkT5r4njt6XH5yRKIda28GcYrnr9CJJ&#10;VtqZluNCY3p6aKja7w4O4XMzSv2dPsvL3sw+ZpumrLaPJeLlxXh/B0polL8wTPgRHYrIVPoD26A6&#10;hPiIICyuV6Am93Y6SoTlMklBF7n+z1/8AgAA//8DAFBLAQItABQABgAIAAAAIQC2gziS/gAAAOEB&#10;AAATAAAAAAAAAAAAAAAAAAAAAABbQ29udGVudF9UeXBlc10ueG1sUEsBAi0AFAAGAAgAAAAhADj9&#10;If/WAAAAlAEAAAsAAAAAAAAAAAAAAAAALwEAAF9yZWxzLy5yZWxzUEsBAi0AFAAGAAgAAAAhADu6&#10;9bCEAgAAagUAAA4AAAAAAAAAAAAAAAAALgIAAGRycy9lMm9Eb2MueG1sUEsBAi0AFAAGAAgAAAAh&#10;APzMhGzeAAAABwEAAA8AAAAAAAAAAAAAAAAA3gQAAGRycy9kb3ducmV2LnhtbFBLBQYAAAAABAAE&#10;APMAAADpBQAAAAA=&#10;" filled="f" strokecolor="black [3213]" strokeweight="1pt">
                <v:textbox>
                  <w:txbxContent>
                    <w:p w14:paraId="1BE2254A" w14:textId="5D8AA0C1"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Perkembangan harga indeks saham perusahaan sektor manufaktur selama 4 tahun terakhir. Dalam beberapa tahun tersebut terjadi naik turun indeks.</w:t>
                      </w:r>
                    </w:p>
                    <w:p w14:paraId="4DBD433A" w14:textId="77777777" w:rsidR="003D0916" w:rsidRPr="005A3C34" w:rsidRDefault="003D0916" w:rsidP="003D0916">
                      <w:pPr>
                        <w:jc w:val="center"/>
                        <w:rPr>
                          <w:rFonts w:ascii="Times New Roman" w:hAnsi="Times New Roman" w:cs="Times New Roman"/>
                          <w:color w:val="000000" w:themeColor="text1"/>
                          <w:sz w:val="24"/>
                          <w:szCs w:val="24"/>
                        </w:rPr>
                      </w:pPr>
                    </w:p>
                  </w:txbxContent>
                </v:textbox>
                <w10:wrap anchorx="margin"/>
              </v:rect>
            </w:pict>
          </mc:Fallback>
        </mc:AlternateContent>
      </w:r>
    </w:p>
    <w:p w14:paraId="66770C19" w14:textId="10F7CEB4" w:rsidR="003D0916" w:rsidRDefault="00031348" w:rsidP="003D091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3D066FDF" wp14:editId="083F650F">
                <wp:simplePos x="0" y="0"/>
                <wp:positionH relativeFrom="margin">
                  <wp:posOffset>3798570</wp:posOffset>
                </wp:positionH>
                <wp:positionV relativeFrom="paragraph">
                  <wp:posOffset>13335</wp:posOffset>
                </wp:positionV>
                <wp:extent cx="1220470" cy="2571750"/>
                <wp:effectExtent l="0" t="0" r="17780" b="19050"/>
                <wp:wrapNone/>
                <wp:docPr id="1" name="Rectangle 1"/>
                <wp:cNvGraphicFramePr/>
                <a:graphic xmlns:a="http://schemas.openxmlformats.org/drawingml/2006/main">
                  <a:graphicData uri="http://schemas.microsoft.com/office/word/2010/wordprocessingShape">
                    <wps:wsp>
                      <wps:cNvSpPr/>
                      <wps:spPr>
                        <a:xfrm>
                          <a:off x="0" y="0"/>
                          <a:ext cx="1220470" cy="2571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B381B7" w14:textId="1F21C3FB"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Terdapat perbedaan</w:t>
                            </w:r>
                            <w:r w:rsidR="002022D1">
                              <w:rPr>
                                <w:rFonts w:ascii="Times New Roman" w:hAnsi="Times New Roman" w:cs="Times New Roman"/>
                                <w:color w:val="000000" w:themeColor="text1"/>
                                <w:sz w:val="24"/>
                                <w:szCs w:val="24"/>
                              </w:rPr>
                              <w:t xml:space="preserve"> hasil</w:t>
                            </w:r>
                            <w:r w:rsidRPr="005A3C34">
                              <w:rPr>
                                <w:rFonts w:ascii="Times New Roman" w:hAnsi="Times New Roman" w:cs="Times New Roman"/>
                                <w:color w:val="000000" w:themeColor="text1"/>
                                <w:sz w:val="24"/>
                                <w:szCs w:val="24"/>
                              </w:rPr>
                              <w:t xml:space="preserve"> yang terjadi antara penelitian-penelitian sebelumnya. Dari keseluruhan variabel terdapat perbedaan dari antar peneliti</w:t>
                            </w:r>
                            <w:r w:rsidR="002022D1">
                              <w:rPr>
                                <w:rFonts w:ascii="Times New Roman" w:hAnsi="Times New Roman" w:cs="Times New Roman"/>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066FDF" id="Rectangle 1" o:spid="_x0000_s1027" style="position:absolute;left:0;text-align:left;margin-left:299.1pt;margin-top:1.05pt;width:96.1pt;height:20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u/iAIAAHEFAAAOAAAAZHJzL2Uyb0RvYy54bWysVEtrGzEQvhf6H4TuzT6w69ZkHUxCSiEk&#10;oUnJWdZKWYFWo0qyd91f35H2YZOWHkp9WGs0M9+MvnlcXvWtJgfhvAJT0eIip0QYDrUyrxX9/nz7&#10;4RMlPjBTMw1GVPQoPL3avH932dm1KKEBXQtHEMT4dWcr2oRg11nmeSNa5i/ACoNKCa5lAUX3mtWO&#10;dYje6qzM849ZB662DrjwHm9vBiXdJHwpBQ8PUnoRiK4o5hbS16XvLn6zzSVbvzpmG8XHNNg/ZNEy&#10;ZTDoDHXDAiN7p36DahV34EGGCw5tBlIqLtIb8DVF/uY1Tw2zIr0FyfF2psn/P1h+f3iyjw5p6Kxf&#10;ezzGV/TStfEf8yN9Ius4kyX6QDheFmWZL1bIKUdduVwVq2WiMzu5W+fDFwEtiYeKOqxGIokd7nzA&#10;kGg6mcRoBm6V1qki2sQLD1rV8S4JsSXEtXbkwLCYoS9i8RDizAql6Jmd3pJO4ahFhNDmm5BE1Zh9&#10;mRJJbXbCZJwLE4pB1bBaDKGWOf6mYFMWKXQCjMgSk5yxR4DJcgCZsIecR/voKlKXzs753xIbnGeP&#10;FBlMmJ1bZcD9CUDjq8bIg/1E0kBNZCn0ux65wcJGy3izg/r46IiDYWq85bcKC3nHfHhkDscEi4+j&#10;Hx7wIzV0FYXxREkD7uef7qM9di9qKelw7Crqf+yZE5Torwb7+nOxWMQ5TcJiuSpRcOea3bnG7Ntr&#10;wGYocMlYno7RPujpKB20L7ghtjEqqpjhGLuiPLhJuA7DOsAdw8V2m8xwNi0Ld+bJ8ggeeY6N+ty/&#10;MGfHbg44CPcwjShbv2nqwTZ6GtjuA0iVOv7E61gBnOvUSuMOiovjXE5Wp025+QUAAP//AwBQSwME&#10;FAAGAAgAAAAhAJNXbQHiAAAACQEAAA8AAABkcnMvZG93bnJldi54bWxMj8FOwzAQRO9I/IO1SFyq&#10;1klUaBviVAgE6qFCooUDt028xKHxOordNvw95gTH0Yxm3hTr0XbiRINvHStIZwkI4trplhsFb/un&#10;6RKED8gaO8ek4Js8rMvLiwJz7c78SqddaEQsYZ+jAhNCn0vpa0MW/cz1xNH7dIPFEOXQSD3gOZbb&#10;TmZJcistthwXDPb0YKg+7I5WwcdmDM1X+hy2B5y8Tzamql8eK6Wur8b7OxCBxvAXhl/8iA5lZKrc&#10;kbUXnYKb1TKLUQVZCiL6i1UyB1EpmCeLFGRZyP8Pyh8AAAD//wMAUEsBAi0AFAAGAAgAAAAhALaD&#10;OJL+AAAA4QEAABMAAAAAAAAAAAAAAAAAAAAAAFtDb250ZW50X1R5cGVzXS54bWxQSwECLQAUAAYA&#10;CAAAACEAOP0h/9YAAACUAQAACwAAAAAAAAAAAAAAAAAvAQAAX3JlbHMvLnJlbHNQSwECLQAUAAYA&#10;CAAAACEAqAV7v4gCAABxBQAADgAAAAAAAAAAAAAAAAAuAgAAZHJzL2Uyb0RvYy54bWxQSwECLQAU&#10;AAYACAAAACEAk1dtAeIAAAAJAQAADwAAAAAAAAAAAAAAAADiBAAAZHJzL2Rvd25yZXYueG1sUEsF&#10;BgAAAAAEAAQA8wAAAPEFAAAAAA==&#10;" filled="f" strokecolor="black [3213]" strokeweight="1pt">
                <v:textbox>
                  <w:txbxContent>
                    <w:p w14:paraId="03B381B7" w14:textId="1F21C3FB"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Terdapat perbedaan</w:t>
                      </w:r>
                      <w:r w:rsidR="002022D1">
                        <w:rPr>
                          <w:rFonts w:ascii="Times New Roman" w:hAnsi="Times New Roman" w:cs="Times New Roman"/>
                          <w:color w:val="000000" w:themeColor="text1"/>
                          <w:sz w:val="24"/>
                          <w:szCs w:val="24"/>
                        </w:rPr>
                        <w:t xml:space="preserve"> hasil</w:t>
                      </w:r>
                      <w:r w:rsidRPr="005A3C34">
                        <w:rPr>
                          <w:rFonts w:ascii="Times New Roman" w:hAnsi="Times New Roman" w:cs="Times New Roman"/>
                          <w:color w:val="000000" w:themeColor="text1"/>
                          <w:sz w:val="24"/>
                          <w:szCs w:val="24"/>
                        </w:rPr>
                        <w:t xml:space="preserve"> yang terjadi antara penelitian-penelitian sebelumnya. Dari keseluruhan variabel terdapat perbedaan dari antar peneliti</w:t>
                      </w:r>
                      <w:r w:rsidR="002022D1">
                        <w:rPr>
                          <w:rFonts w:ascii="Times New Roman" w:hAnsi="Times New Roman" w:cs="Times New Roman"/>
                          <w:color w:val="000000" w:themeColor="text1"/>
                          <w:sz w:val="24"/>
                          <w:szCs w:val="24"/>
                        </w:rPr>
                        <w:t>.</w:t>
                      </w:r>
                    </w:p>
                  </w:txbxContent>
                </v:textbox>
                <w10:wrap anchorx="margin"/>
              </v:rect>
            </w:pict>
          </mc:Fallback>
        </mc:AlternateContent>
      </w:r>
      <w:r w:rsidR="009F6489">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1B0218B4" wp14:editId="51021535">
                <wp:simplePos x="0" y="0"/>
                <wp:positionH relativeFrom="margin">
                  <wp:align>center</wp:align>
                </wp:positionH>
                <wp:positionV relativeFrom="paragraph">
                  <wp:posOffset>13335</wp:posOffset>
                </wp:positionV>
                <wp:extent cx="1771650" cy="14478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771650" cy="1447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C082A0" w14:textId="784F0468"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Pengaruh profitabilitas, likuiditas, </w:t>
                            </w:r>
                            <w:r w:rsidR="002022D1">
                              <w:rPr>
                                <w:rFonts w:ascii="Times New Roman" w:hAnsi="Times New Roman" w:cs="Times New Roman"/>
                                <w:i/>
                                <w:iCs/>
                                <w:color w:val="000000" w:themeColor="text1"/>
                                <w:sz w:val="24"/>
                                <w:szCs w:val="24"/>
                              </w:rPr>
                              <w:t>l</w:t>
                            </w:r>
                            <w:r w:rsidRPr="00B16522">
                              <w:rPr>
                                <w:rFonts w:ascii="Times New Roman" w:hAnsi="Times New Roman" w:cs="Times New Roman"/>
                                <w:i/>
                                <w:iCs/>
                                <w:color w:val="000000" w:themeColor="text1"/>
                                <w:sz w:val="24"/>
                                <w:szCs w:val="24"/>
                              </w:rPr>
                              <w:t>everage</w:t>
                            </w:r>
                            <w:r w:rsidRPr="005A3C34">
                              <w:rPr>
                                <w:rFonts w:ascii="Times New Roman" w:hAnsi="Times New Roman" w:cs="Times New Roman"/>
                                <w:i/>
                                <w:iCs/>
                                <w:color w:val="000000" w:themeColor="text1"/>
                                <w:sz w:val="24"/>
                                <w:szCs w:val="24"/>
                              </w:rPr>
                              <w:t>,</w:t>
                            </w:r>
                            <w:r w:rsidRPr="005A3C34">
                              <w:rPr>
                                <w:rFonts w:ascii="Times New Roman" w:hAnsi="Times New Roman" w:cs="Times New Roman"/>
                                <w:color w:val="000000" w:themeColor="text1"/>
                                <w:sz w:val="24"/>
                                <w:szCs w:val="24"/>
                              </w:rPr>
                              <w:t>dan kebijakan deviden terhadap nilai perusahaan pada perusahaan manufaktur periode 2016-2019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218B4" id="Rectangle 4" o:spid="_x0000_s1028" style="position:absolute;left:0;text-align:left;margin-left:0;margin-top:1.05pt;width:139.5pt;height:114pt;z-index:251683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rakiQIAAHEFAAAOAAAAZHJzL2Uyb0RvYy54bWysVE1v2zAMvQ/YfxB0X20HbdMFdYogRYcB&#10;RVu0HXpWZCkWIIuapMTOfv0o+SNBV+wwLAdHFMlH8onk9U3XaLIXziswJS3OckqE4VApsy3pj9e7&#10;L1eU+MBMxTQYUdKD8PRm+fnTdWsXYgY16Eo4giDGL1pb0joEu8gyz2vRMH8GVhhUSnANCyi6bVY5&#10;1iJ6o7NZnl9mLbjKOuDCe7y97ZV0mfClFDw8SulFILqkmFtIX5e+m/jNltdssXXM1ooPabB/yKJh&#10;ymDQCeqWBUZ2Tv0B1SjuwIMMZxyaDKRUXKQasJoif1fNS82sSLUgOd5ONPn/B8sf9i/2ySENrfUL&#10;j8dYRSddE/8xP9Ilsg4TWaILhONlMZ8XlxfIKUddcX4+v8oTndnR3TofvgloSDyU1OFrJJLY/t4H&#10;DImmo0mMZuBOaZ1eRJt44UGrKt4lIbaEWGtH9gwfM3RFfDyEOLFCKXpmx1rSKRy0iBDaPAtJVIXZ&#10;z1Iiqc2OmIxzYULRq2pWiT7URY6/MdiYRQqdACOyxCQn7AFgtOxBRuw+58E+uorUpZNz/rfEeufJ&#10;I0UGEybnRhlwHwForGqI3NuPJPXURJZCt+mQm0gNWsabDVSHJ0cc9FPjLb9T+JD3zIcn5nBM8PFx&#10;9MMjfqSGtqQwnCipwf366D7aY/eilpIWx66k/ueOOUGJ/m6wr79iJ8U5TcL5xXyGgjvVbE41Ztes&#10;AZuhwCVjeTpG+6DHo3TQvOGGWMWoqGKGY+yS8uBGYR36dYA7hovVKpnhbFoW7s2L5RE88hwb9bV7&#10;Y84O3RxwEB5gHFG2eNfUvW30NLDaBZAqdfyR1+EFcK5TKw07KC6OUzlZHTfl8jcAAAD//wMAUEsD&#10;BBQABgAIAAAAIQCsrarb3QAAAAYBAAAPAAAAZHJzL2Rvd25yZXYueG1sTI/NTsMwEITvSLyDtUhc&#10;KuokSPyEOBUCgXpASBQ4cNvEJg6N11G8bcPbs5zgNqNZzXxbreYwqL2bUh/JQL7MQDlqo+2pM/D2&#10;+nB2BSoxksUhkjPw7RKs6uOjCksbD/Ti9hvulJRQKtGAZx5LrVPrXcC0jKMjyT7jFJDFTp22Ex6k&#10;PAy6yLILHbAnWfA4ujvv2u1mFwx8rGfuvvJHftri4n2x9k37fN8Yc3oy396AYjfz3zH84gs61MLU&#10;xB3ZpAYD8ggbKHJQEhaX1+IbEedZDrqu9H/8+gcAAP//AwBQSwECLQAUAAYACAAAACEAtoM4kv4A&#10;AADhAQAAEwAAAAAAAAAAAAAAAAAAAAAAW0NvbnRlbnRfVHlwZXNdLnhtbFBLAQItABQABgAIAAAA&#10;IQA4/SH/1gAAAJQBAAALAAAAAAAAAAAAAAAAAC8BAABfcmVscy8ucmVsc1BLAQItABQABgAIAAAA&#10;IQDyIrakiQIAAHEFAAAOAAAAAAAAAAAAAAAAAC4CAABkcnMvZTJvRG9jLnhtbFBLAQItABQABgAI&#10;AAAAIQCsrarb3QAAAAYBAAAPAAAAAAAAAAAAAAAAAOMEAABkcnMvZG93bnJldi54bWxQSwUGAAAA&#10;AAQABADzAAAA7QUAAAAA&#10;" filled="f" strokecolor="black [3213]" strokeweight="1pt">
                <v:textbox>
                  <w:txbxContent>
                    <w:p w14:paraId="64C082A0" w14:textId="784F0468"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Pengaruh profitabilitas, likuiditas, </w:t>
                      </w:r>
                      <w:r w:rsidR="002022D1">
                        <w:rPr>
                          <w:rFonts w:ascii="Times New Roman" w:hAnsi="Times New Roman" w:cs="Times New Roman"/>
                          <w:i/>
                          <w:iCs/>
                          <w:color w:val="000000" w:themeColor="text1"/>
                          <w:sz w:val="24"/>
                          <w:szCs w:val="24"/>
                        </w:rPr>
                        <w:t>l</w:t>
                      </w:r>
                      <w:r w:rsidRPr="00B16522">
                        <w:rPr>
                          <w:rFonts w:ascii="Times New Roman" w:hAnsi="Times New Roman" w:cs="Times New Roman"/>
                          <w:i/>
                          <w:iCs/>
                          <w:color w:val="000000" w:themeColor="text1"/>
                          <w:sz w:val="24"/>
                          <w:szCs w:val="24"/>
                        </w:rPr>
                        <w:t>everage</w:t>
                      </w:r>
                      <w:r w:rsidRPr="005A3C34">
                        <w:rPr>
                          <w:rFonts w:ascii="Times New Roman" w:hAnsi="Times New Roman" w:cs="Times New Roman"/>
                          <w:i/>
                          <w:iCs/>
                          <w:color w:val="000000" w:themeColor="text1"/>
                          <w:sz w:val="24"/>
                          <w:szCs w:val="24"/>
                        </w:rPr>
                        <w:t>,</w:t>
                      </w:r>
                      <w:r w:rsidRPr="005A3C34">
                        <w:rPr>
                          <w:rFonts w:ascii="Times New Roman" w:hAnsi="Times New Roman" w:cs="Times New Roman"/>
                          <w:color w:val="000000" w:themeColor="text1"/>
                          <w:sz w:val="24"/>
                          <w:szCs w:val="24"/>
                        </w:rPr>
                        <w:t>dan kebijakan deviden terhadap nilai perusahaan pada perusahaan manufaktur periode 2016-2019</w:t>
                      </w:r>
                    </w:p>
                  </w:txbxContent>
                </v:textbox>
                <w10:wrap anchorx="margin"/>
              </v:rect>
            </w:pict>
          </mc:Fallback>
        </mc:AlternateContent>
      </w:r>
    </w:p>
    <w:p w14:paraId="0017F740" w14:textId="77777777" w:rsidR="003D0916" w:rsidRDefault="003D0916" w:rsidP="003D0916">
      <w:pPr>
        <w:autoSpaceDE w:val="0"/>
        <w:autoSpaceDN w:val="0"/>
        <w:adjustRightInd w:val="0"/>
        <w:spacing w:after="0" w:line="240" w:lineRule="auto"/>
        <w:jc w:val="both"/>
        <w:rPr>
          <w:rFonts w:ascii="Times New Roman" w:hAnsi="Times New Roman" w:cs="Times New Roman"/>
          <w:sz w:val="24"/>
          <w:szCs w:val="24"/>
        </w:rPr>
      </w:pPr>
    </w:p>
    <w:p w14:paraId="3274EF66" w14:textId="77777777" w:rsidR="003D0916" w:rsidRDefault="003D0916" w:rsidP="003D0916">
      <w:pPr>
        <w:autoSpaceDE w:val="0"/>
        <w:autoSpaceDN w:val="0"/>
        <w:adjustRightInd w:val="0"/>
        <w:spacing w:after="0" w:line="240" w:lineRule="auto"/>
        <w:jc w:val="both"/>
        <w:rPr>
          <w:rFonts w:ascii="Times New Roman" w:hAnsi="Times New Roman" w:cs="Times New Roman"/>
          <w:sz w:val="24"/>
          <w:szCs w:val="24"/>
        </w:rPr>
      </w:pPr>
    </w:p>
    <w:p w14:paraId="4B10E8C8" w14:textId="6D15C332" w:rsidR="003D0916" w:rsidRPr="005A3C34" w:rsidRDefault="009F6489" w:rsidP="003D091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0736EAE6" wp14:editId="19995B20">
                <wp:simplePos x="0" y="0"/>
                <wp:positionH relativeFrom="column">
                  <wp:posOffset>1235710</wp:posOffset>
                </wp:positionH>
                <wp:positionV relativeFrom="paragraph">
                  <wp:posOffset>114300</wp:posOffset>
                </wp:positionV>
                <wp:extent cx="417830" cy="9525"/>
                <wp:effectExtent l="0" t="76200" r="20320" b="85725"/>
                <wp:wrapNone/>
                <wp:docPr id="19" name="Straight Arrow Connector 19"/>
                <wp:cNvGraphicFramePr/>
                <a:graphic xmlns:a="http://schemas.openxmlformats.org/drawingml/2006/main">
                  <a:graphicData uri="http://schemas.microsoft.com/office/word/2010/wordprocessingShape">
                    <wps:wsp>
                      <wps:cNvCnPr/>
                      <wps:spPr>
                        <a:xfrm flipV="1">
                          <a:off x="0" y="0"/>
                          <a:ext cx="41783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92CF699" id="_x0000_t32" coordsize="21600,21600" o:spt="32" o:oned="t" path="m,l21600,21600e" filled="f">
                <v:path arrowok="t" fillok="f" o:connecttype="none"/>
                <o:lock v:ext="edit" shapetype="t"/>
              </v:shapetype>
              <v:shape id="Straight Arrow Connector 19" o:spid="_x0000_s1026" type="#_x0000_t32" style="position:absolute;margin-left:97.3pt;margin-top:9pt;width:32.9pt;height:.75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O/o1AEAAAoEAAAOAAAAZHJzL2Uyb0RvYy54bWysU8mO1DAQvSPxD1budNINA0PU6Tn0MFwQ&#10;jIbl7nHKiSVvsotO8veUnXSaTUggLpaXeq/qvSrvb0aj2QlCVM42xXZTFQyscK2yXVN8/nT37Lpg&#10;EbltuXYWmmKCWNwcnj7ZD76GneudbiEwIrGxHnxT9Ii+LssoejA8bpwHS4/SBcORjqEr28AHYje6&#10;3FXVy3JwofXBCYiRbm/nx+KQ+aUEgR+kjIBMNwXVhnkNeX1Ma3nY87oL3PdKLGXwf6jCcGUp6Up1&#10;y5Gzr0H9QmWUCC46iRvhTOmkVAKyBlKzrX5S87HnHrIWMif61ab4/2jF+9PR3geyYfCxjv4+JBWj&#10;DIZJrfwX6mnWRZWyMds2rbbBiEzQ5Yvtq+vnZK6gp9dXu6tkajmTJDIfIr4FZ1jaNEXEwFXX49FZ&#10;S+1xYU7AT+8izsAzIIG1TWt0WrV3Sut8SLMBRx3YiVNXcdwuCX+IQq70G9synDyNHQbFbadhiUys&#10;5UVw3uGkYc74AJKploTNleVZvOTjQoDFc05tKTrBJFW3Aqvs2R+BS3yCQp7TvwGviJzZWVzBRlkX&#10;fpf9YpOc488OzLqTBY+unfIoZGto4HIbl8+RJvr7c4ZfvvDhGwAAAP//AwBQSwMEFAAGAAgAAAAh&#10;AMted6HdAAAACQEAAA8AAABkcnMvZG93bnJldi54bWxMT01Pg0AUvJv4HzbPxJtdrBURWRo/0h6a&#10;eChK4nELD5bIviXs0uK/9/Wkt5nMZD6y9Wx7ccTRd44U3C4iEEiVqztqFXx+bG4SED5oqnXvCBX8&#10;oId1fnmR6bR2J9rjsQit4BDyqVZgQhhSKX1l0Gq/cAMSa40brQ5Mx1bWoz5xuO3lMopiaXVH3GD0&#10;gK8Gq+9islyyey8emq/NHU1vybZsypetKfdKXV/Nz08gAs7hzwzn+Twdct50cBPVXvTMH1cxWxkk&#10;/IkNyzhagTiclXuQeSb/P8h/AQAA//8DAFBLAQItABQABgAIAAAAIQC2gziS/gAAAOEBAAATAAAA&#10;AAAAAAAAAAAAAAAAAABbQ29udGVudF9UeXBlc10ueG1sUEsBAi0AFAAGAAgAAAAhADj9If/WAAAA&#10;lAEAAAsAAAAAAAAAAAAAAAAALwEAAF9yZWxzLy5yZWxzUEsBAi0AFAAGAAgAAAAhAFjs7+jUAQAA&#10;CgQAAA4AAAAAAAAAAAAAAAAALgIAAGRycy9lMm9Eb2MueG1sUEsBAi0AFAAGAAgAAAAhAMted6Hd&#10;AAAACQEAAA8AAAAAAAAAAAAAAAAALgQAAGRycy9kb3ducmV2LnhtbFBLBQYAAAAABAAEAPMAAAA4&#10;BQAAAAA=&#10;" strokecolor="black [3213]"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5B755C78" wp14:editId="0B28BFE9">
                <wp:simplePos x="0" y="0"/>
                <wp:positionH relativeFrom="column">
                  <wp:posOffset>3419475</wp:posOffset>
                </wp:positionH>
                <wp:positionV relativeFrom="paragraph">
                  <wp:posOffset>86995</wp:posOffset>
                </wp:positionV>
                <wp:extent cx="367665" cy="0"/>
                <wp:effectExtent l="38100" t="76200" r="0" b="95250"/>
                <wp:wrapNone/>
                <wp:docPr id="20" name="Straight Arrow Connector 20"/>
                <wp:cNvGraphicFramePr/>
                <a:graphic xmlns:a="http://schemas.openxmlformats.org/drawingml/2006/main">
                  <a:graphicData uri="http://schemas.microsoft.com/office/word/2010/wordprocessingShape">
                    <wps:wsp>
                      <wps:cNvCnPr/>
                      <wps:spPr>
                        <a:xfrm flipH="1">
                          <a:off x="0" y="0"/>
                          <a:ext cx="36766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8E7EB6" id="Straight Arrow Connector 20" o:spid="_x0000_s1026" type="#_x0000_t32" style="position:absolute;margin-left:269.25pt;margin-top:6.85pt;width:28.95pt;height:0;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6N0QEAAAcEAAAOAAAAZHJzL2Uyb0RvYy54bWysU9uO0zAQfUfiHyy/06SLKChqug9dFh4Q&#10;rLh8gNcZJ5Z8kz00yd8zdtqUm5BAvFi+zDkz58x4fztZw04Qk/au5dtNzRk46Tvt+pZ/+Xz/7BVn&#10;CYXrhPEOWj5D4reHp0/2Y2jgxg/edBAZkbjUjKHlA2JoqirJAaxIGx/A0aPy0QqkY+yrLoqR2K2p&#10;bup6V40+diF6CSnR7d3yyA+FXymQ+EGpBMhMy6k2LGss62Neq8NeNH0UYdDyXIb4hyqs0I6SrlR3&#10;AgX7GvUvVFbL6JNXuJHeVl4pLaFoIDXb+ic1nwYRoGghc1JYbUr/j1a+Px3dQyQbxpCaFB5iVjGp&#10;aJkyOrylnhZdVCmbim3zahtMyCRdPt+93O1ecCYvT9XCkJlCTPgGvGV50/KEUeh+wKN3jnrj48Iu&#10;Tu8SUg0EvAAy2Li8Jm90d6+NKYc8GHA0kZ0EtRSnbW4h4X6IQqHNa9cxnAPNHEYtXG/gHJlZq6va&#10;ssPZwJLxIyimO1K1VFYG8ZpPSAkOLzmNo+gMU1TdCqyLYX8EnuMzFMqQ/g14RZTM3uEKttr5+Lvs&#10;V5vUEn9xYNGdLXj03VzmoFhD01ZcPf+MPM7fnwv8+n8P3wAAAP//AwBQSwMEFAAGAAgAAAAhAAFc&#10;ePzfAAAACQEAAA8AAABkcnMvZG93bnJldi54bWxMj8tOwzAQRfdI/IM1SOyoAyFtGuJUPNQukFg0&#10;EKlLN3biiHgcxU4b/p5BLGA5c4/uI9/MtmcnPfrOoYDbRQRMY+1Uh62Aj/ftTQrMB4lK9g61gC/t&#10;YVNcXuQyU+6Me30qQ8vIBH0mBZgQhoxzXxttpV+4QSNpjRutDHSOLVejPJO57fldFC25lR1SgpGD&#10;fja6/iwnSyGvb+WqOWxjnF7SXdVUTztT7YW4vpofH4AFPYc/GH7qU3UoqNPRTag86wUkcZoQSkK8&#10;AkZAsl7eAzv+PniR8/8Lim8AAAD//wMAUEsBAi0AFAAGAAgAAAAhALaDOJL+AAAA4QEAABMAAAAA&#10;AAAAAAAAAAAAAAAAAFtDb250ZW50X1R5cGVzXS54bWxQSwECLQAUAAYACAAAACEAOP0h/9YAAACU&#10;AQAACwAAAAAAAAAAAAAAAAAvAQAAX3JlbHMvLnJlbHNQSwECLQAUAAYACAAAACEAQMzujdEBAAAH&#10;BAAADgAAAAAAAAAAAAAAAAAuAgAAZHJzL2Uyb0RvYy54bWxQSwECLQAUAAYACAAAACEAAVx4/N8A&#10;AAAJAQAADwAAAAAAAAAAAAAAAAArBAAAZHJzL2Rvd25yZXYueG1sUEsFBgAAAAAEAAQA8wAAADcF&#10;AAAAAA==&#10;" strokecolor="black [3213]" strokeweight=".5pt">
                <v:stroke endarrow="block" joinstyle="miter"/>
              </v:shape>
            </w:pict>
          </mc:Fallback>
        </mc:AlternateContent>
      </w:r>
    </w:p>
    <w:p w14:paraId="62BF2821" w14:textId="7E4B89E5" w:rsidR="003D0916" w:rsidRDefault="003D0916" w:rsidP="003D0916">
      <w:pPr>
        <w:autoSpaceDE w:val="0"/>
        <w:autoSpaceDN w:val="0"/>
        <w:adjustRightInd w:val="0"/>
        <w:spacing w:after="0" w:line="240" w:lineRule="auto"/>
        <w:jc w:val="both"/>
        <w:rPr>
          <w:rFonts w:ascii="Times New Roman" w:hAnsi="Times New Roman" w:cs="Times New Roman"/>
          <w:sz w:val="24"/>
          <w:szCs w:val="24"/>
        </w:rPr>
      </w:pPr>
    </w:p>
    <w:p w14:paraId="5A737445" w14:textId="77777777" w:rsidR="003D0916" w:rsidRDefault="003D0916" w:rsidP="003D0916">
      <w:pPr>
        <w:autoSpaceDE w:val="0"/>
        <w:autoSpaceDN w:val="0"/>
        <w:adjustRightInd w:val="0"/>
        <w:spacing w:after="0" w:line="240" w:lineRule="auto"/>
        <w:jc w:val="both"/>
        <w:rPr>
          <w:rFonts w:ascii="Times New Roman" w:hAnsi="Times New Roman" w:cs="Times New Roman"/>
          <w:sz w:val="24"/>
          <w:szCs w:val="24"/>
        </w:rPr>
      </w:pPr>
    </w:p>
    <w:p w14:paraId="1A4065B1" w14:textId="77777777" w:rsidR="003D0916" w:rsidRDefault="003D0916" w:rsidP="003D0916">
      <w:pPr>
        <w:autoSpaceDE w:val="0"/>
        <w:autoSpaceDN w:val="0"/>
        <w:adjustRightInd w:val="0"/>
        <w:spacing w:after="0" w:line="240" w:lineRule="auto"/>
        <w:jc w:val="both"/>
        <w:rPr>
          <w:rFonts w:ascii="Times New Roman" w:hAnsi="Times New Roman" w:cs="Times New Roman"/>
          <w:sz w:val="24"/>
          <w:szCs w:val="24"/>
        </w:rPr>
      </w:pPr>
    </w:p>
    <w:p w14:paraId="3389FCFC" w14:textId="77777777" w:rsidR="003D0916" w:rsidRDefault="003D0916" w:rsidP="003D0916">
      <w:pPr>
        <w:autoSpaceDE w:val="0"/>
        <w:autoSpaceDN w:val="0"/>
        <w:adjustRightInd w:val="0"/>
        <w:spacing w:after="0" w:line="240" w:lineRule="auto"/>
        <w:jc w:val="both"/>
        <w:rPr>
          <w:rFonts w:ascii="Times New Roman" w:hAnsi="Times New Roman" w:cs="Times New Roman"/>
          <w:sz w:val="24"/>
          <w:szCs w:val="24"/>
        </w:rPr>
      </w:pPr>
    </w:p>
    <w:p w14:paraId="4FBB268A" w14:textId="36B3FD41" w:rsidR="003D0916" w:rsidRDefault="00031348" w:rsidP="003D091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27FC19EF" wp14:editId="3207718B">
                <wp:simplePos x="0" y="0"/>
                <wp:positionH relativeFrom="margin">
                  <wp:align>center</wp:align>
                </wp:positionH>
                <wp:positionV relativeFrom="paragraph">
                  <wp:posOffset>26035</wp:posOffset>
                </wp:positionV>
                <wp:extent cx="9728" cy="301557"/>
                <wp:effectExtent l="38100" t="0" r="66675" b="60960"/>
                <wp:wrapNone/>
                <wp:docPr id="21" name="Straight Arrow Connector 21"/>
                <wp:cNvGraphicFramePr/>
                <a:graphic xmlns:a="http://schemas.openxmlformats.org/drawingml/2006/main">
                  <a:graphicData uri="http://schemas.microsoft.com/office/word/2010/wordprocessingShape">
                    <wps:wsp>
                      <wps:cNvCnPr/>
                      <wps:spPr>
                        <a:xfrm>
                          <a:off x="0" y="0"/>
                          <a:ext cx="9728" cy="30155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D184FC" id="Straight Arrow Connector 21" o:spid="_x0000_s1026" type="#_x0000_t32" style="position:absolute;margin-left:0;margin-top:2.05pt;width:.75pt;height:23.75pt;z-index:25169305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ZwzQEAAAAEAAAOAAAAZHJzL2Uyb0RvYy54bWysU01v1DAQvSPxH6zc2SSLSiHabA9bygVB&#10;ReEHuM44seTYlj1skn/P2MkmfKlSEZdJbM+bN+95fLgZe83O4IOyps7KXZExMMI2yrR19u3r3au3&#10;GQvITcO1NVBnE4Ts5vjyxWFwFextZ3UDnlERE6rB1VmH6Ko8D6KDnoeddWDoUFrfc6Slb/PG84Gq&#10;9zrfF8WbfLC+cd4KCIF2b+fD7JjqSwkCP0sZAJmuM+oNU/QpPsaYHw+8aj13nRJLG/wfuui5MkS6&#10;lrrlyNl3r/4o1SvhbbASd8L2uZVSCUgaSE1Z/KbmoeMOkhYyJ7jVpvD/yopP55O592TD4EIV3L2P&#10;Kkbp+/il/tiYzJpWs2BEJmjz3fWe7lbQweuivLq6jlbmG9T5gB/A9iz+1FlAz1Xb4ckaQ5difZns&#10;4uePAWfgBRB5tYkxWK2aO6V1WsSJgJP27MzpLnEsF8JfspAr/d40DCdHw4ZecdNqWDJj1XyTmf5w&#10;0jAzfgHJVEPC5s7SBG58XAgweOHUhrIjTFJ3K7BIkp4ELvkRCmk6nwNeEYnZGlzBvTLW/419s0nO&#10;+RcHZt3RgkfbTGkAkjU0ZukalycR5/jndYJvD/f4AwAA//8DAFBLAwQUAAYACAAAACEAIO5+49oA&#10;AAADAQAADwAAAGRycy9kb3ducmV2LnhtbEyPUUvDMBSF3wX/Q7iCby6tuKFdb8cQBkMRtukPSJu7&#10;tpjc1CTb2n9v9qSPh3M45zvlarRGnMmH3jFCPstAEDdO99wifH1uHp5BhKhYK+OYECYKsKpub0pV&#10;aHfhPZ0PsRWphEOhELoYh0LK0HRkVZi5gTh5R+etikn6VmqvLqncGvmYZQtpVc9poVMDvXbUfB9O&#10;FuFlO7S12b2/5T+Z32z73fQxrifE+7txvQQRaYx/YbjiJ3SoElPtTqyDMAjpSER4ykFczTmIGmGe&#10;L0BWpfzPXv0CAAD//wMAUEsBAi0AFAAGAAgAAAAhALaDOJL+AAAA4QEAABMAAAAAAAAAAAAAAAAA&#10;AAAAAFtDb250ZW50X1R5cGVzXS54bWxQSwECLQAUAAYACAAAACEAOP0h/9YAAACUAQAACwAAAAAA&#10;AAAAAAAAAAAvAQAAX3JlbHMvLnJlbHNQSwECLQAUAAYACAAAACEAhqbWcM0BAAAABAAADgAAAAAA&#10;AAAAAAAAAAAuAgAAZHJzL2Uyb0RvYy54bWxQSwECLQAUAAYACAAAACEAIO5+49oAAAADAQAADwAA&#10;AAAAAAAAAAAAAAAnBAAAZHJzL2Rvd25yZXYueG1sUEsFBgAAAAAEAAQA8wAAAC4FAAAAAA==&#10;" strokecolor="black [3213]" strokeweight=".5pt">
                <v:stroke endarrow="block" joinstyle="miter"/>
                <w10:wrap anchorx="margin"/>
              </v:shape>
            </w:pict>
          </mc:Fallback>
        </mc:AlternateContent>
      </w:r>
    </w:p>
    <w:p w14:paraId="59C2518D" w14:textId="76EE3FA2" w:rsidR="003D0916" w:rsidRDefault="00031348" w:rsidP="003D0916">
      <w:pPr>
        <w:autoSpaceDE w:val="0"/>
        <w:autoSpaceDN w:val="0"/>
        <w:adjustRightInd w:val="0"/>
        <w:spacing w:after="0" w:line="240" w:lineRule="auto"/>
        <w:jc w:val="both"/>
        <w:rPr>
          <w:rFonts w:ascii="Times New Roman" w:hAnsi="Times New Roman" w:cs="Times New Roman"/>
          <w:sz w:val="24"/>
          <w:szCs w:val="24"/>
        </w:rPr>
      </w:pPr>
      <w:r w:rsidRPr="005A3C34">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5275A38B" wp14:editId="2D0C2E67">
                <wp:simplePos x="0" y="0"/>
                <wp:positionH relativeFrom="margin">
                  <wp:align>center</wp:align>
                </wp:positionH>
                <wp:positionV relativeFrom="paragraph">
                  <wp:posOffset>148590</wp:posOffset>
                </wp:positionV>
                <wp:extent cx="2139936" cy="1040860"/>
                <wp:effectExtent l="0" t="0" r="13335" b="26035"/>
                <wp:wrapNone/>
                <wp:docPr id="8" name="Rectangle 8"/>
                <wp:cNvGraphicFramePr/>
                <a:graphic xmlns:a="http://schemas.openxmlformats.org/drawingml/2006/main">
                  <a:graphicData uri="http://schemas.microsoft.com/office/word/2010/wordprocessingShape">
                    <wps:wsp>
                      <wps:cNvSpPr/>
                      <wps:spPr>
                        <a:xfrm>
                          <a:off x="0" y="0"/>
                          <a:ext cx="2139936" cy="10408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245BF9" w14:textId="5058E978"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Untuk mengetahui pengaruh antara profitabilitas, likuiditas, </w:t>
                            </w:r>
                            <w:r w:rsidR="002022D1">
                              <w:rPr>
                                <w:rFonts w:ascii="Times New Roman" w:hAnsi="Times New Roman" w:cs="Times New Roman"/>
                                <w:i/>
                                <w:iCs/>
                                <w:color w:val="000000" w:themeColor="text1"/>
                                <w:sz w:val="24"/>
                                <w:szCs w:val="24"/>
                              </w:rPr>
                              <w:t>l</w:t>
                            </w:r>
                            <w:r w:rsidRPr="00B16522">
                              <w:rPr>
                                <w:rFonts w:ascii="Times New Roman" w:hAnsi="Times New Roman" w:cs="Times New Roman"/>
                                <w:i/>
                                <w:iCs/>
                                <w:color w:val="000000" w:themeColor="text1"/>
                                <w:sz w:val="24"/>
                                <w:szCs w:val="24"/>
                              </w:rPr>
                              <w:t>everage</w:t>
                            </w:r>
                            <w:r w:rsidRPr="005A3C34">
                              <w:rPr>
                                <w:rFonts w:ascii="Times New Roman" w:hAnsi="Times New Roman" w:cs="Times New Roman"/>
                                <w:i/>
                                <w:iCs/>
                                <w:color w:val="000000" w:themeColor="text1"/>
                                <w:sz w:val="24"/>
                                <w:szCs w:val="24"/>
                              </w:rPr>
                              <w:t>,</w:t>
                            </w:r>
                            <w:r w:rsidRPr="005A3C34">
                              <w:rPr>
                                <w:rFonts w:ascii="Times New Roman" w:hAnsi="Times New Roman" w:cs="Times New Roman"/>
                                <w:color w:val="000000" w:themeColor="text1"/>
                                <w:sz w:val="24"/>
                                <w:szCs w:val="24"/>
                              </w:rPr>
                              <w:t>dan kebijakan deviden terhadap nilai perusahaan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75A38B" id="Rectangle 8" o:spid="_x0000_s1029" style="position:absolute;left:0;text-align:left;margin-left:0;margin-top:11.7pt;width:168.5pt;height:81.95pt;z-index:251685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2gDigIAAHEFAAAOAAAAZHJzL2Uyb0RvYy54bWysVE1v2zAMvQ/YfxB0X22nadcGdYqgRYcB&#10;RRu0HXpWZKkWIIuapMTOfv0o+SNBV+wwLAdHFMlH8onk1XXXaLITziswJS1OckqE4VAp81bSHy93&#10;Xy4o8YGZimkwoqR74en18vOnq9YuxAxq0JVwBEGMX7S2pHUIdpFlnteiYf4ErDColOAaFlB0b1nl&#10;WIvojc5meX6eteAq64AL7/H2tlfSZcKXUvDwKKUXgeiSYm4hfV36buI3W16xxZtjtlZ8SIP9QxYN&#10;UwaDTlC3LDCydeoPqEZxBx5kOOHQZCCl4iLVgNUU+btqnmtmRaoFyfF2osn/P1j+sHu2a4c0tNYv&#10;PB5jFZ10TfzH/EiXyNpPZIkuEI6Xs+L08vL0nBKOuiKf5xfnic7s4G6dD98ENCQeSurwNRJJbHfv&#10;A4ZE09EkRjNwp7ROL6JNvPCgVRXvkhBbQtxoR3YMHzN0RXw8hDiyQil6Zoda0instYgQ2jwJSVQV&#10;s0+JpDY7YDLOhQlFr6pZJfpQZzn+xmBjFil0AozIEpOcsAeA0bIHGbH7nAf76CpSl07O+d8S650n&#10;jxQZTJicG2XAfQSgsaohcm8/ktRTE1kK3aZDbkp6Gi3jzQaq/doRB/3UeMvvFD7kPfNhzRyOCQ4U&#10;jn54xI/U0JYUhhMlNbhfH91He+xe1FLS4tiV1P/cMico0d8N9vVlMZ/HOU3C/OzrDAV3rNkca8y2&#10;uQFshgKXjOXpGO2DHo/SQfOKG2IVo6KKGY6xS8qDG4Wb0K8D3DFcrFbJDGfTsnBvni2P4JHn2Kgv&#10;3StzdujmgIPwAOOIssW7pu5to6eB1TaAVKnjD7wOL4BznVpp2EFxcRzLyeqwKZe/AQAA//8DAFBL&#10;AwQUAAYACAAAACEAWkQTXN8AAAAHAQAADwAAAGRycy9kb3ducmV2LnhtbEyPQUvDQBCF74L/YRnB&#10;S7GbNmJLzKaIovQgBWt78DbJjklsdjZkt238944nPb55j/e+yVej69SJhtB6NjCbJqCIK29brg3s&#10;3p9vlqBCRLbYeSYD3xRgVVxe5JhZf+Y3Om1jraSEQ4YGmhj7TOtQNeQwTH1PLN6nHxxGkUOt7YBn&#10;KXednifJnXbYsiw02NNjQ9Vhe3QGPtZjrL9mL/H1gJP9ZN2U1eapNOb6any4BxVpjH9h+MUXdCiE&#10;qfRHtkF1BuSRaGCe3oISN00XcigltlykoItc/+cvfgAAAP//AwBQSwECLQAUAAYACAAAACEAtoM4&#10;kv4AAADhAQAAEwAAAAAAAAAAAAAAAAAAAAAAW0NvbnRlbnRfVHlwZXNdLnhtbFBLAQItABQABgAI&#10;AAAAIQA4/SH/1gAAAJQBAAALAAAAAAAAAAAAAAAAAC8BAABfcmVscy8ucmVsc1BLAQItABQABgAI&#10;AAAAIQCTW2gDigIAAHEFAAAOAAAAAAAAAAAAAAAAAC4CAABkcnMvZTJvRG9jLnhtbFBLAQItABQA&#10;BgAIAAAAIQBaRBNc3wAAAAcBAAAPAAAAAAAAAAAAAAAAAOQEAABkcnMvZG93bnJldi54bWxQSwUG&#10;AAAAAAQABADzAAAA8AUAAAAA&#10;" filled="f" strokecolor="black [3213]" strokeweight="1pt">
                <v:textbox>
                  <w:txbxContent>
                    <w:p w14:paraId="24245BF9" w14:textId="5058E978"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Untuk mengetahui pengaruh antara profitabilitas, likuiditas, </w:t>
                      </w:r>
                      <w:r w:rsidR="002022D1">
                        <w:rPr>
                          <w:rFonts w:ascii="Times New Roman" w:hAnsi="Times New Roman" w:cs="Times New Roman"/>
                          <w:i/>
                          <w:iCs/>
                          <w:color w:val="000000" w:themeColor="text1"/>
                          <w:sz w:val="24"/>
                          <w:szCs w:val="24"/>
                        </w:rPr>
                        <w:t>l</w:t>
                      </w:r>
                      <w:r w:rsidRPr="00B16522">
                        <w:rPr>
                          <w:rFonts w:ascii="Times New Roman" w:hAnsi="Times New Roman" w:cs="Times New Roman"/>
                          <w:i/>
                          <w:iCs/>
                          <w:color w:val="000000" w:themeColor="text1"/>
                          <w:sz w:val="24"/>
                          <w:szCs w:val="24"/>
                        </w:rPr>
                        <w:t>everage</w:t>
                      </w:r>
                      <w:r w:rsidRPr="005A3C34">
                        <w:rPr>
                          <w:rFonts w:ascii="Times New Roman" w:hAnsi="Times New Roman" w:cs="Times New Roman"/>
                          <w:i/>
                          <w:iCs/>
                          <w:color w:val="000000" w:themeColor="text1"/>
                          <w:sz w:val="24"/>
                          <w:szCs w:val="24"/>
                        </w:rPr>
                        <w:t>,</w:t>
                      </w:r>
                      <w:r w:rsidRPr="005A3C34">
                        <w:rPr>
                          <w:rFonts w:ascii="Times New Roman" w:hAnsi="Times New Roman" w:cs="Times New Roman"/>
                          <w:color w:val="000000" w:themeColor="text1"/>
                          <w:sz w:val="24"/>
                          <w:szCs w:val="24"/>
                        </w:rPr>
                        <w:t>dan kebijakan deviden terhadap nilai perusahaan</w:t>
                      </w:r>
                    </w:p>
                  </w:txbxContent>
                </v:textbox>
                <w10:wrap anchorx="margin"/>
              </v:rect>
            </w:pict>
          </mc:Fallback>
        </mc:AlternateContent>
      </w:r>
    </w:p>
    <w:p w14:paraId="0EBF6AC3" w14:textId="77777777" w:rsidR="003D0916" w:rsidRDefault="003D0916" w:rsidP="003D0916">
      <w:pPr>
        <w:autoSpaceDE w:val="0"/>
        <w:autoSpaceDN w:val="0"/>
        <w:adjustRightInd w:val="0"/>
        <w:spacing w:after="0" w:line="240" w:lineRule="auto"/>
        <w:jc w:val="both"/>
        <w:rPr>
          <w:rFonts w:ascii="Times New Roman" w:hAnsi="Times New Roman" w:cs="Times New Roman"/>
          <w:sz w:val="24"/>
          <w:szCs w:val="24"/>
        </w:rPr>
      </w:pPr>
    </w:p>
    <w:p w14:paraId="606F7AD4" w14:textId="77777777" w:rsidR="003D0916" w:rsidRDefault="003D0916" w:rsidP="003D0916">
      <w:pPr>
        <w:autoSpaceDE w:val="0"/>
        <w:autoSpaceDN w:val="0"/>
        <w:adjustRightInd w:val="0"/>
        <w:spacing w:after="0" w:line="240" w:lineRule="auto"/>
        <w:jc w:val="both"/>
        <w:rPr>
          <w:rFonts w:ascii="Times New Roman" w:hAnsi="Times New Roman" w:cs="Times New Roman"/>
          <w:sz w:val="24"/>
          <w:szCs w:val="24"/>
        </w:rPr>
      </w:pPr>
    </w:p>
    <w:p w14:paraId="2FC7F580" w14:textId="77777777" w:rsidR="003D0916" w:rsidRDefault="003D0916" w:rsidP="003D0916">
      <w:pPr>
        <w:autoSpaceDE w:val="0"/>
        <w:autoSpaceDN w:val="0"/>
        <w:adjustRightInd w:val="0"/>
        <w:spacing w:after="0" w:line="240" w:lineRule="auto"/>
        <w:jc w:val="both"/>
        <w:rPr>
          <w:rFonts w:ascii="Times New Roman" w:hAnsi="Times New Roman" w:cs="Times New Roman"/>
          <w:sz w:val="24"/>
          <w:szCs w:val="24"/>
        </w:rPr>
      </w:pPr>
    </w:p>
    <w:p w14:paraId="25220B37" w14:textId="77777777" w:rsidR="003D0916" w:rsidRDefault="003D0916" w:rsidP="003D0916">
      <w:pPr>
        <w:autoSpaceDE w:val="0"/>
        <w:autoSpaceDN w:val="0"/>
        <w:adjustRightInd w:val="0"/>
        <w:spacing w:after="0" w:line="240" w:lineRule="auto"/>
        <w:jc w:val="both"/>
        <w:rPr>
          <w:rFonts w:ascii="Times New Roman" w:hAnsi="Times New Roman" w:cs="Times New Roman"/>
          <w:sz w:val="24"/>
          <w:szCs w:val="24"/>
        </w:rPr>
      </w:pPr>
    </w:p>
    <w:p w14:paraId="2614FD0C" w14:textId="77777777" w:rsidR="003D0916" w:rsidRDefault="003D0916" w:rsidP="003D0916">
      <w:pPr>
        <w:autoSpaceDE w:val="0"/>
        <w:autoSpaceDN w:val="0"/>
        <w:adjustRightInd w:val="0"/>
        <w:spacing w:after="0" w:line="240" w:lineRule="auto"/>
        <w:jc w:val="both"/>
        <w:rPr>
          <w:rFonts w:ascii="Times New Roman" w:hAnsi="Times New Roman" w:cs="Times New Roman"/>
          <w:sz w:val="24"/>
          <w:szCs w:val="24"/>
        </w:rPr>
      </w:pPr>
    </w:p>
    <w:p w14:paraId="0E3C7474" w14:textId="666FEE83" w:rsidR="003D0916" w:rsidRDefault="007C5C94" w:rsidP="003D091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08B3E0CC" wp14:editId="6259CB69">
                <wp:simplePos x="0" y="0"/>
                <wp:positionH relativeFrom="margin">
                  <wp:align>center</wp:align>
                </wp:positionH>
                <wp:positionV relativeFrom="paragraph">
                  <wp:posOffset>94615</wp:posOffset>
                </wp:positionV>
                <wp:extent cx="9728" cy="311285"/>
                <wp:effectExtent l="38100" t="0" r="66675" b="50800"/>
                <wp:wrapNone/>
                <wp:docPr id="23" name="Straight Arrow Connector 23"/>
                <wp:cNvGraphicFramePr/>
                <a:graphic xmlns:a="http://schemas.openxmlformats.org/drawingml/2006/main">
                  <a:graphicData uri="http://schemas.microsoft.com/office/word/2010/wordprocessingShape">
                    <wps:wsp>
                      <wps:cNvCnPr/>
                      <wps:spPr>
                        <a:xfrm>
                          <a:off x="0" y="0"/>
                          <a:ext cx="9728" cy="3112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123A92" id="Straight Arrow Connector 23" o:spid="_x0000_s1026" type="#_x0000_t32" style="position:absolute;margin-left:0;margin-top:7.45pt;width:.75pt;height:24.5pt;z-index:25169408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4MBzAEAAAAEAAAOAAAAZHJzL2Uyb0RvYy54bWysU8uO1DAQvCPxD1buTJJBwBJNZg+zLBcE&#10;Kx4f4HXaiSW/ZDeTzN/TdjIJLyGBuHRiu6urq9w+3E5GszOEqJxti3pXFQyscJ2yfVt8+Xz/7KZg&#10;EbntuHYW2uICsbg9Pn1yGH0Dezc43UFgVMTGZvRtMSD6piyjGMDwuHMeLB1KFwxHWoa+7AIfqbrR&#10;5b6qXpajC50PTkCMtHs3HxbHXF9KEPhBygjIdFtQb5hjyPExxfJ44E0fuB+UWNrg/9CF4coS6Vrq&#10;jiNnX4P6pZRRIrjoJO6EM6WTUgnIGkhNXf2k5tPAPWQtZE70q03x/5UV788n+xDIhtHHJvqHkFRM&#10;Mpj0pf7YlM26rGbBhEzQ5utXe7pbQQfP63p/8yJZWW5QHyK+BWdY+mmLiIGrfsCTs5YuxYU628XP&#10;7yLOwCsg8WqbYnRadfdK67xIEwEnHdiZ013iVC+EP2QhV/qN7RhePA0bBsVtr2HJTFXLTWb+w4uG&#10;mfEjSKY6EjZ3lidw4+NCgMUrp7aUnWCSuluBVZb0R+CSn6CQp/NvwCsiMzuLK9go68Lv2Deb5Jx/&#10;dWDWnSx4dN0lD0C2hsYsX+PyJNIcf7/O8O3hHr8BAAD//wMAUEsDBBQABgAIAAAAIQAn8vbk3AAA&#10;AAQBAAAPAAAAZHJzL2Rvd25yZXYueG1sTI/NTsMwEITvSLyDtUjcqFN+KpLGqSqkShUIqZQ+gBMv&#10;SYS9DrbbJm/P9gTHnRnNfFuuRmfFCUPsPSmYzzIQSI03PbUKDp+bu2cQMWky2npCBRNGWFXXV6Uu&#10;jD/TB572qRVcQrHQCrqUhkLK2HTodJz5AYm9Lx+cTnyGVpqgz1zurLzPsoV0uide6PSALx023/uj&#10;U5Bvh7a2u7fX+U8WNtt+N72P60mp25txvQSRcEx/YbjgMzpUzFT7I5korAJ+JLH6mIO4uE8gagWL&#10;hxxkVcr/8NUvAAAA//8DAFBLAQItABQABgAIAAAAIQC2gziS/gAAAOEBAAATAAAAAAAAAAAAAAAA&#10;AAAAAABbQ29udGVudF9UeXBlc10ueG1sUEsBAi0AFAAGAAgAAAAhADj9If/WAAAAlAEAAAsAAAAA&#10;AAAAAAAAAAAALwEAAF9yZWxzLy5yZWxzUEsBAi0AFAAGAAgAAAAhADC3gwHMAQAAAAQAAA4AAAAA&#10;AAAAAAAAAAAALgIAAGRycy9lMm9Eb2MueG1sUEsBAi0AFAAGAAgAAAAhACfy9uTcAAAABAEAAA8A&#10;AAAAAAAAAAAAAAAAJgQAAGRycy9kb3ducmV2LnhtbFBLBQYAAAAABAAEAPMAAAAvBQAAAAA=&#10;" strokecolor="black [3213]" strokeweight=".5pt">
                <v:stroke endarrow="block" joinstyle="miter"/>
                <w10:wrap anchorx="margin"/>
              </v:shape>
            </w:pict>
          </mc:Fallback>
        </mc:AlternateContent>
      </w:r>
    </w:p>
    <w:p w14:paraId="404C375E" w14:textId="77777777" w:rsidR="003D0916" w:rsidRDefault="003D0916" w:rsidP="003D0916">
      <w:pPr>
        <w:autoSpaceDE w:val="0"/>
        <w:autoSpaceDN w:val="0"/>
        <w:adjustRightInd w:val="0"/>
        <w:spacing w:after="0" w:line="240" w:lineRule="auto"/>
        <w:jc w:val="both"/>
        <w:rPr>
          <w:rFonts w:ascii="Times New Roman" w:hAnsi="Times New Roman" w:cs="Times New Roman"/>
          <w:sz w:val="24"/>
          <w:szCs w:val="24"/>
        </w:rPr>
      </w:pPr>
    </w:p>
    <w:p w14:paraId="46F4F7F3" w14:textId="296E306C" w:rsidR="003D0916" w:rsidRDefault="007C5C94" w:rsidP="003D0916">
      <w:pPr>
        <w:autoSpaceDE w:val="0"/>
        <w:autoSpaceDN w:val="0"/>
        <w:adjustRightInd w:val="0"/>
        <w:spacing w:after="0" w:line="240" w:lineRule="auto"/>
        <w:jc w:val="both"/>
        <w:rPr>
          <w:rFonts w:ascii="Times New Roman" w:hAnsi="Times New Roman" w:cs="Times New Roman"/>
          <w:sz w:val="24"/>
          <w:szCs w:val="24"/>
        </w:rPr>
      </w:pPr>
      <w:r w:rsidRPr="005A3C34">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7B0432B1" wp14:editId="4850B0E7">
                <wp:simplePos x="0" y="0"/>
                <wp:positionH relativeFrom="margin">
                  <wp:align>center</wp:align>
                </wp:positionH>
                <wp:positionV relativeFrom="paragraph">
                  <wp:posOffset>84455</wp:posOffset>
                </wp:positionV>
                <wp:extent cx="1419968" cy="787941"/>
                <wp:effectExtent l="0" t="0" r="27940" b="12700"/>
                <wp:wrapNone/>
                <wp:docPr id="5" name="Rectangle 5"/>
                <wp:cNvGraphicFramePr/>
                <a:graphic xmlns:a="http://schemas.openxmlformats.org/drawingml/2006/main">
                  <a:graphicData uri="http://schemas.microsoft.com/office/word/2010/wordprocessingShape">
                    <wps:wsp>
                      <wps:cNvSpPr/>
                      <wps:spPr>
                        <a:xfrm>
                          <a:off x="0" y="0"/>
                          <a:ext cx="1419968" cy="78794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8FD06F" w14:textId="77777777"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Teori yang digunakan:</w:t>
                            </w:r>
                          </w:p>
                          <w:p w14:paraId="273BE713" w14:textId="77777777"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Teori Sinyal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0432B1" id="Rectangle 5" o:spid="_x0000_s1030" style="position:absolute;left:0;text-align:left;margin-left:0;margin-top:6.65pt;width:111.8pt;height:62.05pt;z-index:2516869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r4MhgIAAHAFAAAOAAAAZHJzL2Uyb0RvYy54bWysVEtv2zAMvg/YfxB0Xx0H6SNBnSJI0WFA&#10;0RZth54VWYoFyKImKbGzXz9KfiTrih2G+SBLIvmR/ETy+qatNdkL5xWYguZnE0qE4VAqsy3o99e7&#10;L1eU+MBMyTQYUdCD8PRm+fnTdWMXYgoV6FI4giDGLxpb0CoEu8gyzytRM38GVhgUSnA1C3h026x0&#10;rEH0WmfTyeQia8CV1gEX3uPtbSeky4QvpeDhUUovAtEFxdhCWl1aN3HNltdssXXMVor3YbB/iKJm&#10;yqDTEeqWBUZ2Tv0BVSvuwIMMZxzqDKRUXKQcMJt88i6bl4pZkXJBcrwdafL/D5Y/7F/sk0MaGusX&#10;Hrcxi1a6Ov4xPtImsg4jWaINhONlPsvn8wt8Xo6yy6vL+SyPbGZHa+t8+CqgJnFTUIePkThi+3sf&#10;OtVBJTozcKe0Tg+iTbzwoFUZ79IhVoRYa0f2DN8ytIO3Ey30HS2zYyppFw5aRAhtnoUkqsTgpymQ&#10;VGVHTMa5MCHvRBUrRefqfIJfn9pokRJNgBFZYpAjdg/we7wDdpd2rx9NRSrS0Xjyt8A649EieQYT&#10;RuNaGXAfAWjMqvfc6Q8kddRElkK7aZGbgs6iZrzZQHl4csRB1zTe8juFD3nPfHhiDrsE+wk7Pzzi&#10;IjU0BYV+R0kF7udH91EfixellDTYdQX1P3bMCUr0N4NlPc9ns9im6TA7v5ziwZ1KNqcSs6vXgMWQ&#10;44yxPG2jftDDVjqo33BArKJXFDHD0XdBeXDDYR26aYAjhovVKqlha1oW7s2L5RE88hwL9bV9Y872&#10;1RywDx5g6FC2eFfUnW60NLDaBZAqVfyR1/4FsK1TKfUjKM6N03PSOg7K5S8AAAD//wMAUEsDBBQA&#10;BgAIAAAAIQDmVj3P3gAAAAcBAAAPAAAAZHJzL2Rvd25yZXYueG1sTI9BS8NAEIXvgv9hGcFLsZsm&#10;UiVmU0RRepCCVQ/eJtk1ic3Ohuy0jf/e6UmP773hvW+K1eR7dXBj7AIZWMwTUI7qYDtqDLy/PV3d&#10;goqMZLEP5Az8uAir8vyswNyGI726w5YbJSUUczTQMg+51rFuncc4D4Mjyb7C6JFFjo22Ix6l3Pc6&#10;TZKl9tiRLLQ4uIfW1bvt3hv4XE/cfC+e+WWHs4/Zuq3qzWNlzOXFdH8Hit3Ef8dwwhd0KIWpCnuy&#10;UfUG5BEWN8tASZqm2RJUdTJurkGXhf7PX/4CAAD//wMAUEsBAi0AFAAGAAgAAAAhALaDOJL+AAAA&#10;4QEAABMAAAAAAAAAAAAAAAAAAAAAAFtDb250ZW50X1R5cGVzXS54bWxQSwECLQAUAAYACAAAACEA&#10;OP0h/9YAAACUAQAACwAAAAAAAAAAAAAAAAAvAQAAX3JlbHMvLnJlbHNQSwECLQAUAAYACAAAACEA&#10;c7a+DIYCAABwBQAADgAAAAAAAAAAAAAAAAAuAgAAZHJzL2Uyb0RvYy54bWxQSwECLQAUAAYACAAA&#10;ACEA5lY9z94AAAAHAQAADwAAAAAAAAAAAAAAAADgBAAAZHJzL2Rvd25yZXYueG1sUEsFBgAAAAAE&#10;AAQA8wAAAOsFAAAAAA==&#10;" filled="f" strokecolor="black [3213]" strokeweight="1pt">
                <v:textbox>
                  <w:txbxContent>
                    <w:p w14:paraId="0B8FD06F" w14:textId="77777777"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Teori yang digunakan:</w:t>
                      </w:r>
                    </w:p>
                    <w:p w14:paraId="273BE713" w14:textId="77777777"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Teori Sinyal</w:t>
                      </w:r>
                    </w:p>
                  </w:txbxContent>
                </v:textbox>
                <w10:wrap anchorx="margin"/>
              </v:rect>
            </w:pict>
          </mc:Fallback>
        </mc:AlternateContent>
      </w:r>
    </w:p>
    <w:p w14:paraId="3ED90736" w14:textId="77777777" w:rsidR="003D0916" w:rsidRDefault="003D0916" w:rsidP="003D0916">
      <w:pPr>
        <w:autoSpaceDE w:val="0"/>
        <w:autoSpaceDN w:val="0"/>
        <w:adjustRightInd w:val="0"/>
        <w:spacing w:after="0" w:line="240" w:lineRule="auto"/>
        <w:jc w:val="both"/>
        <w:rPr>
          <w:rFonts w:ascii="Times New Roman" w:hAnsi="Times New Roman" w:cs="Times New Roman"/>
          <w:sz w:val="24"/>
          <w:szCs w:val="24"/>
        </w:rPr>
      </w:pPr>
    </w:p>
    <w:p w14:paraId="26F6659B" w14:textId="77777777" w:rsidR="003D0916" w:rsidRPr="00DF6BA9" w:rsidRDefault="003D0916" w:rsidP="003D0916">
      <w:pPr>
        <w:autoSpaceDE w:val="0"/>
        <w:autoSpaceDN w:val="0"/>
        <w:adjustRightInd w:val="0"/>
        <w:spacing w:after="0" w:line="240" w:lineRule="auto"/>
        <w:jc w:val="both"/>
        <w:rPr>
          <w:rFonts w:ascii="Times New Roman" w:hAnsi="Times New Roman" w:cs="Times New Roman"/>
          <w:b/>
          <w:bCs/>
          <w:sz w:val="24"/>
          <w:szCs w:val="24"/>
        </w:rPr>
      </w:pPr>
    </w:p>
    <w:p w14:paraId="55A4AD9E" w14:textId="77777777" w:rsidR="003D0916" w:rsidRDefault="003D0916" w:rsidP="003D0916">
      <w:pPr>
        <w:autoSpaceDE w:val="0"/>
        <w:autoSpaceDN w:val="0"/>
        <w:adjustRightInd w:val="0"/>
        <w:spacing w:after="0" w:line="480" w:lineRule="auto"/>
        <w:jc w:val="both"/>
        <w:rPr>
          <w:rFonts w:ascii="Times New Roman" w:hAnsi="Times New Roman" w:cs="Times New Roman"/>
          <w:b/>
          <w:bCs/>
          <w:sz w:val="24"/>
          <w:szCs w:val="24"/>
        </w:rPr>
      </w:pPr>
    </w:p>
    <w:p w14:paraId="29A57D16" w14:textId="635E413D" w:rsidR="003D0916" w:rsidRDefault="007C5C94" w:rsidP="003D0916">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45C8C535" wp14:editId="5313F2D6">
                <wp:simplePos x="0" y="0"/>
                <wp:positionH relativeFrom="margin">
                  <wp:align>center</wp:align>
                </wp:positionH>
                <wp:positionV relativeFrom="paragraph">
                  <wp:posOffset>6350</wp:posOffset>
                </wp:positionV>
                <wp:extent cx="0" cy="301557"/>
                <wp:effectExtent l="76200" t="0" r="57150" b="60960"/>
                <wp:wrapNone/>
                <wp:docPr id="24" name="Straight Arrow Connector 24"/>
                <wp:cNvGraphicFramePr/>
                <a:graphic xmlns:a="http://schemas.openxmlformats.org/drawingml/2006/main">
                  <a:graphicData uri="http://schemas.microsoft.com/office/word/2010/wordprocessingShape">
                    <wps:wsp>
                      <wps:cNvCnPr/>
                      <wps:spPr>
                        <a:xfrm>
                          <a:off x="0" y="0"/>
                          <a:ext cx="0" cy="30155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C8EE05" id="Straight Arrow Connector 24" o:spid="_x0000_s1026" type="#_x0000_t32" style="position:absolute;margin-left:0;margin-top:.5pt;width:0;height:23.75pt;z-index:251695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uhSyAEAAP0DAAAOAAAAZHJzL2Uyb0RvYy54bWysU9tu1DAQfUfiH6y8s0mKCijabB+2lBcE&#10;FZQPcJ1xYsk3jYdN8vfYzm7CTUiteJnE9pw5c47H+5vJaHYCDMrZtqh3VcHACtcp27fFt4e7V+8K&#10;FojbjmtnoS1mCMXN4eWL/egbuHKD0x0gi0VsaEbfFgORb8oyiAEMDzvnwcZD6dBwikvsyw75GKsb&#10;XV5V1ZtydNh5dAJCiLu3y2FxyPWlBEGfpQxATLdF7I1yxBwfUywPe970yP2gxLkN/owuDFc2kq6l&#10;bjlx9h3VH6WMEuiCk7QTzpROSiUga4hq6uo3NV8H7iFrieYEv9oU/l9Z8el0tPcYbRh9aIK/x6Ri&#10;kmjSN/bHpmzWvJoFEzGxbIq4+7qqr6/fJh/LDecx0AdwhqWftgiEXPUDHZ218UYc1tkrfvoYaAFe&#10;AIlU2xSD06q7U1rnRRoHOGpkJx4vkqb6TPhLFnGl39uO0ezjpBEqbnsN58xUtdw05j+aNSyMX0Ay&#10;1UVVS2d5/DY+LgRYunBqG7MTTMbuVmCVJf0TeM5PUMij+RTwisjMztIKNso6/Bv7ZpNc8i8OLLqT&#10;BY+um/PtZ2vijOVrPL+HNMQ/rzN8e7WHHwAAAP//AwBQSwMEFAAGAAgAAAAhAK/f/O3aAAAAAgEA&#10;AA8AAABkcnMvZG93bnJldi54bWxMj91qwzAMhe8HewejQe9Wp6MbXRqnlEGhbAz6swdwYjUJs+XM&#10;dtvk7addrTcS0hHnfCpWg7PigiF2nhTMphkIpNqbjhoFX8fN4wJETJqMtp5QwYgRVuX9XaFz46+0&#10;x8shNYJNKOZaQZtSn0sZ6xadjlPfI7F28sHpxGNopAn6yubOyqcse5FOd8QJre7xrcX6+3B2Cl63&#10;fVPZ3cf77CcLm223Gz+H9ajU5GFYL0EkHNL/MfzhMzqUzFT5M5korAJ+JPGWG4tcKwXzxTPIspC3&#10;6OUvAAAA//8DAFBLAQItABQABgAIAAAAIQC2gziS/gAAAOEBAAATAAAAAAAAAAAAAAAAAAAAAABb&#10;Q29udGVudF9UeXBlc10ueG1sUEsBAi0AFAAGAAgAAAAhADj9If/WAAAAlAEAAAsAAAAAAAAAAAAA&#10;AAAALwEAAF9yZWxzLy5yZWxzUEsBAi0AFAAGAAgAAAAhAFjC6FLIAQAA/QMAAA4AAAAAAAAAAAAA&#10;AAAALgIAAGRycy9lMm9Eb2MueG1sUEsBAi0AFAAGAAgAAAAhAK/f/O3aAAAAAgEAAA8AAAAAAAAA&#10;AAAAAAAAIgQAAGRycy9kb3ducmV2LnhtbFBLBQYAAAAABAAEAPMAAAApBQAAAAA=&#10;" strokecolor="black [3213]" strokeweight=".5pt">
                <v:stroke endarrow="block" joinstyle="miter"/>
                <w10:wrap anchorx="margin"/>
              </v:shape>
            </w:pict>
          </mc:Fallback>
        </mc:AlternateContent>
      </w:r>
    </w:p>
    <w:p w14:paraId="4CBC840B" w14:textId="31F9B261" w:rsidR="003D0916" w:rsidRDefault="00476D81" w:rsidP="003D0916">
      <w:pPr>
        <w:autoSpaceDE w:val="0"/>
        <w:autoSpaceDN w:val="0"/>
        <w:adjustRightInd w:val="0"/>
        <w:spacing w:after="0" w:line="480" w:lineRule="auto"/>
        <w:jc w:val="both"/>
        <w:rPr>
          <w:rFonts w:ascii="Times New Roman" w:hAnsi="Times New Roman" w:cs="Times New Roman"/>
          <w:b/>
          <w:bCs/>
          <w:sz w:val="24"/>
          <w:szCs w:val="24"/>
        </w:rPr>
      </w:pPr>
      <w:r w:rsidRPr="005A3C34">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225341BD" wp14:editId="7C9D7609">
                <wp:simplePos x="0" y="0"/>
                <wp:positionH relativeFrom="margin">
                  <wp:align>center</wp:align>
                </wp:positionH>
                <wp:positionV relativeFrom="paragraph">
                  <wp:posOffset>8255</wp:posOffset>
                </wp:positionV>
                <wp:extent cx="2091055" cy="1962150"/>
                <wp:effectExtent l="0" t="0" r="23495" b="19050"/>
                <wp:wrapNone/>
                <wp:docPr id="6" name="Rectangle 6"/>
                <wp:cNvGraphicFramePr/>
                <a:graphic xmlns:a="http://schemas.openxmlformats.org/drawingml/2006/main">
                  <a:graphicData uri="http://schemas.microsoft.com/office/word/2010/wordprocessingShape">
                    <wps:wsp>
                      <wps:cNvSpPr/>
                      <wps:spPr>
                        <a:xfrm>
                          <a:off x="0" y="0"/>
                          <a:ext cx="2091055" cy="1962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31DE4B" w14:textId="77777777"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Alat analisis:</w:t>
                            </w:r>
                          </w:p>
                          <w:p w14:paraId="1029BE23" w14:textId="77777777" w:rsidR="003D0916" w:rsidRPr="005A3C34" w:rsidRDefault="003D0916"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Uji normalitas</w:t>
                            </w:r>
                          </w:p>
                          <w:p w14:paraId="2C7004DB" w14:textId="77EF39D6" w:rsidR="003D0916" w:rsidRPr="002022D1" w:rsidRDefault="003D0916" w:rsidP="002022D1">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Uji </w:t>
                            </w:r>
                            <w:r w:rsidR="002022D1" w:rsidRPr="005A3C34">
                              <w:rPr>
                                <w:rFonts w:ascii="Times New Roman" w:hAnsi="Times New Roman" w:cs="Times New Roman"/>
                                <w:color w:val="000000" w:themeColor="text1"/>
                                <w:sz w:val="24"/>
                                <w:szCs w:val="24"/>
                              </w:rPr>
                              <w:t>multikolinearitas</w:t>
                            </w:r>
                          </w:p>
                          <w:p w14:paraId="60770B9D" w14:textId="10740E2F" w:rsidR="003D0916" w:rsidRDefault="003D0916"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Uji </w:t>
                            </w:r>
                            <w:r w:rsidR="002022D1" w:rsidRPr="005A3C34">
                              <w:rPr>
                                <w:rFonts w:ascii="Times New Roman" w:hAnsi="Times New Roman" w:cs="Times New Roman"/>
                                <w:color w:val="000000" w:themeColor="text1"/>
                                <w:sz w:val="24"/>
                                <w:szCs w:val="24"/>
                              </w:rPr>
                              <w:t xml:space="preserve">heteroskesdastisitas </w:t>
                            </w:r>
                          </w:p>
                          <w:p w14:paraId="1CB3E41D" w14:textId="384F375A" w:rsidR="002022D1" w:rsidRPr="005A3C34" w:rsidRDefault="002022D1"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Uji Autokorelasi</w:t>
                            </w:r>
                          </w:p>
                          <w:p w14:paraId="52057FDE" w14:textId="77777777" w:rsidR="003D0916" w:rsidRPr="005A3C34" w:rsidRDefault="003D0916"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Uji regresi berganda</w:t>
                            </w:r>
                          </w:p>
                          <w:p w14:paraId="38074ED3" w14:textId="77777777" w:rsidR="003D0916" w:rsidRPr="005A3C34" w:rsidRDefault="003D0916"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Koefisien determinasi</w:t>
                            </w:r>
                          </w:p>
                          <w:p w14:paraId="0B67D311" w14:textId="77777777" w:rsidR="003D0916" w:rsidRPr="005A3C34" w:rsidRDefault="003D0916"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Uji F</w:t>
                            </w:r>
                          </w:p>
                          <w:p w14:paraId="2918E18F" w14:textId="77777777" w:rsidR="003D0916" w:rsidRPr="005A3C34" w:rsidRDefault="003D0916"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Uji Hipotesis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341BD" id="Rectangle 6" o:spid="_x0000_s1031" style="position:absolute;left:0;text-align:left;margin-left:0;margin-top:.65pt;width:164.65pt;height:154.5pt;z-index:251687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diQIAAHEFAAAOAAAAZHJzL2Uyb0RvYy54bWysVE1v2zAMvQ/YfxB0X20HTbcEdYogRYcB&#10;RVusHXpWZCkWIIuapMTOfv0o+SNBV+wwLAdHFMlH8onk9U3XaHIQziswJS0uckqE4VApsyvpj5e7&#10;T18o8YGZimkwoqRH4enN6uOH69YuxQxq0JVwBEGMX7a2pHUIdpllnteiYf4CrDColOAaFlB0u6xy&#10;rEX0RmezPL/KWnCVdcCF93h72yvpKuFLKXh4lNKLQHRJMbeQvi59t/Gbra7ZcueYrRUf0mD/kEXD&#10;lMGgE9QtC4zsnfoDqlHcgQcZLjg0GUipuEg1YDVF/qaa55pZkWpBcrydaPL/D5Y/HJ7tk0MaWuuX&#10;Ho+xik66Jv5jfqRLZB0nskQXCMfLWb4o8vmcEo66YnE1K+aJzuzkbp0PXwU0JB5K6vA1EknscO8D&#10;hkTT0SRGM3CntE4vok288KBVFe+SEFtCbLQjB4aPGboiPh5CnFmhFD2zUy3pFI5aRAhtvgtJVBWz&#10;T4mkNjthMs6FCUWvqlkl+lDzHH9jsDGLFDoBRmSJSU7YA8Bo2YOM2H3Og310FalLJ+f8b4n1zpNH&#10;igwmTM6NMuDeA9BY1RC5tx9J6qmJLIVu2yE3JZ1Hy3izher45IiDfmq85XcKH/Ke+fDEHI4JDhSO&#10;fnjEj9TQlhSGEyU1uF/v3Ud77F7UUtLi2JXU/9wzJyjR3wz29aK4vIxzmoTL+ecZCu5csz3XmH2z&#10;AWyGApeM5ekY7YMej9JB84obYh2joooZjrFLyoMbhU3o1wHuGC7W62SGs2lZuDfPlkfwyHNs1Jfu&#10;lTk7dHPAQXiAcUTZ8k1T97bR08B6H0Cq1PEnXocXwLlOrTTsoLg4zuVkddqUq98AAAD//wMAUEsD&#10;BBQABgAIAAAAIQAmZlEK3QAAAAYBAAAPAAAAZHJzL2Rvd25yZXYueG1sTI9BT8MwDIXvSPyHyEhc&#10;JpZ2lRCUphMCgXZASAw4cHMb05Q1TtVkW/n3mBPcnv2s5+9V69kP6kBT7AMbyJcZKOI22J47A2+v&#10;DxdXoGJCtjgEJgPfFGFdn55UWNpw5Bc6bFOnJIRjiQZcSmOpdWwdeYzLMBKL9xkmj0nGqdN2wqOE&#10;+0GvsuxSe+xZPjgc6c5Ru9vuvYGPzZy6r/wxPe1w8b7YuKZ9vm+MOT+bb29AJZrT3zH84gs61MLU&#10;hD3bqAYDUiTJtgAlZrG6FtGIyLMCdF3p//j1DwAAAP//AwBQSwECLQAUAAYACAAAACEAtoM4kv4A&#10;AADhAQAAEwAAAAAAAAAAAAAAAAAAAAAAW0NvbnRlbnRfVHlwZXNdLnhtbFBLAQItABQABgAIAAAA&#10;IQA4/SH/1gAAAJQBAAALAAAAAAAAAAAAAAAAAC8BAABfcmVscy8ucmVsc1BLAQItABQABgAIAAAA&#10;IQDird/diQIAAHEFAAAOAAAAAAAAAAAAAAAAAC4CAABkcnMvZTJvRG9jLnhtbFBLAQItABQABgAI&#10;AAAAIQAmZlEK3QAAAAYBAAAPAAAAAAAAAAAAAAAAAOMEAABkcnMvZG93bnJldi54bWxQSwUGAAAA&#10;AAQABADzAAAA7QUAAAAA&#10;" filled="f" strokecolor="black [3213]" strokeweight="1pt">
                <v:textbox>
                  <w:txbxContent>
                    <w:p w14:paraId="2C31DE4B" w14:textId="77777777"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Alat analisis:</w:t>
                      </w:r>
                    </w:p>
                    <w:p w14:paraId="1029BE23" w14:textId="77777777" w:rsidR="003D0916" w:rsidRPr="005A3C34" w:rsidRDefault="003D0916"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Uji normalitas</w:t>
                      </w:r>
                    </w:p>
                    <w:p w14:paraId="2C7004DB" w14:textId="77EF39D6" w:rsidR="003D0916" w:rsidRPr="002022D1" w:rsidRDefault="003D0916" w:rsidP="002022D1">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Uji </w:t>
                      </w:r>
                      <w:r w:rsidR="002022D1" w:rsidRPr="005A3C34">
                        <w:rPr>
                          <w:rFonts w:ascii="Times New Roman" w:hAnsi="Times New Roman" w:cs="Times New Roman"/>
                          <w:color w:val="000000" w:themeColor="text1"/>
                          <w:sz w:val="24"/>
                          <w:szCs w:val="24"/>
                        </w:rPr>
                        <w:t>multikolinearitas</w:t>
                      </w:r>
                    </w:p>
                    <w:p w14:paraId="60770B9D" w14:textId="10740E2F" w:rsidR="003D0916" w:rsidRDefault="003D0916"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Uji </w:t>
                      </w:r>
                      <w:r w:rsidR="002022D1" w:rsidRPr="005A3C34">
                        <w:rPr>
                          <w:rFonts w:ascii="Times New Roman" w:hAnsi="Times New Roman" w:cs="Times New Roman"/>
                          <w:color w:val="000000" w:themeColor="text1"/>
                          <w:sz w:val="24"/>
                          <w:szCs w:val="24"/>
                        </w:rPr>
                        <w:t xml:space="preserve">heteroskesdastisitas </w:t>
                      </w:r>
                    </w:p>
                    <w:p w14:paraId="1CB3E41D" w14:textId="384F375A" w:rsidR="002022D1" w:rsidRPr="005A3C34" w:rsidRDefault="002022D1"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Uji Autokorelasi</w:t>
                      </w:r>
                    </w:p>
                    <w:p w14:paraId="52057FDE" w14:textId="77777777" w:rsidR="003D0916" w:rsidRPr="005A3C34" w:rsidRDefault="003D0916"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Uji regresi berganda</w:t>
                      </w:r>
                    </w:p>
                    <w:p w14:paraId="38074ED3" w14:textId="77777777" w:rsidR="003D0916" w:rsidRPr="005A3C34" w:rsidRDefault="003D0916"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Koefisien determinasi</w:t>
                      </w:r>
                    </w:p>
                    <w:p w14:paraId="0B67D311" w14:textId="77777777" w:rsidR="003D0916" w:rsidRPr="005A3C34" w:rsidRDefault="003D0916"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Uji F</w:t>
                      </w:r>
                    </w:p>
                    <w:p w14:paraId="2918E18F" w14:textId="77777777" w:rsidR="003D0916" w:rsidRPr="005A3C34" w:rsidRDefault="003D0916" w:rsidP="003D0916">
                      <w:pPr>
                        <w:pStyle w:val="ListParagraph"/>
                        <w:numPr>
                          <w:ilvl w:val="0"/>
                          <w:numId w:val="4"/>
                        </w:numPr>
                        <w:spacing w:after="0" w:line="276" w:lineRule="auto"/>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Uji Hipotesis</w:t>
                      </w:r>
                    </w:p>
                  </w:txbxContent>
                </v:textbox>
                <w10:wrap anchorx="margin"/>
              </v:rect>
            </w:pict>
          </mc:Fallback>
        </mc:AlternateContent>
      </w:r>
    </w:p>
    <w:p w14:paraId="772265AC" w14:textId="77777777" w:rsidR="003D0916" w:rsidRDefault="003D0916" w:rsidP="003D0916">
      <w:pPr>
        <w:autoSpaceDE w:val="0"/>
        <w:autoSpaceDN w:val="0"/>
        <w:adjustRightInd w:val="0"/>
        <w:spacing w:after="0" w:line="480" w:lineRule="auto"/>
        <w:jc w:val="both"/>
        <w:rPr>
          <w:rFonts w:ascii="Times New Roman" w:hAnsi="Times New Roman" w:cs="Times New Roman"/>
          <w:b/>
          <w:bCs/>
          <w:sz w:val="24"/>
          <w:szCs w:val="24"/>
        </w:rPr>
      </w:pPr>
    </w:p>
    <w:p w14:paraId="7DA362DA" w14:textId="77777777" w:rsidR="003D0916" w:rsidRDefault="003D0916" w:rsidP="003D0916">
      <w:pPr>
        <w:autoSpaceDE w:val="0"/>
        <w:autoSpaceDN w:val="0"/>
        <w:adjustRightInd w:val="0"/>
        <w:spacing w:after="0" w:line="480" w:lineRule="auto"/>
        <w:jc w:val="both"/>
        <w:rPr>
          <w:rFonts w:ascii="Times New Roman" w:hAnsi="Times New Roman" w:cs="Times New Roman"/>
          <w:b/>
          <w:bCs/>
          <w:sz w:val="24"/>
          <w:szCs w:val="24"/>
        </w:rPr>
      </w:pPr>
    </w:p>
    <w:p w14:paraId="001450A4" w14:textId="77777777" w:rsidR="003D0916" w:rsidRDefault="003D0916" w:rsidP="003D0916">
      <w:pPr>
        <w:autoSpaceDE w:val="0"/>
        <w:autoSpaceDN w:val="0"/>
        <w:adjustRightInd w:val="0"/>
        <w:spacing w:after="0" w:line="480" w:lineRule="auto"/>
        <w:jc w:val="both"/>
        <w:rPr>
          <w:rFonts w:ascii="Times New Roman" w:hAnsi="Times New Roman" w:cs="Times New Roman"/>
          <w:b/>
          <w:bCs/>
          <w:sz w:val="24"/>
          <w:szCs w:val="24"/>
        </w:rPr>
      </w:pPr>
    </w:p>
    <w:p w14:paraId="26665868" w14:textId="0E887022" w:rsidR="003D0916" w:rsidRDefault="003D0916" w:rsidP="003D0916">
      <w:pPr>
        <w:autoSpaceDE w:val="0"/>
        <w:autoSpaceDN w:val="0"/>
        <w:adjustRightInd w:val="0"/>
        <w:spacing w:after="0" w:line="480" w:lineRule="auto"/>
        <w:jc w:val="both"/>
        <w:rPr>
          <w:rFonts w:ascii="Times New Roman" w:hAnsi="Times New Roman" w:cs="Times New Roman"/>
          <w:b/>
          <w:bCs/>
          <w:sz w:val="24"/>
          <w:szCs w:val="24"/>
        </w:rPr>
      </w:pPr>
    </w:p>
    <w:p w14:paraId="3F5A436F" w14:textId="23429096" w:rsidR="003D0916" w:rsidRDefault="007C5C94" w:rsidP="003D0916">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2A5F6B9B" wp14:editId="0E3256A5">
                <wp:simplePos x="0" y="0"/>
                <wp:positionH relativeFrom="margin">
                  <wp:align>center</wp:align>
                </wp:positionH>
                <wp:positionV relativeFrom="paragraph">
                  <wp:posOffset>222885</wp:posOffset>
                </wp:positionV>
                <wp:extent cx="0" cy="272375"/>
                <wp:effectExtent l="76200" t="0" r="57150" b="52070"/>
                <wp:wrapNone/>
                <wp:docPr id="9" name="Straight Arrow Connector 9"/>
                <wp:cNvGraphicFramePr/>
                <a:graphic xmlns:a="http://schemas.openxmlformats.org/drawingml/2006/main">
                  <a:graphicData uri="http://schemas.microsoft.com/office/word/2010/wordprocessingShape">
                    <wps:wsp>
                      <wps:cNvCnPr/>
                      <wps:spPr>
                        <a:xfrm>
                          <a:off x="0" y="0"/>
                          <a:ext cx="0" cy="2723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F9D56C" id="Straight Arrow Connector 9" o:spid="_x0000_s1026" type="#_x0000_t32" style="position:absolute;margin-left:0;margin-top:17.55pt;width:0;height:21.45pt;z-index:25169612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tu0yAEAAP0DAAAOAAAAZHJzL2Uyb0RvYy54bWysU8uO1DAQvCPxD1buTDKDYFE0mT3MslwQ&#10;rGD5AK/TTizZbstuJsnfYzuZhJeQQFw6sd3V1VVuH29Ho9kFfFBom2K/qwoGVmCrbNcUXx7vX7wp&#10;WCBuW67RQlNMEIrb0/Nnx8HVcMAedQuexSI21INrip7I1WUZRA+Ghx06sPFQojec4tJ3Zev5EKsb&#10;XR6q6nU5oG+dRwEhxN27+bA45fpSgqCPUgYgppsi9kY5+hyfUixPR153nrteiaUN/g9dGK5sJF1L&#10;3XHi7KtXv5QySngMKGkn0JQopRKQNUQ1++onNZ977iBrieYEt9oU/l9Z8eFytg8+2jC4UAf34JOK&#10;UXqTvrE/NmazptUsGImJeVPE3cPN4eXNq+RjueGcD/QO0LD00xSBPFddT2e0Nt4I+n32il/eB5qB&#10;V0Ai1TbFgFq190rrvEjjAGft2YXHi6RxvxD+kEVc6be2ZTS5OGnkFbedhiUzVS03jfmPJg0z4yeQ&#10;TLVR1dxZHr+NjwsBlq6c2sbsBJOxuxVYZUl/BC75CQp5NP8GvCIyM1pawUZZ9L9j32ySc/7VgVl3&#10;suAJ2ynffrYmzli+xuU9pCH+fp3h26s9fQMAAP//AwBQSwMEFAAGAAgAAAAhAIJdgezZAAAAAwEA&#10;AA8AAABkcnMvZG93bnJldi54bWxMj1FLwzAUhd8F/0O4gm8uqaLO2nQMYTAUYU5/QNpc22JyU5Ns&#10;a/+91yd9PJzDOd+pVpN34ogxDYE0FAsFAqkNdqBOw8f75moJImVD1rhAqGHGBKv6/KwypQ0nesPj&#10;PneCSyiVRkOf81hKmdoevUmLMCKx9xmiN5ll7KSN5sTl3slrpe6kNwPxQm9GfOqx/dofvIaH7dg1&#10;bvfyXHyruNkOu/l1Ws9aX15M60cQGaf8F4ZffEaHmpmacCCbhNPAR7KGm9sCBLusGg33SwWyruR/&#10;9voHAAD//wMAUEsBAi0AFAAGAAgAAAAhALaDOJL+AAAA4QEAABMAAAAAAAAAAAAAAAAAAAAAAFtD&#10;b250ZW50X1R5cGVzXS54bWxQSwECLQAUAAYACAAAACEAOP0h/9YAAACUAQAACwAAAAAAAAAAAAAA&#10;AAAvAQAAX3JlbHMvLnJlbHNQSwECLQAUAAYACAAAACEAU07btMgBAAD9AwAADgAAAAAAAAAAAAAA&#10;AAAuAgAAZHJzL2Uyb0RvYy54bWxQSwECLQAUAAYACAAAACEAgl2B7NkAAAADAQAADwAAAAAAAAAA&#10;AAAAAAAiBAAAZHJzL2Rvd25yZXYueG1sUEsFBgAAAAAEAAQA8wAAACgFAAAAAA==&#10;" strokecolor="black [3213]" strokeweight=".5pt">
                <v:stroke endarrow="block" joinstyle="miter"/>
                <w10:wrap anchorx="margin"/>
              </v:shape>
            </w:pict>
          </mc:Fallback>
        </mc:AlternateContent>
      </w:r>
    </w:p>
    <w:p w14:paraId="04D9BC8A" w14:textId="18CE4EE1" w:rsidR="003D0916" w:rsidRDefault="007C5C94" w:rsidP="003D0916">
      <w:pPr>
        <w:autoSpaceDE w:val="0"/>
        <w:autoSpaceDN w:val="0"/>
        <w:adjustRightInd w:val="0"/>
        <w:spacing w:after="0" w:line="480" w:lineRule="auto"/>
        <w:jc w:val="both"/>
        <w:rPr>
          <w:rFonts w:ascii="Times New Roman" w:hAnsi="Times New Roman" w:cs="Times New Roman"/>
          <w:b/>
          <w:bCs/>
          <w:sz w:val="24"/>
          <w:szCs w:val="24"/>
        </w:rPr>
      </w:pPr>
      <w:r w:rsidRPr="005A3C34">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5C6C1D5B" wp14:editId="3C7891C7">
                <wp:simplePos x="0" y="0"/>
                <wp:positionH relativeFrom="margin">
                  <wp:align>center</wp:align>
                </wp:positionH>
                <wp:positionV relativeFrom="paragraph">
                  <wp:posOffset>135255</wp:posOffset>
                </wp:positionV>
                <wp:extent cx="2217420" cy="311150"/>
                <wp:effectExtent l="0" t="0" r="11430" b="12700"/>
                <wp:wrapNone/>
                <wp:docPr id="18" name="Rectangle 18"/>
                <wp:cNvGraphicFramePr/>
                <a:graphic xmlns:a="http://schemas.openxmlformats.org/drawingml/2006/main">
                  <a:graphicData uri="http://schemas.microsoft.com/office/word/2010/wordprocessingShape">
                    <wps:wsp>
                      <wps:cNvSpPr/>
                      <wps:spPr>
                        <a:xfrm>
                          <a:off x="0" y="0"/>
                          <a:ext cx="2217420" cy="311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7EB356" w14:textId="77777777"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Hasil Kesimpulan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6C1D5B" id="Rectangle 18" o:spid="_x0000_s1032" style="position:absolute;left:0;text-align:left;margin-left:0;margin-top:10.65pt;width:174.6pt;height:24.5pt;z-index:2516899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2v0iAIAAHAFAAAOAAAAZHJzL2Uyb0RvYy54bWysVEtv2zAMvg/YfxB0Xx1nabsFdYqgRYcB&#10;RVu0HXpWZKk2IIuapMTOfv1I+ZGgK3YYloMjieRH8uPj4rJrDNspH2qwBc9PZpwpK6Gs7WvBfzzf&#10;fPrCWYjClsKAVQXfq8AvVx8/XLRuqeZQgSmVZwhiw7J1Ba9idMssC7JSjQgn4JRFoQbfiIhX/5qV&#10;XrSI3phsPpudZS340nmQKgR8ve6FfJXwtVYy3msdVGSm4BhbTF+fvhv6ZqsLsXz1wlW1HMIQ/xBF&#10;I2qLTieoaxEF2/r6D6imlh4C6HgioclA61qqlANmk8/eZPNUCadSLkhOcBNN4f/Byrvdk3vwSEPr&#10;wjLgkbLotG/oH+NjXSJrP5GlusgkPs7n+flijpxKlH3O8/w0sZkdrJ0P8ZuChtGh4B6LkTgSu9sQ&#10;0SOqjirkzMJNbUwqiLH0EMDUJb2lC3WEujKe7QTWMnY51Q4hjrTwRpbZIZV0inujCMLYR6VZXVLw&#10;KZDUZQdMIaWyMe9FlShV7+p0hr/R2RhFcp0ACVljkBP2ADBq9iAjdh/zoE+mKjXpZDz7W2C98WSR&#10;PIONk3FTW/DvARjMavDc648k9dQQS7HbdMhNwc9Ik142UO4fPPPQD01w8qbGQt6KEB+ExynB2uPk&#10;x3v8aANtwWE4cVaB//XeO+lj86KUsxanruDh51Z4xZn5brGtv+aLBY1puixOz6m//LFkcyyx2+YK&#10;sBly3DFOpiPpRzMetYfmBRfEmryiSFiJvgsuox8vV7HfBrhipFqvkxqOphPx1j45SeDEMzXqc/ci&#10;vBu6OeIc3ME4oWL5pql7XbK0sN5G0HXq+AOvQwVwrFMrDSuI9sbxPWkdFuXqNwAAAP//AwBQSwME&#10;FAAGAAgAAAAhABd634HfAAAABgEAAA8AAABkcnMvZG93bnJldi54bWxMj0tPwzAQhO9I/AdrkbhU&#10;1HkgHiGbCoFAPSAkChy4beIlCY3tKN624d9jTnAczWjmm3I120HteQq9dwjpMgHFrvGmdy3C2+vD&#10;2RWoIOQMDd4xwjcHWFXHRyUVxh/cC+830qpY4kJBCJ3IWGgdmo4thaUf2UXv00+WJMqp1WaiQyy3&#10;g86S5EJb6l1c6Gjku46b7WZnET7Ws7Rf6aM8bWnxvlh3dfN8XyOensy3N6CEZ/kLwy9+RIcqMtV+&#10;50xQA0I8IghZmoOKbn5+nYGqES6THHRV6v/41Q8AAAD//wMAUEsBAi0AFAAGAAgAAAAhALaDOJL+&#10;AAAA4QEAABMAAAAAAAAAAAAAAAAAAAAAAFtDb250ZW50X1R5cGVzXS54bWxQSwECLQAUAAYACAAA&#10;ACEAOP0h/9YAAACUAQAACwAAAAAAAAAAAAAAAAAvAQAAX3JlbHMvLnJlbHNQSwECLQAUAAYACAAA&#10;ACEAPddr9IgCAABwBQAADgAAAAAAAAAAAAAAAAAuAgAAZHJzL2Uyb0RvYy54bWxQSwECLQAUAAYA&#10;CAAAACEAF3rfgd8AAAAGAQAADwAAAAAAAAAAAAAAAADiBAAAZHJzL2Rvd25yZXYueG1sUEsFBgAA&#10;AAAEAAQA8wAAAO4FAAAAAA==&#10;" filled="f" strokecolor="black [3213]" strokeweight="1pt">
                <v:textbox>
                  <w:txbxContent>
                    <w:p w14:paraId="0A7EB356" w14:textId="77777777" w:rsidR="003D0916" w:rsidRPr="005A3C34" w:rsidRDefault="003D0916" w:rsidP="003D0916">
                      <w:pPr>
                        <w:jc w:val="center"/>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Hasil Kesimpulan</w:t>
                      </w:r>
                    </w:p>
                  </w:txbxContent>
                </v:textbox>
                <w10:wrap anchorx="margin"/>
              </v:rect>
            </w:pict>
          </mc:Fallback>
        </mc:AlternateContent>
      </w:r>
    </w:p>
    <w:p w14:paraId="41CA012F" w14:textId="60DF3244" w:rsidR="00F92A4B" w:rsidRPr="00F26072" w:rsidRDefault="00F92A4B" w:rsidP="0049174B">
      <w:pPr>
        <w:pStyle w:val="Style2"/>
      </w:pPr>
      <w:bookmarkStart w:id="34" w:name="_Toc97584358"/>
      <w:r w:rsidRPr="00F26072">
        <w:lastRenderedPageBreak/>
        <w:t>2.</w:t>
      </w:r>
      <w:r w:rsidR="003D0916">
        <w:t>5</w:t>
      </w:r>
      <w:r w:rsidRPr="00F26072">
        <w:t xml:space="preserve"> Model Penelitian</w:t>
      </w:r>
      <w:bookmarkEnd w:id="34"/>
    </w:p>
    <w:p w14:paraId="7D9C2D01" w14:textId="77777777" w:rsidR="00F92A4B" w:rsidRPr="00F26072" w:rsidRDefault="00F92A4B" w:rsidP="00F92A4B">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26072">
        <w:rPr>
          <w:rFonts w:ascii="Times New Roman" w:eastAsia="SimSun" w:hAnsi="Times New Roman" w:cs="Times New Roman"/>
          <w:b/>
          <w:noProof/>
          <w:color w:val="000000" w:themeColor="text1"/>
          <w:sz w:val="24"/>
          <w:szCs w:val="24"/>
        </w:rPr>
        <mc:AlternateContent>
          <mc:Choice Requires="wps">
            <w:drawing>
              <wp:anchor distT="0" distB="0" distL="114300" distR="114300" simplePos="0" relativeHeight="251674624" behindDoc="0" locked="0" layoutInCell="1" allowOverlap="1" wp14:anchorId="0A04693A" wp14:editId="66457C22">
                <wp:simplePos x="0" y="0"/>
                <wp:positionH relativeFrom="column">
                  <wp:posOffset>0</wp:posOffset>
                </wp:positionH>
                <wp:positionV relativeFrom="paragraph">
                  <wp:posOffset>183988</wp:posOffset>
                </wp:positionV>
                <wp:extent cx="1263650" cy="492760"/>
                <wp:effectExtent l="0" t="0" r="12700" b="21590"/>
                <wp:wrapNone/>
                <wp:docPr id="28" name="Rectangle 28"/>
                <wp:cNvGraphicFramePr/>
                <a:graphic xmlns:a="http://schemas.openxmlformats.org/drawingml/2006/main">
                  <a:graphicData uri="http://schemas.microsoft.com/office/word/2010/wordprocessingShape">
                    <wps:wsp>
                      <wps:cNvSpPr/>
                      <wps:spPr>
                        <a:xfrm>
                          <a:off x="0" y="0"/>
                          <a:ext cx="1263650" cy="492760"/>
                        </a:xfrm>
                        <a:prstGeom prst="rect">
                          <a:avLst/>
                        </a:prstGeom>
                        <a:ln/>
                      </wps:spPr>
                      <wps:style>
                        <a:lnRef idx="2">
                          <a:schemeClr val="dk1"/>
                        </a:lnRef>
                        <a:fillRef idx="1">
                          <a:schemeClr val="lt1"/>
                        </a:fillRef>
                        <a:effectRef idx="0">
                          <a:schemeClr val="dk1"/>
                        </a:effectRef>
                        <a:fontRef idx="minor">
                          <a:schemeClr val="dk1"/>
                        </a:fontRef>
                      </wps:style>
                      <wps:txbx>
                        <w:txbxContent>
                          <w:p w14:paraId="6B24E371" w14:textId="77777777" w:rsidR="0080043A" w:rsidRPr="007135C4" w:rsidRDefault="0080043A" w:rsidP="00F92A4B">
                            <w:pPr>
                              <w:jc w:val="center"/>
                              <w:rPr>
                                <w:rFonts w:ascii="Times New Roman" w:hAnsi="Times New Roman" w:cs="Times New Roman"/>
                                <w:iCs/>
                                <w:sz w:val="24"/>
                                <w:szCs w:val="24"/>
                              </w:rPr>
                            </w:pPr>
                            <w:r w:rsidRPr="007135C4">
                              <w:rPr>
                                <w:rFonts w:ascii="Times New Roman" w:hAnsi="Times New Roman" w:cs="Times New Roman"/>
                                <w:iCs/>
                                <w:sz w:val="24"/>
                                <w:szCs w:val="24"/>
                              </w:rPr>
                              <w:t>Profitabilitas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4693A" id="Rectangle 28" o:spid="_x0000_s1033" style="position:absolute;left:0;text-align:left;margin-left:0;margin-top:14.5pt;width:99.5pt;height:38.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FsxVwIAAP0EAAAOAAAAZHJzL2Uyb0RvYy54bWysVMFu2zAMvQ/YPwi6L46zNF2DOkXQosOA&#10;oA2aDj0rstQYk0WNUmJnXz9KTpygK3YYdpFJkY8UyUdf37S1YTuFvgJb8Hww5ExZCWVlXwv+/fn+&#10;0xfOfBC2FAasKvheeX4z+/jhunFTNYINmFIhoyDWTxtX8E0IbpplXm5ULfwAnLJk1IC1CKTia1ai&#10;aCh6bbLRcDjJGsDSIUjlPd3edUY+S/G1VjI8au1VYKbg9LaQTkznOp7Z7FpMX1G4TSUPzxD/8Ipa&#10;VJaS9qHuRBBsi9UfoepKInjQYSChzkDrSqpUA1WTD99Us9oIp1It1Bzv+jb5/xdWPuxWbonUhsb5&#10;qScxVtFqrOOX3sfa1Kx93yzVBibpMh9NPk8uqKeSbOOr0eUkdTM7oR368FVBzaJQcKRhpB6J3cIH&#10;ykiuR5eYzNh4d3pGksLeqM74pDSrSko8SkESQ9StQbYTNNvyRx5nSSGNJc8I0ZUxPSh/D2TCEXTw&#10;jTCVWNMDh+8BT9l675QRbOiBdWUB/w7Wnf+x6q7WWHZo1y0VW/DLWFS8WUO5XyJD6BjsnbyvqKsL&#10;4cNSIFGWBkFrGB7p0AaagsNB4mwD+Ou9++hPTCIrZw2tQMH9z61AxZn5ZoljV/l4HHcmKeOLyxEp&#10;eG5Zn1vstr4FmkROC+9kEqN/MEdRI9QvtK3zmJVMwkrKXXAZ8Kjchm41ad+lms+TG+2JE2FhV07G&#10;4LHPkTXP7YtAd6BWIFI+wHFdxPQNwzrfiLQw3wbQVaLfqa+HCdCOJQod/gdxic/15HX6a81+AwAA&#10;//8DAFBLAwQUAAYACAAAACEAy3TpHdoAAAAHAQAADwAAAGRycy9kb3ducmV2LnhtbEyPMU/DMBCF&#10;dyT+g3VIbNSmQyAhTlUhmEBUFAZGN74mUe1zFLtJ+u+5TDDdO73Tu++Vm9k7MeIQu0Aa7lcKBFId&#10;bEeNhu+v17tHEDEZssYFQg0XjLCprq9KU9gw0SeO+9QIDqFYGA1tSn0hZaxb9CauQo/E3jEM3iRe&#10;h0bawUwc7p1cK5VJbzriD63p8bnF+rQ/ew1h113cdsg/xnd8+HnbJTXN2YvWtzfz9glEwjn9HcOC&#10;z+hQMdMhnMlG4TRwkaRhnfNc3HwRBxYqy0BWpfzPX/0CAAD//wMAUEsBAi0AFAAGAAgAAAAhALaD&#10;OJL+AAAA4QEAABMAAAAAAAAAAAAAAAAAAAAAAFtDb250ZW50X1R5cGVzXS54bWxQSwECLQAUAAYA&#10;CAAAACEAOP0h/9YAAACUAQAACwAAAAAAAAAAAAAAAAAvAQAAX3JlbHMvLnJlbHNQSwECLQAUAAYA&#10;CAAAACEALuxbMVcCAAD9BAAADgAAAAAAAAAAAAAAAAAuAgAAZHJzL2Uyb0RvYy54bWxQSwECLQAU&#10;AAYACAAAACEAy3TpHdoAAAAHAQAADwAAAAAAAAAAAAAAAACxBAAAZHJzL2Rvd25yZXYueG1sUEsF&#10;BgAAAAAEAAQA8wAAALgFAAAAAA==&#10;" fillcolor="white [3201]" strokecolor="black [3200]" strokeweight="1pt">
                <v:textbox>
                  <w:txbxContent>
                    <w:p w14:paraId="6B24E371" w14:textId="77777777" w:rsidR="0080043A" w:rsidRPr="007135C4" w:rsidRDefault="0080043A" w:rsidP="00F92A4B">
                      <w:pPr>
                        <w:jc w:val="center"/>
                        <w:rPr>
                          <w:rFonts w:ascii="Times New Roman" w:hAnsi="Times New Roman" w:cs="Times New Roman"/>
                          <w:iCs/>
                          <w:sz w:val="24"/>
                          <w:szCs w:val="24"/>
                        </w:rPr>
                      </w:pPr>
                      <w:r w:rsidRPr="007135C4">
                        <w:rPr>
                          <w:rFonts w:ascii="Times New Roman" w:hAnsi="Times New Roman" w:cs="Times New Roman"/>
                          <w:iCs/>
                          <w:sz w:val="24"/>
                          <w:szCs w:val="24"/>
                        </w:rPr>
                        <w:t>Profitabilitas</w:t>
                      </w:r>
                    </w:p>
                  </w:txbxContent>
                </v:textbox>
              </v:rect>
            </w:pict>
          </mc:Fallback>
        </mc:AlternateContent>
      </w:r>
    </w:p>
    <w:p w14:paraId="6B7783C2" w14:textId="77777777" w:rsidR="00F92A4B" w:rsidRPr="00F26072" w:rsidRDefault="00F92A4B" w:rsidP="00F92A4B">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26072">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676672" behindDoc="0" locked="0" layoutInCell="1" allowOverlap="1" wp14:anchorId="12B808AF" wp14:editId="3931DD5E">
                <wp:simplePos x="0" y="0"/>
                <wp:positionH relativeFrom="column">
                  <wp:posOffset>1273837</wp:posOffset>
                </wp:positionH>
                <wp:positionV relativeFrom="paragraph">
                  <wp:posOffset>47502</wp:posOffset>
                </wp:positionV>
                <wp:extent cx="2402732" cy="1284051"/>
                <wp:effectExtent l="0" t="0" r="55245" b="49530"/>
                <wp:wrapNone/>
                <wp:docPr id="31" name="Straight Arrow Connector 31"/>
                <wp:cNvGraphicFramePr/>
                <a:graphic xmlns:a="http://schemas.openxmlformats.org/drawingml/2006/main">
                  <a:graphicData uri="http://schemas.microsoft.com/office/word/2010/wordprocessingShape">
                    <wps:wsp>
                      <wps:cNvCnPr/>
                      <wps:spPr>
                        <a:xfrm>
                          <a:off x="0" y="0"/>
                          <a:ext cx="2402732" cy="12840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652881" id="Straight Arrow Connector 31" o:spid="_x0000_s1026" type="#_x0000_t32" style="position:absolute;margin-left:100.3pt;margin-top:3.75pt;width:189.2pt;height:101.1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EOy7gEAADsEAAAOAAAAZHJzL2Uyb0RvYy54bWysU9uO0zAQfUfiHyy/06TZBVZV0xXqsrwg&#10;qFj2A7zOOLHkm8amaf+esdOmXFZIIF4cjz1nzpyT8fr2YA3bA0btXcuXi5ozcNJ32vUtf/x6/+qG&#10;s5iE64TxDlp+hMhvNy9frMewgsYP3nSAjIq4uBpDy4eUwqqqohzAirjwARxdKo9WJAqxrzoUI1W3&#10;pmrq+k01euwCegkx0unddMk3pb5SINNnpSIkZlpOvaWyYlmf8lpt1mLVowiDlqc2xD90YYV2RDqX&#10;uhNJsG+ofytltUQfvUoL6W3lldISigZSs6x/UfMwiABFC5kTw2xT/H9l5af9DpnuWn615MwJS//o&#10;IaHQ/ZDYO0Q/sq13jnz0yCiF/BpDXBFs63Z4imLYYRZ/UGjzl2SxQ/H4OHsMh8QkHTbXdfP2quFM&#10;0t2yubmuX5eq1QUeMKYP4C3Lm5bHUztzH8vitNh/jIkaIOAZkLmNy2v0Rnf32pgS5GGCrUG2FzQG&#10;6XAm/CkrCW3eu46lYyAPEmrhegNZMDHkqlUWPkktu3Q0MDF+AUUWkripszK8Fz4hJbh05jSOsjNM&#10;UXczsC6S/gg85WcolMH+G/CMKMzepRlstfP4HPvFJjXlnx2YdGcLnnx3LENQrKEJLV6dXlN+Aj/G&#10;BX5585vvAAAA//8DAFBLAwQUAAYACAAAACEAE1+/Qt0AAAAJAQAADwAAAGRycy9kb3ducmV2Lnht&#10;bEyP0UrDQBBF3wX/YRnBN7upUGNiNqUIhaIUavUDNtkxCe7Oxuy2Tf6+kyd9HO7lzLnFenRWnHEI&#10;nScFy0UCAqn2pqNGwdfn9uEZRIiajLaeUMGEAdbl7U2hc+Mv9IHnY2wEQyjkWkEbY59LGeoWnQ4L&#10;3yNx9u0HpyOfQyPNoC8Md1Y+JsmTdLoj/tDqHl9brH+OJ6cg2/VNZQ/vb8vfZNjuusO0HzeTUvd3&#10;4+YFRMQx/pVh1md1KNmp8icyQVgFM52rCtIVCM5XacbbqjnIUpBlIf8vKK8AAAD//wMAUEsBAi0A&#10;FAAGAAgAAAAhALaDOJL+AAAA4QEAABMAAAAAAAAAAAAAAAAAAAAAAFtDb250ZW50X1R5cGVzXS54&#10;bWxQSwECLQAUAAYACAAAACEAOP0h/9YAAACUAQAACwAAAAAAAAAAAAAAAAAvAQAAX3JlbHMvLnJl&#10;bHNQSwECLQAUAAYACAAAACEA1YRDsu4BAAA7BAAADgAAAAAAAAAAAAAAAAAuAgAAZHJzL2Uyb0Rv&#10;Yy54bWxQSwECLQAUAAYACAAAACEAE1+/Qt0AAAAJAQAADwAAAAAAAAAAAAAAAABIBAAAZHJzL2Rv&#10;d25yZXYueG1sUEsFBgAAAAAEAAQA8wAAAFIFAAAAAA==&#10;" strokecolor="black [3213]" strokeweight=".5pt">
                <v:stroke endarrow="block" joinstyle="miter"/>
              </v:shape>
            </w:pict>
          </mc:Fallback>
        </mc:AlternateContent>
      </w:r>
    </w:p>
    <w:p w14:paraId="6306A82E" w14:textId="77777777" w:rsidR="00F92A4B" w:rsidRPr="00F26072" w:rsidRDefault="00F92A4B" w:rsidP="00F92A4B">
      <w:pPr>
        <w:autoSpaceDE w:val="0"/>
        <w:autoSpaceDN w:val="0"/>
        <w:adjustRightInd w:val="0"/>
        <w:spacing w:after="0" w:line="480" w:lineRule="auto"/>
        <w:jc w:val="both"/>
        <w:rPr>
          <w:rFonts w:ascii="Times New Roman" w:hAnsi="Times New Roman" w:cs="Times New Roman"/>
          <w:b/>
          <w:bCs/>
          <w:color w:val="000000" w:themeColor="text1"/>
          <w:sz w:val="24"/>
          <w:szCs w:val="24"/>
        </w:rPr>
      </w:pPr>
    </w:p>
    <w:p w14:paraId="116ECC8C" w14:textId="77777777" w:rsidR="00F92A4B" w:rsidRPr="00F26072" w:rsidRDefault="00F92A4B" w:rsidP="00F92A4B">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26072">
        <w:rPr>
          <w:rFonts w:ascii="Times New Roman" w:eastAsia="SimSun" w:hAnsi="Times New Roman" w:cs="Times New Roman"/>
          <w:b/>
          <w:noProof/>
          <w:color w:val="000000" w:themeColor="text1"/>
          <w:sz w:val="24"/>
          <w:szCs w:val="24"/>
        </w:rPr>
        <mc:AlternateContent>
          <mc:Choice Requires="wps">
            <w:drawing>
              <wp:anchor distT="0" distB="0" distL="114300" distR="114300" simplePos="0" relativeHeight="251677696" behindDoc="0" locked="0" layoutInCell="1" allowOverlap="1" wp14:anchorId="4906370A" wp14:editId="0E7A56F3">
                <wp:simplePos x="0" y="0"/>
                <wp:positionH relativeFrom="column">
                  <wp:posOffset>1273836</wp:posOffset>
                </wp:positionH>
                <wp:positionV relativeFrom="paragraph">
                  <wp:posOffset>221953</wp:posOffset>
                </wp:positionV>
                <wp:extent cx="2402205" cy="408480"/>
                <wp:effectExtent l="0" t="0" r="74295" b="86995"/>
                <wp:wrapNone/>
                <wp:docPr id="32" name="Straight Arrow Connector 32"/>
                <wp:cNvGraphicFramePr/>
                <a:graphic xmlns:a="http://schemas.openxmlformats.org/drawingml/2006/main">
                  <a:graphicData uri="http://schemas.microsoft.com/office/word/2010/wordprocessingShape">
                    <wps:wsp>
                      <wps:cNvCnPr/>
                      <wps:spPr>
                        <a:xfrm>
                          <a:off x="0" y="0"/>
                          <a:ext cx="2402205" cy="4084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41D80B" id="Straight Arrow Connector 32" o:spid="_x0000_s1026" type="#_x0000_t32" style="position:absolute;margin-left:100.3pt;margin-top:17.5pt;width:189.15pt;height:32.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TJx7QEAADoEAAAOAAAAZHJzL2Uyb0RvYy54bWysU9uO0zAQfUfiHyy/06ShoKpqukJdlhcE&#10;FQsf4HXsxpLtscamaf+esZOm3IQE4sXJ2HPmzDkeb+/OzrKTwmjAt3y5qDlTXkJn/LHlXz4/vFhz&#10;FpPwnbDgVcsvKvK73fNn2yFsVAM92E4hoyI+bobQ8j6lsKmqKHvlRFxAUJ4ONaATiUI8Vh2Kgao7&#10;WzV1/boaALuAIFWMtHs/HvJdqa+1kumj1lElZltOvaWyYlmf8lrttmJzRBF6I6c2xD904YTxRDqX&#10;uhdJsK9ofinljESIoNNCgqtAayNV0UBqlvVPah57EVTRQubEMNsU/19Z+eF0QGa6lr9sOPPC0R09&#10;JhTm2Cf2BhEGtgfvyUdARink1xDihmB7f8ApiuGAWfxZo8tfksXOxePL7LE6JyZps1nVTVO/4kzS&#10;2aper9blEqobOmBM7xQ4ln9aHqdu5jaWxWhxeh8T8RPwCsjU1uc1gjXdg7G2BHmW1N4iOwmagnRe&#10;ZhWE+yErCWPf+o6lSyALEhrhj1ZNmblqlXWPSstfulg1Mn5SmhwkbWNnZXZvfEJK5dOV03rKzjBN&#10;3c3Aukj6I3DKz1BV5vpvwDOiMINPM9gZD/g79ptNesy/OjDqzhY8QXcpM1CsoQEtrk6PKb+A7+MC&#10;vz353TcAAAD//wMAUEsDBBQABgAIAAAAIQBiNslm3gAAAAkBAAAPAAAAZHJzL2Rvd25yZXYueG1s&#10;TI/RSsNAEEXfBf9hGcE3u6ml2sRsShEKRRFq9QM22TEJ7s7G3W2b/L3TJ30c5nDuveV6dFacMMTe&#10;k4L5LAOB1HjTU6vg82N7twIRkyajrSdUMGGEdXV9VerC+DO94+mQWsESioVW0KU0FFLGpkOn48wP&#10;SPz78sHpxGdopQn6zHJn5X2WPUine+KETg/43GHzfTg6BfluaGu7f32Z/2Rhu+v309u4mZS6vRk3&#10;TyASjukPhkt9rg4Vd6r9kUwUVsHFzqiCxZI3MbB8XOUgarbnC5BVKf8vqH4BAAD//wMAUEsBAi0A&#10;FAAGAAgAAAAhALaDOJL+AAAA4QEAABMAAAAAAAAAAAAAAAAAAAAAAFtDb250ZW50X1R5cGVzXS54&#10;bWxQSwECLQAUAAYACAAAACEAOP0h/9YAAACUAQAACwAAAAAAAAAAAAAAAAAvAQAAX3JlbHMvLnJl&#10;bHNQSwECLQAUAAYACAAAACEAjG0yce0BAAA6BAAADgAAAAAAAAAAAAAAAAAuAgAAZHJzL2Uyb0Rv&#10;Yy54bWxQSwECLQAUAAYACAAAACEAYjbJZt4AAAAJAQAADwAAAAAAAAAAAAAAAABHBAAAZHJzL2Rv&#10;d25yZXYueG1sUEsFBgAAAAAEAAQA8wAAAFIFAAAAAA==&#10;" strokecolor="black [3213]" strokeweight=".5pt">
                <v:stroke endarrow="block" joinstyle="miter"/>
              </v:shape>
            </w:pict>
          </mc:Fallback>
        </mc:AlternateContent>
      </w:r>
      <w:r w:rsidRPr="00F26072">
        <w:rPr>
          <w:rFonts w:ascii="Times New Roman" w:eastAsia="SimSun" w:hAnsi="Times New Roman" w:cs="Times New Roman"/>
          <w:b/>
          <w:noProof/>
          <w:color w:val="000000" w:themeColor="text1"/>
          <w:sz w:val="24"/>
          <w:szCs w:val="24"/>
        </w:rPr>
        <mc:AlternateContent>
          <mc:Choice Requires="wps">
            <w:drawing>
              <wp:anchor distT="0" distB="0" distL="114300" distR="114300" simplePos="0" relativeHeight="251672576" behindDoc="0" locked="0" layoutInCell="1" allowOverlap="1" wp14:anchorId="0666535D" wp14:editId="1E98DB46">
                <wp:simplePos x="0" y="0"/>
                <wp:positionH relativeFrom="margin">
                  <wp:align>left</wp:align>
                </wp:positionH>
                <wp:positionV relativeFrom="paragraph">
                  <wp:posOffset>6350</wp:posOffset>
                </wp:positionV>
                <wp:extent cx="1263650" cy="492760"/>
                <wp:effectExtent l="0" t="0" r="12700" b="21590"/>
                <wp:wrapNone/>
                <wp:docPr id="26" name="Rectangle 26"/>
                <wp:cNvGraphicFramePr/>
                <a:graphic xmlns:a="http://schemas.openxmlformats.org/drawingml/2006/main">
                  <a:graphicData uri="http://schemas.microsoft.com/office/word/2010/wordprocessingShape">
                    <wps:wsp>
                      <wps:cNvSpPr/>
                      <wps:spPr>
                        <a:xfrm>
                          <a:off x="0" y="0"/>
                          <a:ext cx="1263650" cy="492760"/>
                        </a:xfrm>
                        <a:prstGeom prst="rect">
                          <a:avLst/>
                        </a:prstGeom>
                        <a:ln/>
                      </wps:spPr>
                      <wps:style>
                        <a:lnRef idx="2">
                          <a:schemeClr val="dk1"/>
                        </a:lnRef>
                        <a:fillRef idx="1">
                          <a:schemeClr val="lt1"/>
                        </a:fillRef>
                        <a:effectRef idx="0">
                          <a:schemeClr val="dk1"/>
                        </a:effectRef>
                        <a:fontRef idx="minor">
                          <a:schemeClr val="dk1"/>
                        </a:fontRef>
                      </wps:style>
                      <wps:txbx>
                        <w:txbxContent>
                          <w:p w14:paraId="1A2C74EB" w14:textId="77777777" w:rsidR="0080043A" w:rsidRPr="007135C4" w:rsidRDefault="0080043A" w:rsidP="00F92A4B">
                            <w:pPr>
                              <w:jc w:val="center"/>
                              <w:rPr>
                                <w:rFonts w:ascii="Times New Roman" w:hAnsi="Times New Roman" w:cs="Times New Roman"/>
                                <w:iCs/>
                                <w:sz w:val="24"/>
                                <w:szCs w:val="24"/>
                              </w:rPr>
                            </w:pPr>
                            <w:r w:rsidRPr="007135C4">
                              <w:rPr>
                                <w:rFonts w:ascii="Times New Roman" w:hAnsi="Times New Roman" w:cs="Times New Roman"/>
                                <w:iCs/>
                                <w:sz w:val="24"/>
                                <w:szCs w:val="24"/>
                              </w:rPr>
                              <w:t>Likuiditas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66535D" id="Rectangle 26" o:spid="_x0000_s1034" style="position:absolute;left:0;text-align:left;margin-left:0;margin-top:.5pt;width:99.5pt;height:38.8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6WTVwIAAP0EAAAOAAAAZHJzL2Uyb0RvYy54bWysVMFu2zAMvQ/YPwi6r46zNG2DOkWQosOA&#10;og2WDj0rstQYk0WNUmJnXz9KTpygC3YYdpFJkY8UyUff3rW1YVuFvgJb8PxiwJmyEsrKvhX8+8vD&#10;p2vOfBC2FAasKvhOeX43/fjhtnETNYQ1mFIhoyDWTxpX8HUIbpJlXq5VLfwFOGXJqAFrEUjFt6xE&#10;0VD02mTDwWCcNYClQ5DKe7q974x8muJrrWR41tqrwEzB6W0hnZjOVTyz6a2YvKFw60runyH+4RW1&#10;qCwl7UPdiyDYBqs/QtWVRPCgw4WEOgOtK6lSDVRNPnhXzXItnEq1UHO869vk/19Y+bRdugVSGxrn&#10;J57EWEWrsY5feh9rU7N2fbNUG5iky3w4/jy+pJ5Kso1uhlfj1M3siHbowxcFNYtCwZGGkXokto8+&#10;UEZyPbjEZMbGu+MzkhR2RnXGb0qzqqTEwxQkMUTNDbKtoNmWP/I4SwppLHlGiK6M6UH5OZAJB9De&#10;N8JUYk0PHJwDHrP13ikj2NAD68oC/h2sO/9D1V2tsezQrloqtuDXsah4s4Jyt0CG0DHYO/lQUVcf&#10;hQ8LgURZGgStYXimQxtoCg57ibM14K9z99GfmERWzhpagYL7nxuBijPz1RLHbvLRKO5MUkaXV0NS&#10;8NSyOrXYTT0HmkROC+9kEqN/MAdRI9SvtK2zmJVMwkrKXXAZ8KDMQ7eatO9SzWbJjfbEifBol07G&#10;4LHPkTUv7atAt6dWIFI+wWFdxOQdwzrfiLQw2wTQVaLfsa/7CdCOJQrt/wdxiU/15HX8a01/AwAA&#10;//8DAFBLAwQUAAYACAAAACEAxAkOs9oAAAAFAQAADwAAAGRycy9kb3ducmV2LnhtbEyPP0/DMBDF&#10;dyS+g3VIbNQpQ9qEOFWFYAJR0TIwuvGRRLXPke0m6bfnOsF0f97pvd9Vm9lZMWKIvScFy0UGAqnx&#10;pqdWwdfh9WENIiZNRltPqOCCETb17U2lS+Mn+sRxn1rBJhRLraBLaSiljE2HTseFH5BY+/HB6cRj&#10;aKUJemJzZ+VjluXS6Z44odMDPnfYnPZnp8Dv+ovdhuJjfMfV99suZdOcvyh1fzdvn0AknNPfMVzx&#10;GR1qZjr6M5korAJ+JPGWy1UsCm6OClbrHGRdyf/09S8AAAD//wMAUEsBAi0AFAAGAAgAAAAhALaD&#10;OJL+AAAA4QEAABMAAAAAAAAAAAAAAAAAAAAAAFtDb250ZW50X1R5cGVzXS54bWxQSwECLQAUAAYA&#10;CAAAACEAOP0h/9YAAACUAQAACwAAAAAAAAAAAAAAAAAvAQAAX3JlbHMvLnJlbHNQSwECLQAUAAYA&#10;CAAAACEAuM+lk1cCAAD9BAAADgAAAAAAAAAAAAAAAAAuAgAAZHJzL2Uyb0RvYy54bWxQSwECLQAU&#10;AAYACAAAACEAxAkOs9oAAAAFAQAADwAAAAAAAAAAAAAAAACxBAAAZHJzL2Rvd25yZXYueG1sUEsF&#10;BgAAAAAEAAQA8wAAALgFAAAAAA==&#10;" fillcolor="white [3201]" strokecolor="black [3200]" strokeweight="1pt">
                <v:textbox>
                  <w:txbxContent>
                    <w:p w14:paraId="1A2C74EB" w14:textId="77777777" w:rsidR="0080043A" w:rsidRPr="007135C4" w:rsidRDefault="0080043A" w:rsidP="00F92A4B">
                      <w:pPr>
                        <w:jc w:val="center"/>
                        <w:rPr>
                          <w:rFonts w:ascii="Times New Roman" w:hAnsi="Times New Roman" w:cs="Times New Roman"/>
                          <w:iCs/>
                          <w:sz w:val="24"/>
                          <w:szCs w:val="24"/>
                        </w:rPr>
                      </w:pPr>
                      <w:r w:rsidRPr="007135C4">
                        <w:rPr>
                          <w:rFonts w:ascii="Times New Roman" w:hAnsi="Times New Roman" w:cs="Times New Roman"/>
                          <w:iCs/>
                          <w:sz w:val="24"/>
                          <w:szCs w:val="24"/>
                        </w:rPr>
                        <w:t>Likuiditas</w:t>
                      </w:r>
                    </w:p>
                  </w:txbxContent>
                </v:textbox>
                <w10:wrap anchorx="margin"/>
              </v:rect>
            </w:pict>
          </mc:Fallback>
        </mc:AlternateContent>
      </w:r>
    </w:p>
    <w:p w14:paraId="62A9D68C" w14:textId="6DE797DF" w:rsidR="00F92A4B" w:rsidRPr="00F26072" w:rsidRDefault="00C20E7D" w:rsidP="00F92A4B">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26072">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675648" behindDoc="0" locked="0" layoutInCell="1" allowOverlap="1" wp14:anchorId="148FBCCC" wp14:editId="68BA3D38">
                <wp:simplePos x="0" y="0"/>
                <wp:positionH relativeFrom="margin">
                  <wp:align>right</wp:align>
                </wp:positionH>
                <wp:positionV relativeFrom="paragraph">
                  <wp:posOffset>23386</wp:posOffset>
                </wp:positionV>
                <wp:extent cx="1351915" cy="573405"/>
                <wp:effectExtent l="0" t="0" r="19685" b="17145"/>
                <wp:wrapNone/>
                <wp:docPr id="29" name="Rectangle 29"/>
                <wp:cNvGraphicFramePr/>
                <a:graphic xmlns:a="http://schemas.openxmlformats.org/drawingml/2006/main">
                  <a:graphicData uri="http://schemas.microsoft.com/office/word/2010/wordprocessingShape">
                    <wps:wsp>
                      <wps:cNvSpPr/>
                      <wps:spPr>
                        <a:xfrm>
                          <a:off x="0" y="0"/>
                          <a:ext cx="1351915" cy="5734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5D7B2B" w14:textId="7CEFAACC" w:rsidR="0080043A" w:rsidRPr="007135C4" w:rsidRDefault="0080043A" w:rsidP="00F92A4B">
                            <w:pPr>
                              <w:jc w:val="center"/>
                              <w:rPr>
                                <w:rFonts w:ascii="Times New Roman" w:hAnsi="Times New Roman" w:cs="Times New Roman"/>
                                <w:color w:val="000000" w:themeColor="text1"/>
                                <w:sz w:val="24"/>
                                <w:szCs w:val="24"/>
                              </w:rPr>
                            </w:pPr>
                            <w:r w:rsidRPr="007135C4">
                              <w:rPr>
                                <w:rFonts w:ascii="Times New Roman" w:hAnsi="Times New Roman" w:cs="Times New Roman"/>
                                <w:color w:val="000000" w:themeColor="text1"/>
                                <w:sz w:val="24"/>
                                <w:szCs w:val="24"/>
                              </w:rPr>
                              <w:t>Nilai Perusahaan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8FBCCC" id="Rectangle 29" o:spid="_x0000_s1035" style="position:absolute;left:0;text-align:left;margin-left:55.25pt;margin-top:1.85pt;width:106.45pt;height:45.15pt;z-index:25167564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eEiAIAAHAFAAAOAAAAZHJzL2Uyb0RvYy54bWysVE1v2zAMvQ/YfxB0X22nyboGdYqgRYcB&#10;RRusHXpWZKkWIIuapMTOfv0o+SNBV+wwzAdZEslH8onk1XXXaLIXziswJS3OckqE4VAp81rSH893&#10;n75Q4gMzFdNgREkPwtPr1ccPV61dihnUoCvhCIIYv2xtSesQ7DLLPK9Fw/wZWGFQKME1LODRvWaV&#10;Yy2iNzqb5fnnrAVXWQdceI+3t72QrhK+lIKHRym9CESXFGMLaXVp3cY1W12x5atjtlZ8CIP9QxQN&#10;UwadTlC3LDCyc+oPqEZxBx5kOOPQZCCl4iLlgNkU+ZtsnmpmRcoFyfF2osn/P1j+sH+yG4c0tNYv&#10;PW5jFp10TfxjfKRLZB0mskQXCMfL4nxRXBYLSjjKFhfn83wR2cyO1tb58FVAQ+KmpA4fI3HE9vc+&#10;9KqjSnRm4E5pnR5Em3jhQasq3qVDrAhxox3ZM3zL0BWDtxMt9B0ts2MqaRcOWkQIbb4LSVSFwc9S&#10;IKnKjpiMc2FC0YtqVone1SLHb3Q2RpESTYARWWKQE/YAMGr2ICN2n/agH01FKtLJOP9bYL3xZJE8&#10;gwmTcaMMuPcANGY1eO71R5J6aiJLodt2yE1JL6NmvNlCddg44qBvGm/5ncKHvGc+bJjDLsF+ws4P&#10;j7hIDW1JYdhRUoP79d591MfiRSklLXZdSf3PHXOCEv3NYFlfFvN5bNN0mC8uZnhwp5LtqcTsmhvA&#10;YihwxlietlE/6HErHTQvOCDW0SuKmOHou6Q8uPFwE/ppgCOGi/U6qWFrWhbuzZPlETzyHAv1uXth&#10;zg7VHLAPHmDsULZ8U9S9brQ0sN4FkCpV/JHX4QWwrVMpDSMozo3Tc9I6DsrVbwAAAP//AwBQSwME&#10;FAAGAAgAAAAhAGQGBdLeAAAABQEAAA8AAABkcnMvZG93bnJldi54bWxMj0FLw0AUhO+C/2F5gpdi&#10;N4miNualiKL0IIJtPXh7yT6T2OzbkN228d+7nvQ4zDDzTbGcbK8OPPrOCUI6T0Cx1M500iBsN08X&#10;t6B8IDHUO2GEb/awLE9PCsqNO8obH9ahUbFEfE4IbQhDrrWvW7bk525gid6nGy2FKMdGm5GOsdz2&#10;OkuSa22pk7jQ0sAPLde79d4ifKym0Hylz+FlR7P32aqt6tfHCvH8bLq/AxV4Cn9h+MWP6FBGpsrt&#10;xXjVI8QjAeHyBlQ0szRbgKoQFlcJ6LLQ/+nLHwAAAP//AwBQSwECLQAUAAYACAAAACEAtoM4kv4A&#10;AADhAQAAEwAAAAAAAAAAAAAAAAAAAAAAW0NvbnRlbnRfVHlwZXNdLnhtbFBLAQItABQABgAIAAAA&#10;IQA4/SH/1gAAAJQBAAALAAAAAAAAAAAAAAAAAC8BAABfcmVscy8ucmVsc1BLAQItABQABgAIAAAA&#10;IQA/ppeEiAIAAHAFAAAOAAAAAAAAAAAAAAAAAC4CAABkcnMvZTJvRG9jLnhtbFBLAQItABQABgAI&#10;AAAAIQBkBgXS3gAAAAUBAAAPAAAAAAAAAAAAAAAAAOIEAABkcnMvZG93bnJldi54bWxQSwUGAAAA&#10;AAQABADzAAAA7QUAAAAA&#10;" filled="f" strokecolor="black [3213]" strokeweight="1pt">
                <v:textbox>
                  <w:txbxContent>
                    <w:p w14:paraId="055D7B2B" w14:textId="7CEFAACC" w:rsidR="0080043A" w:rsidRPr="007135C4" w:rsidRDefault="0080043A" w:rsidP="00F92A4B">
                      <w:pPr>
                        <w:jc w:val="center"/>
                        <w:rPr>
                          <w:rFonts w:ascii="Times New Roman" w:hAnsi="Times New Roman" w:cs="Times New Roman"/>
                          <w:color w:val="000000" w:themeColor="text1"/>
                          <w:sz w:val="24"/>
                          <w:szCs w:val="24"/>
                        </w:rPr>
                      </w:pPr>
                      <w:r w:rsidRPr="007135C4">
                        <w:rPr>
                          <w:rFonts w:ascii="Times New Roman" w:hAnsi="Times New Roman" w:cs="Times New Roman"/>
                          <w:color w:val="000000" w:themeColor="text1"/>
                          <w:sz w:val="24"/>
                          <w:szCs w:val="24"/>
                        </w:rPr>
                        <w:t>Nilai Perusahaan</w:t>
                      </w:r>
                    </w:p>
                  </w:txbxContent>
                </v:textbox>
                <w10:wrap anchorx="margin"/>
              </v:rect>
            </w:pict>
          </mc:Fallback>
        </mc:AlternateContent>
      </w:r>
      <w:r w:rsidR="00F92A4B" w:rsidRPr="00F26072">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679744" behindDoc="0" locked="0" layoutInCell="1" allowOverlap="1" wp14:anchorId="6920C0A7" wp14:editId="288BB7A9">
                <wp:simplePos x="0" y="0"/>
                <wp:positionH relativeFrom="column">
                  <wp:posOffset>1273837</wp:posOffset>
                </wp:positionH>
                <wp:positionV relativeFrom="paragraph">
                  <wp:posOffset>289722</wp:posOffset>
                </wp:positionV>
                <wp:extent cx="2402732" cy="1332689"/>
                <wp:effectExtent l="0" t="38100" r="55245" b="20320"/>
                <wp:wrapNone/>
                <wp:docPr id="34" name="Straight Arrow Connector 34"/>
                <wp:cNvGraphicFramePr/>
                <a:graphic xmlns:a="http://schemas.openxmlformats.org/drawingml/2006/main">
                  <a:graphicData uri="http://schemas.microsoft.com/office/word/2010/wordprocessingShape">
                    <wps:wsp>
                      <wps:cNvCnPr/>
                      <wps:spPr>
                        <a:xfrm flipV="1">
                          <a:off x="0" y="0"/>
                          <a:ext cx="2402732" cy="133268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2B8366" id="Straight Arrow Connector 34" o:spid="_x0000_s1026" type="#_x0000_t32" style="position:absolute;margin-left:100.3pt;margin-top:22.8pt;width:189.2pt;height:104.95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f5d9AEAAEUEAAAOAAAAZHJzL2Uyb0RvYy54bWysU02P0zAQvSPxHyzfadJ0tSxV0xXqslwQ&#10;rFjg7nXsxpLtscamaf89YydN+RISiIvlsee9mfc83twenWUHhdGAb/lyUXOmvITO+H3LP3+6f3HD&#10;WUzCd8KCVy0/qchvt8+fbYawVg30YDuFjEh8XA+h5X1KYV1VUfbKibiAoDxdakAnEoW4rzoUA7E7&#10;WzV1fV0NgF1AkCpGOr0bL/m28GutZPqgdVSJ2ZZTb6msWNanvFbbjVjvUYTeyKkN8Q9dOGE8FZ2p&#10;7kQS7CuaX6ickQgRdFpIcBVobaQqGkjNsv5JzWMvgipayJwYZpvi/6OV7w8PyEzX8tUVZ144eqPH&#10;hMLs+8ReI8LAduA9+QjIKIX8GkJcE2znH3CKYnjALP6o0TFtTfhCo1DsIIHsWNw+zW6rY2KSDpur&#10;unm5ajiTdLdcrZrrm1eZvxqJMmHAmN4qcCxvWh6nxuaOxiLi8C6mEXgGZLD1eY1gTXdvrC1BHiu1&#10;s8gOggYiHZdTwR+ykjD2je9YOgVyI6ERfm/VlJlZq2zBKLrs0smqseJHpclMEjd2Vsb4Uk9IqXw6&#10;17SesjNMU3czsC6+/RE45WeoKiP+N+AZUSqDTzPYGQ/4u+oXm/SYf3Zg1J0teILuVMahWEOzWp5x&#10;+lf5M3wfF/jl92+/AQAA//8DAFBLAwQUAAYACAAAACEAC4T7d98AAAAKAQAADwAAAGRycy9kb3du&#10;cmV2LnhtbEyPy07DMBBF90j8gzVI7KjDI7SEOBUPtQskFg1EYunGkzgiHkex04a/Z7qC1Wh0j+4j&#10;X8+uFwccQ+dJwfUiAYFUe9NRq+DzY3O1AhGiJqN7T6jgBwOsi/OzXGfGH2mHhzK2gk0oZFqBjXHI&#10;pAy1RafDwg9IrDV+dDryO7bSjPrI5q6XN0lyL53uiBOsHvDFYv1dTo5D3t7LZfO1uaXpdbWtmup5&#10;a6udUpcX89MjiIhz/IPhVJ+rQ8Gd9n4iE0Sv4OTOqIK7lC8D6fKBx+1ZSdMUZJHL/xOKXwAAAP//&#10;AwBQSwECLQAUAAYACAAAACEAtoM4kv4AAADhAQAAEwAAAAAAAAAAAAAAAAAAAAAAW0NvbnRlbnRf&#10;VHlwZXNdLnhtbFBLAQItABQABgAIAAAAIQA4/SH/1gAAAJQBAAALAAAAAAAAAAAAAAAAAC8BAABf&#10;cmVscy8ucmVsc1BLAQItABQABgAIAAAAIQAIjf5d9AEAAEUEAAAOAAAAAAAAAAAAAAAAAC4CAABk&#10;cnMvZTJvRG9jLnhtbFBLAQItABQABgAIAAAAIQALhPt33wAAAAoBAAAPAAAAAAAAAAAAAAAAAE4E&#10;AABkcnMvZG93bnJldi54bWxQSwUGAAAAAAQABADzAAAAWgUAAAAA&#10;" strokecolor="black [3213]" strokeweight=".5pt">
                <v:stroke endarrow="block" joinstyle="miter"/>
              </v:shape>
            </w:pict>
          </mc:Fallback>
        </mc:AlternateContent>
      </w:r>
      <w:r w:rsidR="00F92A4B" w:rsidRPr="00F26072">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678720" behindDoc="0" locked="0" layoutInCell="1" allowOverlap="1" wp14:anchorId="1311A4F1" wp14:editId="026A3519">
                <wp:simplePos x="0" y="0"/>
                <wp:positionH relativeFrom="column">
                  <wp:posOffset>1273837</wp:posOffset>
                </wp:positionH>
                <wp:positionV relativeFrom="paragraph">
                  <wp:posOffset>279913</wp:posOffset>
                </wp:positionV>
                <wp:extent cx="2402732" cy="476737"/>
                <wp:effectExtent l="0" t="57150" r="0" b="19050"/>
                <wp:wrapNone/>
                <wp:docPr id="33" name="Straight Arrow Connector 33"/>
                <wp:cNvGraphicFramePr/>
                <a:graphic xmlns:a="http://schemas.openxmlformats.org/drawingml/2006/main">
                  <a:graphicData uri="http://schemas.microsoft.com/office/word/2010/wordprocessingShape">
                    <wps:wsp>
                      <wps:cNvCnPr/>
                      <wps:spPr>
                        <a:xfrm flipV="1">
                          <a:off x="0" y="0"/>
                          <a:ext cx="2402732" cy="47673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1D9765" id="Straight Arrow Connector 33" o:spid="_x0000_s1026" type="#_x0000_t32" style="position:absolute;margin-left:100.3pt;margin-top:22.05pt;width:189.2pt;height:37.55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9tw1wEAAA0EAAAOAAAAZHJzL2Uyb0RvYy54bWysU8tu2zAQvBfoPxC815KdIC4Eyzk4TS9F&#10;G7Rp7wy1lAjwBXJr2X/fJWXLfSFAil4IPnZmd2aXm9uDNWwPMWnvWr5c1JyBk77Trm/518f7N285&#10;SyhcJ4x30PIjJH67ff1qM4YGVn7wpoPIiMSlZgwtHxBDU1VJDmBFWvgAjh6Vj1YgHWNfdVGMxG5N&#10;tarrm2r0sQvRS0iJbu+mR74t/EqBxE9KJUBmWk61YVljWZ/yWm03oumjCIOWpzLEP1RhhXaUdKa6&#10;EyjY96j/oLJaRp+8woX0tvJKaQlFA6lZ1r+p+TKIAEULmZPCbFP6f7Ty437nHiLZMIbUpPAQs4qD&#10;ipYpo8M36mnRRZWyQ7HtONsGB2SSLlfX9Wp9teJM0tv1+mZ9tc6+VhNP5gsx4XvwluVNyxNGofsB&#10;d9456pCPUw6x/5BwAp4BGWxcXpM3urvXxpRDHg/Ymcj2ghqLh+Up4S9RKLR55zqGx0CTh1EL1xs4&#10;RWbW6qK57PBoYMr4GRTTHWmbKivjeMknpASH55zGUXSGKapuBtbFtmeBp/gMhTKqLwHPiJLZO5zB&#10;Vjsf/5b9YpOa4s8OTLqzBU++O5ZpKNbQzJU2nv5HHuqfzwV++cXbHwAAAP//AwBQSwMEFAAGAAgA&#10;AAAhAG0PyHzgAAAACgEAAA8AAABkcnMvZG93bnJldi54bWxMj8tOwzAQRfdI/IM1SOyok1JoG+JU&#10;PNQuKrFoIBJLN5nEEfE4ip02/D3TFSxHc3Tuvelmsp044eBbRwriWQQCqXRVS42Cz4/t3QqED5oq&#10;3TlCBT/oYZNdX6U6qdyZDnjKQyNYQj7RCkwIfSKlLw1a7WeuR+Jf7QarA59DI6tBn1luOzmPokdp&#10;dUucYHSPrwbL73y0HLJ/z5f11/aexrfVrqiLl50pDkrd3kzPTyACTuEPhkt9rg4Zdzq6kSovOgUX&#10;O6MKFosYBAMPyzWPOzIZr+cgs1T+n5D9AgAA//8DAFBLAQItABQABgAIAAAAIQC2gziS/gAAAOEB&#10;AAATAAAAAAAAAAAAAAAAAAAAAABbQ29udGVudF9UeXBlc10ueG1sUEsBAi0AFAAGAAgAAAAhADj9&#10;If/WAAAAlAEAAAsAAAAAAAAAAAAAAAAALwEAAF9yZWxzLy5yZWxzUEsBAi0AFAAGAAgAAAAhAII7&#10;23DXAQAADQQAAA4AAAAAAAAAAAAAAAAALgIAAGRycy9lMm9Eb2MueG1sUEsBAi0AFAAGAAgAAAAh&#10;AG0PyHzgAAAACgEAAA8AAAAAAAAAAAAAAAAAMQQAAGRycy9kb3ducmV2LnhtbFBLBQYAAAAABAAE&#10;APMAAAA+BQAAAAA=&#10;" strokecolor="black [3213]" strokeweight=".5pt">
                <v:stroke endarrow="block" joinstyle="miter"/>
              </v:shape>
            </w:pict>
          </mc:Fallback>
        </mc:AlternateContent>
      </w:r>
    </w:p>
    <w:p w14:paraId="2898A1D6" w14:textId="77777777" w:rsidR="00F92A4B" w:rsidRPr="00F26072" w:rsidRDefault="00F92A4B" w:rsidP="00F92A4B">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26072">
        <w:rPr>
          <w:rFonts w:ascii="Times New Roman" w:eastAsia="SimSun" w:hAnsi="Times New Roman" w:cs="Times New Roman"/>
          <w:b/>
          <w:noProof/>
          <w:color w:val="000000" w:themeColor="text1"/>
          <w:sz w:val="24"/>
          <w:szCs w:val="24"/>
        </w:rPr>
        <mc:AlternateContent>
          <mc:Choice Requires="wps">
            <w:drawing>
              <wp:anchor distT="0" distB="0" distL="114300" distR="114300" simplePos="0" relativeHeight="251673600" behindDoc="0" locked="0" layoutInCell="1" allowOverlap="1" wp14:anchorId="6E49C772" wp14:editId="1F7544AC">
                <wp:simplePos x="0" y="0"/>
                <wp:positionH relativeFrom="margin">
                  <wp:align>left</wp:align>
                </wp:positionH>
                <wp:positionV relativeFrom="paragraph">
                  <wp:posOffset>193919</wp:posOffset>
                </wp:positionV>
                <wp:extent cx="1263650" cy="492760"/>
                <wp:effectExtent l="0" t="0" r="12700" b="21590"/>
                <wp:wrapNone/>
                <wp:docPr id="27" name="Rectangle 27"/>
                <wp:cNvGraphicFramePr/>
                <a:graphic xmlns:a="http://schemas.openxmlformats.org/drawingml/2006/main">
                  <a:graphicData uri="http://schemas.microsoft.com/office/word/2010/wordprocessingShape">
                    <wps:wsp>
                      <wps:cNvSpPr/>
                      <wps:spPr>
                        <a:xfrm>
                          <a:off x="0" y="0"/>
                          <a:ext cx="1263650" cy="492760"/>
                        </a:xfrm>
                        <a:prstGeom prst="rect">
                          <a:avLst/>
                        </a:prstGeom>
                        <a:ln/>
                      </wps:spPr>
                      <wps:style>
                        <a:lnRef idx="2">
                          <a:schemeClr val="dk1"/>
                        </a:lnRef>
                        <a:fillRef idx="1">
                          <a:schemeClr val="lt1"/>
                        </a:fillRef>
                        <a:effectRef idx="0">
                          <a:schemeClr val="dk1"/>
                        </a:effectRef>
                        <a:fontRef idx="minor">
                          <a:schemeClr val="dk1"/>
                        </a:fontRef>
                      </wps:style>
                      <wps:txbx>
                        <w:txbxContent>
                          <w:p w14:paraId="4A1BD935" w14:textId="77777777" w:rsidR="0080043A" w:rsidRPr="00432318" w:rsidRDefault="0080043A" w:rsidP="00F92A4B">
                            <w:pPr>
                              <w:jc w:val="center"/>
                              <w:rPr>
                                <w:rFonts w:ascii="Times New Roman" w:hAnsi="Times New Roman" w:cs="Times New Roman"/>
                                <w:i/>
                                <w:sz w:val="24"/>
                                <w:szCs w:val="24"/>
                              </w:rPr>
                            </w:pPr>
                            <w:r w:rsidRPr="00B16522">
                              <w:rPr>
                                <w:rFonts w:ascii="Times New Roman" w:hAnsi="Times New Roman" w:cs="Times New Roman"/>
                                <w:i/>
                                <w:iCs/>
                                <w:sz w:val="24"/>
                                <w:szCs w:val="24"/>
                              </w:rPr>
                              <w:t>Leverage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9C772" id="Rectangle 27" o:spid="_x0000_s1036" style="position:absolute;left:0;text-align:left;margin-left:0;margin-top:15.25pt;width:99.5pt;height:38.8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tzVgIAAP4EAAAOAAAAZHJzL2Uyb0RvYy54bWysVN9v2jAQfp+0/8Hy+whhlK6ooUKtOk1C&#10;LSqd+mwcu0RzfN7ZkLC/fmcHAuqqPUx7ce58v3zffZfrm7Y2bKfQV2ALng+GnCkroazsa8G/P99/&#10;+sKZD8KWwoBVBd8rz29mHz9cN26qRrABUypklMT6aeMKvgnBTbPMy42qhR+AU5aMGrAWgVR8zUoU&#10;DWWvTTYaDidZA1g6BKm8p9u7zshnKb/WSoZHrb0KzBSc3hbSielcxzObXYvpKwq3qeThGeIfXlGL&#10;ylLRPtWdCIJtsfojVV1JBA86DCTUGWhdSZV6oG7y4ZtuVhvhVOqFwPGuh8n/v7TyYbdySyQYGuen&#10;nsTYRauxjl96H2sTWPseLNUGJukyH00+Ty4IU0m28dXocpLQzE7RDn34qqBmUSg40jASRmK38IEq&#10;kuvRJRYzNt6dnpGksDeqMz4pzaqSCo9SksQQdWuQ7QTNtvyRx1lSSmPJM4boypg+KH8vyIRj0ME3&#10;hqnEmj5w+F7gqVrvnSqCDX1gXVnAvwfrzv/YdddrbDu065aaJZATpvFqDeV+iQyho7B38r4iWBfC&#10;h6VA4ixNgvYwPNKhDTQFh4PE2Qbw13v30Z+oRFbOGtqBgvufW4GKM/PNEsmu8vE4Lk1SxheXI1Lw&#10;3LI+t9htfQs0ipw23skkRv9gjqJGqF9oXeexKpmElVS74DLgUbkN3W7Swks1nyc3WhQnwsKunIzJ&#10;I9CRNs/ti0B34FYgVj7AcV/E9A3FOt8YaWG+DaCrxL8TrocR0JIlDh1+CHGLz/XkdfptzX4DAAD/&#10;/wMAUEsDBBQABgAIAAAAIQCa+ezU3AAAAAcBAAAPAAAAZHJzL2Rvd25yZXYueG1sTI9BT8MwDIXv&#10;SPyHyEjcWDIQY+2aThOCE4iJwWHHrDVtReJUSdZ2/x7vxG5+ftZ7n4v15KwYMMTOk4b5TIFAqnzd&#10;UaPh++v1bgkiJkO1sZ5QwwkjrMvrq8LktR/pE4ddagSHUMyNhjalPpcyVi06E2e+R2LvxwdnEsvQ&#10;yDqYkcOdlfdKLaQzHXFDa3p8brH63R2dBr/tTnYTso/hHZ/2b9ukxmnxovXtzbRZgUg4pf9jOOMz&#10;OpTMdPBHqqOwGviRpOFBPYI4u1nGiwMPajkHWRbykr/8AwAA//8DAFBLAQItABQABgAIAAAAIQC2&#10;gziS/gAAAOEBAAATAAAAAAAAAAAAAAAAAAAAAABbQ29udGVudF9UeXBlc10ueG1sUEsBAi0AFAAG&#10;AAgAAAAhADj9If/WAAAAlAEAAAsAAAAAAAAAAAAAAAAALwEAAF9yZWxzLy5yZWxzUEsBAi0AFAAG&#10;AAgAAAAhAKgva3NWAgAA/gQAAA4AAAAAAAAAAAAAAAAALgIAAGRycy9lMm9Eb2MueG1sUEsBAi0A&#10;FAAGAAgAAAAhAJr57NTcAAAABwEAAA8AAAAAAAAAAAAAAAAAsAQAAGRycy9kb3ducmV2LnhtbFBL&#10;BQYAAAAABAAEAPMAAAC5BQAAAAA=&#10;" fillcolor="white [3201]" strokecolor="black [3200]" strokeweight="1pt">
                <v:textbox>
                  <w:txbxContent>
                    <w:p w14:paraId="4A1BD935" w14:textId="77777777" w:rsidR="0080043A" w:rsidRPr="00432318" w:rsidRDefault="0080043A" w:rsidP="00F92A4B">
                      <w:pPr>
                        <w:jc w:val="center"/>
                        <w:rPr>
                          <w:rFonts w:ascii="Times New Roman" w:hAnsi="Times New Roman" w:cs="Times New Roman"/>
                          <w:i/>
                          <w:sz w:val="24"/>
                          <w:szCs w:val="24"/>
                        </w:rPr>
                      </w:pPr>
                      <w:r w:rsidRPr="00B16522">
                        <w:rPr>
                          <w:rFonts w:ascii="Times New Roman" w:hAnsi="Times New Roman" w:cs="Times New Roman"/>
                          <w:i/>
                          <w:iCs/>
                          <w:sz w:val="24"/>
                          <w:szCs w:val="24"/>
                        </w:rPr>
                        <w:t>Leverage</w:t>
                      </w:r>
                    </w:p>
                  </w:txbxContent>
                </v:textbox>
                <w10:wrap anchorx="margin"/>
              </v:rect>
            </w:pict>
          </mc:Fallback>
        </mc:AlternateContent>
      </w:r>
    </w:p>
    <w:p w14:paraId="02855494" w14:textId="77777777" w:rsidR="00F92A4B" w:rsidRPr="00F26072" w:rsidRDefault="00F92A4B" w:rsidP="00F92A4B">
      <w:pPr>
        <w:autoSpaceDE w:val="0"/>
        <w:autoSpaceDN w:val="0"/>
        <w:adjustRightInd w:val="0"/>
        <w:spacing w:after="0" w:line="480" w:lineRule="auto"/>
        <w:jc w:val="both"/>
        <w:rPr>
          <w:rFonts w:ascii="Times New Roman" w:hAnsi="Times New Roman" w:cs="Times New Roman"/>
          <w:b/>
          <w:bCs/>
          <w:color w:val="000000" w:themeColor="text1"/>
          <w:sz w:val="24"/>
          <w:szCs w:val="24"/>
        </w:rPr>
      </w:pPr>
    </w:p>
    <w:p w14:paraId="500A7055" w14:textId="77777777" w:rsidR="00F92A4B" w:rsidRPr="00F26072" w:rsidRDefault="00F92A4B" w:rsidP="00F92A4B">
      <w:pPr>
        <w:autoSpaceDE w:val="0"/>
        <w:autoSpaceDN w:val="0"/>
        <w:adjustRightInd w:val="0"/>
        <w:spacing w:after="0" w:line="480" w:lineRule="auto"/>
        <w:jc w:val="both"/>
        <w:rPr>
          <w:rFonts w:ascii="Times New Roman" w:hAnsi="Times New Roman" w:cs="Times New Roman"/>
          <w:b/>
          <w:bCs/>
          <w:color w:val="000000" w:themeColor="text1"/>
          <w:sz w:val="24"/>
          <w:szCs w:val="24"/>
        </w:rPr>
      </w:pPr>
    </w:p>
    <w:p w14:paraId="3B843A0F" w14:textId="77777777" w:rsidR="00F92A4B" w:rsidRPr="00F26072" w:rsidRDefault="00F92A4B" w:rsidP="00F92A4B">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F26072">
        <w:rPr>
          <w:rFonts w:ascii="Times New Roman" w:eastAsia="SimSun" w:hAnsi="Times New Roman" w:cs="Times New Roman"/>
          <w:b/>
          <w:noProof/>
          <w:color w:val="000000" w:themeColor="text1"/>
          <w:sz w:val="24"/>
          <w:szCs w:val="24"/>
        </w:rPr>
        <mc:AlternateContent>
          <mc:Choice Requires="wps">
            <w:drawing>
              <wp:anchor distT="0" distB="0" distL="114300" distR="114300" simplePos="0" relativeHeight="251671552" behindDoc="0" locked="0" layoutInCell="1" allowOverlap="1" wp14:anchorId="70D82F75" wp14:editId="30A18574">
                <wp:simplePos x="0" y="0"/>
                <wp:positionH relativeFrom="column">
                  <wp:posOffset>0</wp:posOffset>
                </wp:positionH>
                <wp:positionV relativeFrom="paragraph">
                  <wp:posOffset>-635</wp:posOffset>
                </wp:positionV>
                <wp:extent cx="1263650" cy="492760"/>
                <wp:effectExtent l="0" t="0" r="12700" b="21590"/>
                <wp:wrapNone/>
                <wp:docPr id="43" name="Rectangle 43"/>
                <wp:cNvGraphicFramePr/>
                <a:graphic xmlns:a="http://schemas.openxmlformats.org/drawingml/2006/main">
                  <a:graphicData uri="http://schemas.microsoft.com/office/word/2010/wordprocessingShape">
                    <wps:wsp>
                      <wps:cNvSpPr/>
                      <wps:spPr>
                        <a:xfrm>
                          <a:off x="0" y="0"/>
                          <a:ext cx="1263650" cy="492760"/>
                        </a:xfrm>
                        <a:prstGeom prst="rect">
                          <a:avLst/>
                        </a:prstGeom>
                        <a:ln/>
                      </wps:spPr>
                      <wps:style>
                        <a:lnRef idx="2">
                          <a:schemeClr val="dk1"/>
                        </a:lnRef>
                        <a:fillRef idx="1">
                          <a:schemeClr val="lt1"/>
                        </a:fillRef>
                        <a:effectRef idx="0">
                          <a:schemeClr val="dk1"/>
                        </a:effectRef>
                        <a:fontRef idx="minor">
                          <a:schemeClr val="dk1"/>
                        </a:fontRef>
                      </wps:style>
                      <wps:txbx>
                        <w:txbxContent>
                          <w:p w14:paraId="2E738326" w14:textId="77777777" w:rsidR="0080043A" w:rsidRPr="007135C4" w:rsidRDefault="0080043A" w:rsidP="00F92A4B">
                            <w:pPr>
                              <w:jc w:val="center"/>
                              <w:rPr>
                                <w:rFonts w:ascii="Times New Roman" w:hAnsi="Times New Roman" w:cs="Times New Roman"/>
                                <w:iCs/>
                                <w:sz w:val="24"/>
                                <w:szCs w:val="24"/>
                              </w:rPr>
                            </w:pPr>
                            <w:r>
                              <w:rPr>
                                <w:rFonts w:ascii="Times New Roman" w:hAnsi="Times New Roman" w:cs="Times New Roman"/>
                                <w:iCs/>
                                <w:sz w:val="24"/>
                                <w:szCs w:val="24"/>
                              </w:rPr>
                              <w:t>Kebijakan Deviden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D82F75" id="Rectangle 43" o:spid="_x0000_s1037" style="position:absolute;left:0;text-align:left;margin-left:0;margin-top:-.05pt;width:99.5pt;height:38.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P+VQIAAP4EAAAOAAAAZHJzL2Uyb0RvYy54bWysVN9v2jAQfp+0/8Hy+whhlK6ooUKtOk1C&#10;LSqd+mwcu0RzfN7ZkLC/fmcHAuqqPUx7cc6+3999l+ubtjZsp9BXYAueD4acKSuhrOxrwb8/33/6&#10;wpkPwpbCgFUF3yvPb2YfP1w3bqpGsAFTKmQUxPpp4wq+CcFNs8zLjaqFH4BTlpQasBaBrvialSga&#10;il6bbDQcTrIGsHQIUnlPr3edks9SfK2VDI9aexWYKTjVFtKJ6VzHM5tdi+krCrep5KEM8Q9V1KKy&#10;lLQPdSeCYFus/ghVVxLBgw4DCXUGWldSpR6om3z4ppvVRjiVeiFwvOth8v8vrHzYrdwSCYbG+akn&#10;MXbRaqzjl+pjbQJr34Ol2sAkPeajyefJBWEqSTe+Gl1OEprZyduhD18V1CwKBUcaRsJI7BY+UEYy&#10;PZrEZMbGt1MZSQp7ozrlk9KsKinxKAVJDFG3BtlO0GzLH3mcJYU0liyji66M6Z3y95xMODodbKOb&#10;SqzpHYfvOZ6y9dYpI9jQO9aVBfy7s+7sj113vca2Q7tuqVkCORUYn9ZQ7pfIEDoKeyfvK4J1IXxY&#10;CiTO0iRoD8MjHdpAU3A4SJxtAH+99x7tiUqk5ayhHSi4/7kVqDgz3yyR7Cofj+PSpMv44nJEFzzX&#10;rM81dlvfAo0ip413MonRPpijqBHqF1rXecxKKmEl5S64DHi83IZuN2nhpZrPkxktihNhYVdOxuAR&#10;6Eib5/ZFoDtwKxArH+C4L2L6hmKdbfS0MN8G0FXi3wnXwwhoyRKHDj+EuMXn92R1+m3NfgMAAP//&#10;AwBQSwMEFAAGAAgAAAAhAKWMfinaAAAABQEAAA8AAABkcnMvZG93bnJldi54bWxMj8FOwzAQRO9I&#10;/IO1SNxap0g0JGRTVQhOIKoWDhzdeEki7HVku0n697gnOI5mNPOm2szWiJF86B0jrJYZCOLG6Z5b&#10;hM+Pl8UDiBAVa2UcE8KZAmzq66tKldpNvKfxEFuRSjiUCqGLcSilDE1HVoWlG4iT9+28VTFJ30rt&#10;1ZTKrZF3WbaWVvWcFjo10FNHzc/hZBHcrj+brS/exzfKv153MZvm9TPi7c28fQQRaY5/YbjgJ3So&#10;E9PRnVgHYRDSkYiwWIG4mEWR9BEhz+9B1pX8T1//AgAA//8DAFBLAQItABQABgAIAAAAIQC2gziS&#10;/gAAAOEBAAATAAAAAAAAAAAAAAAAAAAAAABbQ29udGVudF9UeXBlc10ueG1sUEsBAi0AFAAGAAgA&#10;AAAhADj9If/WAAAAlAEAAAsAAAAAAAAAAAAAAAAALwEAAF9yZWxzLy5yZWxzUEsBAi0AFAAGAAgA&#10;AAAhAH5No/5VAgAA/gQAAA4AAAAAAAAAAAAAAAAALgIAAGRycy9lMm9Eb2MueG1sUEsBAi0AFAAG&#10;AAgAAAAhAKWMfinaAAAABQEAAA8AAAAAAAAAAAAAAAAArwQAAGRycy9kb3ducmV2LnhtbFBLBQYA&#10;AAAABAAEAPMAAAC2BQAAAAA=&#10;" fillcolor="white [3201]" strokecolor="black [3200]" strokeweight="1pt">
                <v:textbox>
                  <w:txbxContent>
                    <w:p w14:paraId="2E738326" w14:textId="77777777" w:rsidR="0080043A" w:rsidRPr="007135C4" w:rsidRDefault="0080043A" w:rsidP="00F92A4B">
                      <w:pPr>
                        <w:jc w:val="center"/>
                        <w:rPr>
                          <w:rFonts w:ascii="Times New Roman" w:hAnsi="Times New Roman" w:cs="Times New Roman"/>
                          <w:iCs/>
                          <w:sz w:val="24"/>
                          <w:szCs w:val="24"/>
                        </w:rPr>
                      </w:pPr>
                      <w:r>
                        <w:rPr>
                          <w:rFonts w:ascii="Times New Roman" w:hAnsi="Times New Roman" w:cs="Times New Roman"/>
                          <w:iCs/>
                          <w:sz w:val="24"/>
                          <w:szCs w:val="24"/>
                        </w:rPr>
                        <w:t>Kebijakan Deviden</w:t>
                      </w:r>
                    </w:p>
                  </w:txbxContent>
                </v:textbox>
              </v:rect>
            </w:pict>
          </mc:Fallback>
        </mc:AlternateContent>
      </w:r>
      <w:r w:rsidRPr="00F26072">
        <w:rPr>
          <w:rFonts w:ascii="Times New Roman" w:hAnsi="Times New Roman" w:cs="Times New Roman"/>
          <w:b/>
          <w:bCs/>
          <w:color w:val="000000" w:themeColor="text1"/>
          <w:sz w:val="24"/>
          <w:szCs w:val="24"/>
        </w:rPr>
        <w:t>S</w:t>
      </w:r>
    </w:p>
    <w:p w14:paraId="7A8BB61C" w14:textId="648451F4" w:rsidR="00F92A4B" w:rsidRPr="00F26072" w:rsidRDefault="00F92A4B">
      <w:pPr>
        <w:rPr>
          <w:rFonts w:ascii="Times New Roman" w:hAnsi="Times New Roman" w:cs="Times New Roman"/>
          <w:color w:val="000000" w:themeColor="text1"/>
        </w:rPr>
      </w:pPr>
    </w:p>
    <w:p w14:paraId="4348E4AB" w14:textId="4B30C4E4" w:rsidR="00F92A4B" w:rsidRPr="00F26072" w:rsidRDefault="00F92A4B">
      <w:pPr>
        <w:rPr>
          <w:rFonts w:ascii="Times New Roman" w:hAnsi="Times New Roman" w:cs="Times New Roman"/>
          <w:color w:val="000000" w:themeColor="text1"/>
        </w:rPr>
      </w:pPr>
    </w:p>
    <w:p w14:paraId="28FE4422" w14:textId="3D889602" w:rsidR="00F92A4B" w:rsidRPr="00F26072" w:rsidRDefault="00F92A4B">
      <w:pPr>
        <w:rPr>
          <w:rFonts w:ascii="Times New Roman" w:hAnsi="Times New Roman" w:cs="Times New Roman"/>
          <w:color w:val="000000" w:themeColor="text1"/>
        </w:rPr>
      </w:pPr>
    </w:p>
    <w:p w14:paraId="3BEF9368" w14:textId="70F6DDF6" w:rsidR="00F92A4B" w:rsidRPr="00F26072" w:rsidRDefault="00F92A4B">
      <w:pPr>
        <w:rPr>
          <w:rFonts w:ascii="Times New Roman" w:hAnsi="Times New Roman" w:cs="Times New Roman"/>
          <w:color w:val="000000" w:themeColor="text1"/>
        </w:rPr>
      </w:pPr>
    </w:p>
    <w:p w14:paraId="49AE16C2" w14:textId="36ABFC00" w:rsidR="00F92A4B" w:rsidRPr="00F26072" w:rsidRDefault="00F92A4B">
      <w:pPr>
        <w:rPr>
          <w:rFonts w:ascii="Times New Roman" w:hAnsi="Times New Roman" w:cs="Times New Roman"/>
          <w:color w:val="000000" w:themeColor="text1"/>
        </w:rPr>
      </w:pPr>
    </w:p>
    <w:p w14:paraId="7EEF5893" w14:textId="3F25F1AB" w:rsidR="00F92A4B" w:rsidRPr="00F26072" w:rsidRDefault="00F92A4B">
      <w:pPr>
        <w:rPr>
          <w:rFonts w:ascii="Times New Roman" w:hAnsi="Times New Roman" w:cs="Times New Roman"/>
          <w:color w:val="000000" w:themeColor="text1"/>
        </w:rPr>
      </w:pPr>
    </w:p>
    <w:p w14:paraId="2DB5071D" w14:textId="14DE9CC9" w:rsidR="00F92A4B" w:rsidRPr="00F26072" w:rsidRDefault="00F92A4B">
      <w:pPr>
        <w:rPr>
          <w:rFonts w:ascii="Times New Roman" w:hAnsi="Times New Roman" w:cs="Times New Roman"/>
          <w:color w:val="000000" w:themeColor="text1"/>
        </w:rPr>
      </w:pPr>
    </w:p>
    <w:p w14:paraId="725C543A" w14:textId="7B1CF032" w:rsidR="00F92A4B" w:rsidRPr="00F26072" w:rsidRDefault="00F92A4B">
      <w:pPr>
        <w:rPr>
          <w:rFonts w:ascii="Times New Roman" w:hAnsi="Times New Roman" w:cs="Times New Roman"/>
          <w:color w:val="000000" w:themeColor="text1"/>
        </w:rPr>
      </w:pPr>
    </w:p>
    <w:p w14:paraId="2037A860" w14:textId="5091634D" w:rsidR="009B56D5" w:rsidRPr="00F26072" w:rsidRDefault="009B56D5">
      <w:pPr>
        <w:rPr>
          <w:rFonts w:ascii="Times New Roman" w:hAnsi="Times New Roman" w:cs="Times New Roman"/>
          <w:color w:val="000000" w:themeColor="text1"/>
        </w:rPr>
      </w:pPr>
    </w:p>
    <w:p w14:paraId="749B5484" w14:textId="06063A1A" w:rsidR="00DA2C39" w:rsidRPr="00F26072" w:rsidRDefault="00DA2C39">
      <w:pPr>
        <w:rPr>
          <w:rFonts w:ascii="Times New Roman" w:hAnsi="Times New Roman" w:cs="Times New Roman"/>
          <w:color w:val="000000" w:themeColor="text1"/>
        </w:rPr>
      </w:pPr>
    </w:p>
    <w:p w14:paraId="37EFAB85" w14:textId="77777777" w:rsidR="00DA2C39" w:rsidRPr="00F26072" w:rsidRDefault="00DA2C39">
      <w:pPr>
        <w:rPr>
          <w:rFonts w:ascii="Times New Roman" w:hAnsi="Times New Roman" w:cs="Times New Roman"/>
          <w:color w:val="000000" w:themeColor="text1"/>
        </w:rPr>
      </w:pPr>
    </w:p>
    <w:p w14:paraId="356BA34C" w14:textId="7D646D1A" w:rsidR="009B56D5" w:rsidRPr="00F26072" w:rsidRDefault="009B56D5">
      <w:pPr>
        <w:rPr>
          <w:rFonts w:ascii="Times New Roman" w:hAnsi="Times New Roman" w:cs="Times New Roman"/>
          <w:color w:val="000000" w:themeColor="text1"/>
        </w:rPr>
      </w:pPr>
    </w:p>
    <w:p w14:paraId="0B9D0561" w14:textId="5393D82B" w:rsidR="009B56D5" w:rsidRPr="00F26072" w:rsidRDefault="009B56D5">
      <w:pPr>
        <w:rPr>
          <w:rFonts w:ascii="Times New Roman" w:hAnsi="Times New Roman" w:cs="Times New Roman"/>
          <w:color w:val="000000" w:themeColor="text1"/>
        </w:rPr>
      </w:pPr>
    </w:p>
    <w:p w14:paraId="69D8BA9E" w14:textId="53CF92CC" w:rsidR="00BE3638" w:rsidRDefault="00BE3638">
      <w:pPr>
        <w:rPr>
          <w:rFonts w:ascii="Times New Roman" w:hAnsi="Times New Roman" w:cs="Times New Roman"/>
          <w:color w:val="000000" w:themeColor="text1"/>
        </w:rPr>
      </w:pPr>
    </w:p>
    <w:p w14:paraId="5D3F7DAA" w14:textId="49CF8C98" w:rsidR="003D0916" w:rsidRDefault="003D0916">
      <w:pPr>
        <w:rPr>
          <w:rFonts w:ascii="Times New Roman" w:hAnsi="Times New Roman" w:cs="Times New Roman"/>
          <w:color w:val="000000" w:themeColor="text1"/>
        </w:rPr>
      </w:pPr>
    </w:p>
    <w:p w14:paraId="3B32E3F0" w14:textId="77777777" w:rsidR="005E487C" w:rsidRDefault="005E487C" w:rsidP="00F74322">
      <w:pPr>
        <w:pStyle w:val="Style1"/>
        <w:sectPr w:rsidR="005E487C" w:rsidSect="00DB1D60">
          <w:headerReference w:type="default" r:id="rId29"/>
          <w:footerReference w:type="default" r:id="rId30"/>
          <w:pgSz w:w="11906" w:h="16838" w:code="9"/>
          <w:pgMar w:top="2268" w:right="1701" w:bottom="1701" w:left="2268" w:header="720" w:footer="720" w:gutter="0"/>
          <w:pgNumType w:start="11"/>
          <w:cols w:space="720"/>
          <w:docGrid w:linePitch="360"/>
        </w:sectPr>
      </w:pPr>
      <w:bookmarkStart w:id="35" w:name="_Toc97584359"/>
    </w:p>
    <w:p w14:paraId="78C99403" w14:textId="729EDCDF" w:rsidR="00F92A4B" w:rsidRPr="00F26072" w:rsidRDefault="00F92A4B" w:rsidP="00DB1D60">
      <w:pPr>
        <w:pStyle w:val="Style1"/>
        <w:spacing w:before="0"/>
      </w:pPr>
      <w:r w:rsidRPr="00F26072">
        <w:lastRenderedPageBreak/>
        <w:t>BAB III</w:t>
      </w:r>
      <w:r w:rsidR="00F74322">
        <w:br/>
      </w:r>
      <w:r w:rsidRPr="00F26072">
        <w:t>METODE PENELITIAN</w:t>
      </w:r>
      <w:bookmarkEnd w:id="35"/>
    </w:p>
    <w:p w14:paraId="417D3148" w14:textId="77777777" w:rsidR="00C6271C" w:rsidRPr="00F26072" w:rsidRDefault="00C6271C" w:rsidP="00F92A4B">
      <w:pPr>
        <w:spacing w:line="480" w:lineRule="auto"/>
        <w:jc w:val="center"/>
        <w:rPr>
          <w:rFonts w:ascii="Times New Roman" w:hAnsi="Times New Roman" w:cs="Times New Roman"/>
          <w:b/>
          <w:bCs/>
          <w:color w:val="000000" w:themeColor="text1"/>
          <w:sz w:val="24"/>
          <w:szCs w:val="24"/>
        </w:rPr>
      </w:pPr>
    </w:p>
    <w:p w14:paraId="6840224F" w14:textId="78B71A72" w:rsidR="00F92A4B" w:rsidRPr="00F26072" w:rsidRDefault="00F92A4B" w:rsidP="0049174B">
      <w:pPr>
        <w:pStyle w:val="Style2"/>
      </w:pPr>
      <w:bookmarkStart w:id="36" w:name="_Toc97584360"/>
      <w:r w:rsidRPr="00F26072">
        <w:t>3.1.</w:t>
      </w:r>
      <w:r w:rsidRPr="00F26072">
        <w:tab/>
        <w:t>Definisi Operasional</w:t>
      </w:r>
      <w:bookmarkEnd w:id="36"/>
      <w:r w:rsidRPr="00F26072">
        <w:t xml:space="preserve"> </w:t>
      </w:r>
    </w:p>
    <w:p w14:paraId="7F712E33" w14:textId="3C32B948" w:rsidR="00F92A4B" w:rsidRDefault="00F92A4B" w:rsidP="00F92A4B">
      <w:pPr>
        <w:spacing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Penjelasan mengenai definisi operasional variabel dependen (Y) maupun variabel independen (X), dimaksudkan agar penelitian lebih terfokus pada permasalahan serta untuk menghindari salah penafsiran atas variabel yang digunakan maka masing-masing variabel diberikan definisi yang diuraikan sebagai berikut:</w:t>
      </w:r>
    </w:p>
    <w:p w14:paraId="00FAC19F" w14:textId="77777777" w:rsidR="00031348" w:rsidRPr="00F26072" w:rsidRDefault="00031348" w:rsidP="00031348">
      <w:pPr>
        <w:spacing w:after="0" w:line="480" w:lineRule="auto"/>
        <w:jc w:val="both"/>
        <w:rPr>
          <w:rFonts w:ascii="Times New Roman" w:hAnsi="Times New Roman" w:cs="Times New Roman"/>
          <w:color w:val="000000" w:themeColor="text1"/>
          <w:sz w:val="24"/>
          <w:szCs w:val="24"/>
        </w:rPr>
      </w:pPr>
    </w:p>
    <w:p w14:paraId="196D7CE5" w14:textId="683C91BC" w:rsidR="00CC1E02" w:rsidRPr="00F26072" w:rsidRDefault="00CC1E02" w:rsidP="0049174B">
      <w:pPr>
        <w:pStyle w:val="Style2"/>
      </w:pPr>
      <w:bookmarkStart w:id="37" w:name="_Toc97584361"/>
      <w:r w:rsidRPr="00F26072">
        <w:t>3.1.1 Variabel Dependen</w:t>
      </w:r>
      <w:bookmarkEnd w:id="37"/>
    </w:p>
    <w:p w14:paraId="185D1697" w14:textId="11D33354" w:rsidR="00CC1E02" w:rsidRPr="00F26072" w:rsidRDefault="00917B93" w:rsidP="00CC1E02">
      <w:pPr>
        <w:spacing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Variabel dependen dalam penelitian ini adalah nilai perusahaan. </w:t>
      </w:r>
      <w:r w:rsidR="004301F7">
        <w:rPr>
          <w:rFonts w:ascii="Times New Roman" w:hAnsi="Times New Roman" w:cs="Times New Roman"/>
          <w:color w:val="000000" w:themeColor="text1"/>
          <w:sz w:val="24"/>
          <w:szCs w:val="24"/>
          <w:lang w:val="id-ID"/>
        </w:rPr>
        <w:t>Nilai perusahaan merupakan hasil kinerja suatu perusahaan yang tercermin dari harga saham, yang dibentuk oleh penawaran dan permintaan di pasar modal, yang mencerminkan penilaian publik terhadap kinerja perusahaan tersebut. Dalam penelitian ini, nilai perusahaan didefinisikan sebagai nilai pasar, dan nilai pasar dipilih untuk menentukan nilai perusahaan karena kesederhanaan data dan juga berdasarkan penilaian yang moderat. Nilai</w:t>
      </w:r>
      <w:r w:rsidR="004301F7">
        <w:rPr>
          <w:rFonts w:ascii="Times New Roman" w:hAnsi="Times New Roman" w:cs="Times New Roman"/>
          <w:color w:val="000000" w:themeColor="text1"/>
          <w:sz w:val="24"/>
          <w:szCs w:val="24"/>
        </w:rPr>
        <w:t xml:space="preserve"> </w:t>
      </w:r>
      <w:r w:rsidR="004301F7">
        <w:rPr>
          <w:rFonts w:ascii="Times New Roman" w:hAnsi="Times New Roman" w:cs="Times New Roman"/>
          <w:color w:val="000000" w:themeColor="text1"/>
          <w:sz w:val="24"/>
          <w:szCs w:val="24"/>
          <w:lang w:val="id-ID"/>
        </w:rPr>
        <w:t>perusahaan diukur</w:t>
      </w:r>
      <w:r w:rsidR="004301F7">
        <w:rPr>
          <w:rFonts w:ascii="Times New Roman" w:hAnsi="Times New Roman" w:cs="Times New Roman"/>
          <w:color w:val="000000" w:themeColor="text1"/>
          <w:sz w:val="24"/>
          <w:szCs w:val="24"/>
        </w:rPr>
        <w:t xml:space="preserve"> dengan</w:t>
      </w:r>
      <w:r w:rsidR="004301F7">
        <w:rPr>
          <w:rFonts w:ascii="Times New Roman" w:hAnsi="Times New Roman" w:cs="Times New Roman"/>
          <w:i/>
          <w:iCs/>
          <w:color w:val="000000" w:themeColor="text1"/>
          <w:sz w:val="24"/>
          <w:szCs w:val="24"/>
          <w:lang w:val="id-ID"/>
        </w:rPr>
        <w:t xml:space="preserve"> Price to </w:t>
      </w:r>
      <w:r w:rsidR="004301F7">
        <w:rPr>
          <w:rFonts w:ascii="Times New Roman" w:hAnsi="Times New Roman" w:cs="Times New Roman"/>
          <w:color w:val="000000" w:themeColor="text1"/>
          <w:sz w:val="24"/>
          <w:szCs w:val="24"/>
          <w:lang w:val="id-ID"/>
        </w:rPr>
        <w:t xml:space="preserve">Book Value </w:t>
      </w:r>
      <w:r w:rsidR="004301F7">
        <w:rPr>
          <w:rFonts w:ascii="Times New Roman" w:hAnsi="Times New Roman" w:cs="Times New Roman"/>
          <w:color w:val="000000" w:themeColor="text1"/>
          <w:sz w:val="24"/>
          <w:szCs w:val="24"/>
        </w:rPr>
        <w:t>yaitu</w:t>
      </w:r>
      <w:r w:rsidR="004301F7">
        <w:rPr>
          <w:rFonts w:ascii="Times New Roman" w:hAnsi="Times New Roman" w:cs="Times New Roman"/>
          <w:color w:val="000000" w:themeColor="text1"/>
          <w:sz w:val="24"/>
          <w:szCs w:val="24"/>
          <w:lang w:val="id-ID"/>
        </w:rPr>
        <w:t xml:space="preserve"> rasio yang membandingkan harga pasar per saham dengan nilai buku per saham, sedangkan rumus </w:t>
      </w:r>
      <w:r w:rsidR="004301F7">
        <w:rPr>
          <w:rFonts w:ascii="Times New Roman" w:hAnsi="Times New Roman" w:cs="Times New Roman"/>
          <w:i/>
          <w:iCs/>
          <w:color w:val="000000" w:themeColor="text1"/>
          <w:sz w:val="24"/>
          <w:szCs w:val="24"/>
          <w:lang w:val="id-ID"/>
        </w:rPr>
        <w:t>Price to Book Value adalah</w:t>
      </w:r>
      <w:r w:rsidR="004301F7">
        <w:rPr>
          <w:rFonts w:ascii="Times New Roman" w:hAnsi="Times New Roman" w:cs="Times New Roman"/>
          <w:color w:val="000000" w:themeColor="text1"/>
          <w:sz w:val="24"/>
          <w:szCs w:val="24"/>
          <w:lang w:val="id-ID"/>
        </w:rPr>
        <w:t>:</w:t>
      </w:r>
    </w:p>
    <w:p w14:paraId="4A81E6F5" w14:textId="4558F826" w:rsidR="00CC1E02" w:rsidRPr="00F26072" w:rsidRDefault="00CC1E02" w:rsidP="009B56D5">
      <w:pPr>
        <w:spacing w:after="240" w:line="480" w:lineRule="auto"/>
        <w:jc w:val="both"/>
        <w:rPr>
          <w:rFonts w:ascii="Times New Roman" w:eastAsia="SimSun" w:hAnsi="Times New Roman" w:cs="Times New Roman"/>
          <w:color w:val="000000" w:themeColor="text1"/>
          <w:sz w:val="24"/>
          <w:szCs w:val="24"/>
        </w:rPr>
      </w:pPr>
      <m:oMathPara>
        <m:oMath>
          <m:r>
            <w:rPr>
              <w:rFonts w:ascii="Cambria Math" w:eastAsia="SimSun" w:hAnsi="Cambria Math" w:cs="Times New Roman"/>
              <w:color w:val="000000" w:themeColor="text1"/>
              <w:sz w:val="24"/>
              <w:szCs w:val="24"/>
            </w:rPr>
            <m:t>PBV=</m:t>
          </m:r>
          <m:f>
            <m:fPr>
              <m:ctrlPr>
                <w:rPr>
                  <w:rFonts w:ascii="Cambria Math" w:eastAsia="SimSun" w:hAnsi="Cambria Math" w:cs="Times New Roman"/>
                  <w:i/>
                  <w:color w:val="000000" w:themeColor="text1"/>
                  <w:sz w:val="24"/>
                  <w:szCs w:val="24"/>
                </w:rPr>
              </m:ctrlPr>
            </m:fPr>
            <m:num>
              <m:r>
                <w:rPr>
                  <w:rFonts w:ascii="Cambria Math" w:eastAsia="SimSun" w:hAnsi="Cambria Math" w:cs="Times New Roman"/>
                  <w:color w:val="000000" w:themeColor="text1"/>
                  <w:sz w:val="24"/>
                  <w:szCs w:val="24"/>
                </w:rPr>
                <m:t>Harga Pasar Per Saham (31 Des)</m:t>
              </m:r>
            </m:num>
            <m:den>
              <m:r>
                <w:rPr>
                  <w:rFonts w:ascii="Cambria Math" w:eastAsia="SimSun" w:hAnsi="Cambria Math" w:cs="Times New Roman"/>
                  <w:color w:val="000000" w:themeColor="text1"/>
                  <w:sz w:val="24"/>
                  <w:szCs w:val="24"/>
                </w:rPr>
                <m:t>Nilai Buku Per Lembar Saham=(</m:t>
              </m:r>
              <m:f>
                <m:fPr>
                  <m:ctrlPr>
                    <w:rPr>
                      <w:rFonts w:ascii="Cambria Math" w:eastAsia="SimSun" w:hAnsi="Cambria Math" w:cs="Times New Roman"/>
                      <w:i/>
                      <w:color w:val="000000" w:themeColor="text1"/>
                      <w:sz w:val="24"/>
                      <w:szCs w:val="24"/>
                    </w:rPr>
                  </m:ctrlPr>
                </m:fPr>
                <m:num>
                  <m:r>
                    <w:rPr>
                      <w:rFonts w:ascii="Cambria Math" w:eastAsia="SimSun" w:hAnsi="Cambria Math" w:cs="Times New Roman"/>
                      <w:color w:val="000000" w:themeColor="text1"/>
                      <w:sz w:val="24"/>
                      <w:szCs w:val="24"/>
                    </w:rPr>
                    <m:t>Ekuitas</m:t>
                  </m:r>
                </m:num>
                <m:den>
                  <m:r>
                    <w:rPr>
                      <w:rFonts w:ascii="Cambria Math" w:eastAsia="SimSun" w:hAnsi="Cambria Math" w:cs="Times New Roman"/>
                      <w:color w:val="000000" w:themeColor="text1"/>
                      <w:sz w:val="24"/>
                      <w:szCs w:val="24"/>
                    </w:rPr>
                    <m:t>Jumlah Saham yang Beredar)</m:t>
                  </m:r>
                </m:den>
              </m:f>
            </m:den>
          </m:f>
        </m:oMath>
      </m:oMathPara>
    </w:p>
    <w:p w14:paraId="1F1D9CAA" w14:textId="77777777" w:rsidR="000726CC" w:rsidRDefault="000726CC" w:rsidP="0049174B">
      <w:pPr>
        <w:pStyle w:val="Style2"/>
        <w:sectPr w:rsidR="000726CC" w:rsidSect="00AF3924">
          <w:headerReference w:type="default" r:id="rId31"/>
          <w:footerReference w:type="default" r:id="rId32"/>
          <w:type w:val="continuous"/>
          <w:pgSz w:w="11906" w:h="16838" w:code="9"/>
          <w:pgMar w:top="2268" w:right="1701" w:bottom="1701" w:left="2268" w:header="720" w:footer="720" w:gutter="0"/>
          <w:pgNumType w:start="11"/>
          <w:cols w:space="720"/>
          <w:docGrid w:linePitch="360"/>
        </w:sectPr>
      </w:pPr>
      <w:bookmarkStart w:id="38" w:name="_Toc97584362"/>
    </w:p>
    <w:p w14:paraId="377833F1" w14:textId="5D1C8C41" w:rsidR="00CC1E02" w:rsidRPr="00F26072" w:rsidRDefault="00CC1E02" w:rsidP="0049174B">
      <w:pPr>
        <w:pStyle w:val="Style2"/>
      </w:pPr>
      <w:r w:rsidRPr="00F26072">
        <w:lastRenderedPageBreak/>
        <w:t>3.1.2 Variabel Independen</w:t>
      </w:r>
      <w:bookmarkEnd w:id="38"/>
    </w:p>
    <w:p w14:paraId="3406643F" w14:textId="358AE6CE" w:rsidR="00F92A4B" w:rsidRPr="00F26072" w:rsidRDefault="00F92A4B" w:rsidP="0049174B">
      <w:pPr>
        <w:pStyle w:val="Style2"/>
      </w:pPr>
      <w:bookmarkStart w:id="39" w:name="_Toc97584363"/>
      <w:r w:rsidRPr="00F26072">
        <w:t>3.1.</w:t>
      </w:r>
      <w:r w:rsidR="00CC1E02" w:rsidRPr="00F26072">
        <w:t>2.1</w:t>
      </w:r>
      <w:r w:rsidRPr="00F26072">
        <w:tab/>
        <w:t>Profitabilitas (X1)</w:t>
      </w:r>
      <w:bookmarkEnd w:id="39"/>
    </w:p>
    <w:p w14:paraId="48B7F496" w14:textId="7DC5335A" w:rsidR="00891BA8" w:rsidRPr="00F26072" w:rsidRDefault="00F16F25" w:rsidP="00891BA8">
      <w:pPr>
        <w:spacing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P</w:t>
      </w:r>
      <w:r w:rsidR="00F92A4B" w:rsidRPr="00F26072">
        <w:rPr>
          <w:rFonts w:ascii="Times New Roman" w:hAnsi="Times New Roman" w:cs="Times New Roman"/>
          <w:color w:val="000000" w:themeColor="text1"/>
          <w:sz w:val="24"/>
          <w:szCs w:val="24"/>
        </w:rPr>
        <w:t>rofitabilitas merupakan kemampuan perusahaan untuk memperoleh laba dari kegiatan bisnis yang dilakukan</w:t>
      </w:r>
      <w:r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fldChar w:fldCharType="begin" w:fldLock="1"/>
      </w:r>
      <w:r w:rsidR="0056469E" w:rsidRPr="00F26072">
        <w:rPr>
          <w:rFonts w:ascii="Times New Roman" w:hAnsi="Times New Roman" w:cs="Times New Roman"/>
          <w:color w:val="000000" w:themeColor="text1"/>
          <w:sz w:val="24"/>
          <w:szCs w:val="24"/>
        </w:rPr>
        <w:instrText>ADDIN CSL_CITATION {"citationItems":[{"id":"ITEM-1","itemData":{"DOI":"10.24964/ja.v4i1.125","ISSN":"2088-768X","author":[{"dropping-particle":"","family":"Ayem","given":"Sri","non-dropping-particle":"","parse-names":false,"suffix":""},{"dropping-particle":"","family":"Nugroho","given":"Ragil","non-dropping-particle":"","parse-names":false,"suffix":""}],"container-title":"Jurnal Akuntansi","id":"ITEM-1","issue":"1","issued":{"date-parts":[["2016"]]},"page":"31-39","title":"Pengaruh Profitabilitas, Struktur Modal, Kebijakan Deviden, dan Keputusan Investasi Terhadap Nilai Perusahaan","type":"article-journal","volume":"4"},"uris":["http://www.mendeley.com/documents/?uuid=04498bd3-e4e8-4edc-8d85-b93671b885c6"]}],"mendeley":{"formattedCitation":"(Ayem &amp; Nugroho, 2016)","plainTextFormattedCitation":"(Ayem &amp; Nugroho, 2016)","previouslyFormattedCitation":"(Ayem &amp; Nugroho, 2016)"},"properties":{"noteIndex":0},"schema":"https://github.com/citation-style-language/schema/raw/master/csl-citation.json"}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(Ayem &amp; Nugroho, 2016)</w:t>
      </w:r>
      <w:r w:rsidRPr="00F26072">
        <w:rPr>
          <w:rFonts w:ascii="Times New Roman" w:hAnsi="Times New Roman" w:cs="Times New Roman"/>
          <w:color w:val="000000" w:themeColor="text1"/>
          <w:sz w:val="24"/>
          <w:szCs w:val="24"/>
        </w:rPr>
        <w:fldChar w:fldCharType="end"/>
      </w:r>
      <w:r w:rsidR="00F92A4B" w:rsidRPr="00F26072">
        <w:rPr>
          <w:rFonts w:ascii="Times New Roman" w:hAnsi="Times New Roman" w:cs="Times New Roman"/>
          <w:color w:val="000000" w:themeColor="text1"/>
          <w:sz w:val="24"/>
          <w:szCs w:val="24"/>
        </w:rPr>
        <w:t>.</w:t>
      </w:r>
      <w:r w:rsidR="004301F7">
        <w:rPr>
          <w:rFonts w:ascii="Times New Roman" w:hAnsi="Times New Roman" w:cs="Times New Roman"/>
          <w:color w:val="000000" w:themeColor="text1"/>
          <w:sz w:val="24"/>
          <w:szCs w:val="24"/>
        </w:rPr>
        <w:t xml:space="preserve"> Dengan ini maka</w:t>
      </w:r>
      <w:r w:rsidR="004301F7">
        <w:rPr>
          <w:rFonts w:ascii="Times New Roman" w:hAnsi="Times New Roman" w:cs="Times New Roman"/>
          <w:color w:val="000000" w:themeColor="text1"/>
          <w:sz w:val="24"/>
          <w:szCs w:val="24"/>
          <w:lang w:val="id-ID"/>
        </w:rPr>
        <w:t xml:space="preserve"> dapat diartikan bahwa profitabilitas perusahaan adalah kemampuan perusahaan untuk menghasilkan laba bersih dari aktivitas yang dilakukan selama periode pelaporan.</w:t>
      </w:r>
      <w:r w:rsidR="00D218E7">
        <w:rPr>
          <w:rFonts w:ascii="Times New Roman" w:hAnsi="Times New Roman" w:cs="Times New Roman"/>
          <w:color w:val="000000" w:themeColor="text1"/>
          <w:sz w:val="24"/>
          <w:szCs w:val="24"/>
        </w:rPr>
        <w:t xml:space="preserve"> </w:t>
      </w:r>
      <w:r w:rsidR="004301F7">
        <w:rPr>
          <w:rFonts w:ascii="Times New Roman" w:hAnsi="Times New Roman" w:cs="Times New Roman"/>
          <w:color w:val="000000" w:themeColor="text1"/>
          <w:sz w:val="24"/>
          <w:szCs w:val="24"/>
          <w:lang w:val="id-ID"/>
        </w:rPr>
        <w:t xml:space="preserve">Profitabilitas perusahaan dihitung dengan </w:t>
      </w:r>
      <w:r w:rsidR="004301F7">
        <w:rPr>
          <w:rFonts w:ascii="Times New Roman" w:hAnsi="Times New Roman" w:cs="Times New Roman"/>
          <w:i/>
          <w:iCs/>
          <w:color w:val="000000" w:themeColor="text1"/>
          <w:sz w:val="24"/>
          <w:szCs w:val="24"/>
          <w:lang w:val="id-ID"/>
        </w:rPr>
        <w:t xml:space="preserve">ROE (return on equity) </w:t>
      </w:r>
      <w:r w:rsidR="004301F7">
        <w:rPr>
          <w:rFonts w:ascii="Times New Roman" w:hAnsi="Times New Roman" w:cs="Times New Roman"/>
          <w:color w:val="000000" w:themeColor="text1"/>
          <w:sz w:val="24"/>
          <w:szCs w:val="24"/>
          <w:lang w:val="id-ID"/>
        </w:rPr>
        <w:t xml:space="preserve">dengan membagi laba bersih setelah pajak ( </w:t>
      </w:r>
      <w:r w:rsidR="004301F7">
        <w:rPr>
          <w:rFonts w:ascii="Times New Roman" w:hAnsi="Times New Roman" w:cs="Times New Roman"/>
          <w:i/>
          <w:iCs/>
          <w:color w:val="000000" w:themeColor="text1"/>
          <w:sz w:val="24"/>
          <w:szCs w:val="24"/>
          <w:lang w:val="id-ID"/>
        </w:rPr>
        <w:t xml:space="preserve">laba setelah pajak) </w:t>
      </w:r>
      <w:r w:rsidR="004301F7">
        <w:rPr>
          <w:rFonts w:ascii="Times New Roman" w:hAnsi="Times New Roman" w:cs="Times New Roman"/>
          <w:color w:val="000000" w:themeColor="text1"/>
          <w:sz w:val="24"/>
          <w:szCs w:val="24"/>
          <w:lang w:val="id-ID"/>
        </w:rPr>
        <w:t>dari ekuitas</w:t>
      </w:r>
      <w:r w:rsidR="00F92A4B" w:rsidRPr="00F26072">
        <w:rPr>
          <w:rFonts w:ascii="Times New Roman" w:hAnsi="Times New Roman" w:cs="Times New Roman"/>
          <w:color w:val="000000" w:themeColor="text1"/>
          <w:sz w:val="24"/>
          <w:szCs w:val="24"/>
        </w:rPr>
        <w:t xml:space="preserve"> </w:t>
      </w:r>
      <w:r w:rsidR="00057E2B" w:rsidRPr="00F26072">
        <w:rPr>
          <w:rFonts w:ascii="Times New Roman" w:hAnsi="Times New Roman" w:cs="Times New Roman"/>
          <w:color w:val="000000" w:themeColor="text1"/>
          <w:sz w:val="24"/>
          <w:szCs w:val="24"/>
        </w:rPr>
        <w:fldChar w:fldCharType="begin" w:fldLock="1"/>
      </w:r>
      <w:r w:rsidR="00057E2B" w:rsidRPr="00F26072">
        <w:rPr>
          <w:rFonts w:ascii="Times New Roman" w:hAnsi="Times New Roman" w:cs="Times New Roman"/>
          <w:color w:val="000000" w:themeColor="text1"/>
          <w:sz w:val="24"/>
          <w:szCs w:val="24"/>
        </w:rPr>
        <w:instrText>ADDIN CSL_CITATION {"citationItems":[{"id":"ITEM-1","itemData":{"author":[{"dropping-particle":"","family":"Jariah","given":"Ainun","non-dropping-particle":"","parse-names":false,"suffix":""}],"container-title":"Riset Akuntansi dan Keuangan Indonesia, 1(2), 2016","id":"ITEM-1","issue":"2","issued":{"date-parts":[["2016"]]},"title":"Likuiditas, Leverage, Profitabilitas Pengaruhnya Terhadap Nilai Perusahaan Manufaktur Di Indonesia Melalui Kebijakan Deviden","type":"article-journal","volume":"1"},"uris":["http://www.mendeley.com/documents/?uuid=ce7924a6-db1f-4136-a709-ae2f10ff7eba"]}],"mendeley":{"formattedCitation":"(Jariah, 2016)","plainTextFormattedCitation":"(Jariah, 2016)","previouslyFormattedCitation":"(Jariah, 2016)"},"properties":{"noteIndex":0},"schema":"https://github.com/citation-style-language/schema/raw/master/csl-citation.json"}</w:instrText>
      </w:r>
      <w:r w:rsidR="00057E2B" w:rsidRPr="00F26072">
        <w:rPr>
          <w:rFonts w:ascii="Times New Roman" w:hAnsi="Times New Roman" w:cs="Times New Roman"/>
          <w:color w:val="000000" w:themeColor="text1"/>
          <w:sz w:val="24"/>
          <w:szCs w:val="24"/>
        </w:rPr>
        <w:fldChar w:fldCharType="separate"/>
      </w:r>
      <w:r w:rsidR="00057E2B" w:rsidRPr="00F26072">
        <w:rPr>
          <w:rFonts w:ascii="Times New Roman" w:hAnsi="Times New Roman" w:cs="Times New Roman"/>
          <w:noProof/>
          <w:color w:val="000000" w:themeColor="text1"/>
          <w:sz w:val="24"/>
          <w:szCs w:val="24"/>
        </w:rPr>
        <w:t>(Jariah, 2016)</w:t>
      </w:r>
      <w:r w:rsidR="00057E2B"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w:t>
      </w:r>
      <w:r w:rsidR="00BF42EB" w:rsidRPr="00BF42EB">
        <w:rPr>
          <w:rFonts w:ascii="Times New Roman" w:hAnsi="Times New Roman" w:cs="Times New Roman"/>
          <w:color w:val="000000" w:themeColor="text1"/>
          <w:sz w:val="24"/>
          <w:szCs w:val="24"/>
        </w:rPr>
        <w:t xml:space="preserve"> </w:t>
      </w:r>
      <w:r w:rsidR="00BF42EB" w:rsidRPr="00F26072">
        <w:rPr>
          <w:rFonts w:ascii="Times New Roman" w:hAnsi="Times New Roman" w:cs="Times New Roman"/>
          <w:color w:val="000000" w:themeColor="text1"/>
          <w:sz w:val="24"/>
          <w:szCs w:val="24"/>
        </w:rPr>
        <w:t>Alasan peneliti menggunakan ratio ini karena ratio ini berhasil menunjukan keberhasilan manajemen dalam memaksimalkan tingkat pengembalian untuk para pemegang saham.</w:t>
      </w:r>
      <w:r w:rsidR="00F92A4B" w:rsidRPr="00F26072">
        <w:rPr>
          <w:rFonts w:ascii="Times New Roman" w:hAnsi="Times New Roman" w:cs="Times New Roman"/>
          <w:color w:val="000000" w:themeColor="text1"/>
          <w:sz w:val="24"/>
          <w:szCs w:val="24"/>
        </w:rPr>
        <w:t xml:space="preserve"> Adapun rumus </w:t>
      </w:r>
      <w:r w:rsidR="00F92A4B" w:rsidRPr="00F26072">
        <w:rPr>
          <w:rFonts w:ascii="Times New Roman" w:hAnsi="Times New Roman" w:cs="Times New Roman"/>
          <w:i/>
          <w:iCs/>
          <w:color w:val="000000" w:themeColor="text1"/>
          <w:sz w:val="24"/>
          <w:szCs w:val="24"/>
        </w:rPr>
        <w:t>return on equity</w:t>
      </w:r>
      <w:r w:rsidR="00F92A4B" w:rsidRPr="00F26072">
        <w:rPr>
          <w:rFonts w:ascii="Times New Roman" w:hAnsi="Times New Roman" w:cs="Times New Roman"/>
          <w:color w:val="000000" w:themeColor="text1"/>
          <w:sz w:val="24"/>
          <w:szCs w:val="24"/>
        </w:rPr>
        <w:t xml:space="preserve"> adalah :</w:t>
      </w:r>
    </w:p>
    <w:p w14:paraId="5CB8B6EF" w14:textId="3C3E9A73" w:rsidR="00F92A4B" w:rsidRPr="00F26072" w:rsidRDefault="00F92A4B" w:rsidP="00031348">
      <w:pPr>
        <w:spacing w:line="480" w:lineRule="auto"/>
        <w:jc w:val="both"/>
        <w:rPr>
          <w:rFonts w:ascii="Times New Roman" w:hAnsi="Times New Roman" w:cs="Times New Roman"/>
          <w:color w:val="000000" w:themeColor="text1"/>
          <w:sz w:val="24"/>
          <w:szCs w:val="24"/>
        </w:rPr>
      </w:pPr>
      <m:oMathPara>
        <m:oMath>
          <m:r>
            <m:rPr>
              <m:sty m:val="p"/>
            </m:rPr>
            <w:rPr>
              <w:rFonts w:ascii="Cambria Math" w:eastAsia="SimSun" w:hAnsi="Cambria Math" w:cs="Times New Roman"/>
              <w:color w:val="000000" w:themeColor="text1"/>
              <w:sz w:val="24"/>
              <w:szCs w:val="24"/>
            </w:rPr>
            <w:br/>
          </m:r>
        </m:oMath>
        <m:oMath>
          <m:r>
            <w:rPr>
              <w:rFonts w:ascii="Cambria Math" w:eastAsia="SimSun" w:hAnsi="Cambria Math" w:cs="Times New Roman"/>
              <w:color w:val="000000" w:themeColor="text1"/>
              <w:sz w:val="24"/>
              <w:szCs w:val="24"/>
            </w:rPr>
            <m:t>ROE=</m:t>
          </m:r>
          <m:f>
            <m:fPr>
              <m:ctrlPr>
                <w:rPr>
                  <w:rFonts w:ascii="Cambria Math" w:eastAsia="SimSun" w:hAnsi="Cambria Math" w:cs="Times New Roman"/>
                  <w:i/>
                  <w:color w:val="000000" w:themeColor="text1"/>
                  <w:sz w:val="24"/>
                  <w:szCs w:val="24"/>
                </w:rPr>
              </m:ctrlPr>
            </m:fPr>
            <m:num>
              <m:r>
                <w:rPr>
                  <w:rFonts w:ascii="Cambria Math" w:eastAsia="SimSun" w:hAnsi="Cambria Math" w:cs="Times New Roman"/>
                  <w:color w:val="000000" w:themeColor="text1"/>
                  <w:sz w:val="24"/>
                  <w:szCs w:val="24"/>
                </w:rPr>
                <m:t>Laba Bersih Setelah Pajak</m:t>
              </m:r>
            </m:num>
            <m:den>
              <m:r>
                <w:rPr>
                  <w:rFonts w:ascii="Cambria Math" w:eastAsia="SimSun" w:hAnsi="Cambria Math" w:cs="Times New Roman"/>
                  <w:color w:val="000000" w:themeColor="text1"/>
                  <w:sz w:val="24"/>
                  <w:szCs w:val="24"/>
                </w:rPr>
                <m:t>Ekuitas</m:t>
              </m:r>
            </m:den>
          </m:f>
        </m:oMath>
      </m:oMathPara>
    </w:p>
    <w:p w14:paraId="6AAAE65A" w14:textId="77777777" w:rsidR="00031348" w:rsidRPr="00F26072" w:rsidRDefault="00031348" w:rsidP="00F92A4B">
      <w:pPr>
        <w:spacing w:line="480" w:lineRule="auto"/>
        <w:jc w:val="both"/>
        <w:rPr>
          <w:rFonts w:ascii="Times New Roman" w:hAnsi="Times New Roman" w:cs="Times New Roman"/>
          <w:color w:val="000000" w:themeColor="text1"/>
          <w:sz w:val="24"/>
          <w:szCs w:val="24"/>
        </w:rPr>
      </w:pPr>
    </w:p>
    <w:p w14:paraId="354ED673" w14:textId="6AE524ED" w:rsidR="00F92A4B" w:rsidRPr="00F26072" w:rsidRDefault="00F92A4B" w:rsidP="0049174B">
      <w:pPr>
        <w:pStyle w:val="Style2"/>
      </w:pPr>
      <w:bookmarkStart w:id="40" w:name="_Toc97584364"/>
      <w:r w:rsidRPr="00F26072">
        <w:t>3.1.2</w:t>
      </w:r>
      <w:r w:rsidR="00CC1E02" w:rsidRPr="00F26072">
        <w:t>.2</w:t>
      </w:r>
      <w:r w:rsidRPr="00F26072">
        <w:tab/>
        <w:t>Likuiditas (X2)</w:t>
      </w:r>
      <w:bookmarkEnd w:id="40"/>
    </w:p>
    <w:p w14:paraId="2C85DBA3" w14:textId="353E9332" w:rsidR="00F92A4B" w:rsidRPr="00F26072" w:rsidRDefault="00F92A4B" w:rsidP="00F92A4B">
      <w:pPr>
        <w:spacing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Likuiditas</w:t>
      </w:r>
      <w:r w:rsidR="00CC3BA0" w:rsidRPr="00F26072">
        <w:rPr>
          <w:rFonts w:ascii="Times New Roman" w:hAnsi="Times New Roman" w:cs="Times New Roman"/>
          <w:color w:val="000000" w:themeColor="text1"/>
          <w:sz w:val="24"/>
          <w:szCs w:val="24"/>
        </w:rPr>
        <w:t xml:space="preserve"> ialah</w:t>
      </w:r>
      <w:r w:rsidRPr="00F26072">
        <w:rPr>
          <w:rFonts w:ascii="Times New Roman" w:hAnsi="Times New Roman" w:cs="Times New Roman"/>
          <w:color w:val="000000" w:themeColor="text1"/>
          <w:sz w:val="24"/>
          <w:szCs w:val="24"/>
        </w:rPr>
        <w:t xml:space="preserve"> rasio yang memberi informasi tingkat kemampuan perusahaan dalam m</w:t>
      </w:r>
      <w:r w:rsidR="00CC3BA0" w:rsidRPr="00F26072">
        <w:rPr>
          <w:rFonts w:ascii="Times New Roman" w:hAnsi="Times New Roman" w:cs="Times New Roman"/>
          <w:color w:val="000000" w:themeColor="text1"/>
          <w:sz w:val="24"/>
          <w:szCs w:val="24"/>
        </w:rPr>
        <w:t>elunasi</w:t>
      </w:r>
      <w:r w:rsidRPr="00F26072">
        <w:rPr>
          <w:rFonts w:ascii="Times New Roman" w:hAnsi="Times New Roman" w:cs="Times New Roman"/>
          <w:color w:val="000000" w:themeColor="text1"/>
          <w:sz w:val="24"/>
          <w:szCs w:val="24"/>
        </w:rPr>
        <w:t xml:space="preserve"> hutang-hutang jangka pendek</w:t>
      </w:r>
      <w:r w:rsidR="00057E2B" w:rsidRPr="00F26072">
        <w:rPr>
          <w:rFonts w:ascii="Times New Roman" w:hAnsi="Times New Roman" w:cs="Times New Roman"/>
          <w:color w:val="000000" w:themeColor="text1"/>
          <w:sz w:val="24"/>
          <w:szCs w:val="24"/>
        </w:rPr>
        <w:t xml:space="preserve"> </w:t>
      </w:r>
      <w:r w:rsidR="00057E2B" w:rsidRPr="00F26072">
        <w:rPr>
          <w:rFonts w:ascii="Times New Roman" w:hAnsi="Times New Roman" w:cs="Times New Roman"/>
          <w:color w:val="000000" w:themeColor="text1"/>
          <w:sz w:val="24"/>
          <w:szCs w:val="24"/>
        </w:rPr>
        <w:fldChar w:fldCharType="begin" w:fldLock="1"/>
      </w:r>
      <w:r w:rsidR="00057E2B" w:rsidRPr="00F26072">
        <w:rPr>
          <w:rFonts w:ascii="Times New Roman" w:hAnsi="Times New Roman" w:cs="Times New Roman"/>
          <w:color w:val="000000" w:themeColor="text1"/>
          <w:sz w:val="24"/>
          <w:szCs w:val="24"/>
        </w:rPr>
        <w:instrText>ADDIN CSL_CITATION {"citationItems":[{"id":"ITEM-1","itemData":{"DOI":"10.24843/ejmunud.2019.v08.i05.p25","ISSN":"2302-8912","author":[{"dropping-particle":"","family":"Putra","given":"AA Ngurah Dharma Adi","non-dropping-particle":"","parse-names":false,"suffix":""},{"dropping-particle":"","family":"Lestari","given":"Putu Vivi","non-dropping-particle":"","parse-names":false,"suffix":""}],"container-title":"E-Jurnal Manajemen Universitas Udayana","id":"ITEM-1","issue":"7","issued":{"date-parts":[["2016"]]},"title":"Pengaruh Kebijakan Dividen, Likuiditas, Profitabilitas dan Ukuran Perusahaan Terhadap Nilai Perusahaan","type":"article-journal","volume":"5"},"uris":["http://www.mendeley.com/documents/?uuid=197a5229-60c1-4b03-9faa-70f3626db5b8"]}],"mendeley":{"formattedCitation":"(Putra &amp; Lestari, 2016)","plainTextFormattedCitation":"(Putra &amp; Lestari, 2016)","previouslyFormattedCitation":"(Putra &amp; Lestari, 2016)"},"properties":{"noteIndex":0},"schema":"https://github.com/citation-style-language/schema/raw/master/csl-citation.json"}</w:instrText>
      </w:r>
      <w:r w:rsidR="00057E2B" w:rsidRPr="00F26072">
        <w:rPr>
          <w:rFonts w:ascii="Times New Roman" w:hAnsi="Times New Roman" w:cs="Times New Roman"/>
          <w:color w:val="000000" w:themeColor="text1"/>
          <w:sz w:val="24"/>
          <w:szCs w:val="24"/>
        </w:rPr>
        <w:fldChar w:fldCharType="separate"/>
      </w:r>
      <w:r w:rsidR="00057E2B" w:rsidRPr="00F26072">
        <w:rPr>
          <w:rFonts w:ascii="Times New Roman" w:hAnsi="Times New Roman" w:cs="Times New Roman"/>
          <w:noProof/>
          <w:color w:val="000000" w:themeColor="text1"/>
          <w:sz w:val="24"/>
          <w:szCs w:val="24"/>
        </w:rPr>
        <w:t>(Putra &amp; Lestari, 2016)</w:t>
      </w:r>
      <w:r w:rsidR="00057E2B"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Likuiditas suatu perusahaan </w:t>
      </w:r>
      <w:r w:rsidR="00CC3BA0" w:rsidRPr="00F26072">
        <w:rPr>
          <w:rFonts w:ascii="Times New Roman" w:hAnsi="Times New Roman" w:cs="Times New Roman"/>
          <w:color w:val="000000" w:themeColor="text1"/>
          <w:sz w:val="24"/>
          <w:szCs w:val="24"/>
        </w:rPr>
        <w:t>b</w:t>
      </w:r>
      <w:r w:rsidRPr="00F26072">
        <w:rPr>
          <w:rFonts w:ascii="Times New Roman" w:hAnsi="Times New Roman" w:cs="Times New Roman"/>
          <w:color w:val="000000" w:themeColor="text1"/>
          <w:sz w:val="24"/>
          <w:szCs w:val="24"/>
        </w:rPr>
        <w:t>ergantung pada kemampuan</w:t>
      </w:r>
      <w:r w:rsidR="00CC3BA0" w:rsidRPr="00F26072">
        <w:rPr>
          <w:rFonts w:ascii="Times New Roman" w:hAnsi="Times New Roman" w:cs="Times New Roman"/>
          <w:color w:val="000000" w:themeColor="text1"/>
          <w:sz w:val="24"/>
          <w:szCs w:val="24"/>
        </w:rPr>
        <w:t>nya</w:t>
      </w:r>
      <w:r w:rsidRPr="00F26072">
        <w:rPr>
          <w:rFonts w:ascii="Times New Roman" w:hAnsi="Times New Roman" w:cs="Times New Roman"/>
          <w:color w:val="000000" w:themeColor="text1"/>
          <w:sz w:val="24"/>
          <w:szCs w:val="24"/>
        </w:rPr>
        <w:t xml:space="preserve"> untuk merubah a</w:t>
      </w:r>
      <w:r w:rsidR="00CC3BA0" w:rsidRPr="00F26072">
        <w:rPr>
          <w:rFonts w:ascii="Times New Roman" w:hAnsi="Times New Roman" w:cs="Times New Roman"/>
          <w:color w:val="000000" w:themeColor="text1"/>
          <w:sz w:val="24"/>
          <w:szCs w:val="24"/>
        </w:rPr>
        <w:t>set</w:t>
      </w:r>
      <w:r w:rsidRPr="00F26072">
        <w:rPr>
          <w:rFonts w:ascii="Times New Roman" w:hAnsi="Times New Roman" w:cs="Times New Roman"/>
          <w:color w:val="000000" w:themeColor="text1"/>
          <w:sz w:val="24"/>
          <w:szCs w:val="24"/>
        </w:rPr>
        <w:t xml:space="preserve"> non </w:t>
      </w:r>
      <w:r w:rsidR="00CC3BA0" w:rsidRPr="00F26072">
        <w:rPr>
          <w:rFonts w:ascii="Times New Roman" w:hAnsi="Times New Roman" w:cs="Times New Roman"/>
          <w:color w:val="000000" w:themeColor="text1"/>
          <w:sz w:val="24"/>
          <w:szCs w:val="24"/>
        </w:rPr>
        <w:t>tunai</w:t>
      </w:r>
      <w:r w:rsidRPr="00F26072">
        <w:rPr>
          <w:rFonts w:ascii="Times New Roman" w:hAnsi="Times New Roman" w:cs="Times New Roman"/>
          <w:color w:val="000000" w:themeColor="text1"/>
          <w:sz w:val="24"/>
          <w:szCs w:val="24"/>
        </w:rPr>
        <w:t xml:space="preserve"> menjadi kas. Rasio </w:t>
      </w:r>
      <w:r w:rsidR="00CC3BA0" w:rsidRPr="00F26072">
        <w:rPr>
          <w:rFonts w:ascii="Times New Roman" w:hAnsi="Times New Roman" w:cs="Times New Roman"/>
          <w:color w:val="000000" w:themeColor="text1"/>
          <w:sz w:val="24"/>
          <w:szCs w:val="24"/>
        </w:rPr>
        <w:t>tersebut</w:t>
      </w:r>
      <w:r w:rsidRPr="00F26072">
        <w:rPr>
          <w:rFonts w:ascii="Times New Roman" w:hAnsi="Times New Roman" w:cs="Times New Roman"/>
          <w:color w:val="000000" w:themeColor="text1"/>
          <w:sz w:val="24"/>
          <w:szCs w:val="24"/>
        </w:rPr>
        <w:t xml:space="preserve"> </w:t>
      </w:r>
      <w:r w:rsidR="00CC3BA0" w:rsidRPr="00F26072">
        <w:rPr>
          <w:rFonts w:ascii="Times New Roman" w:hAnsi="Times New Roman" w:cs="Times New Roman"/>
          <w:color w:val="000000" w:themeColor="text1"/>
          <w:sz w:val="24"/>
          <w:szCs w:val="24"/>
        </w:rPr>
        <w:t>mencakup</w:t>
      </w:r>
      <w:r w:rsidRPr="00F26072">
        <w:rPr>
          <w:rFonts w:ascii="Times New Roman" w:hAnsi="Times New Roman" w:cs="Times New Roman"/>
          <w:color w:val="000000" w:themeColor="text1"/>
          <w:sz w:val="24"/>
          <w:szCs w:val="24"/>
        </w:rPr>
        <w:t xml:space="preserve"> rasio lancar (</w:t>
      </w:r>
      <w:r w:rsidRPr="00F26072">
        <w:rPr>
          <w:rFonts w:ascii="Times New Roman" w:hAnsi="Times New Roman" w:cs="Times New Roman"/>
          <w:i/>
          <w:iCs/>
          <w:color w:val="000000" w:themeColor="text1"/>
          <w:sz w:val="24"/>
          <w:szCs w:val="24"/>
        </w:rPr>
        <w:t>current ratio</w:t>
      </w:r>
      <w:r w:rsidRPr="00F26072">
        <w:rPr>
          <w:rFonts w:ascii="Times New Roman" w:hAnsi="Times New Roman" w:cs="Times New Roman"/>
          <w:color w:val="000000" w:themeColor="text1"/>
          <w:sz w:val="24"/>
          <w:szCs w:val="24"/>
        </w:rPr>
        <w:t>) dan rasio cepat. Likuiditas dalam penelitian ini diproksikan dengan current ratio,</w:t>
      </w:r>
      <w:r w:rsidR="00057E2B" w:rsidRPr="00F26072">
        <w:rPr>
          <w:rFonts w:ascii="Times New Roman" w:hAnsi="Times New Roman" w:cs="Times New Roman"/>
          <w:color w:val="000000" w:themeColor="text1"/>
          <w:sz w:val="24"/>
          <w:szCs w:val="24"/>
        </w:rPr>
        <w:t xml:space="preserve"> yaitu rasio yang menggambarkan kemampuan perusahaan untuk memenuhi hutang dengan kas yang tersedia pada perusahaan </w:t>
      </w:r>
      <w:r w:rsidR="00057E2B" w:rsidRPr="00F26072">
        <w:rPr>
          <w:rFonts w:ascii="Times New Roman" w:hAnsi="Times New Roman" w:cs="Times New Roman"/>
          <w:color w:val="000000" w:themeColor="text1"/>
          <w:sz w:val="24"/>
          <w:szCs w:val="24"/>
        </w:rPr>
        <w:fldChar w:fldCharType="begin" w:fldLock="1"/>
      </w:r>
      <w:r w:rsidR="00057E2B" w:rsidRPr="00F26072">
        <w:rPr>
          <w:rFonts w:ascii="Times New Roman" w:hAnsi="Times New Roman" w:cs="Times New Roman"/>
          <w:color w:val="000000" w:themeColor="text1"/>
          <w:sz w:val="24"/>
          <w:szCs w:val="24"/>
        </w:rPr>
        <w:instrText>ADDIN CSL_CITATION {"citationItems":[{"id":"ITEM-1","itemData":{"author":[{"dropping-particle":"","family":"Jariah","given":"Ainun","non-dropping-particle":"","parse-names":false,"suffix":""}],"container-title":"Riset Akuntansi dan Keuangan Indonesia, 1(2), 2016","id":"ITEM-1","issue":"2","issued":{"date-parts":[["2016"]]},"title":"Likuiditas, Leverage, Profitabilitas Pengaruhnya Terhadap Nilai Perusahaan Manufaktur Di Indonesia Melalui Kebijakan Deviden","type":"article-journal","volume":"1"},"uris":["http://www.mendeley.com/documents/?uuid=ce7924a6-db1f-4136-a709-ae2f10ff7eba"]}],"mendeley":{"formattedCitation":"(Jariah, 2016)","plainTextFormattedCitation":"(Jariah, 2016)","previouslyFormattedCitation":"(Jariah, 2016)"},"properties":{"noteIndex":0},"schema":"https://github.com/citation-style-language/schema/raw/master/csl-citation.json"}</w:instrText>
      </w:r>
      <w:r w:rsidR="00057E2B" w:rsidRPr="00F26072">
        <w:rPr>
          <w:rFonts w:ascii="Times New Roman" w:hAnsi="Times New Roman" w:cs="Times New Roman"/>
          <w:color w:val="000000" w:themeColor="text1"/>
          <w:sz w:val="24"/>
          <w:szCs w:val="24"/>
        </w:rPr>
        <w:fldChar w:fldCharType="separate"/>
      </w:r>
      <w:r w:rsidR="00057E2B" w:rsidRPr="00F26072">
        <w:rPr>
          <w:rFonts w:ascii="Times New Roman" w:hAnsi="Times New Roman" w:cs="Times New Roman"/>
          <w:noProof/>
          <w:color w:val="000000" w:themeColor="text1"/>
          <w:sz w:val="24"/>
          <w:szCs w:val="24"/>
        </w:rPr>
        <w:t>(Jariah, 2016)</w:t>
      </w:r>
      <w:r w:rsidR="00057E2B" w:rsidRPr="00F26072">
        <w:rPr>
          <w:rFonts w:ascii="Times New Roman" w:hAnsi="Times New Roman" w:cs="Times New Roman"/>
          <w:color w:val="000000" w:themeColor="text1"/>
          <w:sz w:val="24"/>
          <w:szCs w:val="24"/>
        </w:rPr>
        <w:fldChar w:fldCharType="end"/>
      </w:r>
      <w:r w:rsidR="00057E2B" w:rsidRPr="00F26072">
        <w:rPr>
          <w:rFonts w:ascii="Times New Roman" w:hAnsi="Times New Roman" w:cs="Times New Roman"/>
          <w:color w:val="000000" w:themeColor="text1"/>
          <w:sz w:val="24"/>
          <w:szCs w:val="24"/>
        </w:rPr>
        <w:t>,</w:t>
      </w:r>
      <w:r w:rsidR="00BF42EB" w:rsidRPr="00BF42EB">
        <w:rPr>
          <w:rFonts w:ascii="Times New Roman" w:eastAsia="SimSun" w:hAnsi="Times New Roman" w:cs="Times New Roman"/>
          <w:i/>
          <w:color w:val="000000" w:themeColor="text1"/>
          <w:sz w:val="24"/>
          <w:szCs w:val="24"/>
        </w:rPr>
        <w:t xml:space="preserve"> </w:t>
      </w:r>
      <w:r w:rsidR="00BF42EB">
        <w:rPr>
          <w:rFonts w:ascii="Times New Roman" w:eastAsia="SimSun" w:hAnsi="Times New Roman" w:cs="Times New Roman"/>
          <w:i/>
          <w:color w:val="000000" w:themeColor="text1"/>
          <w:sz w:val="24"/>
          <w:szCs w:val="24"/>
        </w:rPr>
        <w:t>c</w:t>
      </w:r>
      <w:r w:rsidR="00BF42EB" w:rsidRPr="00F26072">
        <w:rPr>
          <w:rFonts w:ascii="Times New Roman" w:eastAsia="SimSun" w:hAnsi="Times New Roman" w:cs="Times New Roman"/>
          <w:i/>
          <w:color w:val="000000" w:themeColor="text1"/>
          <w:sz w:val="24"/>
          <w:szCs w:val="24"/>
        </w:rPr>
        <w:t xml:space="preserve">urrent ratio </w:t>
      </w:r>
      <w:r w:rsidR="00BF42EB" w:rsidRPr="00F26072">
        <w:rPr>
          <w:rFonts w:ascii="Times New Roman" w:eastAsia="SimSun" w:hAnsi="Times New Roman" w:cs="Times New Roman"/>
          <w:color w:val="000000" w:themeColor="text1"/>
          <w:sz w:val="24"/>
          <w:szCs w:val="24"/>
        </w:rPr>
        <w:t xml:space="preserve">merupakan </w:t>
      </w:r>
      <w:r w:rsidR="00BF42EB" w:rsidRPr="00F26072">
        <w:rPr>
          <w:rFonts w:ascii="Times New Roman" w:eastAsia="SimSun" w:hAnsi="Times New Roman" w:cs="Times New Roman"/>
          <w:color w:val="000000" w:themeColor="text1"/>
          <w:sz w:val="24"/>
          <w:szCs w:val="24"/>
        </w:rPr>
        <w:lastRenderedPageBreak/>
        <w:t>indikator terbaik sampai sejauh mana klaim dari kreditur jangka pendek telah ditutup oleh aktiva-aktiva yang diharapkan dapat diubah menjadi kas dengan cukup cepat.</w:t>
      </w:r>
      <w:r w:rsidR="00057E2B" w:rsidRPr="00F26072">
        <w:rPr>
          <w:rFonts w:ascii="Times New Roman" w:hAnsi="Times New Roman" w:cs="Times New Roman"/>
          <w:color w:val="000000" w:themeColor="text1"/>
          <w:sz w:val="24"/>
          <w:szCs w:val="24"/>
        </w:rPr>
        <w:t xml:space="preserve"> </w:t>
      </w:r>
      <w:r w:rsidR="00BF42EB">
        <w:rPr>
          <w:rFonts w:ascii="Times New Roman" w:hAnsi="Times New Roman" w:cs="Times New Roman"/>
          <w:color w:val="000000" w:themeColor="text1"/>
          <w:sz w:val="24"/>
          <w:szCs w:val="24"/>
        </w:rPr>
        <w:t>A</w:t>
      </w:r>
      <w:r w:rsidR="00057E2B" w:rsidRPr="00F26072">
        <w:rPr>
          <w:rFonts w:ascii="Times New Roman" w:hAnsi="Times New Roman" w:cs="Times New Roman"/>
          <w:color w:val="000000" w:themeColor="text1"/>
          <w:sz w:val="24"/>
          <w:szCs w:val="24"/>
        </w:rPr>
        <w:t>dapun r</w:t>
      </w:r>
      <w:r w:rsidRPr="00F26072">
        <w:rPr>
          <w:rFonts w:ascii="Times New Roman" w:hAnsi="Times New Roman" w:cs="Times New Roman"/>
          <w:color w:val="000000" w:themeColor="text1"/>
          <w:sz w:val="24"/>
          <w:szCs w:val="24"/>
        </w:rPr>
        <w:t>umus untuk mencari rasio lancar atau current ratio sebagai berikut:</w:t>
      </w:r>
    </w:p>
    <w:p w14:paraId="2647B83C" w14:textId="77777777" w:rsidR="00F92A4B" w:rsidRPr="00F26072" w:rsidRDefault="00F92A4B" w:rsidP="00F92A4B">
      <w:pPr>
        <w:spacing w:line="480" w:lineRule="auto"/>
        <w:ind w:firstLine="720"/>
        <w:jc w:val="both"/>
        <w:rPr>
          <w:rFonts w:ascii="Times New Roman" w:hAnsi="Times New Roman" w:cs="Times New Roman"/>
          <w:color w:val="000000" w:themeColor="text1"/>
          <w:sz w:val="24"/>
          <w:szCs w:val="24"/>
        </w:rPr>
      </w:pPr>
      <m:oMathPara>
        <m:oMath>
          <m:r>
            <w:rPr>
              <w:rFonts w:ascii="Cambria Math" w:eastAsia="SimSun" w:hAnsi="Cambria Math" w:cs="Times New Roman"/>
              <w:color w:val="000000" w:themeColor="text1"/>
              <w:sz w:val="24"/>
              <w:szCs w:val="24"/>
            </w:rPr>
            <m:t>CR=</m:t>
          </m:r>
          <m:f>
            <m:fPr>
              <m:ctrlPr>
                <w:rPr>
                  <w:rFonts w:ascii="Cambria Math" w:eastAsia="SimSun" w:hAnsi="Cambria Math" w:cs="Times New Roman"/>
                  <w:iCs/>
                  <w:color w:val="000000" w:themeColor="text1"/>
                  <w:sz w:val="24"/>
                  <w:szCs w:val="24"/>
                </w:rPr>
              </m:ctrlPr>
            </m:fPr>
            <m:num>
              <m:r>
                <m:rPr>
                  <m:sty m:val="p"/>
                </m:rPr>
                <w:rPr>
                  <w:rFonts w:ascii="Cambria Math" w:eastAsia="SimSun" w:hAnsi="Cambria Math" w:cs="Times New Roman"/>
                  <w:color w:val="000000" w:themeColor="text1"/>
                  <w:sz w:val="24"/>
                  <w:szCs w:val="24"/>
                </w:rPr>
                <m:t>Aset Lancar</m:t>
              </m:r>
            </m:num>
            <m:den>
              <m:r>
                <m:rPr>
                  <m:sty m:val="p"/>
                </m:rPr>
                <w:rPr>
                  <w:rFonts w:ascii="Cambria Math" w:eastAsia="SimSun" w:hAnsi="Cambria Math" w:cs="Times New Roman"/>
                  <w:color w:val="000000" w:themeColor="text1"/>
                  <w:sz w:val="24"/>
                  <w:szCs w:val="24"/>
                </w:rPr>
                <m:t>Utang Lancar</m:t>
              </m:r>
            </m:den>
          </m:f>
        </m:oMath>
      </m:oMathPara>
    </w:p>
    <w:p w14:paraId="486D2234" w14:textId="77777777" w:rsidR="00031348" w:rsidRPr="00F26072" w:rsidRDefault="00031348" w:rsidP="00F92A4B">
      <w:pPr>
        <w:spacing w:line="480" w:lineRule="auto"/>
        <w:jc w:val="both"/>
        <w:rPr>
          <w:rFonts w:ascii="Times New Roman" w:hAnsi="Times New Roman" w:cs="Times New Roman"/>
          <w:color w:val="000000" w:themeColor="text1"/>
          <w:sz w:val="24"/>
          <w:szCs w:val="24"/>
        </w:rPr>
      </w:pPr>
    </w:p>
    <w:p w14:paraId="763D5361" w14:textId="3296281D" w:rsidR="00F92A4B" w:rsidRPr="00F26072" w:rsidRDefault="00F92A4B" w:rsidP="0049174B">
      <w:pPr>
        <w:pStyle w:val="Style2"/>
      </w:pPr>
      <w:bookmarkStart w:id="41" w:name="_Toc97584365"/>
      <w:r w:rsidRPr="00F26072">
        <w:t>3.1.</w:t>
      </w:r>
      <w:r w:rsidR="00CC1E02" w:rsidRPr="00F26072">
        <w:t>2.3</w:t>
      </w:r>
      <w:r w:rsidRPr="00F26072">
        <w:tab/>
      </w:r>
      <w:r w:rsidRPr="00F26072">
        <w:rPr>
          <w:i/>
          <w:iCs/>
        </w:rPr>
        <w:t>Leverage</w:t>
      </w:r>
      <w:r w:rsidRPr="00F26072">
        <w:t xml:space="preserve"> (X3)</w:t>
      </w:r>
      <w:bookmarkEnd w:id="41"/>
    </w:p>
    <w:p w14:paraId="29B4A92D" w14:textId="678A7629" w:rsidR="00F92A4B" w:rsidRPr="00F26072" w:rsidRDefault="00F92A4B" w:rsidP="00F92A4B">
      <w:pPr>
        <w:spacing w:after="0" w:line="480" w:lineRule="auto"/>
        <w:ind w:firstLine="720"/>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 xml:space="preserve">Rasio </w:t>
      </w:r>
      <w:r w:rsidRPr="00F26072">
        <w:rPr>
          <w:rFonts w:ascii="Times New Roman" w:eastAsia="SimSun" w:hAnsi="Times New Roman" w:cs="Times New Roman"/>
          <w:i/>
          <w:iCs/>
          <w:color w:val="000000" w:themeColor="text1"/>
          <w:sz w:val="24"/>
          <w:szCs w:val="24"/>
        </w:rPr>
        <w:t>Leverage</w:t>
      </w:r>
      <w:r w:rsidRPr="00F26072">
        <w:rPr>
          <w:rFonts w:ascii="Times New Roman" w:eastAsia="SimSun" w:hAnsi="Times New Roman" w:cs="Times New Roman"/>
          <w:color w:val="000000" w:themeColor="text1"/>
          <w:sz w:val="24"/>
          <w:szCs w:val="24"/>
        </w:rPr>
        <w:t xml:space="preserve"> merupakan rasio untuk mengetahui seberapa besar aset perusahaan yang dibiayai melalui hutang </w:t>
      </w:r>
      <w:r w:rsidRPr="00F26072">
        <w:rPr>
          <w:rFonts w:ascii="Times New Roman" w:eastAsia="SimSun" w:hAnsi="Times New Roman" w:cs="Times New Roman"/>
          <w:i/>
          <w:color w:val="000000" w:themeColor="text1"/>
          <w:sz w:val="24"/>
          <w:szCs w:val="24"/>
        </w:rPr>
        <w:t>(liabilities)</w:t>
      </w:r>
      <w:r w:rsidR="0073179F" w:rsidRPr="00F26072">
        <w:rPr>
          <w:rFonts w:ascii="Times New Roman" w:eastAsia="SimSun" w:hAnsi="Times New Roman" w:cs="Times New Roman"/>
          <w:i/>
          <w:color w:val="000000" w:themeColor="text1"/>
          <w:sz w:val="24"/>
          <w:szCs w:val="24"/>
        </w:rPr>
        <w:t xml:space="preserve"> </w:t>
      </w:r>
      <w:r w:rsidR="0073179F" w:rsidRPr="00F26072">
        <w:rPr>
          <w:rFonts w:ascii="Times New Roman" w:eastAsia="SimSun" w:hAnsi="Times New Roman" w:cs="Times New Roman"/>
          <w:iCs/>
          <w:color w:val="000000" w:themeColor="text1"/>
          <w:sz w:val="24"/>
          <w:szCs w:val="24"/>
        </w:rPr>
        <w:t xml:space="preserve">(Brigham </w:t>
      </w:r>
      <w:r w:rsidR="009521AC" w:rsidRPr="009521AC">
        <w:rPr>
          <w:rFonts w:ascii="Times New Roman" w:eastAsia="SimSun" w:hAnsi="Times New Roman" w:cs="Times New Roman"/>
          <w:i/>
          <w:iCs/>
          <w:color w:val="000000" w:themeColor="text1"/>
          <w:sz w:val="24"/>
          <w:szCs w:val="24"/>
        </w:rPr>
        <w:t>et al</w:t>
      </w:r>
      <w:r w:rsidR="0073179F" w:rsidRPr="00F26072">
        <w:rPr>
          <w:rFonts w:ascii="Times New Roman" w:eastAsia="SimSun" w:hAnsi="Times New Roman" w:cs="Times New Roman"/>
          <w:iCs/>
          <w:color w:val="000000" w:themeColor="text1"/>
          <w:sz w:val="24"/>
          <w:szCs w:val="24"/>
        </w:rPr>
        <w:t xml:space="preserve">, 2006 dalam </w:t>
      </w:r>
      <w:r w:rsidR="0073179F" w:rsidRPr="00F26072">
        <w:rPr>
          <w:rFonts w:ascii="Times New Roman" w:eastAsia="SimSun" w:hAnsi="Times New Roman" w:cs="Times New Roman"/>
          <w:iCs/>
          <w:color w:val="000000" w:themeColor="text1"/>
          <w:sz w:val="24"/>
          <w:szCs w:val="24"/>
        </w:rPr>
        <w:fldChar w:fldCharType="begin" w:fldLock="1"/>
      </w:r>
      <w:r w:rsidR="0043354A">
        <w:rPr>
          <w:rFonts w:ascii="Times New Roman" w:eastAsia="SimSun" w:hAnsi="Times New Roman" w:cs="Times New Roman"/>
          <w:iCs/>
          <w:color w:val="000000" w:themeColor="text1"/>
          <w:sz w:val="24"/>
          <w:szCs w:val="24"/>
        </w:rPr>
        <w:instrText>ADDIN CSL_CITATION {"citationItems":[{"id":"ITEM-1","itemData":{"DOI":"10.24843/ejmunud.2019.v08.i05.p16","ISSN":"2302-8912","author":[{"dropping-particle":"","family":"Kartika Dewi","given":"Ni Putu Ira","non-dropping-particle":"","parse-names":false,"suffix":""},{"dropping-particle":"","family":"Abundanti","given":"Nyoman","non-dropping-particle":"","parse-names":false,"suffix":""}],"container-title":"E-Jurnal Manajemen Universitas Udayana","id":"ITEM-1","issue":"5","issued":{"date-parts":[["2019"]]},"title":"Pengaruh Leverage dan Ukuran Perusahaan Terhadap Nilai Perusahaan Dengan Profitabilitas Sebagai Variabel Mediasi","type":"article-journal","volume":"8"},"uris":["http://www.mendeley.com/documents/?uuid=a75080f4-91ca-4d06-9ab8-a1ad63456514"]}],"mendeley":{"formattedCitation":"(Kartika Dewi &amp; Abundanti, 2019)","manualFormatting":"Kartika Dewi &amp; Abundanti, 2019)","plainTextFormattedCitation":"(Kartika Dewi &amp; Abundanti, 2019)","previouslyFormattedCitation":"(Kartika Dewi &amp; Abundanti, 2019)"},"properties":{"noteIndex":0},"schema":"https://github.com/citation-style-language/schema/raw/master/csl-citation.json"}</w:instrText>
      </w:r>
      <w:r w:rsidR="0073179F" w:rsidRPr="00F26072">
        <w:rPr>
          <w:rFonts w:ascii="Times New Roman" w:eastAsia="SimSun" w:hAnsi="Times New Roman" w:cs="Times New Roman"/>
          <w:iCs/>
          <w:color w:val="000000" w:themeColor="text1"/>
          <w:sz w:val="24"/>
          <w:szCs w:val="24"/>
        </w:rPr>
        <w:fldChar w:fldCharType="separate"/>
      </w:r>
      <w:r w:rsidR="0073179F" w:rsidRPr="00F26072">
        <w:rPr>
          <w:rFonts w:ascii="Times New Roman" w:eastAsia="SimSun" w:hAnsi="Times New Roman" w:cs="Times New Roman"/>
          <w:iCs/>
          <w:noProof/>
          <w:color w:val="000000" w:themeColor="text1"/>
          <w:sz w:val="24"/>
          <w:szCs w:val="24"/>
        </w:rPr>
        <w:t>Kartika Dewi &amp; Abundanti, 2019)</w:t>
      </w:r>
      <w:r w:rsidR="0073179F" w:rsidRPr="00F26072">
        <w:rPr>
          <w:rFonts w:ascii="Times New Roman" w:eastAsia="SimSun" w:hAnsi="Times New Roman" w:cs="Times New Roman"/>
          <w:iCs/>
          <w:color w:val="000000" w:themeColor="text1"/>
          <w:sz w:val="24"/>
          <w:szCs w:val="24"/>
        </w:rPr>
        <w:fldChar w:fldCharType="end"/>
      </w:r>
      <w:r w:rsidRPr="00F26072">
        <w:rPr>
          <w:rFonts w:ascii="Times New Roman" w:eastAsia="SimSun" w:hAnsi="Times New Roman" w:cs="Times New Roman"/>
          <w:i/>
          <w:color w:val="000000" w:themeColor="text1"/>
          <w:sz w:val="24"/>
          <w:szCs w:val="24"/>
        </w:rPr>
        <w:t xml:space="preserve">. </w:t>
      </w:r>
      <w:r w:rsidRPr="00F26072">
        <w:rPr>
          <w:rFonts w:ascii="Times New Roman" w:eastAsia="SimSun" w:hAnsi="Times New Roman" w:cs="Times New Roman"/>
          <w:i/>
          <w:iCs/>
          <w:color w:val="000000" w:themeColor="text1"/>
          <w:sz w:val="24"/>
          <w:szCs w:val="24"/>
        </w:rPr>
        <w:t>Leverage</w:t>
      </w:r>
      <w:r w:rsidRPr="00F26072">
        <w:rPr>
          <w:rFonts w:ascii="Times New Roman" w:eastAsia="SimSun" w:hAnsi="Times New Roman" w:cs="Times New Roman"/>
          <w:i/>
          <w:color w:val="000000" w:themeColor="text1"/>
          <w:sz w:val="24"/>
          <w:szCs w:val="24"/>
        </w:rPr>
        <w:t xml:space="preserve"> </w:t>
      </w:r>
      <w:r w:rsidRPr="00F26072">
        <w:rPr>
          <w:rFonts w:ascii="Times New Roman" w:eastAsia="SimSun" w:hAnsi="Times New Roman" w:cs="Times New Roman"/>
          <w:color w:val="000000" w:themeColor="text1"/>
          <w:sz w:val="24"/>
          <w:szCs w:val="24"/>
        </w:rPr>
        <w:t>juga dapat diartikan sebagai</w:t>
      </w:r>
      <w:r w:rsidR="00CC3BA0" w:rsidRPr="00F26072">
        <w:rPr>
          <w:rFonts w:ascii="Times New Roman" w:eastAsia="SimSun" w:hAnsi="Times New Roman" w:cs="Times New Roman"/>
          <w:color w:val="000000" w:themeColor="text1"/>
          <w:sz w:val="24"/>
          <w:szCs w:val="24"/>
        </w:rPr>
        <w:t xml:space="preserve"> </w:t>
      </w:r>
      <w:r w:rsidRPr="00F26072">
        <w:rPr>
          <w:rFonts w:ascii="Times New Roman" w:eastAsia="SimSun" w:hAnsi="Times New Roman" w:cs="Times New Roman"/>
          <w:color w:val="000000" w:themeColor="text1"/>
          <w:sz w:val="24"/>
          <w:szCs w:val="24"/>
        </w:rPr>
        <w:t xml:space="preserve">ketergantungan perusahaan </w:t>
      </w:r>
      <w:r w:rsidR="00CC3BA0" w:rsidRPr="00F26072">
        <w:rPr>
          <w:rFonts w:ascii="Times New Roman" w:eastAsia="SimSun" w:hAnsi="Times New Roman" w:cs="Times New Roman"/>
          <w:color w:val="000000" w:themeColor="text1"/>
          <w:sz w:val="24"/>
          <w:szCs w:val="24"/>
        </w:rPr>
        <w:t>pada</w:t>
      </w:r>
      <w:r w:rsidRPr="00F26072">
        <w:rPr>
          <w:rFonts w:ascii="Times New Roman" w:eastAsia="SimSun" w:hAnsi="Times New Roman" w:cs="Times New Roman"/>
          <w:color w:val="000000" w:themeColor="text1"/>
          <w:sz w:val="24"/>
          <w:szCs w:val="24"/>
        </w:rPr>
        <w:t xml:space="preserve"> hutang </w:t>
      </w:r>
      <w:r w:rsidR="00CC3BA0" w:rsidRPr="00F26072">
        <w:rPr>
          <w:rFonts w:ascii="Times New Roman" w:eastAsia="SimSun" w:hAnsi="Times New Roman" w:cs="Times New Roman"/>
          <w:color w:val="000000" w:themeColor="text1"/>
          <w:sz w:val="24"/>
          <w:szCs w:val="24"/>
        </w:rPr>
        <w:t>ketika</w:t>
      </w:r>
      <w:r w:rsidRPr="00F26072">
        <w:rPr>
          <w:rFonts w:ascii="Times New Roman" w:eastAsia="SimSun" w:hAnsi="Times New Roman" w:cs="Times New Roman"/>
          <w:color w:val="000000" w:themeColor="text1"/>
          <w:sz w:val="24"/>
          <w:szCs w:val="24"/>
        </w:rPr>
        <w:t xml:space="preserve"> </w:t>
      </w:r>
      <w:r w:rsidR="00CC3BA0" w:rsidRPr="00F26072">
        <w:rPr>
          <w:rFonts w:ascii="Times New Roman" w:eastAsia="SimSun" w:hAnsi="Times New Roman" w:cs="Times New Roman"/>
          <w:color w:val="000000" w:themeColor="text1"/>
          <w:sz w:val="24"/>
          <w:szCs w:val="24"/>
        </w:rPr>
        <w:t>menghimpun dana untuk</w:t>
      </w:r>
      <w:r w:rsidRPr="00F26072">
        <w:rPr>
          <w:rFonts w:ascii="Times New Roman" w:eastAsia="SimSun" w:hAnsi="Times New Roman" w:cs="Times New Roman"/>
          <w:color w:val="000000" w:themeColor="text1"/>
          <w:sz w:val="24"/>
          <w:szCs w:val="24"/>
        </w:rPr>
        <w:t xml:space="preserve"> kegiatan operasinya, </w:t>
      </w:r>
      <w:r w:rsidR="00CC3BA0" w:rsidRPr="00F26072">
        <w:rPr>
          <w:rFonts w:ascii="Times New Roman" w:eastAsia="SimSun" w:hAnsi="Times New Roman" w:cs="Times New Roman"/>
          <w:color w:val="000000" w:themeColor="text1"/>
          <w:sz w:val="24"/>
          <w:szCs w:val="24"/>
        </w:rPr>
        <w:t>oleh karena itu</w:t>
      </w:r>
      <w:r w:rsidRPr="00F26072">
        <w:rPr>
          <w:rFonts w:ascii="Times New Roman" w:eastAsia="SimSun" w:hAnsi="Times New Roman" w:cs="Times New Roman"/>
          <w:color w:val="000000" w:themeColor="text1"/>
          <w:sz w:val="24"/>
          <w:szCs w:val="24"/>
        </w:rPr>
        <w:t xml:space="preserve"> </w:t>
      </w:r>
      <w:r w:rsidRPr="00F26072">
        <w:rPr>
          <w:rFonts w:ascii="Times New Roman" w:eastAsia="SimSun" w:hAnsi="Times New Roman" w:cs="Times New Roman"/>
          <w:i/>
          <w:iCs/>
          <w:color w:val="000000" w:themeColor="text1"/>
          <w:sz w:val="24"/>
          <w:szCs w:val="24"/>
        </w:rPr>
        <w:t>Leverage</w:t>
      </w:r>
      <w:r w:rsidRPr="00F26072">
        <w:rPr>
          <w:rFonts w:ascii="Times New Roman" w:eastAsia="SimSun" w:hAnsi="Times New Roman" w:cs="Times New Roman"/>
          <w:i/>
          <w:color w:val="000000" w:themeColor="text1"/>
          <w:sz w:val="24"/>
          <w:szCs w:val="24"/>
        </w:rPr>
        <w:t xml:space="preserve"> </w:t>
      </w:r>
      <w:r w:rsidRPr="00F26072">
        <w:rPr>
          <w:rFonts w:ascii="Times New Roman" w:eastAsia="SimSun" w:hAnsi="Times New Roman" w:cs="Times New Roman"/>
          <w:color w:val="000000" w:themeColor="text1"/>
          <w:sz w:val="24"/>
          <w:szCs w:val="24"/>
        </w:rPr>
        <w:t xml:space="preserve">juga mencerminkan tingkat resiko keuangan perusahaan. Variabel </w:t>
      </w:r>
      <w:r w:rsidRPr="00F26072">
        <w:rPr>
          <w:rFonts w:ascii="Times New Roman" w:eastAsia="SimSun" w:hAnsi="Times New Roman" w:cs="Times New Roman"/>
          <w:i/>
          <w:iCs/>
          <w:color w:val="000000" w:themeColor="text1"/>
          <w:sz w:val="24"/>
          <w:szCs w:val="24"/>
        </w:rPr>
        <w:t>Leverage</w:t>
      </w:r>
      <w:r w:rsidRPr="00F26072">
        <w:rPr>
          <w:rFonts w:ascii="Times New Roman" w:eastAsia="SimSun" w:hAnsi="Times New Roman" w:cs="Times New Roman"/>
          <w:i/>
          <w:color w:val="000000" w:themeColor="text1"/>
          <w:sz w:val="24"/>
          <w:szCs w:val="24"/>
        </w:rPr>
        <w:t xml:space="preserve"> </w:t>
      </w:r>
      <w:r w:rsidRPr="00F26072">
        <w:rPr>
          <w:rFonts w:ascii="Times New Roman" w:eastAsia="SimSun" w:hAnsi="Times New Roman" w:cs="Times New Roman"/>
          <w:color w:val="000000" w:themeColor="text1"/>
          <w:sz w:val="24"/>
          <w:szCs w:val="24"/>
        </w:rPr>
        <w:t xml:space="preserve">dalam penelitian ini diukur menggunakan </w:t>
      </w:r>
      <w:r w:rsidRPr="00F26072">
        <w:rPr>
          <w:rFonts w:ascii="Times New Roman" w:eastAsia="SimSun" w:hAnsi="Times New Roman" w:cs="Times New Roman"/>
          <w:i/>
          <w:color w:val="000000" w:themeColor="text1"/>
          <w:sz w:val="24"/>
          <w:szCs w:val="24"/>
        </w:rPr>
        <w:t xml:space="preserve">Debt to Equity Ratio </w:t>
      </w:r>
      <w:r w:rsidRPr="00F26072">
        <w:rPr>
          <w:rFonts w:ascii="Times New Roman" w:eastAsia="SimSun" w:hAnsi="Times New Roman" w:cs="Times New Roman"/>
          <w:color w:val="000000" w:themeColor="text1"/>
          <w:sz w:val="24"/>
          <w:szCs w:val="24"/>
        </w:rPr>
        <w:t>(DER)</w:t>
      </w:r>
      <w:r w:rsidR="00057E2B" w:rsidRPr="00F26072">
        <w:rPr>
          <w:rFonts w:ascii="Times New Roman" w:eastAsia="SimSun" w:hAnsi="Times New Roman" w:cs="Times New Roman"/>
          <w:color w:val="000000" w:themeColor="text1"/>
          <w:sz w:val="24"/>
          <w:szCs w:val="24"/>
        </w:rPr>
        <w:t xml:space="preserve"> </w:t>
      </w:r>
      <w:r w:rsidR="00057E2B" w:rsidRPr="00F26072">
        <w:rPr>
          <w:rFonts w:ascii="Times New Roman" w:eastAsia="SimSun" w:hAnsi="Times New Roman" w:cs="Times New Roman"/>
          <w:color w:val="000000" w:themeColor="text1"/>
          <w:sz w:val="24"/>
          <w:szCs w:val="24"/>
        </w:rPr>
        <w:fldChar w:fldCharType="begin" w:fldLock="1"/>
      </w:r>
      <w:r w:rsidR="00057E2B" w:rsidRPr="00F26072">
        <w:rPr>
          <w:rFonts w:ascii="Times New Roman" w:eastAsia="SimSun" w:hAnsi="Times New Roman" w:cs="Times New Roman"/>
          <w:color w:val="000000" w:themeColor="text1"/>
          <w:sz w:val="24"/>
          <w:szCs w:val="24"/>
        </w:rPr>
        <w:instrText>ADDIN CSL_CITATION {"citationItems":[{"id":"ITEM-1","itemData":{"author":[{"dropping-particle":"","family":"Jariah","given":"Ainun","non-dropping-particle":"","parse-names":false,"suffix":""}],"container-title":"Riset Akuntansi dan Keuangan Indonesia, 1(2), 2016","id":"ITEM-1","issue":"2","issued":{"date-parts":[["2016"]]},"title":"Likuiditas, Leverage, Profitabilitas Pengaruhnya Terhadap Nilai Perusahaan Manufaktur Di Indonesia Melalui Kebijakan Deviden","type":"article-journal","volume":"1"},"uris":["http://www.mendeley.com/documents/?uuid=ce7924a6-db1f-4136-a709-ae2f10ff7eba"]}],"mendeley":{"formattedCitation":"(Jariah, 2016)","plainTextFormattedCitation":"(Jariah, 2016)","previouslyFormattedCitation":"(Jariah, 2016)"},"properties":{"noteIndex":0},"schema":"https://github.com/citation-style-language/schema/raw/master/csl-citation.json"}</w:instrText>
      </w:r>
      <w:r w:rsidR="00057E2B" w:rsidRPr="00F26072">
        <w:rPr>
          <w:rFonts w:ascii="Times New Roman" w:eastAsia="SimSun" w:hAnsi="Times New Roman" w:cs="Times New Roman"/>
          <w:color w:val="000000" w:themeColor="text1"/>
          <w:sz w:val="24"/>
          <w:szCs w:val="24"/>
        </w:rPr>
        <w:fldChar w:fldCharType="separate"/>
      </w:r>
      <w:r w:rsidR="00057E2B" w:rsidRPr="00F26072">
        <w:rPr>
          <w:rFonts w:ascii="Times New Roman" w:eastAsia="SimSun" w:hAnsi="Times New Roman" w:cs="Times New Roman"/>
          <w:noProof/>
          <w:color w:val="000000" w:themeColor="text1"/>
          <w:sz w:val="24"/>
          <w:szCs w:val="24"/>
        </w:rPr>
        <w:t>(Jariah, 2016)</w:t>
      </w:r>
      <w:r w:rsidR="00057E2B" w:rsidRPr="00F26072">
        <w:rPr>
          <w:rFonts w:ascii="Times New Roman" w:eastAsia="SimSun" w:hAnsi="Times New Roman" w:cs="Times New Roman"/>
          <w:color w:val="000000" w:themeColor="text1"/>
          <w:sz w:val="24"/>
          <w:szCs w:val="24"/>
        </w:rPr>
        <w:fldChar w:fldCharType="end"/>
      </w:r>
      <w:r w:rsidRPr="00F26072">
        <w:rPr>
          <w:rFonts w:ascii="Times New Roman" w:eastAsia="SimSun" w:hAnsi="Times New Roman" w:cs="Times New Roman"/>
          <w:color w:val="000000" w:themeColor="text1"/>
          <w:sz w:val="24"/>
          <w:szCs w:val="24"/>
        </w:rPr>
        <w:t xml:space="preserve">. </w:t>
      </w:r>
      <w:r w:rsidR="00BF42EB" w:rsidRPr="00F26072">
        <w:rPr>
          <w:rFonts w:ascii="Times New Roman" w:hAnsi="Times New Roman" w:cs="Times New Roman"/>
          <w:color w:val="000000" w:themeColor="text1"/>
          <w:sz w:val="24"/>
          <w:szCs w:val="24"/>
          <w:shd w:val="clear" w:color="auto" w:fill="FFFFFF"/>
        </w:rPr>
        <w:t xml:space="preserve">Keseimbangan rasio antara aset yang didanai oleh kreditor dan aset yang didanai oleh pemilik perusahaan diukur dengan </w:t>
      </w:r>
      <w:r w:rsidR="00BF42EB" w:rsidRPr="00F26072">
        <w:rPr>
          <w:rFonts w:ascii="Times New Roman" w:hAnsi="Times New Roman" w:cs="Times New Roman"/>
          <w:i/>
          <w:iCs/>
          <w:color w:val="000000" w:themeColor="text1"/>
          <w:sz w:val="24"/>
          <w:szCs w:val="24"/>
          <w:shd w:val="clear" w:color="auto" w:fill="FFFFFF"/>
        </w:rPr>
        <w:t>debt to equity</w:t>
      </w:r>
      <w:r w:rsidR="00BF42EB" w:rsidRPr="00F26072">
        <w:rPr>
          <w:rFonts w:ascii="Times New Roman" w:hAnsi="Times New Roman" w:cs="Times New Roman"/>
          <w:color w:val="000000" w:themeColor="text1"/>
          <w:sz w:val="24"/>
          <w:szCs w:val="24"/>
          <w:shd w:val="clear" w:color="auto" w:fill="FFFFFF"/>
        </w:rPr>
        <w:t xml:space="preserve">. Oleh karena itu, </w:t>
      </w:r>
      <w:r w:rsidR="00BF42EB" w:rsidRPr="00F26072">
        <w:rPr>
          <w:rFonts w:ascii="Times New Roman" w:hAnsi="Times New Roman" w:cs="Times New Roman"/>
          <w:i/>
          <w:iCs/>
          <w:color w:val="000000" w:themeColor="text1"/>
          <w:sz w:val="24"/>
          <w:szCs w:val="24"/>
          <w:shd w:val="clear" w:color="auto" w:fill="FFFFFF"/>
        </w:rPr>
        <w:t>debt to equity</w:t>
      </w:r>
      <w:r w:rsidR="00BF42EB" w:rsidRPr="00F26072">
        <w:rPr>
          <w:rFonts w:ascii="Times New Roman" w:hAnsi="Times New Roman" w:cs="Times New Roman"/>
          <w:color w:val="000000" w:themeColor="text1"/>
          <w:sz w:val="24"/>
          <w:szCs w:val="24"/>
          <w:shd w:val="clear" w:color="auto" w:fill="FFFFFF"/>
        </w:rPr>
        <w:t xml:space="preserve"> ratio juga dapat menggambarkan tentang </w:t>
      </w:r>
      <w:r w:rsidR="00BF42EB" w:rsidRPr="00F26072">
        <w:rPr>
          <w:rFonts w:ascii="Times New Roman" w:hAnsi="Times New Roman" w:cs="Times New Roman"/>
          <w:i/>
          <w:iCs/>
          <w:color w:val="000000" w:themeColor="text1"/>
          <w:sz w:val="24"/>
          <w:szCs w:val="24"/>
          <w:shd w:val="clear" w:color="auto" w:fill="FFFFFF"/>
        </w:rPr>
        <w:t xml:space="preserve">leverage </w:t>
      </w:r>
      <w:r w:rsidR="00BF42EB" w:rsidRPr="00F26072">
        <w:rPr>
          <w:rFonts w:ascii="Times New Roman" w:hAnsi="Times New Roman" w:cs="Times New Roman"/>
          <w:color w:val="000000" w:themeColor="text1"/>
          <w:sz w:val="24"/>
          <w:szCs w:val="24"/>
          <w:shd w:val="clear" w:color="auto" w:fill="FFFFFF"/>
        </w:rPr>
        <w:t xml:space="preserve">yang dimiliki perusahaan </w:t>
      </w:r>
      <w:r w:rsidR="00BF42EB" w:rsidRPr="00F26072">
        <w:rPr>
          <w:rFonts w:ascii="Times New Roman" w:hAnsi="Times New Roman" w:cs="Times New Roman"/>
          <w:color w:val="000000" w:themeColor="text1"/>
          <w:sz w:val="24"/>
          <w:szCs w:val="24"/>
          <w:shd w:val="clear" w:color="auto" w:fill="FFFFFF"/>
        </w:rPr>
        <w:fldChar w:fldCharType="begin" w:fldLock="1"/>
      </w:r>
      <w:r w:rsidR="00BF42EB" w:rsidRPr="00F26072">
        <w:rPr>
          <w:rFonts w:ascii="Times New Roman" w:hAnsi="Times New Roman" w:cs="Times New Roman"/>
          <w:color w:val="000000" w:themeColor="text1"/>
          <w:sz w:val="24"/>
          <w:szCs w:val="24"/>
          <w:shd w:val="clear" w:color="auto" w:fill="FFFFFF"/>
        </w:rPr>
        <w:instrText>ADDIN CSL_CITATION {"citationItems":[{"id":"ITEM-1","itemData":{"author":[{"dropping-particle":"","family":"Prastowo","given":"Dwi","non-dropping-particle":"","parse-names":false,"suffix":""}],"id":"ITEM-1","issued":{"date-parts":[["2011"]]},"number-of-pages":"89","title":"Analisis Laporan Keuangan Konsep dan Aplikasi","type":"book"},"uris":["http://www.mendeley.com/documents/?uuid=276b30dd-13f9-43cb-8f10-f2a19ea3d836"]}],"mendeley":{"formattedCitation":"(Prastowo, 2011)","plainTextFormattedCitation":"(Prastowo, 2011)","previouslyFormattedCitation":"(Prastowo, 2011)"},"properties":{"noteIndex":0},"schema":"https://github.com/citation-style-language/schema/raw/master/csl-citation.json"}</w:instrText>
      </w:r>
      <w:r w:rsidR="00BF42EB" w:rsidRPr="00F26072">
        <w:rPr>
          <w:rFonts w:ascii="Times New Roman" w:hAnsi="Times New Roman" w:cs="Times New Roman"/>
          <w:color w:val="000000" w:themeColor="text1"/>
          <w:sz w:val="24"/>
          <w:szCs w:val="24"/>
          <w:shd w:val="clear" w:color="auto" w:fill="FFFFFF"/>
        </w:rPr>
        <w:fldChar w:fldCharType="separate"/>
      </w:r>
      <w:r w:rsidR="00BF42EB" w:rsidRPr="00F26072">
        <w:rPr>
          <w:rFonts w:ascii="Times New Roman" w:hAnsi="Times New Roman" w:cs="Times New Roman"/>
          <w:noProof/>
          <w:color w:val="000000" w:themeColor="text1"/>
          <w:sz w:val="24"/>
          <w:szCs w:val="24"/>
          <w:shd w:val="clear" w:color="auto" w:fill="FFFFFF"/>
        </w:rPr>
        <w:t>(Prastowo, 2011)</w:t>
      </w:r>
      <w:r w:rsidR="00BF42EB" w:rsidRPr="00F26072">
        <w:rPr>
          <w:rFonts w:ascii="Times New Roman" w:hAnsi="Times New Roman" w:cs="Times New Roman"/>
          <w:color w:val="000000" w:themeColor="text1"/>
          <w:sz w:val="24"/>
          <w:szCs w:val="24"/>
          <w:shd w:val="clear" w:color="auto" w:fill="FFFFFF"/>
        </w:rPr>
        <w:fldChar w:fldCharType="end"/>
      </w:r>
      <w:r w:rsidR="00BF42EB" w:rsidRPr="00F26072">
        <w:rPr>
          <w:rFonts w:ascii="Times New Roman" w:hAnsi="Times New Roman" w:cs="Times New Roman"/>
          <w:color w:val="000000" w:themeColor="text1"/>
          <w:sz w:val="24"/>
          <w:szCs w:val="24"/>
          <w:shd w:val="clear" w:color="auto" w:fill="FFFFFF"/>
        </w:rPr>
        <w:t>.</w:t>
      </w:r>
      <w:r w:rsidR="00BF42EB">
        <w:rPr>
          <w:rFonts w:ascii="Times New Roman" w:hAnsi="Times New Roman" w:cs="Times New Roman"/>
          <w:color w:val="000000" w:themeColor="text1"/>
          <w:sz w:val="24"/>
          <w:szCs w:val="24"/>
          <w:shd w:val="clear" w:color="auto" w:fill="FFFFFF"/>
        </w:rPr>
        <w:t xml:space="preserve"> </w:t>
      </w:r>
      <w:r w:rsidRPr="00F26072">
        <w:rPr>
          <w:rFonts w:ascii="Times New Roman" w:eastAsia="SimSun" w:hAnsi="Times New Roman" w:cs="Times New Roman"/>
          <w:color w:val="000000" w:themeColor="text1"/>
          <w:sz w:val="24"/>
          <w:szCs w:val="24"/>
        </w:rPr>
        <w:t>Model perhitungannya adalah sebagai berikut:</w:t>
      </w:r>
    </w:p>
    <w:p w14:paraId="08CD68F8" w14:textId="45E3E8CC" w:rsidR="00891BA8" w:rsidRPr="00031348" w:rsidRDefault="00F92A4B" w:rsidP="00031348">
      <w:pPr>
        <w:spacing w:after="240" w:line="480" w:lineRule="auto"/>
        <w:jc w:val="both"/>
        <w:rPr>
          <w:rFonts w:ascii="Times New Roman" w:eastAsia="SimSun" w:hAnsi="Times New Roman" w:cs="Times New Roman"/>
          <w:color w:val="000000" w:themeColor="text1"/>
          <w:sz w:val="24"/>
          <w:szCs w:val="24"/>
        </w:rPr>
      </w:pPr>
      <m:oMathPara>
        <m:oMath>
          <m:r>
            <w:rPr>
              <w:rFonts w:ascii="Cambria Math" w:eastAsia="SimSun" w:hAnsi="Cambria Math" w:cs="Times New Roman"/>
              <w:color w:val="000000" w:themeColor="text1"/>
              <w:sz w:val="24"/>
              <w:szCs w:val="24"/>
            </w:rPr>
            <m:t>DER=</m:t>
          </m:r>
          <m:f>
            <m:fPr>
              <m:ctrlPr>
                <w:rPr>
                  <w:rFonts w:ascii="Cambria Math" w:eastAsia="SimSun" w:hAnsi="Cambria Math" w:cs="Times New Roman"/>
                  <w:i/>
                  <w:color w:val="000000" w:themeColor="text1"/>
                  <w:sz w:val="24"/>
                  <w:szCs w:val="24"/>
                </w:rPr>
              </m:ctrlPr>
            </m:fPr>
            <m:num>
              <m:r>
                <w:rPr>
                  <w:rFonts w:ascii="Cambria Math" w:eastAsia="SimSun" w:hAnsi="Cambria Math" w:cs="Times New Roman"/>
                  <w:color w:val="000000" w:themeColor="text1"/>
                  <w:sz w:val="24"/>
                  <w:szCs w:val="24"/>
                </w:rPr>
                <m:t>Total Liabilites</m:t>
              </m:r>
            </m:num>
            <m:den>
              <m:r>
                <w:rPr>
                  <w:rFonts w:ascii="Cambria Math" w:eastAsia="SimSun" w:hAnsi="Cambria Math" w:cs="Times New Roman"/>
                  <w:color w:val="000000" w:themeColor="text1"/>
                  <w:sz w:val="24"/>
                  <w:szCs w:val="24"/>
                </w:rPr>
                <m:t>Total Equity</m:t>
              </m:r>
            </m:den>
          </m:f>
        </m:oMath>
      </m:oMathPara>
    </w:p>
    <w:p w14:paraId="265265EC" w14:textId="064728EE" w:rsidR="00F92A4B" w:rsidRPr="00F26072" w:rsidRDefault="00F92A4B" w:rsidP="0049174B">
      <w:pPr>
        <w:pStyle w:val="Style2"/>
      </w:pPr>
      <w:bookmarkStart w:id="42" w:name="_Toc97584366"/>
      <w:r w:rsidRPr="00F26072">
        <w:t>3.1.</w:t>
      </w:r>
      <w:r w:rsidR="00CC1E02" w:rsidRPr="00F26072">
        <w:t>2.4</w:t>
      </w:r>
      <w:r w:rsidRPr="00F26072">
        <w:tab/>
        <w:t>Kebijakan Deviden (X4)</w:t>
      </w:r>
      <w:bookmarkEnd w:id="42"/>
    </w:p>
    <w:p w14:paraId="421CD791" w14:textId="6571838F" w:rsidR="00F92A4B" w:rsidRPr="00F26072" w:rsidRDefault="00F92A4B" w:rsidP="00F92A4B">
      <w:pPr>
        <w:spacing w:line="480" w:lineRule="auto"/>
        <w:ind w:firstLine="720"/>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 xml:space="preserve">Kebijakan deviden adalah kebijakan yang menyangkut tentang penggunaan laba yang menjadi hak para pemegang saham </w:t>
      </w:r>
      <w:r w:rsidRPr="00F26072">
        <w:rPr>
          <w:rFonts w:ascii="Times New Roman" w:hAnsi="Times New Roman" w:cs="Times New Roman"/>
          <w:color w:val="000000" w:themeColor="text1"/>
          <w:sz w:val="24"/>
          <w:szCs w:val="24"/>
        </w:rPr>
        <w:fldChar w:fldCharType="begin" w:fldLock="1"/>
      </w:r>
      <w:r w:rsidR="00473994" w:rsidRPr="00F26072">
        <w:rPr>
          <w:rFonts w:ascii="Times New Roman" w:hAnsi="Times New Roman" w:cs="Times New Roman"/>
          <w:color w:val="000000" w:themeColor="text1"/>
          <w:sz w:val="24"/>
          <w:szCs w:val="24"/>
        </w:rPr>
        <w:instrText>ADDIN CSL_CITATION {"citationItems":[{"id":"ITEM-1","itemData":{"author":[{"dropping-particle":"","family":"Jariah","given":"Ainun","non-dropping-particle":"","parse-names":false,"suffix":""}],"container-title":"Riset Akuntansi dan Keuangan Indonesia, 1(2), 2016","id":"ITEM-1","issue":"2","issued":{"date-parts":[["2016"]]},"title":"Likuiditas, Leverage, Profitabilitas Pengaruhnya Terhadap Nilai Perusahaan Manufaktur Di Indonesia Melalui Kebijakan Deviden","type":"article-journal","volume":"1"},"uris":["http://www.mendeley.com/documents/?uuid=ce7924a6-db1f-4136-a709-ae2f10ff7eba"]}],"mendeley":{"formattedCitation":"(Jariah, 2016)","plainTextFormattedCitation":"(Jariah, 2016)","previouslyFormattedCitation":"(Jariah, 2016)"},"properties":{"noteIndex":0},"schema":"https://github.com/citation-style-language/schema/raw/master/csl-citation.json"}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(Jariah, 2016)</w:t>
      </w:r>
      <w:r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w:t>
      </w:r>
      <w:r w:rsidR="0014013B" w:rsidRPr="00F26072">
        <w:rPr>
          <w:rFonts w:ascii="Times New Roman" w:hAnsi="Times New Roman" w:cs="Times New Roman"/>
          <w:color w:val="000000" w:themeColor="text1"/>
          <w:sz w:val="24"/>
          <w:szCs w:val="24"/>
        </w:rPr>
        <w:t xml:space="preserve">Kebijakan deviden </w:t>
      </w:r>
      <w:r w:rsidR="0014013B" w:rsidRPr="00F26072">
        <w:rPr>
          <w:rFonts w:ascii="Times New Roman" w:hAnsi="Times New Roman" w:cs="Times New Roman"/>
          <w:color w:val="000000" w:themeColor="text1"/>
          <w:sz w:val="24"/>
          <w:szCs w:val="24"/>
        </w:rPr>
        <w:lastRenderedPageBreak/>
        <w:t xml:space="preserve">merupakan pembagian keuntungan antara </w:t>
      </w:r>
      <w:r w:rsidR="00D06DF3">
        <w:rPr>
          <w:rFonts w:ascii="Times New Roman" w:hAnsi="Times New Roman" w:cs="Times New Roman"/>
          <w:color w:val="000000" w:themeColor="text1"/>
          <w:sz w:val="24"/>
          <w:szCs w:val="24"/>
        </w:rPr>
        <w:t xml:space="preserve">dibagikan kepada </w:t>
      </w:r>
      <w:r w:rsidR="0014013B" w:rsidRPr="00F26072">
        <w:rPr>
          <w:rFonts w:ascii="Times New Roman" w:hAnsi="Times New Roman" w:cs="Times New Roman"/>
          <w:color w:val="000000" w:themeColor="text1"/>
          <w:sz w:val="24"/>
          <w:szCs w:val="24"/>
        </w:rPr>
        <w:t>para pemegang saham dan</w:t>
      </w:r>
      <w:r w:rsidR="00D06DF3">
        <w:rPr>
          <w:rFonts w:ascii="Times New Roman" w:hAnsi="Times New Roman" w:cs="Times New Roman"/>
          <w:color w:val="000000" w:themeColor="text1"/>
          <w:sz w:val="24"/>
          <w:szCs w:val="24"/>
        </w:rPr>
        <w:t xml:space="preserve"> dibagikan dalam bentuk laba ditahan.</w:t>
      </w:r>
      <w:r w:rsidR="0014013B" w:rsidRPr="00F26072">
        <w:rPr>
          <w:rFonts w:ascii="Times New Roman" w:hAnsi="Times New Roman" w:cs="Times New Roman"/>
          <w:color w:val="000000" w:themeColor="text1"/>
          <w:sz w:val="24"/>
          <w:szCs w:val="24"/>
        </w:rPr>
        <w:t xml:space="preserve"> </w:t>
      </w:r>
      <w:r w:rsidR="00D06DF3">
        <w:rPr>
          <w:rFonts w:ascii="Times New Roman" w:hAnsi="Times New Roman" w:cs="Times New Roman"/>
          <w:color w:val="000000" w:themeColor="text1"/>
          <w:sz w:val="24"/>
          <w:szCs w:val="24"/>
        </w:rPr>
        <w:t>D</w:t>
      </w:r>
      <w:r w:rsidRPr="00F26072">
        <w:rPr>
          <w:rFonts w:ascii="Times New Roman" w:hAnsi="Times New Roman" w:cs="Times New Roman"/>
          <w:color w:val="000000" w:themeColor="text1"/>
          <w:sz w:val="24"/>
          <w:szCs w:val="24"/>
        </w:rPr>
        <w:t xml:space="preserve">alam penelitian ini kebijakan </w:t>
      </w:r>
      <w:r w:rsidR="00326628" w:rsidRPr="00F26072">
        <w:rPr>
          <w:rFonts w:ascii="Times New Roman" w:hAnsi="Times New Roman" w:cs="Times New Roman"/>
          <w:color w:val="000000" w:themeColor="text1"/>
          <w:sz w:val="24"/>
          <w:szCs w:val="24"/>
        </w:rPr>
        <w:t>deviden</w:t>
      </w:r>
      <w:r w:rsidRPr="00F26072">
        <w:rPr>
          <w:rFonts w:ascii="Times New Roman" w:hAnsi="Times New Roman" w:cs="Times New Roman"/>
          <w:color w:val="000000" w:themeColor="text1"/>
          <w:sz w:val="24"/>
          <w:szCs w:val="24"/>
        </w:rPr>
        <w:t xml:space="preserve"> akan di proksi kan dengan </w:t>
      </w:r>
      <w:r w:rsidRPr="00F26072">
        <w:rPr>
          <w:rFonts w:ascii="Times New Roman" w:hAnsi="Times New Roman" w:cs="Times New Roman"/>
          <w:i/>
          <w:iCs/>
          <w:color w:val="000000" w:themeColor="text1"/>
          <w:sz w:val="24"/>
          <w:szCs w:val="24"/>
        </w:rPr>
        <w:t>Deviden Payout Ratio</w:t>
      </w:r>
      <w:r w:rsidR="007C6916" w:rsidRPr="00F26072">
        <w:rPr>
          <w:rFonts w:ascii="Times New Roman" w:hAnsi="Times New Roman" w:cs="Times New Roman"/>
          <w:i/>
          <w:iCs/>
          <w:color w:val="000000" w:themeColor="text1"/>
          <w:sz w:val="24"/>
          <w:szCs w:val="24"/>
        </w:rPr>
        <w:t xml:space="preserve">. </w:t>
      </w:r>
      <w:r w:rsidR="00835773" w:rsidRPr="00F26072">
        <w:rPr>
          <w:rFonts w:ascii="Times New Roman" w:hAnsi="Times New Roman" w:cs="Times New Roman"/>
          <w:i/>
          <w:iCs/>
          <w:color w:val="000000" w:themeColor="text1"/>
          <w:sz w:val="24"/>
          <w:szCs w:val="24"/>
        </w:rPr>
        <w:t>Devidend Payout Ratio</w:t>
      </w:r>
      <w:r w:rsidR="00835773" w:rsidRPr="00F26072">
        <w:rPr>
          <w:rFonts w:ascii="Times New Roman" w:hAnsi="Times New Roman" w:cs="Times New Roman"/>
          <w:color w:val="000000" w:themeColor="text1"/>
          <w:sz w:val="24"/>
          <w:szCs w:val="24"/>
        </w:rPr>
        <w:t xml:space="preserve"> adalah rasio deviden yang dibayarkan </w:t>
      </w:r>
      <w:r w:rsidR="00B12FCD" w:rsidRPr="00F26072">
        <w:rPr>
          <w:rFonts w:ascii="Times New Roman" w:hAnsi="Times New Roman" w:cs="Times New Roman"/>
          <w:color w:val="000000" w:themeColor="text1"/>
          <w:sz w:val="24"/>
          <w:szCs w:val="24"/>
        </w:rPr>
        <w:t xml:space="preserve">oleh suatu </w:t>
      </w:r>
      <w:r w:rsidR="00835773" w:rsidRPr="00F26072">
        <w:rPr>
          <w:rFonts w:ascii="Times New Roman" w:hAnsi="Times New Roman" w:cs="Times New Roman"/>
          <w:color w:val="000000" w:themeColor="text1"/>
          <w:sz w:val="24"/>
          <w:szCs w:val="24"/>
        </w:rPr>
        <w:t xml:space="preserve">perusahaan (dalam satu tahun </w:t>
      </w:r>
      <w:r w:rsidR="00B12FCD" w:rsidRPr="00F26072">
        <w:rPr>
          <w:rFonts w:ascii="Times New Roman" w:hAnsi="Times New Roman" w:cs="Times New Roman"/>
          <w:color w:val="000000" w:themeColor="text1"/>
          <w:sz w:val="24"/>
          <w:szCs w:val="24"/>
        </w:rPr>
        <w:t>fiskal</w:t>
      </w:r>
      <w:r w:rsidR="00835773" w:rsidRPr="00F26072">
        <w:rPr>
          <w:rFonts w:ascii="Times New Roman" w:hAnsi="Times New Roman" w:cs="Times New Roman"/>
          <w:color w:val="000000" w:themeColor="text1"/>
          <w:sz w:val="24"/>
          <w:szCs w:val="24"/>
        </w:rPr>
        <w:t xml:space="preserve">) dibagi dengan </w:t>
      </w:r>
      <w:r w:rsidR="00B12FCD" w:rsidRPr="00F26072">
        <w:rPr>
          <w:rFonts w:ascii="Times New Roman" w:hAnsi="Times New Roman" w:cs="Times New Roman"/>
          <w:color w:val="000000" w:themeColor="text1"/>
          <w:sz w:val="24"/>
          <w:szCs w:val="24"/>
        </w:rPr>
        <w:t xml:space="preserve">laba </w:t>
      </w:r>
      <w:r w:rsidR="00835773" w:rsidRPr="00F26072">
        <w:rPr>
          <w:rFonts w:ascii="Times New Roman" w:hAnsi="Times New Roman" w:cs="Times New Roman"/>
          <w:color w:val="000000" w:themeColor="text1"/>
          <w:sz w:val="24"/>
          <w:szCs w:val="24"/>
        </w:rPr>
        <w:t xml:space="preserve">bersih </w:t>
      </w:r>
      <w:r w:rsidR="00B12FCD" w:rsidRPr="00F26072">
        <w:rPr>
          <w:rFonts w:ascii="Times New Roman" w:hAnsi="Times New Roman" w:cs="Times New Roman"/>
          <w:color w:val="000000" w:themeColor="text1"/>
          <w:sz w:val="24"/>
          <w:szCs w:val="24"/>
        </w:rPr>
        <w:t>perusahaan</w:t>
      </w:r>
      <w:r w:rsidR="00835773" w:rsidRPr="00F26072">
        <w:rPr>
          <w:rFonts w:ascii="Times New Roman" w:hAnsi="Times New Roman" w:cs="Times New Roman"/>
          <w:color w:val="000000" w:themeColor="text1"/>
          <w:sz w:val="24"/>
          <w:szCs w:val="24"/>
        </w:rPr>
        <w:t xml:space="preserve"> pada tahun </w:t>
      </w:r>
      <w:r w:rsidR="00B12FCD" w:rsidRPr="00F26072">
        <w:rPr>
          <w:rFonts w:ascii="Times New Roman" w:hAnsi="Times New Roman" w:cs="Times New Roman"/>
          <w:color w:val="000000" w:themeColor="text1"/>
          <w:sz w:val="24"/>
          <w:szCs w:val="24"/>
        </w:rPr>
        <w:t>fiskal</w:t>
      </w:r>
      <w:r w:rsidR="00835773" w:rsidRPr="00F26072">
        <w:rPr>
          <w:rFonts w:ascii="Times New Roman" w:hAnsi="Times New Roman" w:cs="Times New Roman"/>
          <w:color w:val="000000" w:themeColor="text1"/>
          <w:sz w:val="24"/>
          <w:szCs w:val="24"/>
        </w:rPr>
        <w:t xml:space="preserve"> tersebut</w:t>
      </w:r>
      <w:r w:rsidR="0014013B" w:rsidRPr="00F26072">
        <w:rPr>
          <w:rFonts w:ascii="Times New Roman" w:hAnsi="Times New Roman" w:cs="Times New Roman"/>
          <w:color w:val="000000" w:themeColor="text1"/>
          <w:sz w:val="24"/>
          <w:szCs w:val="24"/>
        </w:rPr>
        <w:t>. Penggunaan proksi ini untuk menguji kebijakan atau keinginan perusahaan untuk membayarkan deviden (</w:t>
      </w:r>
      <w:r w:rsidR="0014013B" w:rsidRPr="00F26072">
        <w:rPr>
          <w:rFonts w:ascii="Times New Roman" w:hAnsi="Times New Roman" w:cs="Times New Roman"/>
          <w:i/>
          <w:iCs/>
          <w:color w:val="000000" w:themeColor="text1"/>
          <w:sz w:val="24"/>
          <w:szCs w:val="24"/>
        </w:rPr>
        <w:t>payout</w:t>
      </w:r>
      <w:r w:rsidR="0014013B" w:rsidRPr="00F26072">
        <w:rPr>
          <w:rFonts w:ascii="Times New Roman" w:hAnsi="Times New Roman" w:cs="Times New Roman"/>
          <w:color w:val="000000" w:themeColor="text1"/>
          <w:sz w:val="24"/>
          <w:szCs w:val="24"/>
        </w:rPr>
        <w:t xml:space="preserve">) pada nilai perusahaan </w:t>
      </w:r>
      <w:r w:rsidR="0014013B" w:rsidRPr="00F26072">
        <w:rPr>
          <w:rFonts w:ascii="Times New Roman" w:hAnsi="Times New Roman" w:cs="Times New Roman"/>
          <w:i/>
          <w:iCs/>
          <w:color w:val="000000" w:themeColor="text1"/>
          <w:sz w:val="24"/>
          <w:szCs w:val="24"/>
        </w:rPr>
        <w:fldChar w:fldCharType="begin" w:fldLock="1"/>
      </w:r>
      <w:r w:rsidR="0073179F" w:rsidRPr="00F26072">
        <w:rPr>
          <w:rFonts w:ascii="Times New Roman" w:hAnsi="Times New Roman" w:cs="Times New Roman"/>
          <w:i/>
          <w:iCs/>
          <w:color w:val="000000" w:themeColor="text1"/>
          <w:sz w:val="24"/>
          <w:szCs w:val="24"/>
        </w:rPr>
        <w:instrText>ADDIN CSL_CITATION {"citationItems":[{"id":"ITEM-1","itemData":{"author":[{"dropping-particle":"","family":"Octaviani","given":"Dewi","non-dropping-particle":"","parse-names":false,"suffix":""},{"dropping-particle":"","family":"Astika","given":"Putra","non-dropping-particle":"","parse-names":false,"suffix":""}],"container-title":"E-journal Akuntansi Universitas Udayana","id":"ITEM-1","issued":{"date-parts":[["2016"]]},"page":"2192-2219","title":"Profitabilitas dan Leverage Sebagai Pemoderasi Pengaruh Kebijakan Deviden Pada Nilai Perusahaan","type":"article-journal","volume":"3"},"uris":["http://www.mendeley.com/documents/?uuid=32f458b0-eca5-4901-a982-5900fa66eb90"]}],"mendeley":{"formattedCitation":"(Octaviani &amp; Astika, 2016)","plainTextFormattedCitation":"(Octaviani &amp; Astika, 2016)","previouslyFormattedCitation":"(Octaviani &amp; Astika, 2016)"},"properties":{"noteIndex":0},"schema":"https://github.com/citation-style-language/schema/raw/master/csl-citation.json"}</w:instrText>
      </w:r>
      <w:r w:rsidR="0014013B" w:rsidRPr="00F26072">
        <w:rPr>
          <w:rFonts w:ascii="Times New Roman" w:hAnsi="Times New Roman" w:cs="Times New Roman"/>
          <w:i/>
          <w:iCs/>
          <w:color w:val="000000" w:themeColor="text1"/>
          <w:sz w:val="24"/>
          <w:szCs w:val="24"/>
        </w:rPr>
        <w:fldChar w:fldCharType="separate"/>
      </w:r>
      <w:r w:rsidR="0014013B" w:rsidRPr="00F26072">
        <w:rPr>
          <w:rFonts w:ascii="Times New Roman" w:hAnsi="Times New Roman" w:cs="Times New Roman"/>
          <w:iCs/>
          <w:noProof/>
          <w:color w:val="000000" w:themeColor="text1"/>
          <w:sz w:val="24"/>
          <w:szCs w:val="24"/>
        </w:rPr>
        <w:t>(Octaviani &amp; Astika, 2016)</w:t>
      </w:r>
      <w:r w:rsidR="0014013B" w:rsidRPr="00F26072">
        <w:rPr>
          <w:rFonts w:ascii="Times New Roman" w:hAnsi="Times New Roman" w:cs="Times New Roman"/>
          <w:i/>
          <w:iCs/>
          <w:color w:val="000000" w:themeColor="text1"/>
          <w:sz w:val="24"/>
          <w:szCs w:val="24"/>
        </w:rPr>
        <w:fldChar w:fldCharType="end"/>
      </w:r>
      <w:r w:rsidR="0014013B" w:rsidRPr="00F26072">
        <w:rPr>
          <w:rFonts w:ascii="Times New Roman" w:hAnsi="Times New Roman" w:cs="Times New Roman"/>
          <w:color w:val="000000" w:themeColor="text1"/>
          <w:sz w:val="24"/>
          <w:szCs w:val="24"/>
        </w:rPr>
        <w:t>.</w:t>
      </w:r>
      <w:r w:rsidRPr="00F26072">
        <w:rPr>
          <w:rFonts w:ascii="Times New Roman" w:hAnsi="Times New Roman" w:cs="Times New Roman"/>
          <w:color w:val="000000" w:themeColor="text1"/>
          <w:sz w:val="24"/>
          <w:szCs w:val="24"/>
        </w:rPr>
        <w:t xml:space="preserve"> </w:t>
      </w:r>
      <w:r w:rsidR="0014013B" w:rsidRPr="00F26072">
        <w:rPr>
          <w:rFonts w:ascii="Times New Roman" w:hAnsi="Times New Roman" w:cs="Times New Roman"/>
          <w:color w:val="000000" w:themeColor="text1"/>
          <w:sz w:val="24"/>
          <w:szCs w:val="24"/>
        </w:rPr>
        <w:t>A</w:t>
      </w:r>
      <w:r w:rsidRPr="00F26072">
        <w:rPr>
          <w:rFonts w:ascii="Times New Roman" w:hAnsi="Times New Roman" w:cs="Times New Roman"/>
          <w:color w:val="000000" w:themeColor="text1"/>
          <w:sz w:val="24"/>
          <w:szCs w:val="24"/>
        </w:rPr>
        <w:t xml:space="preserve">dapun rumus </w:t>
      </w:r>
      <w:r w:rsidR="0014013B" w:rsidRPr="00F26072">
        <w:rPr>
          <w:rFonts w:ascii="Times New Roman" w:hAnsi="Times New Roman" w:cs="Times New Roman"/>
          <w:i/>
          <w:iCs/>
          <w:color w:val="000000" w:themeColor="text1"/>
          <w:sz w:val="24"/>
          <w:szCs w:val="24"/>
        </w:rPr>
        <w:t>D</w:t>
      </w:r>
      <w:r w:rsidRPr="00F26072">
        <w:rPr>
          <w:rFonts w:ascii="Times New Roman" w:hAnsi="Times New Roman" w:cs="Times New Roman"/>
          <w:i/>
          <w:iCs/>
          <w:color w:val="000000" w:themeColor="text1"/>
          <w:sz w:val="24"/>
          <w:szCs w:val="24"/>
        </w:rPr>
        <w:t xml:space="preserve">evident </w:t>
      </w:r>
      <w:r w:rsidR="0014013B" w:rsidRPr="00F26072">
        <w:rPr>
          <w:rFonts w:ascii="Times New Roman" w:hAnsi="Times New Roman" w:cs="Times New Roman"/>
          <w:i/>
          <w:iCs/>
          <w:color w:val="000000" w:themeColor="text1"/>
          <w:sz w:val="24"/>
          <w:szCs w:val="24"/>
        </w:rPr>
        <w:t>P</w:t>
      </w:r>
      <w:r w:rsidRPr="00F26072">
        <w:rPr>
          <w:rFonts w:ascii="Times New Roman" w:hAnsi="Times New Roman" w:cs="Times New Roman"/>
          <w:i/>
          <w:iCs/>
          <w:color w:val="000000" w:themeColor="text1"/>
          <w:sz w:val="24"/>
          <w:szCs w:val="24"/>
        </w:rPr>
        <w:t xml:space="preserve">ayout </w:t>
      </w:r>
      <w:r w:rsidR="0014013B" w:rsidRPr="00F26072">
        <w:rPr>
          <w:rFonts w:ascii="Times New Roman" w:hAnsi="Times New Roman" w:cs="Times New Roman"/>
          <w:i/>
          <w:iCs/>
          <w:color w:val="000000" w:themeColor="text1"/>
          <w:sz w:val="24"/>
          <w:szCs w:val="24"/>
        </w:rPr>
        <w:t>R</w:t>
      </w:r>
      <w:r w:rsidRPr="00F26072">
        <w:rPr>
          <w:rFonts w:ascii="Times New Roman" w:hAnsi="Times New Roman" w:cs="Times New Roman"/>
          <w:i/>
          <w:iCs/>
          <w:color w:val="000000" w:themeColor="text1"/>
          <w:sz w:val="24"/>
          <w:szCs w:val="24"/>
        </w:rPr>
        <w:t>atio</w:t>
      </w:r>
      <w:r w:rsidRPr="00F26072">
        <w:rPr>
          <w:rFonts w:ascii="Times New Roman" w:hAnsi="Times New Roman" w:cs="Times New Roman"/>
          <w:color w:val="000000" w:themeColor="text1"/>
          <w:sz w:val="24"/>
          <w:szCs w:val="24"/>
        </w:rPr>
        <w:t xml:space="preserve"> adalah:</w:t>
      </w:r>
    </w:p>
    <w:p w14:paraId="2D1B66CA" w14:textId="6879C209" w:rsidR="00891BA8" w:rsidRPr="001B6D24" w:rsidRDefault="00F92A4B" w:rsidP="001B6D24">
      <w:pPr>
        <w:spacing w:line="480" w:lineRule="auto"/>
        <w:ind w:firstLine="720"/>
        <w:jc w:val="both"/>
        <w:rPr>
          <w:rFonts w:ascii="Times New Roman" w:eastAsiaTheme="minorEastAsia" w:hAnsi="Times New Roman" w:cs="Times New Roman"/>
          <w:iCs/>
          <w:color w:val="000000" w:themeColor="text1"/>
          <w:sz w:val="24"/>
          <w:szCs w:val="24"/>
        </w:rPr>
      </w:pPr>
      <m:oMathPara>
        <m:oMath>
          <m:r>
            <w:rPr>
              <w:rFonts w:ascii="Cambria Math" w:eastAsia="SimSun" w:hAnsi="Cambria Math" w:cs="Times New Roman"/>
              <w:color w:val="000000" w:themeColor="text1"/>
              <w:sz w:val="24"/>
              <w:szCs w:val="24"/>
            </w:rPr>
            <m:t>DPR=</m:t>
          </m:r>
          <m:f>
            <m:fPr>
              <m:ctrlPr>
                <w:rPr>
                  <w:rFonts w:ascii="Cambria Math" w:eastAsia="SimSun" w:hAnsi="Cambria Math" w:cs="Times New Roman"/>
                  <w:iCs/>
                  <w:color w:val="000000" w:themeColor="text1"/>
                  <w:sz w:val="24"/>
                  <w:szCs w:val="24"/>
                </w:rPr>
              </m:ctrlPr>
            </m:fPr>
            <m:num>
              <m:r>
                <m:rPr>
                  <m:sty m:val="p"/>
                </m:rPr>
                <w:rPr>
                  <w:rFonts w:ascii="Cambria Math" w:eastAsia="SimSun" w:hAnsi="Cambria Math" w:cs="Times New Roman"/>
                  <w:color w:val="000000" w:themeColor="text1"/>
                  <w:sz w:val="24"/>
                  <w:szCs w:val="24"/>
                </w:rPr>
                <m:t>Deviden Kas</m:t>
              </m:r>
            </m:num>
            <m:den>
              <m:r>
                <m:rPr>
                  <m:sty m:val="p"/>
                </m:rPr>
                <w:rPr>
                  <w:rFonts w:ascii="Cambria Math" w:eastAsia="SimSun" w:hAnsi="Cambria Math" w:cs="Times New Roman"/>
                  <w:color w:val="000000" w:themeColor="text1"/>
                  <w:sz w:val="24"/>
                  <w:szCs w:val="24"/>
                </w:rPr>
                <m:t>Laba Bersih</m:t>
              </m:r>
            </m:den>
          </m:f>
        </m:oMath>
      </m:oMathPara>
    </w:p>
    <w:p w14:paraId="2215D439" w14:textId="77777777" w:rsidR="001B6D24" w:rsidRPr="00F26072" w:rsidRDefault="001B6D24" w:rsidP="001B6D24">
      <w:pPr>
        <w:spacing w:line="480" w:lineRule="auto"/>
        <w:ind w:firstLine="720"/>
        <w:jc w:val="both"/>
        <w:rPr>
          <w:rFonts w:ascii="Times New Roman" w:hAnsi="Times New Roman" w:cs="Times New Roman"/>
          <w:color w:val="000000" w:themeColor="text1"/>
          <w:sz w:val="24"/>
          <w:szCs w:val="24"/>
        </w:rPr>
      </w:pPr>
    </w:p>
    <w:p w14:paraId="77B128CA" w14:textId="49237898" w:rsidR="00F92A4B" w:rsidRPr="00F26072" w:rsidRDefault="00F92A4B" w:rsidP="0049174B">
      <w:pPr>
        <w:pStyle w:val="Style2"/>
      </w:pPr>
      <w:bookmarkStart w:id="43" w:name="_Toc97584367"/>
      <w:r w:rsidRPr="00F26072">
        <w:t>3.2 Populasi dan Sampel</w:t>
      </w:r>
      <w:bookmarkEnd w:id="43"/>
    </w:p>
    <w:p w14:paraId="0EFA4A5F" w14:textId="73839EC0" w:rsidR="00BE4097" w:rsidRPr="00F26072" w:rsidRDefault="00F92A4B" w:rsidP="00BE4097">
      <w:pPr>
        <w:spacing w:after="0" w:line="480" w:lineRule="auto"/>
        <w:ind w:firstLine="720"/>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 xml:space="preserve">Dalam penelitian ini, populasi yang digunakan adalah Perusahaan Sektor Manufaktur yang Terdaftar di Bursa Efek Indonesia (BEI). Untuk menentukan sampel pada penelitian ini digunakan teknik </w:t>
      </w:r>
      <w:r w:rsidRPr="00F26072">
        <w:rPr>
          <w:rFonts w:ascii="Times New Roman" w:eastAsia="SimSun" w:hAnsi="Times New Roman" w:cs="Times New Roman"/>
          <w:i/>
          <w:color w:val="000000" w:themeColor="text1"/>
          <w:sz w:val="24"/>
          <w:szCs w:val="24"/>
        </w:rPr>
        <w:t>purposive sampling</w:t>
      </w:r>
      <w:r w:rsidRPr="00F26072">
        <w:rPr>
          <w:rFonts w:ascii="Times New Roman" w:eastAsia="SimSun" w:hAnsi="Times New Roman" w:cs="Times New Roman"/>
          <w:color w:val="000000" w:themeColor="text1"/>
          <w:sz w:val="24"/>
          <w:szCs w:val="24"/>
        </w:rPr>
        <w:t xml:space="preserve">, yakni teknik pengambilan sampel yang digunakan peneliti jika peneliti mempunyai pertimbangan-pertimbangan tertentu di dalam pengambilan sampelnya atau penentuan sampel untuk tujuan tertentu </w:t>
      </w:r>
      <w:r w:rsidRPr="00F26072">
        <w:rPr>
          <w:rFonts w:ascii="Times New Roman" w:eastAsia="SimSun" w:hAnsi="Times New Roman" w:cs="Times New Roman"/>
          <w:color w:val="000000" w:themeColor="text1"/>
          <w:sz w:val="24"/>
          <w:szCs w:val="24"/>
        </w:rPr>
        <w:fldChar w:fldCharType="begin" w:fldLock="1"/>
      </w:r>
      <w:r w:rsidR="00DA2C39" w:rsidRPr="00F26072">
        <w:rPr>
          <w:rFonts w:ascii="Times New Roman" w:eastAsia="SimSun" w:hAnsi="Times New Roman" w:cs="Times New Roman"/>
          <w:color w:val="000000" w:themeColor="text1"/>
          <w:sz w:val="24"/>
          <w:szCs w:val="24"/>
        </w:rPr>
        <w:instrText>ADDIN CSL_CITATION {"citationItems":[{"id":"ITEM-1","itemData":{"author":[{"dropping-particle":"","family":"Akdon Dan Riduwan","given":"","non-dropping-particle":"","parse-names":false,"suffix":""}],"id":"ITEM-1","issued":{"date-parts":[["2013"]]},"title":"Rumus Dan Data Dalam Analisis Statistika Untuk Penelitian","type":"article"},"uris":["http://www.mendeley.com/documents/?uuid=f888d120-2319-4584-a712-b97443693ddb"]}],"mendeley":{"formattedCitation":"(Akdon Dan Riduwan, 2013)","manualFormatting":"(Akdon Dan Riduwan, 2013)","plainTextFormattedCitation":"(Akdon Dan Riduwan, 2013)","previouslyFormattedCitation":"(Akdon Dan Riduwan, 2013)"},"properties":{"noteIndex":0},"schema":"https://github.com/citation-style-language/schema/raw/master/csl-citation.json"}</w:instrText>
      </w:r>
      <w:r w:rsidRPr="00F26072">
        <w:rPr>
          <w:rFonts w:ascii="Times New Roman" w:eastAsia="SimSun" w:hAnsi="Times New Roman" w:cs="Times New Roman"/>
          <w:color w:val="000000" w:themeColor="text1"/>
          <w:sz w:val="24"/>
          <w:szCs w:val="24"/>
        </w:rPr>
        <w:fldChar w:fldCharType="separate"/>
      </w:r>
      <w:r w:rsidRPr="00F26072">
        <w:rPr>
          <w:rFonts w:ascii="Times New Roman" w:eastAsia="SimSun" w:hAnsi="Times New Roman" w:cs="Times New Roman"/>
          <w:noProof/>
          <w:color w:val="000000" w:themeColor="text1"/>
          <w:sz w:val="24"/>
          <w:szCs w:val="24"/>
        </w:rPr>
        <w:t>(Akdon Dan Riduwan, 2013)</w:t>
      </w:r>
      <w:r w:rsidRPr="00F26072">
        <w:rPr>
          <w:rFonts w:ascii="Times New Roman" w:eastAsia="SimSun" w:hAnsi="Times New Roman" w:cs="Times New Roman"/>
          <w:color w:val="000000" w:themeColor="text1"/>
          <w:sz w:val="24"/>
          <w:szCs w:val="24"/>
        </w:rPr>
        <w:fldChar w:fldCharType="end"/>
      </w:r>
      <w:r w:rsidRPr="00F26072">
        <w:rPr>
          <w:rFonts w:ascii="Times New Roman" w:eastAsia="SimSun" w:hAnsi="Times New Roman" w:cs="Times New Roman"/>
          <w:color w:val="000000" w:themeColor="text1"/>
          <w:sz w:val="24"/>
          <w:szCs w:val="24"/>
        </w:rPr>
        <w:t>.</w:t>
      </w:r>
      <w:r w:rsidR="00BE4097" w:rsidRPr="00F26072">
        <w:rPr>
          <w:rFonts w:ascii="Times New Roman" w:eastAsia="SimSun" w:hAnsi="Times New Roman" w:cs="Times New Roman"/>
          <w:color w:val="000000" w:themeColor="text1"/>
          <w:sz w:val="24"/>
          <w:szCs w:val="24"/>
        </w:rPr>
        <w:t xml:space="preserve"> </w:t>
      </w:r>
      <w:r w:rsidRPr="00F26072">
        <w:rPr>
          <w:rFonts w:ascii="Times New Roman" w:eastAsia="SimSun" w:hAnsi="Times New Roman" w:cs="Times New Roman"/>
          <w:color w:val="000000" w:themeColor="text1"/>
          <w:sz w:val="24"/>
          <w:szCs w:val="24"/>
        </w:rPr>
        <w:t>Adapun pertimbangan atau kriteria tertentu yang harus terpenuhi untuk pemilihan sampel dalam penelitian ini yaitu:</w:t>
      </w:r>
    </w:p>
    <w:p w14:paraId="397B222D" w14:textId="7CBA7015" w:rsidR="00BE4097" w:rsidRPr="00F26072" w:rsidRDefault="00F92A4B" w:rsidP="00C52418">
      <w:pPr>
        <w:pStyle w:val="ListParagraph"/>
        <w:numPr>
          <w:ilvl w:val="0"/>
          <w:numId w:val="18"/>
        </w:numPr>
        <w:spacing w:after="0" w:line="480" w:lineRule="auto"/>
        <w:ind w:left="426"/>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Perusahaan manufaktur yang terdaftar di Bursa Efek Indonesia pada tahun</w:t>
      </w:r>
      <w:r w:rsidR="00BE4097" w:rsidRPr="00F26072">
        <w:rPr>
          <w:rFonts w:ascii="Times New Roman" w:eastAsia="SimSun" w:hAnsi="Times New Roman" w:cs="Times New Roman"/>
          <w:color w:val="000000" w:themeColor="text1"/>
          <w:sz w:val="24"/>
          <w:szCs w:val="24"/>
        </w:rPr>
        <w:t xml:space="preserve"> </w:t>
      </w:r>
      <w:r w:rsidRPr="00F26072">
        <w:rPr>
          <w:rFonts w:ascii="Times New Roman" w:eastAsia="SimSun" w:hAnsi="Times New Roman" w:cs="Times New Roman"/>
          <w:color w:val="000000" w:themeColor="text1"/>
          <w:sz w:val="24"/>
          <w:szCs w:val="24"/>
        </w:rPr>
        <w:t>2016-20</w:t>
      </w:r>
      <w:r w:rsidR="006979E5">
        <w:rPr>
          <w:rFonts w:ascii="Times New Roman" w:eastAsia="SimSun" w:hAnsi="Times New Roman" w:cs="Times New Roman"/>
          <w:color w:val="000000" w:themeColor="text1"/>
          <w:sz w:val="24"/>
          <w:szCs w:val="24"/>
        </w:rPr>
        <w:t>19</w:t>
      </w:r>
      <w:r w:rsidRPr="00F26072">
        <w:rPr>
          <w:rFonts w:ascii="Times New Roman" w:eastAsia="SimSun" w:hAnsi="Times New Roman" w:cs="Times New Roman"/>
          <w:color w:val="000000" w:themeColor="text1"/>
          <w:sz w:val="24"/>
          <w:szCs w:val="24"/>
        </w:rPr>
        <w:t>.</w:t>
      </w:r>
    </w:p>
    <w:p w14:paraId="6759CC9B" w14:textId="77777777" w:rsidR="00BE4097" w:rsidRPr="00F26072" w:rsidRDefault="00F92A4B" w:rsidP="00C52418">
      <w:pPr>
        <w:pStyle w:val="ListParagraph"/>
        <w:numPr>
          <w:ilvl w:val="0"/>
          <w:numId w:val="18"/>
        </w:numPr>
        <w:spacing w:after="0" w:line="480" w:lineRule="auto"/>
        <w:ind w:left="426"/>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lastRenderedPageBreak/>
        <w:t>Perusahaan yang menerbitkan laporan keuangan secara konsisten da</w:t>
      </w:r>
      <w:r w:rsidR="00BE4097" w:rsidRPr="00F26072">
        <w:rPr>
          <w:rFonts w:ascii="Times New Roman" w:eastAsia="SimSun" w:hAnsi="Times New Roman" w:cs="Times New Roman"/>
          <w:color w:val="000000" w:themeColor="text1"/>
          <w:sz w:val="24"/>
          <w:szCs w:val="24"/>
        </w:rPr>
        <w:t xml:space="preserve">n </w:t>
      </w:r>
      <w:r w:rsidRPr="00F26072">
        <w:rPr>
          <w:rFonts w:ascii="Times New Roman" w:eastAsia="SimSun" w:hAnsi="Times New Roman" w:cs="Times New Roman"/>
          <w:color w:val="000000" w:themeColor="text1"/>
          <w:sz w:val="24"/>
          <w:szCs w:val="24"/>
        </w:rPr>
        <w:t>lengkap di   Bursa Efek Indonesia selama periode penelitian.</w:t>
      </w:r>
    </w:p>
    <w:p w14:paraId="30EC24DD" w14:textId="3EDA0F7C" w:rsidR="00BE4097" w:rsidRPr="00F26072" w:rsidRDefault="00F92A4B" w:rsidP="00C52418">
      <w:pPr>
        <w:pStyle w:val="ListParagraph"/>
        <w:numPr>
          <w:ilvl w:val="0"/>
          <w:numId w:val="18"/>
        </w:numPr>
        <w:spacing w:after="0" w:line="480" w:lineRule="auto"/>
        <w:ind w:left="426"/>
        <w:jc w:val="both"/>
        <w:rPr>
          <w:rFonts w:ascii="Times New Roman" w:eastAsia="SimSun" w:hAnsi="Times New Roman" w:cs="Times New Roman"/>
          <w:color w:val="000000" w:themeColor="text1"/>
          <w:sz w:val="24"/>
          <w:szCs w:val="24"/>
        </w:rPr>
      </w:pPr>
      <w:r w:rsidRPr="00F26072">
        <w:rPr>
          <w:rFonts w:ascii="Times New Roman" w:hAnsi="Times New Roman" w:cs="Times New Roman"/>
          <w:color w:val="000000" w:themeColor="text1"/>
          <w:sz w:val="24"/>
          <w:szCs w:val="24"/>
        </w:rPr>
        <w:t>Perusahaan yang secara berturut-turut membayar deviden</w:t>
      </w:r>
      <w:r w:rsidR="004A0CD5">
        <w:rPr>
          <w:rFonts w:ascii="Times New Roman" w:hAnsi="Times New Roman" w:cs="Times New Roman"/>
          <w:color w:val="000000" w:themeColor="text1"/>
          <w:sz w:val="24"/>
          <w:szCs w:val="24"/>
        </w:rPr>
        <w:t xml:space="preserve"> kas</w:t>
      </w:r>
      <w:r w:rsidRPr="00F26072">
        <w:rPr>
          <w:rFonts w:ascii="Times New Roman" w:hAnsi="Times New Roman" w:cs="Times New Roman"/>
          <w:color w:val="000000" w:themeColor="text1"/>
          <w:sz w:val="24"/>
          <w:szCs w:val="24"/>
        </w:rPr>
        <w:t xml:space="preserve"> pada periode</w:t>
      </w:r>
      <w:r w:rsidR="00BE4097"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penelitian</w:t>
      </w:r>
      <w:r w:rsidR="00BE4097" w:rsidRPr="00F26072">
        <w:rPr>
          <w:rFonts w:ascii="Times New Roman" w:hAnsi="Times New Roman" w:cs="Times New Roman"/>
          <w:color w:val="000000" w:themeColor="text1"/>
          <w:sz w:val="24"/>
          <w:szCs w:val="24"/>
        </w:rPr>
        <w:t>.</w:t>
      </w:r>
    </w:p>
    <w:p w14:paraId="5C7F1FE0" w14:textId="5473809C" w:rsidR="00ED0111" w:rsidRPr="001B6D24" w:rsidRDefault="00F92A4B" w:rsidP="00BE4097">
      <w:pPr>
        <w:pStyle w:val="ListParagraph"/>
        <w:numPr>
          <w:ilvl w:val="0"/>
          <w:numId w:val="18"/>
        </w:numPr>
        <w:spacing w:after="0" w:line="480" w:lineRule="auto"/>
        <w:ind w:left="426"/>
        <w:jc w:val="both"/>
        <w:rPr>
          <w:rFonts w:ascii="Times New Roman" w:eastAsia="SimSun" w:hAnsi="Times New Roman" w:cs="Times New Roman"/>
          <w:color w:val="000000" w:themeColor="text1"/>
          <w:sz w:val="24"/>
          <w:szCs w:val="24"/>
        </w:rPr>
      </w:pPr>
      <w:r w:rsidRPr="00F26072">
        <w:rPr>
          <w:rFonts w:ascii="Times New Roman" w:hAnsi="Times New Roman" w:cs="Times New Roman"/>
          <w:color w:val="000000" w:themeColor="text1"/>
          <w:sz w:val="24"/>
          <w:szCs w:val="24"/>
        </w:rPr>
        <w:t>Perusahaan yang menggunakan mata uang Rupiah pada laporan</w:t>
      </w:r>
      <w:r w:rsidR="00BE4097"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keuangannya</w:t>
      </w:r>
    </w:p>
    <w:p w14:paraId="0B7EA67D" w14:textId="77777777" w:rsidR="005308AA" w:rsidRDefault="005308AA" w:rsidP="005308AA">
      <w:pPr>
        <w:pStyle w:val="ListParagraph"/>
        <w:spacing w:after="0" w:line="480" w:lineRule="auto"/>
        <w:ind w:left="0"/>
        <w:jc w:val="center"/>
        <w:rPr>
          <w:rFonts w:ascii="Times New Roman" w:eastAsia="SimSun" w:hAnsi="Times New Roman" w:cs="Times New Roman"/>
          <w:b/>
          <w:bCs/>
          <w:sz w:val="24"/>
          <w:szCs w:val="24"/>
        </w:rPr>
      </w:pPr>
      <w:bookmarkStart w:id="44" w:name="_Hlk97588556"/>
      <w:bookmarkStart w:id="45" w:name="_Toc97584368"/>
    </w:p>
    <w:p w14:paraId="468540AF" w14:textId="26DD1BC2" w:rsidR="005308AA" w:rsidRDefault="005308AA" w:rsidP="005308AA">
      <w:pPr>
        <w:pStyle w:val="ListParagraph"/>
        <w:spacing w:after="0" w:line="480" w:lineRule="auto"/>
        <w:ind w:left="0"/>
        <w:jc w:val="center"/>
        <w:rPr>
          <w:rFonts w:ascii="Times New Roman" w:eastAsia="SimSun" w:hAnsi="Times New Roman" w:cs="Times New Roman"/>
          <w:b/>
          <w:bCs/>
          <w:sz w:val="24"/>
          <w:szCs w:val="24"/>
        </w:rPr>
      </w:pPr>
      <w:r w:rsidRPr="005308AA">
        <w:rPr>
          <w:rFonts w:ascii="Times New Roman" w:eastAsia="SimSun" w:hAnsi="Times New Roman" w:cs="Times New Roman"/>
          <w:b/>
          <w:bCs/>
          <w:sz w:val="24"/>
          <w:szCs w:val="24"/>
        </w:rPr>
        <w:t>Tabel 3.1</w:t>
      </w:r>
    </w:p>
    <w:p w14:paraId="3E50431E" w14:textId="19D61F8E" w:rsidR="005308AA" w:rsidRPr="005308AA" w:rsidRDefault="005308AA" w:rsidP="005308AA">
      <w:pPr>
        <w:pStyle w:val="ListParagraph"/>
        <w:spacing w:after="0" w:line="480" w:lineRule="auto"/>
        <w:ind w:left="0"/>
        <w:jc w:val="center"/>
        <w:rPr>
          <w:rFonts w:ascii="Times New Roman" w:eastAsia="SimSun" w:hAnsi="Times New Roman" w:cs="Times New Roman"/>
          <w:b/>
          <w:bCs/>
          <w:sz w:val="24"/>
          <w:szCs w:val="24"/>
        </w:rPr>
      </w:pPr>
      <w:r>
        <w:rPr>
          <w:rFonts w:ascii="Times New Roman" w:eastAsia="SimSun" w:hAnsi="Times New Roman" w:cs="Times New Roman"/>
          <w:b/>
          <w:bCs/>
          <w:sz w:val="24"/>
          <w:szCs w:val="24"/>
        </w:rPr>
        <w:t xml:space="preserve"> </w:t>
      </w:r>
      <w:r w:rsidRPr="005308AA">
        <w:rPr>
          <w:rFonts w:ascii="Times New Roman" w:eastAsia="SimSun" w:hAnsi="Times New Roman" w:cs="Times New Roman"/>
          <w:b/>
          <w:bCs/>
          <w:sz w:val="24"/>
          <w:szCs w:val="24"/>
        </w:rPr>
        <w:t>Penyaringan Sampel Penelitian Berdasarkan Teknik</w:t>
      </w:r>
      <w:r>
        <w:rPr>
          <w:rFonts w:ascii="Times New Roman" w:eastAsia="SimSun" w:hAnsi="Times New Roman" w:cs="Times New Roman"/>
          <w:b/>
          <w:bCs/>
          <w:sz w:val="24"/>
          <w:szCs w:val="24"/>
        </w:rPr>
        <w:t xml:space="preserve"> </w:t>
      </w:r>
      <w:r w:rsidRPr="005308AA">
        <w:rPr>
          <w:rFonts w:ascii="Times New Roman" w:eastAsia="SimSun" w:hAnsi="Times New Roman" w:cs="Times New Roman"/>
          <w:b/>
          <w:bCs/>
          <w:sz w:val="24"/>
          <w:szCs w:val="24"/>
        </w:rPr>
        <w:t>Purposive Sampling</w:t>
      </w:r>
    </w:p>
    <w:tbl>
      <w:tblPr>
        <w:tblStyle w:val="TableGrid"/>
        <w:tblW w:w="7933" w:type="dxa"/>
        <w:tblLayout w:type="fixed"/>
        <w:tblLook w:val="04A0" w:firstRow="1" w:lastRow="0" w:firstColumn="1" w:lastColumn="0" w:noHBand="0" w:noVBand="1"/>
      </w:tblPr>
      <w:tblGrid>
        <w:gridCol w:w="570"/>
        <w:gridCol w:w="6371"/>
        <w:gridCol w:w="992"/>
      </w:tblGrid>
      <w:tr w:rsidR="005308AA" w14:paraId="1EB9F51D" w14:textId="77777777" w:rsidTr="00C20E7D">
        <w:trPr>
          <w:trHeight w:val="20"/>
        </w:trPr>
        <w:tc>
          <w:tcPr>
            <w:tcW w:w="570" w:type="dxa"/>
          </w:tcPr>
          <w:p w14:paraId="282BAADE" w14:textId="77777777" w:rsidR="005308AA" w:rsidRPr="00EB5242" w:rsidRDefault="005308AA" w:rsidP="00E01B42">
            <w:pPr>
              <w:spacing w:line="276" w:lineRule="auto"/>
              <w:rPr>
                <w:rFonts w:ascii="Times New Roman" w:eastAsia="SimSun" w:hAnsi="Times New Roman" w:cs="Times New Roman"/>
                <w:b/>
                <w:sz w:val="24"/>
                <w:szCs w:val="24"/>
              </w:rPr>
            </w:pPr>
            <w:r w:rsidRPr="00EB5242">
              <w:rPr>
                <w:rFonts w:ascii="Times New Roman" w:eastAsia="SimSun" w:hAnsi="Times New Roman" w:cs="Times New Roman"/>
                <w:b/>
                <w:sz w:val="24"/>
                <w:szCs w:val="24"/>
              </w:rPr>
              <w:t>No.</w:t>
            </w:r>
          </w:p>
        </w:tc>
        <w:tc>
          <w:tcPr>
            <w:tcW w:w="6371" w:type="dxa"/>
          </w:tcPr>
          <w:p w14:paraId="2E46DFBD" w14:textId="77777777" w:rsidR="005308AA" w:rsidRPr="00EB5242" w:rsidRDefault="005308AA" w:rsidP="00E01B42">
            <w:pPr>
              <w:spacing w:line="276" w:lineRule="auto"/>
              <w:jc w:val="center"/>
              <w:rPr>
                <w:rFonts w:ascii="Times New Roman" w:eastAsia="SimSun" w:hAnsi="Times New Roman" w:cs="Times New Roman"/>
                <w:b/>
                <w:sz w:val="24"/>
                <w:szCs w:val="24"/>
              </w:rPr>
            </w:pPr>
            <w:r w:rsidRPr="00EB5242">
              <w:rPr>
                <w:rFonts w:ascii="Times New Roman" w:eastAsia="SimSun" w:hAnsi="Times New Roman" w:cs="Times New Roman"/>
                <w:b/>
                <w:sz w:val="24"/>
                <w:szCs w:val="24"/>
              </w:rPr>
              <w:t>Keterangan</w:t>
            </w:r>
          </w:p>
        </w:tc>
        <w:tc>
          <w:tcPr>
            <w:tcW w:w="992" w:type="dxa"/>
          </w:tcPr>
          <w:p w14:paraId="70022E5F" w14:textId="77777777" w:rsidR="005308AA" w:rsidRPr="00EB5242" w:rsidRDefault="005308AA" w:rsidP="00E01B42">
            <w:pPr>
              <w:spacing w:line="276" w:lineRule="auto"/>
              <w:jc w:val="center"/>
              <w:rPr>
                <w:rFonts w:ascii="Times New Roman" w:eastAsia="SimSun" w:hAnsi="Times New Roman" w:cs="Times New Roman"/>
                <w:b/>
                <w:sz w:val="24"/>
                <w:szCs w:val="24"/>
              </w:rPr>
            </w:pPr>
            <w:r w:rsidRPr="00EB5242">
              <w:rPr>
                <w:rFonts w:ascii="Times New Roman" w:eastAsia="SimSun" w:hAnsi="Times New Roman" w:cs="Times New Roman"/>
                <w:b/>
                <w:sz w:val="24"/>
                <w:szCs w:val="24"/>
              </w:rPr>
              <w:t>Jumlah</w:t>
            </w:r>
          </w:p>
        </w:tc>
      </w:tr>
      <w:tr w:rsidR="005308AA" w:rsidRPr="006F31BC" w14:paraId="3892531D" w14:textId="77777777" w:rsidTr="00C20E7D">
        <w:trPr>
          <w:trHeight w:val="20"/>
        </w:trPr>
        <w:tc>
          <w:tcPr>
            <w:tcW w:w="570" w:type="dxa"/>
          </w:tcPr>
          <w:p w14:paraId="5EFD2416" w14:textId="77777777" w:rsidR="005308AA" w:rsidRPr="00EB5242" w:rsidRDefault="005308AA" w:rsidP="00E01B42">
            <w:pPr>
              <w:jc w:val="center"/>
              <w:rPr>
                <w:rFonts w:ascii="Times New Roman" w:eastAsia="SimSun" w:hAnsi="Times New Roman" w:cs="Times New Roman"/>
                <w:b/>
                <w:sz w:val="24"/>
                <w:szCs w:val="24"/>
              </w:rPr>
            </w:pPr>
            <w:r w:rsidRPr="00EB5242">
              <w:rPr>
                <w:rFonts w:ascii="Times New Roman" w:eastAsia="SimSun" w:hAnsi="Times New Roman" w:cs="Times New Roman"/>
                <w:b/>
                <w:sz w:val="24"/>
                <w:szCs w:val="24"/>
              </w:rPr>
              <w:t>1.</w:t>
            </w:r>
          </w:p>
        </w:tc>
        <w:tc>
          <w:tcPr>
            <w:tcW w:w="6371" w:type="dxa"/>
          </w:tcPr>
          <w:p w14:paraId="305E55EE" w14:textId="77777777" w:rsidR="005308AA" w:rsidRPr="006B553A" w:rsidRDefault="005308AA" w:rsidP="00E01B42">
            <w:pPr>
              <w:jc w:val="both"/>
              <w:rPr>
                <w:rFonts w:ascii="Times New Roman" w:eastAsia="SimSun" w:hAnsi="Times New Roman" w:cs="Times New Roman"/>
                <w:bCs/>
                <w:sz w:val="24"/>
                <w:szCs w:val="24"/>
              </w:rPr>
            </w:pPr>
            <w:r w:rsidRPr="006B553A">
              <w:rPr>
                <w:rFonts w:ascii="Times New Roman" w:eastAsia="SimSun" w:hAnsi="Times New Roman" w:cs="Times New Roman"/>
                <w:bCs/>
                <w:sz w:val="24"/>
                <w:szCs w:val="24"/>
              </w:rPr>
              <w:t>Perusahaan sektor manufaktur yang terdaftar di Bursa Efek Indonesia pada tahun 2016-2019</w:t>
            </w:r>
          </w:p>
        </w:tc>
        <w:tc>
          <w:tcPr>
            <w:tcW w:w="992" w:type="dxa"/>
            <w:vAlign w:val="center"/>
          </w:tcPr>
          <w:p w14:paraId="2E13618E" w14:textId="77777777" w:rsidR="005308AA" w:rsidRPr="00EB5242" w:rsidRDefault="005308AA" w:rsidP="00E01B42">
            <w:pPr>
              <w:jc w:val="center"/>
              <w:rPr>
                <w:rFonts w:ascii="Times New Roman" w:eastAsia="SimSun" w:hAnsi="Times New Roman" w:cs="Times New Roman"/>
                <w:b/>
                <w:sz w:val="24"/>
                <w:szCs w:val="24"/>
              </w:rPr>
            </w:pPr>
            <w:r w:rsidRPr="00EB5242">
              <w:rPr>
                <w:rFonts w:ascii="Times New Roman" w:eastAsia="SimSun" w:hAnsi="Times New Roman" w:cs="Times New Roman"/>
                <w:b/>
                <w:sz w:val="24"/>
                <w:szCs w:val="24"/>
              </w:rPr>
              <w:t>167</w:t>
            </w:r>
          </w:p>
        </w:tc>
      </w:tr>
      <w:tr w:rsidR="005308AA" w14:paraId="071237F9" w14:textId="77777777" w:rsidTr="00C20E7D">
        <w:trPr>
          <w:trHeight w:val="20"/>
        </w:trPr>
        <w:tc>
          <w:tcPr>
            <w:tcW w:w="570" w:type="dxa"/>
          </w:tcPr>
          <w:p w14:paraId="608B40CC" w14:textId="77777777" w:rsidR="005308AA" w:rsidRPr="00EB5242" w:rsidRDefault="005308AA" w:rsidP="00E01B42">
            <w:pPr>
              <w:spacing w:line="276" w:lineRule="auto"/>
              <w:jc w:val="center"/>
              <w:rPr>
                <w:rFonts w:ascii="Times New Roman" w:eastAsia="SimSun" w:hAnsi="Times New Roman" w:cs="Times New Roman"/>
                <w:b/>
                <w:sz w:val="24"/>
                <w:szCs w:val="24"/>
              </w:rPr>
            </w:pPr>
            <w:r w:rsidRPr="00EB5242">
              <w:rPr>
                <w:rFonts w:ascii="Times New Roman" w:eastAsia="SimSun" w:hAnsi="Times New Roman" w:cs="Times New Roman"/>
                <w:b/>
                <w:sz w:val="24"/>
                <w:szCs w:val="24"/>
              </w:rPr>
              <w:t>2.</w:t>
            </w:r>
          </w:p>
        </w:tc>
        <w:tc>
          <w:tcPr>
            <w:tcW w:w="6371" w:type="dxa"/>
          </w:tcPr>
          <w:p w14:paraId="5941B3F7" w14:textId="77777777" w:rsidR="005308AA" w:rsidRPr="006B553A" w:rsidRDefault="005308AA" w:rsidP="00E01B42">
            <w:pPr>
              <w:jc w:val="both"/>
              <w:rPr>
                <w:rFonts w:ascii="Times New Roman" w:eastAsia="SimSun" w:hAnsi="Times New Roman" w:cs="Times New Roman"/>
                <w:bCs/>
                <w:sz w:val="24"/>
                <w:szCs w:val="24"/>
              </w:rPr>
            </w:pPr>
            <w:r w:rsidRPr="006B553A">
              <w:rPr>
                <w:rFonts w:ascii="Times New Roman" w:eastAsia="SimSun" w:hAnsi="Times New Roman" w:cs="Times New Roman"/>
                <w:bCs/>
                <w:sz w:val="24"/>
                <w:szCs w:val="24"/>
              </w:rPr>
              <w:t>Perusahaan manufaktur yang tidak menerbitkan laporan keuangan secara konsisten dan lengkap di   Bursa Efek Indonesia selama periode penelitian.</w:t>
            </w:r>
          </w:p>
        </w:tc>
        <w:tc>
          <w:tcPr>
            <w:tcW w:w="992" w:type="dxa"/>
            <w:vAlign w:val="center"/>
          </w:tcPr>
          <w:p w14:paraId="48A1ED1C" w14:textId="5DB51028" w:rsidR="005308AA" w:rsidRPr="00EB5242" w:rsidRDefault="000D7F08" w:rsidP="00E01B42">
            <w:pPr>
              <w:spacing w:line="276" w:lineRule="auto"/>
              <w:jc w:val="center"/>
              <w:rPr>
                <w:rFonts w:ascii="Times New Roman" w:eastAsia="SimSun" w:hAnsi="Times New Roman" w:cs="Times New Roman"/>
                <w:b/>
                <w:sz w:val="24"/>
                <w:szCs w:val="24"/>
              </w:rPr>
            </w:pPr>
            <w:r w:rsidRPr="00EB5242">
              <w:rPr>
                <w:rFonts w:ascii="Times New Roman" w:eastAsia="SimSun" w:hAnsi="Times New Roman" w:cs="Times New Roman"/>
                <w:b/>
                <w:sz w:val="24"/>
                <w:szCs w:val="24"/>
              </w:rPr>
              <w:t>(</w:t>
            </w:r>
            <w:r w:rsidR="005308AA" w:rsidRPr="00EB5242">
              <w:rPr>
                <w:rFonts w:ascii="Times New Roman" w:eastAsia="SimSun" w:hAnsi="Times New Roman" w:cs="Times New Roman"/>
                <w:b/>
                <w:sz w:val="24"/>
                <w:szCs w:val="24"/>
              </w:rPr>
              <w:t>53</w:t>
            </w:r>
            <w:r w:rsidRPr="00EB5242">
              <w:rPr>
                <w:rFonts w:ascii="Times New Roman" w:eastAsia="SimSun" w:hAnsi="Times New Roman" w:cs="Times New Roman"/>
                <w:b/>
                <w:sz w:val="24"/>
                <w:szCs w:val="24"/>
              </w:rPr>
              <w:t>)</w:t>
            </w:r>
          </w:p>
        </w:tc>
      </w:tr>
      <w:tr w:rsidR="005308AA" w14:paraId="29DD9394" w14:textId="77777777" w:rsidTr="00C20E7D">
        <w:trPr>
          <w:trHeight w:val="20"/>
        </w:trPr>
        <w:tc>
          <w:tcPr>
            <w:tcW w:w="570" w:type="dxa"/>
          </w:tcPr>
          <w:p w14:paraId="60F9F50A" w14:textId="77777777" w:rsidR="005308AA" w:rsidRPr="00EB5242" w:rsidRDefault="005308AA" w:rsidP="00E01B42">
            <w:pPr>
              <w:jc w:val="center"/>
              <w:rPr>
                <w:rFonts w:ascii="Times New Roman" w:eastAsia="SimSun" w:hAnsi="Times New Roman" w:cs="Times New Roman"/>
                <w:b/>
                <w:sz w:val="24"/>
                <w:szCs w:val="24"/>
              </w:rPr>
            </w:pPr>
            <w:r w:rsidRPr="00EB5242">
              <w:rPr>
                <w:rFonts w:ascii="Times New Roman" w:eastAsia="SimSun" w:hAnsi="Times New Roman" w:cs="Times New Roman"/>
                <w:b/>
                <w:sz w:val="24"/>
                <w:szCs w:val="24"/>
              </w:rPr>
              <w:t>3.</w:t>
            </w:r>
          </w:p>
        </w:tc>
        <w:tc>
          <w:tcPr>
            <w:tcW w:w="6371" w:type="dxa"/>
          </w:tcPr>
          <w:p w14:paraId="703A7991" w14:textId="77777777" w:rsidR="005308AA" w:rsidRPr="006B553A" w:rsidRDefault="005308AA" w:rsidP="00E01B42">
            <w:pPr>
              <w:jc w:val="both"/>
              <w:rPr>
                <w:rFonts w:ascii="Times New Roman" w:eastAsia="SimSun" w:hAnsi="Times New Roman" w:cs="Times New Roman"/>
                <w:bCs/>
                <w:sz w:val="24"/>
                <w:szCs w:val="24"/>
              </w:rPr>
            </w:pPr>
            <w:r w:rsidRPr="006B553A">
              <w:rPr>
                <w:rFonts w:ascii="Times New Roman" w:eastAsia="SimSun" w:hAnsi="Times New Roman" w:cs="Times New Roman"/>
                <w:bCs/>
                <w:sz w:val="24"/>
                <w:szCs w:val="24"/>
              </w:rPr>
              <w:t>Perusahaan manufaktur yang mengalami kerugian selama 4 tahun terakhir antara 2016</w:t>
            </w:r>
            <w:r>
              <w:rPr>
                <w:rFonts w:ascii="Times New Roman" w:eastAsia="SimSun" w:hAnsi="Times New Roman" w:cs="Times New Roman"/>
                <w:bCs/>
                <w:sz w:val="24"/>
                <w:szCs w:val="24"/>
              </w:rPr>
              <w:t>-</w:t>
            </w:r>
            <w:r w:rsidRPr="006B553A">
              <w:rPr>
                <w:rFonts w:ascii="Times New Roman" w:eastAsia="SimSun" w:hAnsi="Times New Roman" w:cs="Times New Roman"/>
                <w:bCs/>
                <w:sz w:val="24"/>
                <w:szCs w:val="24"/>
              </w:rPr>
              <w:t>2019</w:t>
            </w:r>
          </w:p>
        </w:tc>
        <w:tc>
          <w:tcPr>
            <w:tcW w:w="992" w:type="dxa"/>
            <w:vAlign w:val="center"/>
          </w:tcPr>
          <w:p w14:paraId="0E568FF6" w14:textId="443E3D91" w:rsidR="005308AA" w:rsidRPr="00EB5242" w:rsidRDefault="000D7F08" w:rsidP="00E01B42">
            <w:pPr>
              <w:jc w:val="center"/>
              <w:rPr>
                <w:rFonts w:ascii="Times New Roman" w:eastAsia="SimSun" w:hAnsi="Times New Roman" w:cs="Times New Roman"/>
                <w:b/>
                <w:sz w:val="24"/>
                <w:szCs w:val="24"/>
              </w:rPr>
            </w:pPr>
            <w:r w:rsidRPr="00EB5242">
              <w:rPr>
                <w:rFonts w:ascii="Times New Roman" w:eastAsia="SimSun" w:hAnsi="Times New Roman" w:cs="Times New Roman"/>
                <w:b/>
                <w:sz w:val="24"/>
                <w:szCs w:val="24"/>
              </w:rPr>
              <w:t>(</w:t>
            </w:r>
            <w:r w:rsidR="005308AA" w:rsidRPr="00EB5242">
              <w:rPr>
                <w:rFonts w:ascii="Times New Roman" w:eastAsia="SimSun" w:hAnsi="Times New Roman" w:cs="Times New Roman"/>
                <w:b/>
                <w:sz w:val="24"/>
                <w:szCs w:val="24"/>
              </w:rPr>
              <w:t>40</w:t>
            </w:r>
            <w:r w:rsidRPr="00EB5242">
              <w:rPr>
                <w:rFonts w:ascii="Times New Roman" w:eastAsia="SimSun" w:hAnsi="Times New Roman" w:cs="Times New Roman"/>
                <w:b/>
                <w:sz w:val="24"/>
                <w:szCs w:val="24"/>
              </w:rPr>
              <w:t>)</w:t>
            </w:r>
          </w:p>
        </w:tc>
      </w:tr>
      <w:tr w:rsidR="005308AA" w14:paraId="05298589" w14:textId="77777777" w:rsidTr="00C20E7D">
        <w:trPr>
          <w:trHeight w:val="20"/>
        </w:trPr>
        <w:tc>
          <w:tcPr>
            <w:tcW w:w="570" w:type="dxa"/>
          </w:tcPr>
          <w:p w14:paraId="34736BFC" w14:textId="77777777" w:rsidR="005308AA" w:rsidRPr="00EB5242" w:rsidRDefault="005308AA" w:rsidP="00E01B42">
            <w:pPr>
              <w:jc w:val="center"/>
              <w:rPr>
                <w:rFonts w:ascii="Times New Roman" w:eastAsia="SimSun" w:hAnsi="Times New Roman" w:cs="Times New Roman"/>
                <w:b/>
                <w:sz w:val="24"/>
                <w:szCs w:val="24"/>
              </w:rPr>
            </w:pPr>
            <w:r w:rsidRPr="00EB5242">
              <w:rPr>
                <w:rFonts w:ascii="Times New Roman" w:eastAsia="SimSun" w:hAnsi="Times New Roman" w:cs="Times New Roman"/>
                <w:b/>
                <w:sz w:val="24"/>
                <w:szCs w:val="24"/>
              </w:rPr>
              <w:t>4.</w:t>
            </w:r>
          </w:p>
        </w:tc>
        <w:tc>
          <w:tcPr>
            <w:tcW w:w="6371" w:type="dxa"/>
          </w:tcPr>
          <w:p w14:paraId="4B026682" w14:textId="77777777" w:rsidR="005308AA" w:rsidRPr="006B553A" w:rsidRDefault="005308AA" w:rsidP="00E01B42">
            <w:pPr>
              <w:jc w:val="both"/>
              <w:rPr>
                <w:rFonts w:ascii="Times New Roman" w:eastAsia="SimSun" w:hAnsi="Times New Roman" w:cs="Times New Roman"/>
                <w:bCs/>
                <w:sz w:val="24"/>
                <w:szCs w:val="24"/>
              </w:rPr>
            </w:pPr>
            <w:r w:rsidRPr="006B553A">
              <w:rPr>
                <w:rFonts w:ascii="Times New Roman" w:eastAsia="SimSun" w:hAnsi="Times New Roman" w:cs="Times New Roman"/>
                <w:bCs/>
                <w:sz w:val="24"/>
                <w:szCs w:val="24"/>
              </w:rPr>
              <w:t>Perusahaan manufaktur yang tidak membayar dividen pada periode penelitian.</w:t>
            </w:r>
          </w:p>
        </w:tc>
        <w:tc>
          <w:tcPr>
            <w:tcW w:w="992" w:type="dxa"/>
            <w:vAlign w:val="center"/>
          </w:tcPr>
          <w:p w14:paraId="36235967" w14:textId="25584E10" w:rsidR="005308AA" w:rsidRPr="00EB5242" w:rsidRDefault="000D7F08" w:rsidP="00E01B42">
            <w:pPr>
              <w:jc w:val="center"/>
              <w:rPr>
                <w:rFonts w:ascii="Times New Roman" w:eastAsia="SimSun" w:hAnsi="Times New Roman" w:cs="Times New Roman"/>
                <w:b/>
                <w:sz w:val="24"/>
                <w:szCs w:val="24"/>
              </w:rPr>
            </w:pPr>
            <w:r w:rsidRPr="00EB5242">
              <w:rPr>
                <w:rFonts w:ascii="Times New Roman" w:eastAsia="SimSun" w:hAnsi="Times New Roman" w:cs="Times New Roman"/>
                <w:b/>
                <w:sz w:val="24"/>
                <w:szCs w:val="24"/>
              </w:rPr>
              <w:t>(</w:t>
            </w:r>
            <w:r w:rsidR="005308AA" w:rsidRPr="00EB5242">
              <w:rPr>
                <w:rFonts w:ascii="Times New Roman" w:eastAsia="SimSun" w:hAnsi="Times New Roman" w:cs="Times New Roman"/>
                <w:b/>
                <w:sz w:val="24"/>
                <w:szCs w:val="24"/>
              </w:rPr>
              <w:t>33</w:t>
            </w:r>
            <w:r w:rsidRPr="00EB5242">
              <w:rPr>
                <w:rFonts w:ascii="Times New Roman" w:eastAsia="SimSun" w:hAnsi="Times New Roman" w:cs="Times New Roman"/>
                <w:b/>
                <w:sz w:val="24"/>
                <w:szCs w:val="24"/>
              </w:rPr>
              <w:t>)</w:t>
            </w:r>
          </w:p>
        </w:tc>
      </w:tr>
      <w:tr w:rsidR="005308AA" w14:paraId="23E570D0" w14:textId="77777777" w:rsidTr="00C20E7D">
        <w:trPr>
          <w:trHeight w:val="20"/>
        </w:trPr>
        <w:tc>
          <w:tcPr>
            <w:tcW w:w="570" w:type="dxa"/>
          </w:tcPr>
          <w:p w14:paraId="24F48654" w14:textId="77777777" w:rsidR="005308AA" w:rsidRPr="00EB5242" w:rsidRDefault="005308AA" w:rsidP="00E01B42">
            <w:pPr>
              <w:jc w:val="center"/>
              <w:rPr>
                <w:rFonts w:ascii="Times New Roman" w:eastAsia="SimSun" w:hAnsi="Times New Roman" w:cs="Times New Roman"/>
                <w:b/>
                <w:sz w:val="24"/>
                <w:szCs w:val="24"/>
              </w:rPr>
            </w:pPr>
            <w:r w:rsidRPr="00EB5242">
              <w:rPr>
                <w:rFonts w:ascii="Times New Roman" w:eastAsia="SimSun" w:hAnsi="Times New Roman" w:cs="Times New Roman"/>
                <w:b/>
                <w:sz w:val="24"/>
                <w:szCs w:val="24"/>
              </w:rPr>
              <w:t>5.</w:t>
            </w:r>
          </w:p>
        </w:tc>
        <w:tc>
          <w:tcPr>
            <w:tcW w:w="6371" w:type="dxa"/>
          </w:tcPr>
          <w:p w14:paraId="53D208C6" w14:textId="77777777" w:rsidR="005308AA" w:rsidRPr="006B553A" w:rsidRDefault="005308AA" w:rsidP="00E01B42">
            <w:pPr>
              <w:jc w:val="both"/>
              <w:rPr>
                <w:rFonts w:ascii="Times New Roman" w:eastAsia="SimSun" w:hAnsi="Times New Roman" w:cs="Times New Roman"/>
                <w:bCs/>
                <w:sz w:val="24"/>
                <w:szCs w:val="24"/>
              </w:rPr>
            </w:pPr>
            <w:r w:rsidRPr="006B553A">
              <w:rPr>
                <w:rFonts w:ascii="Times New Roman" w:eastAsia="SimSun" w:hAnsi="Times New Roman" w:cs="Times New Roman"/>
                <w:bCs/>
                <w:sz w:val="24"/>
                <w:szCs w:val="24"/>
              </w:rPr>
              <w:t>Perusahaan manufaktur yang tidak menyajikan laporan keuangan dalam bentuk rupiah.</w:t>
            </w:r>
          </w:p>
        </w:tc>
        <w:tc>
          <w:tcPr>
            <w:tcW w:w="992" w:type="dxa"/>
            <w:vAlign w:val="center"/>
          </w:tcPr>
          <w:p w14:paraId="3BA77FFA" w14:textId="686DDF6A" w:rsidR="005308AA" w:rsidRPr="00EB5242" w:rsidRDefault="000D7F08" w:rsidP="00E01B42">
            <w:pPr>
              <w:jc w:val="center"/>
              <w:rPr>
                <w:rFonts w:ascii="Times New Roman" w:eastAsia="SimSun" w:hAnsi="Times New Roman" w:cs="Times New Roman"/>
                <w:b/>
                <w:sz w:val="24"/>
                <w:szCs w:val="24"/>
              </w:rPr>
            </w:pPr>
            <w:r w:rsidRPr="00EB5242">
              <w:rPr>
                <w:rFonts w:ascii="Times New Roman" w:eastAsia="SimSun" w:hAnsi="Times New Roman" w:cs="Times New Roman"/>
                <w:b/>
                <w:sz w:val="24"/>
                <w:szCs w:val="24"/>
              </w:rPr>
              <w:t>(</w:t>
            </w:r>
            <w:r w:rsidR="005308AA" w:rsidRPr="00EB5242">
              <w:rPr>
                <w:rFonts w:ascii="Times New Roman" w:eastAsia="SimSun" w:hAnsi="Times New Roman" w:cs="Times New Roman"/>
                <w:b/>
                <w:sz w:val="24"/>
                <w:szCs w:val="24"/>
              </w:rPr>
              <w:t>3</w:t>
            </w:r>
            <w:r w:rsidRPr="00EB5242">
              <w:rPr>
                <w:rFonts w:ascii="Times New Roman" w:eastAsia="SimSun" w:hAnsi="Times New Roman" w:cs="Times New Roman"/>
                <w:b/>
                <w:sz w:val="24"/>
                <w:szCs w:val="24"/>
              </w:rPr>
              <w:t>)</w:t>
            </w:r>
          </w:p>
        </w:tc>
      </w:tr>
      <w:tr w:rsidR="005308AA" w14:paraId="65F0C2A6" w14:textId="77777777" w:rsidTr="00C20E7D">
        <w:trPr>
          <w:trHeight w:val="20"/>
        </w:trPr>
        <w:tc>
          <w:tcPr>
            <w:tcW w:w="570" w:type="dxa"/>
          </w:tcPr>
          <w:p w14:paraId="3425B0FB" w14:textId="77777777" w:rsidR="005308AA" w:rsidRPr="006B553A" w:rsidRDefault="005308AA" w:rsidP="00E01B42">
            <w:pPr>
              <w:spacing w:line="276" w:lineRule="auto"/>
              <w:jc w:val="center"/>
              <w:rPr>
                <w:rFonts w:ascii="Times New Roman" w:eastAsia="SimSun" w:hAnsi="Times New Roman" w:cs="Times New Roman"/>
                <w:bCs/>
                <w:sz w:val="24"/>
                <w:szCs w:val="24"/>
              </w:rPr>
            </w:pPr>
          </w:p>
        </w:tc>
        <w:tc>
          <w:tcPr>
            <w:tcW w:w="6371" w:type="dxa"/>
          </w:tcPr>
          <w:p w14:paraId="250369B9" w14:textId="77777777" w:rsidR="005308AA" w:rsidRPr="002553B6" w:rsidRDefault="005308AA" w:rsidP="00E01B42">
            <w:pPr>
              <w:spacing w:line="276" w:lineRule="auto"/>
              <w:jc w:val="center"/>
              <w:rPr>
                <w:rFonts w:ascii="Times New Roman" w:eastAsia="SimSun" w:hAnsi="Times New Roman" w:cs="Times New Roman"/>
                <w:b/>
                <w:sz w:val="24"/>
                <w:szCs w:val="24"/>
              </w:rPr>
            </w:pPr>
            <w:r w:rsidRPr="002553B6">
              <w:rPr>
                <w:rFonts w:ascii="Times New Roman" w:eastAsia="SimSun" w:hAnsi="Times New Roman" w:cs="Times New Roman"/>
                <w:b/>
                <w:sz w:val="24"/>
                <w:szCs w:val="24"/>
              </w:rPr>
              <w:t>Jumlah Sampel</w:t>
            </w:r>
          </w:p>
        </w:tc>
        <w:tc>
          <w:tcPr>
            <w:tcW w:w="992" w:type="dxa"/>
          </w:tcPr>
          <w:p w14:paraId="0EFB9E33" w14:textId="77777777" w:rsidR="005308AA" w:rsidRPr="00EB5242" w:rsidRDefault="005308AA" w:rsidP="00E01B42">
            <w:pPr>
              <w:spacing w:line="276" w:lineRule="auto"/>
              <w:jc w:val="center"/>
              <w:rPr>
                <w:rFonts w:ascii="Times New Roman" w:eastAsia="SimSun" w:hAnsi="Times New Roman" w:cs="Times New Roman"/>
                <w:b/>
                <w:sz w:val="24"/>
                <w:szCs w:val="24"/>
              </w:rPr>
            </w:pPr>
            <w:r w:rsidRPr="00EB5242">
              <w:rPr>
                <w:rFonts w:ascii="Times New Roman" w:eastAsia="SimSun" w:hAnsi="Times New Roman" w:cs="Times New Roman"/>
                <w:b/>
                <w:sz w:val="24"/>
                <w:szCs w:val="24"/>
              </w:rPr>
              <w:t>38</w:t>
            </w:r>
          </w:p>
        </w:tc>
      </w:tr>
      <w:bookmarkEnd w:id="44"/>
    </w:tbl>
    <w:p w14:paraId="1DD29A98" w14:textId="77777777" w:rsidR="00031348" w:rsidRDefault="00031348" w:rsidP="0049174B">
      <w:pPr>
        <w:pStyle w:val="Style2"/>
      </w:pPr>
    </w:p>
    <w:p w14:paraId="1D27C914" w14:textId="0A05DBEC" w:rsidR="00F92A4B" w:rsidRPr="00F26072" w:rsidRDefault="00F92A4B" w:rsidP="0049174B">
      <w:pPr>
        <w:pStyle w:val="Style2"/>
      </w:pPr>
      <w:r w:rsidRPr="00F26072">
        <w:t>3.3</w:t>
      </w:r>
      <w:r w:rsidRPr="00F26072">
        <w:tab/>
        <w:t>Jenis dan Sumber Data</w:t>
      </w:r>
      <w:bookmarkEnd w:id="45"/>
    </w:p>
    <w:p w14:paraId="43481A46" w14:textId="679CADD3" w:rsidR="009B56D5" w:rsidRPr="001B6D24" w:rsidRDefault="00F92A4B" w:rsidP="00F92A4B">
      <w:pPr>
        <w:spacing w:line="480" w:lineRule="auto"/>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ab/>
        <w:t xml:space="preserve">Jenis data yang digunakan dalam penelitian ini adalah data kuantitatif. Menurut </w:t>
      </w:r>
      <w:r w:rsidRPr="00F26072">
        <w:rPr>
          <w:rFonts w:ascii="Times New Roman" w:hAnsi="Times New Roman" w:cs="Times New Roman"/>
          <w:color w:val="000000" w:themeColor="text1"/>
          <w:sz w:val="24"/>
          <w:szCs w:val="24"/>
        </w:rPr>
        <w:fldChar w:fldCharType="begin" w:fldLock="1"/>
      </w:r>
      <w:r w:rsidR="00F536C5">
        <w:rPr>
          <w:rFonts w:ascii="Times New Roman" w:hAnsi="Times New Roman" w:cs="Times New Roman"/>
          <w:color w:val="000000" w:themeColor="text1"/>
          <w:sz w:val="24"/>
          <w:szCs w:val="24"/>
        </w:rPr>
        <w:instrText>ADDIN CSL_CITATION {"citationItems":[{"id":"ITEM-1","itemData":{"author":[{"dropping-particle":"","family":"Riduwan","given":"","non-dropping-particle":"","parse-names":false,"suffix":""}],"id":"ITEM-1","issued":{"date-parts":[["2003"]]},"number-of-pages":"10","title":"Dasar-Dasar Statistika","type":"book"},"uris":["http://www.mendeley.com/documents/?uuid=01f7fcfc-912d-424b-95af-9c79392d5a4b"]}],"mendeley":{"formattedCitation":"(Riduwan, 2003)","manualFormatting":"Riduwan, (2003)","plainTextFormattedCitation":"(Riduwan, 2003)","previouslyFormattedCitation":"(Riduwan, 2003)"},"properties":{"noteIndex":0},"schema":"https://github.com/citation-style-language/schema/raw/master/csl-citation.json"}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Riduwan</w:t>
      </w:r>
      <w:r w:rsidR="00935556">
        <w:rPr>
          <w:rFonts w:ascii="Times New Roman" w:hAnsi="Times New Roman" w:cs="Times New Roman"/>
          <w:noProof/>
          <w:color w:val="000000" w:themeColor="text1"/>
          <w:sz w:val="24"/>
          <w:szCs w:val="24"/>
        </w:rPr>
        <w:t>,</w:t>
      </w:r>
      <w:r w:rsidR="00E75DDE" w:rsidRPr="00F26072">
        <w:rPr>
          <w:rFonts w:ascii="Times New Roman" w:hAnsi="Times New Roman" w:cs="Times New Roman"/>
          <w:noProof/>
          <w:color w:val="000000" w:themeColor="text1"/>
          <w:sz w:val="24"/>
          <w:szCs w:val="24"/>
        </w:rPr>
        <w:t xml:space="preserve"> (</w:t>
      </w:r>
      <w:r w:rsidRPr="00F26072">
        <w:rPr>
          <w:rFonts w:ascii="Times New Roman" w:hAnsi="Times New Roman" w:cs="Times New Roman"/>
          <w:noProof/>
          <w:color w:val="000000" w:themeColor="text1"/>
          <w:sz w:val="24"/>
          <w:szCs w:val="24"/>
        </w:rPr>
        <w:t>2003)</w:t>
      </w:r>
      <w:r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w:t>
      </w:r>
      <w:r w:rsidR="00B708B2">
        <w:rPr>
          <w:rFonts w:ascii="Times New Roman" w:hAnsi="Times New Roman" w:cs="Times New Roman"/>
          <w:color w:val="000000" w:themeColor="text1"/>
          <w:sz w:val="24"/>
          <w:szCs w:val="24"/>
          <w:lang w:val="id-ID"/>
        </w:rPr>
        <w:t>data kuantitatif adalah data yang berupa angka-angka, data tersebut diperoleh dari pengukuran langsung</w:t>
      </w:r>
      <w:r w:rsidR="00323918">
        <w:rPr>
          <w:rFonts w:ascii="Times New Roman" w:hAnsi="Times New Roman" w:cs="Times New Roman"/>
          <w:color w:val="000000" w:themeColor="text1"/>
          <w:sz w:val="24"/>
          <w:szCs w:val="24"/>
        </w:rPr>
        <w:t xml:space="preserve"> atau diperoleh dari tangan kedua</w:t>
      </w:r>
      <w:r w:rsidR="00B708B2">
        <w:rPr>
          <w:rFonts w:ascii="Times New Roman" w:hAnsi="Times New Roman" w:cs="Times New Roman"/>
          <w:color w:val="000000" w:themeColor="text1"/>
          <w:sz w:val="24"/>
          <w:szCs w:val="24"/>
          <w:lang w:val="id-ID"/>
        </w:rPr>
        <w:t>.</w:t>
      </w:r>
      <w:r w:rsidR="00B708B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Adapun data yang diperoleh dalam penelitian ini bersifat sekunder atau diperoleh dari tangan kedua</w:t>
      </w:r>
      <w:r w:rsidR="007B79E6" w:rsidRPr="00F26072">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fldChar w:fldCharType="begin" w:fldLock="1"/>
      </w:r>
      <w:r w:rsidR="00DA2C39" w:rsidRPr="00F26072">
        <w:rPr>
          <w:rFonts w:ascii="Times New Roman" w:hAnsi="Times New Roman" w:cs="Times New Roman"/>
          <w:color w:val="000000" w:themeColor="text1"/>
          <w:sz w:val="24"/>
          <w:szCs w:val="24"/>
        </w:rPr>
        <w:instrText>ADDIN CSL_CITATION {"citationItems":[{"id":"ITEM-1","itemData":{"author":[{"dropping-particle":"","family":"Riduwan","given":"","non-dropping-particle":"","parse-names":false,"suffix":""}],"id":"ITEM-1","issued":{"date-parts":[["2003"]]},"number-of-pages":"10","title":"Dasar-Dasar Statistika","type":"book"},"uris":["http://www.mendeley.com/documents/?uuid=01f7fcfc-912d-424b-95af-9c79392d5a4b"]}],"mendeley":{"formattedCitation":"(Riduwan, 2003)","manualFormatting":"(Riduwan, 2003)","plainTextFormattedCitation":"(Riduwan, 2003)","previouslyFormattedCitation":"(Riduwan, 2003)"},"properties":{"noteIndex":0},"schema":"https://github.com/citation-style-language/schema/raw/master/csl-citation.json"}</w:instrText>
      </w:r>
      <w:r w:rsidRPr="00F26072">
        <w:rPr>
          <w:rFonts w:ascii="Times New Roman" w:hAnsi="Times New Roman" w:cs="Times New Roman"/>
          <w:color w:val="000000" w:themeColor="text1"/>
          <w:sz w:val="24"/>
          <w:szCs w:val="24"/>
        </w:rPr>
        <w:fldChar w:fldCharType="separate"/>
      </w:r>
      <w:r w:rsidRPr="00F26072">
        <w:rPr>
          <w:rFonts w:ascii="Times New Roman" w:hAnsi="Times New Roman" w:cs="Times New Roman"/>
          <w:noProof/>
          <w:color w:val="000000" w:themeColor="text1"/>
          <w:sz w:val="24"/>
          <w:szCs w:val="24"/>
        </w:rPr>
        <w:t>(Riduwan, 2003)</w:t>
      </w:r>
      <w:r w:rsidRPr="00F26072">
        <w:rPr>
          <w:rFonts w:ascii="Times New Roman" w:hAnsi="Times New Roman" w:cs="Times New Roman"/>
          <w:color w:val="000000" w:themeColor="text1"/>
          <w:sz w:val="24"/>
          <w:szCs w:val="24"/>
        </w:rPr>
        <w:fldChar w:fldCharType="end"/>
      </w:r>
      <w:r w:rsidRPr="00F26072">
        <w:rPr>
          <w:rFonts w:ascii="Times New Roman" w:hAnsi="Times New Roman" w:cs="Times New Roman"/>
          <w:color w:val="000000" w:themeColor="text1"/>
          <w:sz w:val="24"/>
          <w:szCs w:val="24"/>
        </w:rPr>
        <w:t xml:space="preserve">. Data diperoleh melalui website </w:t>
      </w:r>
      <w:hyperlink r:id="rId33" w:history="1">
        <w:r w:rsidRPr="00F26072">
          <w:rPr>
            <w:rStyle w:val="Hyperlink"/>
            <w:rFonts w:ascii="Times New Roman" w:hAnsi="Times New Roman" w:cs="Times New Roman"/>
            <w:color w:val="000000" w:themeColor="text1"/>
            <w:sz w:val="24"/>
            <w:szCs w:val="24"/>
          </w:rPr>
          <w:t>www.idx.co.id</w:t>
        </w:r>
      </w:hyperlink>
      <w:r w:rsidRPr="00F26072">
        <w:rPr>
          <w:rFonts w:ascii="Times New Roman" w:hAnsi="Times New Roman" w:cs="Times New Roman"/>
          <w:color w:val="000000" w:themeColor="text1"/>
          <w:sz w:val="24"/>
          <w:szCs w:val="24"/>
        </w:rPr>
        <w:t>.</w:t>
      </w:r>
    </w:p>
    <w:p w14:paraId="2ACC0460" w14:textId="338172FD" w:rsidR="00F92A4B" w:rsidRPr="00F26072" w:rsidRDefault="00F92A4B" w:rsidP="0049174B">
      <w:pPr>
        <w:pStyle w:val="Style2"/>
      </w:pPr>
      <w:bookmarkStart w:id="46" w:name="_Toc97584369"/>
      <w:r w:rsidRPr="00F26072">
        <w:lastRenderedPageBreak/>
        <w:t>3.4</w:t>
      </w:r>
      <w:r w:rsidRPr="00F26072">
        <w:tab/>
        <w:t>Metode Pengumpulan Data</w:t>
      </w:r>
      <w:bookmarkEnd w:id="46"/>
    </w:p>
    <w:p w14:paraId="27C61369" w14:textId="02EA3C47" w:rsidR="00970924" w:rsidRDefault="00F92A4B" w:rsidP="00687CC6">
      <w:pPr>
        <w:spacing w:line="480" w:lineRule="auto"/>
        <w:jc w:val="both"/>
        <w:rPr>
          <w:rFonts w:ascii="Times New Roman" w:hAnsi="Times New Roman" w:cs="Times New Roman"/>
          <w:color w:val="000000" w:themeColor="text1"/>
          <w:sz w:val="24"/>
          <w:szCs w:val="24"/>
        </w:rPr>
      </w:pPr>
      <w:r w:rsidRPr="00F26072">
        <w:rPr>
          <w:rFonts w:ascii="Times New Roman" w:hAnsi="Times New Roman" w:cs="Times New Roman"/>
          <w:color w:val="000000" w:themeColor="text1"/>
          <w:sz w:val="24"/>
          <w:szCs w:val="24"/>
        </w:rPr>
        <w:tab/>
        <w:t xml:space="preserve">Data dikumpulkan dengan metode dokumentasi, dokumentasi dilakukan dengan mengumpulkan dokumen berupa data secara </w:t>
      </w:r>
      <w:r w:rsidRPr="00F26072">
        <w:rPr>
          <w:rFonts w:ascii="Times New Roman" w:hAnsi="Times New Roman" w:cs="Times New Roman"/>
          <w:i/>
          <w:iCs/>
          <w:color w:val="000000" w:themeColor="text1"/>
          <w:sz w:val="24"/>
          <w:szCs w:val="24"/>
        </w:rPr>
        <w:t xml:space="preserve">online </w:t>
      </w:r>
      <w:r w:rsidRPr="00F26072">
        <w:rPr>
          <w:rFonts w:ascii="Times New Roman" w:hAnsi="Times New Roman" w:cs="Times New Roman"/>
          <w:color w:val="000000" w:themeColor="text1"/>
          <w:sz w:val="24"/>
          <w:szCs w:val="24"/>
        </w:rPr>
        <w:t>dengan mengambil data  laporan keuangan perusahaan manufaktur periode 2016-20</w:t>
      </w:r>
      <w:r w:rsidR="006979E5">
        <w:rPr>
          <w:rFonts w:ascii="Times New Roman" w:hAnsi="Times New Roman" w:cs="Times New Roman"/>
          <w:color w:val="000000" w:themeColor="text1"/>
          <w:sz w:val="24"/>
          <w:szCs w:val="24"/>
        </w:rPr>
        <w:t>19</w:t>
      </w:r>
      <w:r w:rsidRPr="00F26072">
        <w:rPr>
          <w:rFonts w:ascii="Times New Roman" w:hAnsi="Times New Roman" w:cs="Times New Roman"/>
          <w:color w:val="000000" w:themeColor="text1"/>
          <w:sz w:val="24"/>
          <w:szCs w:val="24"/>
        </w:rPr>
        <w:t xml:space="preserve"> yang terdapat di Bursa Efek Indonesia melalui website </w:t>
      </w:r>
      <w:hyperlink r:id="rId34" w:history="1">
        <w:r w:rsidRPr="00F26072">
          <w:rPr>
            <w:rStyle w:val="Hyperlink"/>
            <w:rFonts w:ascii="Times New Roman" w:hAnsi="Times New Roman" w:cs="Times New Roman"/>
            <w:color w:val="000000" w:themeColor="text1"/>
            <w:sz w:val="24"/>
            <w:szCs w:val="24"/>
          </w:rPr>
          <w:t>www.idx.co.id</w:t>
        </w:r>
      </w:hyperlink>
      <w:r w:rsidRPr="00F26072">
        <w:rPr>
          <w:rFonts w:ascii="Times New Roman" w:hAnsi="Times New Roman" w:cs="Times New Roman"/>
          <w:color w:val="000000" w:themeColor="text1"/>
          <w:sz w:val="24"/>
          <w:szCs w:val="24"/>
        </w:rPr>
        <w:t>.</w:t>
      </w:r>
      <w:bookmarkStart w:id="47" w:name="_Toc97584370"/>
    </w:p>
    <w:p w14:paraId="6F172D02" w14:textId="1343E67A" w:rsidR="00B67155" w:rsidRDefault="00B67155" w:rsidP="00687CC6">
      <w:pPr>
        <w:spacing w:line="480" w:lineRule="auto"/>
        <w:jc w:val="both"/>
        <w:rPr>
          <w:rFonts w:ascii="Times New Roman" w:hAnsi="Times New Roman" w:cs="Times New Roman"/>
          <w:color w:val="000000" w:themeColor="text1"/>
          <w:sz w:val="24"/>
          <w:szCs w:val="24"/>
        </w:rPr>
      </w:pPr>
    </w:p>
    <w:p w14:paraId="2EEDA153" w14:textId="06642086" w:rsidR="00B67155" w:rsidRDefault="00B67155" w:rsidP="00687CC6">
      <w:pPr>
        <w:spacing w:line="48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3.5</w:t>
      </w:r>
      <w:r>
        <w:rPr>
          <w:rFonts w:ascii="Times New Roman" w:hAnsi="Times New Roman" w:cs="Times New Roman"/>
          <w:b/>
          <w:bCs/>
          <w:color w:val="000000" w:themeColor="text1"/>
          <w:sz w:val="24"/>
          <w:szCs w:val="24"/>
        </w:rPr>
        <w:tab/>
        <w:t>Metode Analisis Data</w:t>
      </w:r>
    </w:p>
    <w:p w14:paraId="4B0A5A50" w14:textId="77777777" w:rsidR="00B67155" w:rsidRDefault="00B67155" w:rsidP="00B67155">
      <w:pPr>
        <w:spacing w:line="48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3.5.1</w:t>
      </w:r>
      <w:r>
        <w:rPr>
          <w:rFonts w:ascii="Times New Roman" w:hAnsi="Times New Roman" w:cs="Times New Roman"/>
          <w:b/>
          <w:bCs/>
          <w:color w:val="000000" w:themeColor="text1"/>
          <w:sz w:val="24"/>
          <w:szCs w:val="24"/>
        </w:rPr>
        <w:tab/>
        <w:t>Analisis Statistik Deskriptif</w:t>
      </w:r>
      <w:bookmarkStart w:id="48" w:name="_Toc38889844"/>
      <w:bookmarkEnd w:id="47"/>
    </w:p>
    <w:p w14:paraId="21159531" w14:textId="67379483" w:rsidR="00251DB7" w:rsidRPr="00B67155" w:rsidRDefault="00251DB7" w:rsidP="005C3BF3">
      <w:pPr>
        <w:spacing w:after="0" w:line="480" w:lineRule="auto"/>
        <w:jc w:val="both"/>
        <w:rPr>
          <w:rFonts w:ascii="Times New Roman" w:hAnsi="Times New Roman" w:cs="Times New Roman"/>
          <w:b/>
          <w:bCs/>
          <w:color w:val="000000" w:themeColor="text1"/>
          <w:sz w:val="24"/>
          <w:szCs w:val="24"/>
        </w:rPr>
      </w:pPr>
      <w:r w:rsidRPr="00B67155">
        <w:rPr>
          <w:rFonts w:ascii="Times New Roman" w:hAnsi="Times New Roman" w:cs="Times New Roman"/>
          <w:sz w:val="24"/>
          <w:szCs w:val="24"/>
        </w:rPr>
        <w:tab/>
        <w:t xml:space="preserve">Menurut </w:t>
      </w:r>
      <w:r w:rsidR="00F536C5" w:rsidRPr="00B67155">
        <w:rPr>
          <w:rFonts w:ascii="Times New Roman" w:hAnsi="Times New Roman" w:cs="Times New Roman"/>
          <w:b/>
          <w:bCs/>
          <w:sz w:val="24"/>
          <w:szCs w:val="24"/>
        </w:rPr>
        <w:fldChar w:fldCharType="begin" w:fldLock="1"/>
      </w:r>
      <w:r w:rsidR="00C408BA" w:rsidRPr="00B67155">
        <w:rPr>
          <w:rFonts w:ascii="Times New Roman" w:hAnsi="Times New Roman" w:cs="Times New Roman"/>
          <w:sz w:val="24"/>
          <w:szCs w:val="24"/>
        </w:rPr>
        <w:instrText>ADDIN CSL_CITATION {"citationItems":[{"id":"ITEM-1","itemData":{"ISBN":"0222008822","author":[{"dropping-particle":"","family":"Sugiyono","given":"","non-dropping-particle":"","parse-names":false,"suffix":""}],"id":"ITEM-1","issued":{"date-parts":[["2013"]]},"number-of-pages":"189-190","title":"Metode Penelitian Kuantitatif, Kualitatif, dan Tindakan","type":"book"},"uris":["http://www.mendeley.com/documents/?uuid=fceed403-1864-4b10-acdd-733eac4e44a1"]}],"mendeley":{"formattedCitation":"(Sugiyono, 2013)","manualFormatting":"Sugiyono, (2013)","plainTextFormattedCitation":"(Sugiyono, 2013)"},"properties":{"noteIndex":0},"schema":"https://github.com/citation-style-language/schema/raw/master/csl-citation.json"}</w:instrText>
      </w:r>
      <w:r w:rsidR="00F536C5" w:rsidRPr="00B67155">
        <w:rPr>
          <w:rFonts w:ascii="Times New Roman" w:hAnsi="Times New Roman" w:cs="Times New Roman"/>
          <w:b/>
          <w:bCs/>
          <w:sz w:val="24"/>
          <w:szCs w:val="24"/>
        </w:rPr>
        <w:fldChar w:fldCharType="separate"/>
      </w:r>
      <w:r w:rsidR="00F536C5" w:rsidRPr="00B67155">
        <w:rPr>
          <w:rFonts w:ascii="Times New Roman" w:hAnsi="Times New Roman" w:cs="Times New Roman"/>
          <w:noProof/>
          <w:sz w:val="24"/>
          <w:szCs w:val="24"/>
        </w:rPr>
        <w:t xml:space="preserve">Sugiyono, </w:t>
      </w:r>
      <w:r w:rsidR="00C408BA" w:rsidRPr="00B67155">
        <w:rPr>
          <w:rFonts w:ascii="Times New Roman" w:hAnsi="Times New Roman" w:cs="Times New Roman"/>
          <w:noProof/>
          <w:sz w:val="24"/>
          <w:szCs w:val="24"/>
        </w:rPr>
        <w:t>(</w:t>
      </w:r>
      <w:r w:rsidR="00F536C5" w:rsidRPr="00B67155">
        <w:rPr>
          <w:rFonts w:ascii="Times New Roman" w:hAnsi="Times New Roman" w:cs="Times New Roman"/>
          <w:noProof/>
          <w:sz w:val="24"/>
          <w:szCs w:val="24"/>
        </w:rPr>
        <w:t>2013)</w:t>
      </w:r>
      <w:r w:rsidR="00F536C5" w:rsidRPr="00B67155">
        <w:rPr>
          <w:rFonts w:ascii="Times New Roman" w:hAnsi="Times New Roman" w:cs="Times New Roman"/>
          <w:b/>
          <w:bCs/>
          <w:sz w:val="24"/>
          <w:szCs w:val="24"/>
        </w:rPr>
        <w:fldChar w:fldCharType="end"/>
      </w:r>
      <w:r w:rsidRPr="00B67155">
        <w:rPr>
          <w:rFonts w:ascii="Times New Roman" w:hAnsi="Times New Roman" w:cs="Times New Roman"/>
          <w:sz w:val="24"/>
          <w:szCs w:val="24"/>
        </w:rPr>
        <w:t xml:space="preserve"> Statistik deskriptif adalah statistik yang digunakan untuk menganalisa data dengan menggambarkan data yang dikumpulkan apa adanya, tanpa bermaksud menarik kesimpulan yang berlaku umum. Statistik deskriptif bisa dipakai ketika peneliti hanya hendak menggambarkan data dalam sampel dan tidak ingin menarik kesimpulan apa pun yang berlaku untuk populasi daru mana sampel itu berasal. Pengukuran </w:t>
      </w:r>
      <w:r w:rsidR="0082109B" w:rsidRPr="00B67155">
        <w:rPr>
          <w:rFonts w:ascii="Times New Roman" w:hAnsi="Times New Roman" w:cs="Times New Roman"/>
          <w:sz w:val="24"/>
          <w:szCs w:val="24"/>
        </w:rPr>
        <w:t xml:space="preserve">yang dipergunakan didalam penelitian ini adalah nilai minimum, nilai maksimum, </w:t>
      </w:r>
      <w:r w:rsidR="0082109B" w:rsidRPr="00B67155">
        <w:rPr>
          <w:rFonts w:ascii="Times New Roman" w:hAnsi="Times New Roman" w:cs="Times New Roman"/>
          <w:i/>
          <w:iCs/>
          <w:sz w:val="24"/>
          <w:szCs w:val="24"/>
        </w:rPr>
        <w:t xml:space="preserve">mean, </w:t>
      </w:r>
      <w:r w:rsidR="0082109B" w:rsidRPr="00B67155">
        <w:rPr>
          <w:rFonts w:ascii="Times New Roman" w:hAnsi="Times New Roman" w:cs="Times New Roman"/>
          <w:sz w:val="24"/>
          <w:szCs w:val="24"/>
        </w:rPr>
        <w:t>serta standa</w:t>
      </w:r>
      <w:r w:rsidR="00B67155" w:rsidRPr="00B67155">
        <w:rPr>
          <w:rFonts w:ascii="Times New Roman" w:hAnsi="Times New Roman" w:cs="Times New Roman"/>
          <w:sz w:val="24"/>
          <w:szCs w:val="24"/>
        </w:rPr>
        <w:t>r</w:t>
      </w:r>
      <w:r w:rsidR="0082109B" w:rsidRPr="00B67155">
        <w:rPr>
          <w:rFonts w:ascii="Times New Roman" w:hAnsi="Times New Roman" w:cs="Times New Roman"/>
          <w:sz w:val="24"/>
          <w:szCs w:val="24"/>
        </w:rPr>
        <w:t xml:space="preserve"> deviasi.</w:t>
      </w:r>
    </w:p>
    <w:p w14:paraId="3D953911" w14:textId="77777777" w:rsidR="005C3BF3" w:rsidRDefault="005C3BF3" w:rsidP="0049174B">
      <w:pPr>
        <w:pStyle w:val="Style2"/>
        <w:rPr>
          <w:rFonts w:eastAsia="SimSun"/>
        </w:rPr>
      </w:pPr>
      <w:bookmarkStart w:id="49" w:name="_Toc97584371"/>
    </w:p>
    <w:p w14:paraId="709A4D82" w14:textId="08F5178D" w:rsidR="00F92A4B" w:rsidRPr="00F26072" w:rsidRDefault="00F92A4B" w:rsidP="0049174B">
      <w:pPr>
        <w:pStyle w:val="Style2"/>
      </w:pPr>
      <w:r w:rsidRPr="00F26072">
        <w:rPr>
          <w:rFonts w:eastAsia="SimSun"/>
        </w:rPr>
        <w:t>3.5.</w:t>
      </w:r>
      <w:r w:rsidR="00251DB7">
        <w:rPr>
          <w:rFonts w:eastAsia="SimSun"/>
        </w:rPr>
        <w:t>2</w:t>
      </w:r>
      <w:r w:rsidRPr="00F26072">
        <w:rPr>
          <w:rFonts w:eastAsia="SimSun"/>
        </w:rPr>
        <w:t>.</w:t>
      </w:r>
      <w:r w:rsidRPr="00F26072">
        <w:rPr>
          <w:rFonts w:eastAsia="SimSun"/>
        </w:rPr>
        <w:tab/>
        <w:t xml:space="preserve">Uji Asumsi </w:t>
      </w:r>
      <w:bookmarkEnd w:id="48"/>
      <w:r w:rsidRPr="00F26072">
        <w:rPr>
          <w:rFonts w:eastAsia="SimSun"/>
        </w:rPr>
        <w:t>Dasar</w:t>
      </w:r>
      <w:bookmarkEnd w:id="49"/>
      <w:r w:rsidRPr="00F26072">
        <w:rPr>
          <w:rFonts w:eastAsia="SimSun"/>
        </w:rPr>
        <w:tab/>
      </w:r>
    </w:p>
    <w:p w14:paraId="6A9C6930" w14:textId="536F0ACF" w:rsidR="00F92A4B" w:rsidRPr="00F26072" w:rsidRDefault="00F92A4B" w:rsidP="0049174B">
      <w:pPr>
        <w:pStyle w:val="Style2"/>
        <w:rPr>
          <w:rFonts w:eastAsia="SimSun"/>
        </w:rPr>
      </w:pPr>
      <w:bookmarkStart w:id="50" w:name="_Toc97584372"/>
      <w:r w:rsidRPr="00F26072">
        <w:rPr>
          <w:rFonts w:eastAsia="SimSun"/>
        </w:rPr>
        <w:t>3.5.</w:t>
      </w:r>
      <w:r w:rsidR="00251DB7">
        <w:rPr>
          <w:rFonts w:eastAsia="SimSun"/>
        </w:rPr>
        <w:t>2</w:t>
      </w:r>
      <w:r w:rsidRPr="00F26072">
        <w:rPr>
          <w:rFonts w:eastAsia="SimSun"/>
        </w:rPr>
        <w:t>.1</w:t>
      </w:r>
      <w:r w:rsidRPr="00F26072">
        <w:rPr>
          <w:rFonts w:eastAsia="SimSun"/>
        </w:rPr>
        <w:tab/>
        <w:t>Uji Normalitas</w:t>
      </w:r>
      <w:bookmarkEnd w:id="50"/>
    </w:p>
    <w:p w14:paraId="4E6AA35A" w14:textId="1381013D" w:rsidR="00F92A4B" w:rsidRPr="001B6D24" w:rsidRDefault="00F92A4B" w:rsidP="001B6D24">
      <w:pPr>
        <w:spacing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b/>
          <w:color w:val="000000" w:themeColor="text1"/>
          <w:sz w:val="24"/>
          <w:szCs w:val="24"/>
        </w:rPr>
        <w:tab/>
      </w:r>
      <w:r w:rsidRPr="00F26072">
        <w:rPr>
          <w:rFonts w:ascii="Times New Roman" w:eastAsia="SimSun" w:hAnsi="Times New Roman" w:cs="Times New Roman"/>
          <w:color w:val="000000" w:themeColor="text1"/>
          <w:sz w:val="24"/>
          <w:szCs w:val="24"/>
        </w:rPr>
        <w:t xml:space="preserve">Menurut  </w:t>
      </w:r>
      <w:r w:rsidRPr="00F26072">
        <w:rPr>
          <w:rFonts w:ascii="Times New Roman" w:eastAsia="SimSun" w:hAnsi="Times New Roman" w:cs="Times New Roman"/>
          <w:color w:val="000000" w:themeColor="text1"/>
          <w:sz w:val="24"/>
          <w:szCs w:val="24"/>
        </w:rPr>
        <w:fldChar w:fldCharType="begin" w:fldLock="1"/>
      </w:r>
      <w:r w:rsidR="00F536C5">
        <w:rPr>
          <w:rFonts w:ascii="Times New Roman" w:eastAsia="SimSun" w:hAnsi="Times New Roman" w:cs="Times New Roman"/>
          <w:color w:val="000000" w:themeColor="text1"/>
          <w:sz w:val="24"/>
          <w:szCs w:val="24"/>
        </w:rPr>
        <w:instrText>ADDIN CSL_CITATION {"citationItems":[{"id":"ITEM-1","itemData":{"author":[{"dropping-particle":"","family":"Yudaruddin","given":"Rizky","non-dropping-particle":"","parse-names":false,"suffix":""}],"id":"ITEM-1","issued":{"date-parts":[["2014"]]},"number-of-pages":"119-142","title":"Statistik Ekonomi Aplikasi Dengan Program SPSS Versi 20","type":"book"},"uris":["http://www.mendeley.com/documents/?uuid=15628687-f8d3-452b-9ea9-0ead8f8a4df8"]}],"mendeley":{"formattedCitation":"(Yudaruddin, 2014)","manualFormatting":"Yudaruddin, (2014)","plainTextFormattedCitation":"(Yudaruddin, 2014)","previouslyFormattedCitation":"(Yudaruddin, 2014)"},"properties":{"noteIndex":0},"schema":"https://github.com/citation-style-language/schema/raw/master/csl-citation.json"}</w:instrText>
      </w:r>
      <w:r w:rsidRPr="00F26072">
        <w:rPr>
          <w:rFonts w:ascii="Times New Roman" w:eastAsia="SimSun" w:hAnsi="Times New Roman" w:cs="Times New Roman"/>
          <w:color w:val="000000" w:themeColor="text1"/>
          <w:sz w:val="24"/>
          <w:szCs w:val="24"/>
        </w:rPr>
        <w:fldChar w:fldCharType="separate"/>
      </w:r>
      <w:r w:rsidRPr="00F26072">
        <w:rPr>
          <w:rFonts w:ascii="Times New Roman" w:eastAsia="SimSun" w:hAnsi="Times New Roman" w:cs="Times New Roman"/>
          <w:noProof/>
          <w:color w:val="000000" w:themeColor="text1"/>
          <w:sz w:val="24"/>
          <w:szCs w:val="24"/>
        </w:rPr>
        <w:t>Yudaruddin</w:t>
      </w:r>
      <w:r w:rsidR="00257AF6">
        <w:rPr>
          <w:rFonts w:ascii="Times New Roman" w:eastAsia="SimSun" w:hAnsi="Times New Roman" w:cs="Times New Roman"/>
          <w:noProof/>
          <w:color w:val="000000" w:themeColor="text1"/>
          <w:sz w:val="24"/>
          <w:szCs w:val="24"/>
        </w:rPr>
        <w:t xml:space="preserve">, </w:t>
      </w:r>
      <w:r w:rsidR="0014013B" w:rsidRPr="00F26072">
        <w:rPr>
          <w:rFonts w:ascii="Times New Roman" w:eastAsia="SimSun" w:hAnsi="Times New Roman" w:cs="Times New Roman"/>
          <w:noProof/>
          <w:color w:val="000000" w:themeColor="text1"/>
          <w:sz w:val="24"/>
          <w:szCs w:val="24"/>
        </w:rPr>
        <w:t>(</w:t>
      </w:r>
      <w:r w:rsidRPr="00F26072">
        <w:rPr>
          <w:rFonts w:ascii="Times New Roman" w:eastAsia="SimSun" w:hAnsi="Times New Roman" w:cs="Times New Roman"/>
          <w:noProof/>
          <w:color w:val="000000" w:themeColor="text1"/>
          <w:sz w:val="24"/>
          <w:szCs w:val="24"/>
        </w:rPr>
        <w:t>2014)</w:t>
      </w:r>
      <w:r w:rsidRPr="00F26072">
        <w:rPr>
          <w:rFonts w:ascii="Times New Roman" w:eastAsia="SimSun" w:hAnsi="Times New Roman" w:cs="Times New Roman"/>
          <w:color w:val="000000" w:themeColor="text1"/>
          <w:sz w:val="24"/>
          <w:szCs w:val="24"/>
        </w:rPr>
        <w:fldChar w:fldCharType="end"/>
      </w:r>
      <w:r w:rsidRPr="00F26072">
        <w:rPr>
          <w:rFonts w:ascii="Times New Roman" w:eastAsia="SimSun" w:hAnsi="Times New Roman" w:cs="Times New Roman"/>
          <w:color w:val="000000" w:themeColor="text1"/>
          <w:sz w:val="24"/>
          <w:szCs w:val="24"/>
        </w:rPr>
        <w:t xml:space="preserve"> uji normalitas digunakan untuk mengetahui apakah model regresi memiliki residual (e</w:t>
      </w:r>
      <w:r w:rsidRPr="00F26072">
        <w:rPr>
          <w:rFonts w:ascii="Times New Roman" w:eastAsia="SimSun" w:hAnsi="Times New Roman" w:cs="Times New Roman"/>
          <w:i/>
          <w:color w:val="000000" w:themeColor="text1"/>
          <w:sz w:val="24"/>
          <w:szCs w:val="24"/>
        </w:rPr>
        <w:t>rror</w:t>
      </w:r>
      <w:r w:rsidRPr="00F26072">
        <w:rPr>
          <w:rFonts w:ascii="Times New Roman" w:eastAsia="SimSun" w:hAnsi="Times New Roman" w:cs="Times New Roman"/>
          <w:color w:val="000000" w:themeColor="text1"/>
          <w:sz w:val="24"/>
          <w:szCs w:val="24"/>
        </w:rPr>
        <w:t xml:space="preserve">) yang berdistirbusi normal. Hal ini karena dalam uji t untuk melihat tingkat signifikasi variabel independen terhadap variabel dependen tidak dapat diaplikasikan jika residual tidak mempunyai </w:t>
      </w:r>
      <w:r w:rsidRPr="00F26072">
        <w:rPr>
          <w:rFonts w:ascii="Times New Roman" w:eastAsia="SimSun" w:hAnsi="Times New Roman" w:cs="Times New Roman"/>
          <w:color w:val="000000" w:themeColor="text1"/>
          <w:sz w:val="24"/>
          <w:szCs w:val="24"/>
        </w:rPr>
        <w:lastRenderedPageBreak/>
        <w:t xml:space="preserve">distribusi normal. Untuk menguji normalitas data dapat menggunakan </w:t>
      </w:r>
      <w:r w:rsidRPr="00F26072">
        <w:rPr>
          <w:rFonts w:ascii="Times New Roman" w:eastAsia="SimSun" w:hAnsi="Times New Roman" w:cs="Times New Roman"/>
          <w:i/>
          <w:color w:val="000000" w:themeColor="text1"/>
          <w:sz w:val="24"/>
          <w:szCs w:val="24"/>
        </w:rPr>
        <w:t xml:space="preserve">One-Sample Kolmogorov-Smirnov. </w:t>
      </w:r>
      <w:r w:rsidRPr="00F26072">
        <w:rPr>
          <w:rFonts w:ascii="Times New Roman" w:eastAsia="SimSun" w:hAnsi="Times New Roman" w:cs="Times New Roman"/>
          <w:color w:val="000000" w:themeColor="text1"/>
          <w:sz w:val="24"/>
          <w:szCs w:val="24"/>
        </w:rPr>
        <w:t xml:space="preserve">Untuk mengetahui data berdistribusi normal maka cukup dengan membandingkan nilai </w:t>
      </w:r>
      <w:r w:rsidRPr="00F26072">
        <w:rPr>
          <w:rFonts w:ascii="Times New Roman" w:eastAsia="SimSun" w:hAnsi="Times New Roman" w:cs="Times New Roman"/>
          <w:i/>
          <w:color w:val="000000" w:themeColor="text1"/>
          <w:sz w:val="24"/>
          <w:szCs w:val="24"/>
        </w:rPr>
        <w:t xml:space="preserve">Asymp. Sig. </w:t>
      </w:r>
      <w:r w:rsidRPr="00F26072">
        <w:rPr>
          <w:rFonts w:ascii="Times New Roman" w:eastAsia="SimSun" w:hAnsi="Times New Roman" w:cs="Times New Roman"/>
          <w:color w:val="000000" w:themeColor="text1"/>
          <w:sz w:val="24"/>
          <w:szCs w:val="24"/>
        </w:rPr>
        <w:t>(2-</w:t>
      </w:r>
      <w:r w:rsidRPr="00F26072">
        <w:rPr>
          <w:rFonts w:ascii="Times New Roman" w:eastAsia="SimSun" w:hAnsi="Times New Roman" w:cs="Times New Roman"/>
          <w:i/>
          <w:color w:val="000000" w:themeColor="text1"/>
          <w:sz w:val="24"/>
          <w:szCs w:val="24"/>
        </w:rPr>
        <w:t>tailed</w:t>
      </w:r>
      <w:r w:rsidRPr="00F26072">
        <w:rPr>
          <w:rFonts w:ascii="Times New Roman" w:eastAsia="SimSun" w:hAnsi="Times New Roman" w:cs="Times New Roman"/>
          <w:color w:val="000000" w:themeColor="text1"/>
          <w:sz w:val="24"/>
          <w:szCs w:val="24"/>
        </w:rPr>
        <w:t xml:space="preserve">), jika nilai </w:t>
      </w:r>
      <w:r w:rsidRPr="00F26072">
        <w:rPr>
          <w:rFonts w:ascii="Times New Roman" w:eastAsia="SimSun" w:hAnsi="Times New Roman" w:cs="Times New Roman"/>
          <w:i/>
          <w:color w:val="000000" w:themeColor="text1"/>
          <w:sz w:val="24"/>
          <w:szCs w:val="24"/>
        </w:rPr>
        <w:t xml:space="preserve">Asymp. Sig. </w:t>
      </w:r>
      <w:r w:rsidRPr="00F26072">
        <w:rPr>
          <w:rFonts w:ascii="Times New Roman" w:eastAsia="SimSun" w:hAnsi="Times New Roman" w:cs="Times New Roman"/>
          <w:color w:val="000000" w:themeColor="text1"/>
          <w:sz w:val="24"/>
          <w:szCs w:val="24"/>
        </w:rPr>
        <w:t>(2-</w:t>
      </w:r>
      <w:r w:rsidRPr="00F26072">
        <w:rPr>
          <w:rFonts w:ascii="Times New Roman" w:eastAsia="SimSun" w:hAnsi="Times New Roman" w:cs="Times New Roman"/>
          <w:i/>
          <w:color w:val="000000" w:themeColor="text1"/>
          <w:sz w:val="24"/>
          <w:szCs w:val="24"/>
        </w:rPr>
        <w:t>tailed</w:t>
      </w:r>
      <w:r w:rsidRPr="00F26072">
        <w:rPr>
          <w:rFonts w:ascii="Times New Roman" w:eastAsia="SimSun" w:hAnsi="Times New Roman" w:cs="Times New Roman"/>
          <w:color w:val="000000" w:themeColor="text1"/>
          <w:sz w:val="24"/>
          <w:szCs w:val="24"/>
        </w:rPr>
        <w:t xml:space="preserve">) &lt; 0,05 maka data berdistribusi tidak normal dan jika nilai </w:t>
      </w:r>
      <w:r w:rsidRPr="00F26072">
        <w:rPr>
          <w:rFonts w:ascii="Times New Roman" w:eastAsia="SimSun" w:hAnsi="Times New Roman" w:cs="Times New Roman"/>
          <w:i/>
          <w:color w:val="000000" w:themeColor="text1"/>
          <w:sz w:val="24"/>
          <w:szCs w:val="24"/>
        </w:rPr>
        <w:t xml:space="preserve">Asymp. Sig. </w:t>
      </w:r>
      <w:r w:rsidRPr="00F26072">
        <w:rPr>
          <w:rFonts w:ascii="Times New Roman" w:eastAsia="SimSun" w:hAnsi="Times New Roman" w:cs="Times New Roman"/>
          <w:color w:val="000000" w:themeColor="text1"/>
          <w:sz w:val="24"/>
          <w:szCs w:val="24"/>
        </w:rPr>
        <w:t>(2-</w:t>
      </w:r>
      <w:r w:rsidRPr="00F26072">
        <w:rPr>
          <w:rFonts w:ascii="Times New Roman" w:eastAsia="SimSun" w:hAnsi="Times New Roman" w:cs="Times New Roman"/>
          <w:i/>
          <w:color w:val="000000" w:themeColor="text1"/>
          <w:sz w:val="24"/>
          <w:szCs w:val="24"/>
        </w:rPr>
        <w:t>tailed</w:t>
      </w:r>
      <w:r w:rsidRPr="00F26072">
        <w:rPr>
          <w:rFonts w:ascii="Times New Roman" w:eastAsia="SimSun" w:hAnsi="Times New Roman" w:cs="Times New Roman"/>
          <w:color w:val="000000" w:themeColor="text1"/>
          <w:sz w:val="24"/>
          <w:szCs w:val="24"/>
        </w:rPr>
        <w:t>) &gt; 0,05 maka data berdistribusi normal.</w:t>
      </w:r>
    </w:p>
    <w:p w14:paraId="0686D541" w14:textId="77777777" w:rsidR="00687CC6" w:rsidRDefault="00687CC6" w:rsidP="0049174B">
      <w:pPr>
        <w:pStyle w:val="Style2"/>
      </w:pPr>
      <w:bookmarkStart w:id="51" w:name="_Toc97584374"/>
    </w:p>
    <w:p w14:paraId="38E56A52" w14:textId="6A136E99" w:rsidR="00F92A4B" w:rsidRPr="00F74322" w:rsidRDefault="00F92A4B" w:rsidP="0049174B">
      <w:pPr>
        <w:pStyle w:val="Style2"/>
      </w:pPr>
      <w:r w:rsidRPr="00F74322">
        <w:t>3.5.</w:t>
      </w:r>
      <w:r w:rsidR="0082109B">
        <w:t>2</w:t>
      </w:r>
      <w:r w:rsidRPr="00F74322">
        <w:t>.</w:t>
      </w:r>
      <w:r w:rsidR="0082109B">
        <w:t>2</w:t>
      </w:r>
      <w:r w:rsidRPr="00F74322">
        <w:tab/>
        <w:t>Uji Multikolinearitas</w:t>
      </w:r>
      <w:bookmarkEnd w:id="51"/>
    </w:p>
    <w:p w14:paraId="5A838BE6" w14:textId="298F4493" w:rsidR="00687CC6" w:rsidRDefault="00F92A4B" w:rsidP="00B67155">
      <w:pPr>
        <w:spacing w:line="480" w:lineRule="auto"/>
        <w:ind w:firstLine="720"/>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Uji multikolinearitas bertujuan untuk me</w:t>
      </w:r>
      <w:r w:rsidR="00B708B2">
        <w:rPr>
          <w:rFonts w:ascii="Times New Roman" w:eastAsia="SimSun" w:hAnsi="Times New Roman" w:cs="Times New Roman"/>
          <w:color w:val="000000" w:themeColor="text1"/>
          <w:sz w:val="24"/>
          <w:szCs w:val="24"/>
        </w:rPr>
        <w:t>meriksa</w:t>
      </w:r>
      <w:r w:rsidRPr="00F26072">
        <w:rPr>
          <w:rFonts w:ascii="Times New Roman" w:eastAsia="SimSun" w:hAnsi="Times New Roman" w:cs="Times New Roman"/>
          <w:color w:val="000000" w:themeColor="text1"/>
          <w:sz w:val="24"/>
          <w:szCs w:val="24"/>
        </w:rPr>
        <w:t xml:space="preserve"> </w:t>
      </w:r>
      <w:r w:rsidR="00B708B2">
        <w:rPr>
          <w:rFonts w:ascii="Times New Roman" w:eastAsia="SimSun" w:hAnsi="Times New Roman" w:cs="Times New Roman"/>
          <w:color w:val="000000" w:themeColor="text1"/>
          <w:sz w:val="24"/>
          <w:szCs w:val="24"/>
        </w:rPr>
        <w:t>adanya</w:t>
      </w:r>
      <w:r w:rsidRPr="00F26072">
        <w:rPr>
          <w:rFonts w:ascii="Times New Roman" w:eastAsia="SimSun" w:hAnsi="Times New Roman" w:cs="Times New Roman"/>
          <w:color w:val="000000" w:themeColor="text1"/>
          <w:sz w:val="24"/>
          <w:szCs w:val="24"/>
        </w:rPr>
        <w:t xml:space="preserve"> korelasi antara variabel bebas</w:t>
      </w:r>
      <w:r w:rsidR="00B708B2">
        <w:rPr>
          <w:rFonts w:ascii="Times New Roman" w:eastAsia="SimSun" w:hAnsi="Times New Roman" w:cs="Times New Roman"/>
          <w:color w:val="000000" w:themeColor="text1"/>
          <w:sz w:val="24"/>
          <w:szCs w:val="24"/>
        </w:rPr>
        <w:t xml:space="preserve"> dalam suatu model regresi</w:t>
      </w:r>
      <w:r w:rsidRPr="00F26072">
        <w:rPr>
          <w:rFonts w:ascii="Times New Roman" w:eastAsia="SimSun" w:hAnsi="Times New Roman" w:cs="Times New Roman"/>
          <w:color w:val="000000" w:themeColor="text1"/>
          <w:sz w:val="24"/>
          <w:szCs w:val="24"/>
        </w:rPr>
        <w:t xml:space="preserve">. Multikolinearitas dapat dilihat dari perhitungan nilai </w:t>
      </w:r>
      <w:r w:rsidRPr="00F26072">
        <w:rPr>
          <w:rFonts w:ascii="Times New Roman" w:eastAsia="SimSun" w:hAnsi="Times New Roman" w:cs="Times New Roman"/>
          <w:i/>
          <w:color w:val="000000" w:themeColor="text1"/>
          <w:sz w:val="24"/>
          <w:szCs w:val="24"/>
        </w:rPr>
        <w:t xml:space="preserve">tolerance </w:t>
      </w:r>
      <w:r w:rsidRPr="00F26072">
        <w:rPr>
          <w:rFonts w:ascii="Times New Roman" w:eastAsia="SimSun" w:hAnsi="Times New Roman" w:cs="Times New Roman"/>
          <w:color w:val="000000" w:themeColor="text1"/>
          <w:sz w:val="24"/>
          <w:szCs w:val="24"/>
        </w:rPr>
        <w:t xml:space="preserve">serta </w:t>
      </w:r>
      <w:r w:rsidRPr="00F26072">
        <w:rPr>
          <w:rFonts w:ascii="Times New Roman" w:eastAsia="SimSun" w:hAnsi="Times New Roman" w:cs="Times New Roman"/>
          <w:i/>
          <w:color w:val="000000" w:themeColor="text1"/>
          <w:sz w:val="24"/>
          <w:szCs w:val="24"/>
        </w:rPr>
        <w:t xml:space="preserve">Varian Inflation Factor </w:t>
      </w:r>
      <w:r w:rsidRPr="00F26072">
        <w:rPr>
          <w:rFonts w:ascii="Times New Roman" w:eastAsia="SimSun" w:hAnsi="Times New Roman" w:cs="Times New Roman"/>
          <w:color w:val="000000" w:themeColor="text1"/>
          <w:sz w:val="24"/>
          <w:szCs w:val="24"/>
        </w:rPr>
        <w:t xml:space="preserve">(VIF) </w:t>
      </w:r>
      <w:r w:rsidRPr="00F26072">
        <w:rPr>
          <w:rFonts w:ascii="Times New Roman" w:eastAsia="SimSun" w:hAnsi="Times New Roman" w:cs="Times New Roman"/>
          <w:color w:val="000000" w:themeColor="text1"/>
          <w:sz w:val="24"/>
          <w:szCs w:val="24"/>
        </w:rPr>
        <w:fldChar w:fldCharType="begin" w:fldLock="1"/>
      </w:r>
      <w:r w:rsidR="0014013B" w:rsidRPr="00F26072">
        <w:rPr>
          <w:rFonts w:ascii="Times New Roman" w:eastAsia="SimSun" w:hAnsi="Times New Roman" w:cs="Times New Roman"/>
          <w:color w:val="000000" w:themeColor="text1"/>
          <w:sz w:val="24"/>
          <w:szCs w:val="24"/>
        </w:rPr>
        <w:instrText>ADDIN CSL_CITATION {"citationItems":[{"id":"ITEM-1","itemData":{"author":[{"dropping-particle":"","family":"Yudaruddin","given":"Rizky","non-dropping-particle":"","parse-names":false,"suffix":""}],"id":"ITEM-1","issued":{"date-parts":[["2014"]]},"number-of-pages":"119-142","title":"Statistik Ekonomi Aplikasi Dengan Program SPSS Versi 20","type":"book"},"uris":["http://www.mendeley.com/documents/?uuid=15628687-f8d3-452b-9ea9-0ead8f8a4df8"]}],"mendeley":{"formattedCitation":"(Yudaruddin, 2014)","manualFormatting":"(Yudaruddin, 2014)","plainTextFormattedCitation":"(Yudaruddin, 2014)","previouslyFormattedCitation":"(Yudaruddin, 2014)"},"properties":{"noteIndex":0},"schema":"https://github.com/citation-style-language/schema/raw/master/csl-citation.json"}</w:instrText>
      </w:r>
      <w:r w:rsidRPr="00F26072">
        <w:rPr>
          <w:rFonts w:ascii="Times New Roman" w:eastAsia="SimSun" w:hAnsi="Times New Roman" w:cs="Times New Roman"/>
          <w:color w:val="000000" w:themeColor="text1"/>
          <w:sz w:val="24"/>
          <w:szCs w:val="24"/>
        </w:rPr>
        <w:fldChar w:fldCharType="separate"/>
      </w:r>
      <w:r w:rsidRPr="00F26072">
        <w:rPr>
          <w:rFonts w:ascii="Times New Roman" w:eastAsia="SimSun" w:hAnsi="Times New Roman" w:cs="Times New Roman"/>
          <w:noProof/>
          <w:color w:val="000000" w:themeColor="text1"/>
          <w:sz w:val="24"/>
          <w:szCs w:val="24"/>
        </w:rPr>
        <w:t>(Yudaruddin, 2014)</w:t>
      </w:r>
      <w:r w:rsidRPr="00F26072">
        <w:rPr>
          <w:rFonts w:ascii="Times New Roman" w:eastAsia="SimSun" w:hAnsi="Times New Roman" w:cs="Times New Roman"/>
          <w:color w:val="000000" w:themeColor="text1"/>
          <w:sz w:val="24"/>
          <w:szCs w:val="24"/>
        </w:rPr>
        <w:fldChar w:fldCharType="end"/>
      </w:r>
      <w:r w:rsidRPr="00F26072">
        <w:rPr>
          <w:rFonts w:ascii="Times New Roman" w:eastAsia="SimSun" w:hAnsi="Times New Roman" w:cs="Times New Roman"/>
          <w:color w:val="000000" w:themeColor="text1"/>
          <w:sz w:val="24"/>
          <w:szCs w:val="24"/>
        </w:rPr>
        <w:t>. Suatu model regresi dikatakan tidak cenderung</w:t>
      </w:r>
      <w:r w:rsidR="00B708B2">
        <w:rPr>
          <w:rFonts w:ascii="Times New Roman" w:eastAsia="SimSun" w:hAnsi="Times New Roman" w:cs="Times New Roman"/>
          <w:color w:val="000000" w:themeColor="text1"/>
          <w:sz w:val="24"/>
          <w:szCs w:val="24"/>
        </w:rPr>
        <w:t xml:space="preserve"> menunjukkan</w:t>
      </w:r>
      <w:r w:rsidRPr="00F26072">
        <w:rPr>
          <w:rFonts w:ascii="Times New Roman" w:eastAsia="SimSun" w:hAnsi="Times New Roman" w:cs="Times New Roman"/>
          <w:color w:val="000000" w:themeColor="text1"/>
          <w:sz w:val="24"/>
          <w:szCs w:val="24"/>
        </w:rPr>
        <w:t xml:space="preserve"> gejala multikolinearitas </w:t>
      </w:r>
      <w:r w:rsidR="00B708B2">
        <w:rPr>
          <w:rFonts w:ascii="Times New Roman" w:eastAsia="SimSun" w:hAnsi="Times New Roman" w:cs="Times New Roman"/>
          <w:color w:val="000000" w:themeColor="text1"/>
          <w:sz w:val="24"/>
          <w:szCs w:val="24"/>
        </w:rPr>
        <w:t>jika</w:t>
      </w:r>
      <w:r w:rsidRPr="00F26072">
        <w:rPr>
          <w:rFonts w:ascii="Times New Roman" w:eastAsia="SimSun" w:hAnsi="Times New Roman" w:cs="Times New Roman"/>
          <w:color w:val="000000" w:themeColor="text1"/>
          <w:sz w:val="24"/>
          <w:szCs w:val="24"/>
        </w:rPr>
        <w:t xml:space="preserve"> nilai VIF lebih kecil dari 10.</w:t>
      </w:r>
      <w:bookmarkStart w:id="52" w:name="_Toc97584375"/>
    </w:p>
    <w:p w14:paraId="78468A4C" w14:textId="77777777" w:rsidR="00B67155" w:rsidRPr="00B67155" w:rsidRDefault="00B67155" w:rsidP="00B67155">
      <w:pPr>
        <w:spacing w:line="480" w:lineRule="auto"/>
        <w:ind w:firstLine="720"/>
        <w:jc w:val="both"/>
        <w:rPr>
          <w:rFonts w:ascii="Times New Roman" w:eastAsia="SimSun" w:hAnsi="Times New Roman" w:cs="Times New Roman"/>
          <w:color w:val="000000" w:themeColor="text1"/>
          <w:sz w:val="24"/>
          <w:szCs w:val="24"/>
        </w:rPr>
      </w:pPr>
    </w:p>
    <w:p w14:paraId="50D7D7C7" w14:textId="7DAFC0C7" w:rsidR="00F92A4B" w:rsidRPr="00F26072" w:rsidRDefault="00F92A4B" w:rsidP="0049174B">
      <w:pPr>
        <w:pStyle w:val="Style2"/>
        <w:rPr>
          <w:rFonts w:eastAsia="SimSun"/>
        </w:rPr>
      </w:pPr>
      <w:r w:rsidRPr="00F26072">
        <w:rPr>
          <w:rFonts w:eastAsia="SimSun"/>
        </w:rPr>
        <w:t>3.5.</w:t>
      </w:r>
      <w:r w:rsidR="0082109B">
        <w:rPr>
          <w:rFonts w:eastAsia="SimSun"/>
        </w:rPr>
        <w:t>2</w:t>
      </w:r>
      <w:r w:rsidRPr="00F26072">
        <w:rPr>
          <w:rFonts w:eastAsia="SimSun"/>
        </w:rPr>
        <w:t>.</w:t>
      </w:r>
      <w:r w:rsidR="0082109B">
        <w:rPr>
          <w:rFonts w:eastAsia="SimSun"/>
        </w:rPr>
        <w:t>3</w:t>
      </w:r>
      <w:r w:rsidRPr="00F26072">
        <w:rPr>
          <w:rFonts w:eastAsia="SimSun"/>
        </w:rPr>
        <w:t xml:space="preserve"> Uji </w:t>
      </w:r>
      <w:r w:rsidR="007B79E6" w:rsidRPr="00F26072">
        <w:rPr>
          <w:rFonts w:eastAsia="SimSun"/>
        </w:rPr>
        <w:t>Hesteroskedastisitas</w:t>
      </w:r>
      <w:bookmarkEnd w:id="52"/>
    </w:p>
    <w:p w14:paraId="19297042" w14:textId="65FDBF04" w:rsidR="00B327F8" w:rsidRPr="00F26072" w:rsidRDefault="00B327F8" w:rsidP="00B327F8">
      <w:pPr>
        <w:spacing w:line="480" w:lineRule="auto"/>
        <w:jc w:val="both"/>
        <w:rPr>
          <w:rFonts w:ascii="Times New Roman" w:eastAsia="SimSun" w:hAnsi="Times New Roman" w:cs="Times New Roman"/>
          <w:sz w:val="24"/>
          <w:szCs w:val="24"/>
        </w:rPr>
      </w:pPr>
      <w:r w:rsidRPr="00F26072">
        <w:rPr>
          <w:rFonts w:ascii="Times New Roman" w:eastAsia="SimSun" w:hAnsi="Times New Roman" w:cs="Times New Roman"/>
          <w:b/>
          <w:bCs/>
          <w:sz w:val="24"/>
          <w:szCs w:val="24"/>
        </w:rPr>
        <w:tab/>
      </w:r>
      <w:r w:rsidRPr="00F26072">
        <w:rPr>
          <w:rFonts w:ascii="Times New Roman" w:eastAsia="SimSun" w:hAnsi="Times New Roman" w:cs="Times New Roman"/>
          <w:sz w:val="24"/>
          <w:szCs w:val="24"/>
        </w:rPr>
        <w:t>Uji Hesteroskedastisitas</w:t>
      </w:r>
      <w:r w:rsidR="00026F38">
        <w:rPr>
          <w:rFonts w:ascii="Times New Roman" w:eastAsia="SimSun" w:hAnsi="Times New Roman" w:cs="Times New Roman"/>
          <w:sz w:val="24"/>
          <w:szCs w:val="24"/>
        </w:rPr>
        <w:t xml:space="preserve"> </w:t>
      </w:r>
      <w:r w:rsidR="00026F38">
        <w:rPr>
          <w:rFonts w:ascii="Times New Roman" w:eastAsia="SimSun" w:hAnsi="Times New Roman" w:cs="Times New Roman"/>
          <w:sz w:val="24"/>
          <w:szCs w:val="24"/>
          <w:lang w:val="id-ID"/>
        </w:rPr>
        <w:t>bertujuan untuk menguji adanya ketidaksamaan varians residual dari satu pengamatan ke pengamatan lainnya dalam suatu model regresi. Jika varians residual dari satu pengamatan ke pengamatan lain konstan, ini disebut homoskedastisitas, dan jika berbeda, maka</w:t>
      </w:r>
      <w:r w:rsidR="00026F38">
        <w:rPr>
          <w:rFonts w:ascii="Times New Roman" w:eastAsia="SimSun" w:hAnsi="Times New Roman" w:cs="Times New Roman"/>
          <w:sz w:val="24"/>
          <w:szCs w:val="24"/>
        </w:rPr>
        <w:t xml:space="preserve"> hesteroskedastisitas</w:t>
      </w:r>
      <w:r w:rsidRPr="00F26072">
        <w:rPr>
          <w:rFonts w:ascii="Times New Roman" w:eastAsia="SimSun" w:hAnsi="Times New Roman" w:cs="Times New Roman"/>
          <w:sz w:val="24"/>
          <w:szCs w:val="24"/>
        </w:rPr>
        <w:t xml:space="preserve"> </w:t>
      </w:r>
      <w:r w:rsidRPr="00F26072">
        <w:rPr>
          <w:rFonts w:ascii="Times New Roman" w:eastAsia="SimSun" w:hAnsi="Times New Roman" w:cs="Times New Roman"/>
          <w:sz w:val="24"/>
          <w:szCs w:val="24"/>
        </w:rPr>
        <w:fldChar w:fldCharType="begin" w:fldLock="1"/>
      </w:r>
      <w:r w:rsidR="00F95B07" w:rsidRPr="00F26072">
        <w:rPr>
          <w:rFonts w:ascii="Times New Roman" w:eastAsia="SimSun" w:hAnsi="Times New Roman" w:cs="Times New Roman"/>
          <w:sz w:val="24"/>
          <w:szCs w:val="24"/>
        </w:rPr>
        <w:instrText>ADDIN CSL_CITATION {"citationItems":[{"id":"ITEM-1","itemData":{"author":[{"dropping-particle":"","family":"Yudaruddin","given":"Rizky","non-dropping-particle":"","parse-names":false,"suffix":""}],"id":"ITEM-1","issued":{"date-parts":[["2014"]]},"number-of-pages":"119-142","title":"Statistik Ekonomi Aplikasi Dengan Program SPSS Versi 20","type":"book"},"uris":["http://www.mendeley.com/documents/?uuid=15628687-f8d3-452b-9ea9-0ead8f8a4df8"]}],"mendeley":{"formattedCitation":"(Yudaruddin, 2014)","manualFormatting":"(Yudaruddin, 2014)","plainTextFormattedCitation":"(Yudaruddin, 2014)","previouslyFormattedCitation":"(Yudaruddin, 2014)"},"properties":{"noteIndex":0},"schema":"https://github.com/citation-style-language/schema/raw/master/csl-citation.json"}</w:instrText>
      </w:r>
      <w:r w:rsidRPr="00F26072">
        <w:rPr>
          <w:rFonts w:ascii="Times New Roman" w:eastAsia="SimSun" w:hAnsi="Times New Roman" w:cs="Times New Roman"/>
          <w:sz w:val="24"/>
          <w:szCs w:val="24"/>
        </w:rPr>
        <w:fldChar w:fldCharType="separate"/>
      </w:r>
      <w:r w:rsidRPr="00F26072">
        <w:rPr>
          <w:rFonts w:ascii="Times New Roman" w:eastAsia="SimSun" w:hAnsi="Times New Roman" w:cs="Times New Roman"/>
          <w:noProof/>
          <w:sz w:val="24"/>
          <w:szCs w:val="24"/>
        </w:rPr>
        <w:t>(Yudaruddin, 2014)</w:t>
      </w:r>
      <w:r w:rsidRPr="00F26072">
        <w:rPr>
          <w:rFonts w:ascii="Times New Roman" w:eastAsia="SimSun" w:hAnsi="Times New Roman" w:cs="Times New Roman"/>
          <w:sz w:val="24"/>
          <w:szCs w:val="24"/>
        </w:rPr>
        <w:fldChar w:fldCharType="end"/>
      </w:r>
      <w:r w:rsidRPr="00F26072">
        <w:rPr>
          <w:rFonts w:ascii="Times New Roman" w:eastAsia="SimSun" w:hAnsi="Times New Roman" w:cs="Times New Roman"/>
          <w:sz w:val="24"/>
          <w:szCs w:val="24"/>
        </w:rPr>
        <w:t>. Salah satu uji untuk mendeteksi ada</w:t>
      </w:r>
      <w:r w:rsidR="00026F38">
        <w:rPr>
          <w:rFonts w:ascii="Times New Roman" w:eastAsia="SimSun" w:hAnsi="Times New Roman" w:cs="Times New Roman"/>
          <w:sz w:val="24"/>
          <w:szCs w:val="24"/>
        </w:rPr>
        <w:t xml:space="preserve"> </w:t>
      </w:r>
      <w:r w:rsidRPr="00F26072">
        <w:rPr>
          <w:rFonts w:ascii="Times New Roman" w:eastAsia="SimSun" w:hAnsi="Times New Roman" w:cs="Times New Roman"/>
          <w:sz w:val="24"/>
          <w:szCs w:val="24"/>
        </w:rPr>
        <w:t xml:space="preserve">tidaknya gejala adalah dengan menggunakan uji </w:t>
      </w:r>
      <w:r w:rsidR="00026F38">
        <w:rPr>
          <w:rFonts w:ascii="Times New Roman" w:eastAsia="SimSun" w:hAnsi="Times New Roman" w:cs="Times New Roman"/>
          <w:sz w:val="24"/>
          <w:szCs w:val="24"/>
        </w:rPr>
        <w:t>Spearman’s Rho</w:t>
      </w:r>
      <w:r w:rsidRPr="00F26072">
        <w:rPr>
          <w:rFonts w:ascii="Times New Roman" w:eastAsia="SimSun" w:hAnsi="Times New Roman" w:cs="Times New Roman"/>
          <w:sz w:val="24"/>
          <w:szCs w:val="24"/>
        </w:rPr>
        <w:t xml:space="preserve"> dengan ketentuan sebagai berikut:</w:t>
      </w:r>
    </w:p>
    <w:p w14:paraId="65C4414E" w14:textId="4DB04811" w:rsidR="00B327F8" w:rsidRPr="00F26072" w:rsidRDefault="00B327F8" w:rsidP="00B327F8">
      <w:pPr>
        <w:pStyle w:val="ListParagraph"/>
        <w:numPr>
          <w:ilvl w:val="0"/>
          <w:numId w:val="5"/>
        </w:numPr>
        <w:spacing w:line="480" w:lineRule="auto"/>
        <w:jc w:val="both"/>
        <w:rPr>
          <w:rFonts w:ascii="Times New Roman" w:eastAsia="SimSun" w:hAnsi="Times New Roman" w:cs="Times New Roman"/>
          <w:sz w:val="24"/>
          <w:szCs w:val="24"/>
        </w:rPr>
      </w:pPr>
      <w:r w:rsidRPr="00F26072">
        <w:rPr>
          <w:rFonts w:ascii="Times New Roman" w:eastAsia="SimSun" w:hAnsi="Times New Roman" w:cs="Times New Roman"/>
          <w:sz w:val="24"/>
          <w:szCs w:val="24"/>
        </w:rPr>
        <w:t xml:space="preserve">Jika nilai Asymp. Sig(2-tailed)&lt;0,05 maka data terjadi gejala </w:t>
      </w:r>
      <w:r w:rsidR="00F95B07" w:rsidRPr="00F26072">
        <w:rPr>
          <w:rFonts w:ascii="Times New Roman" w:eastAsia="SimSun" w:hAnsi="Times New Roman" w:cs="Times New Roman"/>
          <w:sz w:val="24"/>
          <w:szCs w:val="24"/>
        </w:rPr>
        <w:t>hesteroskedastisitas</w:t>
      </w:r>
      <w:r w:rsidRPr="00F26072">
        <w:rPr>
          <w:rFonts w:ascii="Times New Roman" w:eastAsia="SimSun" w:hAnsi="Times New Roman" w:cs="Times New Roman"/>
          <w:sz w:val="24"/>
          <w:szCs w:val="24"/>
        </w:rPr>
        <w:t>.</w:t>
      </w:r>
    </w:p>
    <w:p w14:paraId="7BE6DAB4" w14:textId="5357DE86" w:rsidR="0082109B" w:rsidRPr="0082109B" w:rsidRDefault="00B327F8" w:rsidP="0082109B">
      <w:pPr>
        <w:pStyle w:val="ListParagraph"/>
        <w:numPr>
          <w:ilvl w:val="0"/>
          <w:numId w:val="5"/>
        </w:numPr>
        <w:spacing w:line="480" w:lineRule="auto"/>
        <w:jc w:val="both"/>
        <w:rPr>
          <w:rFonts w:ascii="Times New Roman" w:eastAsia="SimSun" w:hAnsi="Times New Roman" w:cs="Times New Roman"/>
          <w:sz w:val="24"/>
          <w:szCs w:val="24"/>
        </w:rPr>
      </w:pPr>
      <w:r w:rsidRPr="00F26072">
        <w:rPr>
          <w:rFonts w:ascii="Times New Roman" w:eastAsia="SimSun" w:hAnsi="Times New Roman" w:cs="Times New Roman"/>
          <w:sz w:val="24"/>
          <w:szCs w:val="24"/>
        </w:rPr>
        <w:lastRenderedPageBreak/>
        <w:t xml:space="preserve">Jika nilai Asymp. Sig(2-tailed)&gt;0,05 maka data tidak terjadi gejala </w:t>
      </w:r>
      <w:r w:rsidR="00F95B07" w:rsidRPr="00F26072">
        <w:rPr>
          <w:rFonts w:ascii="Times New Roman" w:eastAsia="SimSun" w:hAnsi="Times New Roman" w:cs="Times New Roman"/>
          <w:sz w:val="24"/>
          <w:szCs w:val="24"/>
        </w:rPr>
        <w:t>hesteroskedastisitas</w:t>
      </w:r>
      <w:r w:rsidRPr="00F26072">
        <w:rPr>
          <w:rFonts w:ascii="Times New Roman" w:eastAsia="SimSun" w:hAnsi="Times New Roman" w:cs="Times New Roman"/>
          <w:sz w:val="24"/>
          <w:szCs w:val="24"/>
        </w:rPr>
        <w:t xml:space="preserve">. </w:t>
      </w:r>
    </w:p>
    <w:p w14:paraId="69D9CF14" w14:textId="77777777" w:rsidR="00687CC6" w:rsidRDefault="00687CC6" w:rsidP="0082109B">
      <w:pPr>
        <w:pStyle w:val="Style2"/>
        <w:rPr>
          <w:rFonts w:eastAsia="SimSun"/>
        </w:rPr>
      </w:pPr>
      <w:bookmarkStart w:id="53" w:name="_Toc97584373"/>
    </w:p>
    <w:p w14:paraId="68BC489F" w14:textId="039AEF45" w:rsidR="0082109B" w:rsidRPr="00F26072" w:rsidRDefault="0082109B" w:rsidP="0082109B">
      <w:pPr>
        <w:pStyle w:val="Style2"/>
        <w:rPr>
          <w:rFonts w:eastAsia="SimSun"/>
        </w:rPr>
      </w:pPr>
      <w:r w:rsidRPr="00F26072">
        <w:rPr>
          <w:rFonts w:eastAsia="SimSun"/>
        </w:rPr>
        <w:t>3.5.</w:t>
      </w:r>
      <w:r>
        <w:rPr>
          <w:rFonts w:eastAsia="SimSun"/>
        </w:rPr>
        <w:t>2</w:t>
      </w:r>
      <w:r w:rsidRPr="00F26072">
        <w:rPr>
          <w:rFonts w:eastAsia="SimSun"/>
        </w:rPr>
        <w:t>.</w:t>
      </w:r>
      <w:r>
        <w:rPr>
          <w:rFonts w:eastAsia="SimSun"/>
        </w:rPr>
        <w:t>4</w:t>
      </w:r>
      <w:r w:rsidRPr="00F26072">
        <w:rPr>
          <w:rFonts w:eastAsia="SimSun"/>
        </w:rPr>
        <w:t xml:space="preserve"> Uji Autokorelasi</w:t>
      </w:r>
      <w:bookmarkEnd w:id="53"/>
    </w:p>
    <w:p w14:paraId="1A3AE20B" w14:textId="77777777" w:rsidR="0082109B" w:rsidRPr="00F26072" w:rsidRDefault="0082109B" w:rsidP="0082109B">
      <w:p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b/>
          <w:color w:val="000000" w:themeColor="text1"/>
          <w:sz w:val="24"/>
          <w:szCs w:val="24"/>
        </w:rPr>
        <w:tab/>
      </w:r>
      <w:r w:rsidRPr="00F26072">
        <w:rPr>
          <w:rFonts w:ascii="Times New Roman" w:hAnsi="Times New Roman" w:cs="Times New Roman"/>
          <w:sz w:val="24"/>
          <w:szCs w:val="24"/>
        </w:rPr>
        <w:t>Uji autokorelasi ialah alat uji model regresi untuk mengetahui adanya korelasi antara kesalahan penggangu pada periode tertentu dengan kesalahan pengganggu pada periode sebelumnya. Jika ada korelasi maka disebut ada masalah autokorelasi. Autokorelasi terjadi karena pengamatan berturut-turut berkorelasi satu sama lain dari waktu ke waktu.</w:t>
      </w:r>
      <w:r w:rsidRPr="00F26072">
        <w:rPr>
          <w:rFonts w:ascii="Times New Roman" w:eastAsia="SimSun" w:hAnsi="Times New Roman" w:cs="Times New Roman"/>
          <w:color w:val="000000" w:themeColor="text1"/>
          <w:sz w:val="24"/>
          <w:szCs w:val="24"/>
        </w:rPr>
        <w:t xml:space="preserve"> Salah satu uji untuk mendeteksi ada tidaknya autokorelasi dapat menggunakan Uji Durbin Watson </w:t>
      </w:r>
      <w:r w:rsidRPr="00F26072">
        <w:rPr>
          <w:rFonts w:ascii="Times New Roman" w:eastAsia="SimSun" w:hAnsi="Times New Roman" w:cs="Times New Roman"/>
          <w:color w:val="000000" w:themeColor="text1"/>
          <w:sz w:val="24"/>
          <w:szCs w:val="24"/>
        </w:rPr>
        <w:fldChar w:fldCharType="begin" w:fldLock="1"/>
      </w:r>
      <w:r>
        <w:rPr>
          <w:rFonts w:ascii="Times New Roman" w:eastAsia="SimSun" w:hAnsi="Times New Roman" w:cs="Times New Roman"/>
          <w:color w:val="000000" w:themeColor="text1"/>
          <w:sz w:val="24"/>
          <w:szCs w:val="24"/>
        </w:rPr>
        <w:instrText>ADDIN CSL_CITATION {"citationItems":[{"id":"ITEM-1","itemData":{"ISBN":"9786026018502","abstract":"suatu alat pengujian terhadap instrument kuesioner yang dibentuk sedemikian rupa untuk mengukur ketepatan, kecermatan dan sah nya suatu instrument kuesioner.","author":[{"dropping-particle":"","family":"Perdana","given":"Echo","non-dropping-particle":"","parse-names":false,"suffix":""}],"container-title":"Lab Kom Manajemen Fe Ubb","id":"ITEM-1","issued":{"date-parts":[["2016"]]},"number-of-pages":"1-72","title":"Olah Data Skripsi Dengan SPSS 22","type":"book"},"uris":["http://www.mendeley.com/documents/?uuid=10085175-27ac-4ae6-a1ff-aa3bb15624e6"]}],"mendeley":{"formattedCitation":"(Perdana, 2016)","plainTextFormattedCitation":"(Perdana, 2016)","previouslyFormattedCitation":"(Perdana, 2016)"},"properties":{"noteIndex":0},"schema":"https://github.com/citation-style-language/schema/raw/master/csl-citation.json"}</w:instrText>
      </w:r>
      <w:r w:rsidRPr="00F26072">
        <w:rPr>
          <w:rFonts w:ascii="Times New Roman" w:eastAsia="SimSun" w:hAnsi="Times New Roman" w:cs="Times New Roman"/>
          <w:color w:val="000000" w:themeColor="text1"/>
          <w:sz w:val="24"/>
          <w:szCs w:val="24"/>
        </w:rPr>
        <w:fldChar w:fldCharType="separate"/>
      </w:r>
      <w:r w:rsidRPr="0043354A">
        <w:rPr>
          <w:rFonts w:ascii="Times New Roman" w:eastAsia="SimSun" w:hAnsi="Times New Roman" w:cs="Times New Roman"/>
          <w:noProof/>
          <w:color w:val="000000" w:themeColor="text1"/>
          <w:sz w:val="24"/>
          <w:szCs w:val="24"/>
        </w:rPr>
        <w:t>(Perdana, 2016)</w:t>
      </w:r>
      <w:r w:rsidRPr="00F26072">
        <w:rPr>
          <w:rFonts w:ascii="Times New Roman" w:eastAsia="SimSun" w:hAnsi="Times New Roman" w:cs="Times New Roman"/>
          <w:color w:val="000000" w:themeColor="text1"/>
          <w:sz w:val="24"/>
          <w:szCs w:val="24"/>
        </w:rPr>
        <w:fldChar w:fldCharType="end"/>
      </w:r>
      <w:r w:rsidRPr="00F26072">
        <w:rPr>
          <w:rFonts w:ascii="Times New Roman" w:eastAsia="SimSun" w:hAnsi="Times New Roman" w:cs="Times New Roman"/>
          <w:color w:val="000000" w:themeColor="text1"/>
          <w:sz w:val="24"/>
          <w:szCs w:val="24"/>
        </w:rPr>
        <w:t>. Kriteria Durbin Watson adalah sebagai berikut:</w:t>
      </w:r>
    </w:p>
    <w:p w14:paraId="5FFE7126" w14:textId="77777777" w:rsidR="0082109B" w:rsidRPr="00F26072" w:rsidRDefault="0082109B" w:rsidP="0082109B">
      <w:pPr>
        <w:pStyle w:val="ListParagraph"/>
        <w:numPr>
          <w:ilvl w:val="0"/>
          <w:numId w:val="19"/>
        </w:num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Bila DW &lt; d</w:t>
      </w:r>
      <w:r w:rsidRPr="00F26072">
        <w:rPr>
          <w:rFonts w:ascii="Times New Roman" w:eastAsia="SimSun" w:hAnsi="Times New Roman" w:cs="Times New Roman"/>
          <w:color w:val="000000" w:themeColor="text1"/>
          <w:sz w:val="24"/>
          <w:szCs w:val="24"/>
          <w:vertAlign w:val="subscript"/>
        </w:rPr>
        <w:t xml:space="preserve">L </w:t>
      </w:r>
      <w:r w:rsidRPr="00F26072">
        <w:rPr>
          <w:rFonts w:ascii="Times New Roman" w:eastAsia="SimSun" w:hAnsi="Times New Roman" w:cs="Times New Roman"/>
          <w:color w:val="000000" w:themeColor="text1"/>
          <w:sz w:val="24"/>
          <w:szCs w:val="24"/>
        </w:rPr>
        <w:t>maka ada autokorelasi positif atau DW &gt; 4 – d</w:t>
      </w:r>
      <w:r w:rsidRPr="00F26072">
        <w:rPr>
          <w:rFonts w:ascii="Times New Roman" w:eastAsia="SimSun" w:hAnsi="Times New Roman" w:cs="Times New Roman"/>
          <w:color w:val="000000" w:themeColor="text1"/>
          <w:sz w:val="24"/>
          <w:szCs w:val="24"/>
          <w:vertAlign w:val="subscript"/>
        </w:rPr>
        <w:t xml:space="preserve">L </w:t>
      </w:r>
      <w:r w:rsidRPr="00F26072">
        <w:rPr>
          <w:rFonts w:ascii="Times New Roman" w:eastAsia="SimSun" w:hAnsi="Times New Roman" w:cs="Times New Roman"/>
          <w:color w:val="000000" w:themeColor="text1"/>
          <w:sz w:val="24"/>
          <w:szCs w:val="24"/>
        </w:rPr>
        <w:t>maka ada auto korelasi negatif.</w:t>
      </w:r>
    </w:p>
    <w:p w14:paraId="3F479EA3" w14:textId="77777777" w:rsidR="0082109B" w:rsidRPr="00F26072" w:rsidRDefault="0082109B" w:rsidP="0082109B">
      <w:pPr>
        <w:pStyle w:val="ListParagraph"/>
        <w:numPr>
          <w:ilvl w:val="0"/>
          <w:numId w:val="19"/>
        </w:num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Bila d</w:t>
      </w:r>
      <w:r w:rsidRPr="00F26072">
        <w:rPr>
          <w:rFonts w:ascii="Times New Roman" w:eastAsia="SimSun" w:hAnsi="Times New Roman" w:cs="Times New Roman"/>
          <w:color w:val="000000" w:themeColor="text1"/>
          <w:sz w:val="24"/>
          <w:szCs w:val="24"/>
          <w:vertAlign w:val="subscript"/>
        </w:rPr>
        <w:t xml:space="preserve">L </w:t>
      </w:r>
      <w:r w:rsidRPr="00F26072">
        <w:rPr>
          <w:rFonts w:ascii="Times New Roman" w:eastAsia="SimSun" w:hAnsi="Times New Roman" w:cs="Times New Roman"/>
          <w:color w:val="000000" w:themeColor="text1"/>
          <w:sz w:val="24"/>
          <w:szCs w:val="24"/>
        </w:rPr>
        <w:t>&lt; DW &lt; d</w:t>
      </w:r>
      <w:r w:rsidRPr="00F26072">
        <w:rPr>
          <w:rFonts w:ascii="Times New Roman" w:eastAsia="SimSun" w:hAnsi="Times New Roman" w:cs="Times New Roman"/>
          <w:color w:val="000000" w:themeColor="text1"/>
          <w:sz w:val="24"/>
          <w:szCs w:val="24"/>
          <w:vertAlign w:val="subscript"/>
        </w:rPr>
        <w:t xml:space="preserve">U </w:t>
      </w:r>
      <w:r w:rsidRPr="00F26072">
        <w:rPr>
          <w:rFonts w:ascii="Times New Roman" w:eastAsia="SimSun" w:hAnsi="Times New Roman" w:cs="Times New Roman"/>
          <w:color w:val="000000" w:themeColor="text1"/>
          <w:sz w:val="24"/>
          <w:szCs w:val="24"/>
        </w:rPr>
        <w:t>&lt; DW &lt; 4 – d</w:t>
      </w:r>
      <w:r w:rsidRPr="00F26072">
        <w:rPr>
          <w:rFonts w:ascii="Times New Roman" w:eastAsia="SimSun" w:hAnsi="Times New Roman" w:cs="Times New Roman"/>
          <w:color w:val="000000" w:themeColor="text1"/>
          <w:sz w:val="24"/>
          <w:szCs w:val="24"/>
          <w:vertAlign w:val="subscript"/>
        </w:rPr>
        <w:t xml:space="preserve">L </w:t>
      </w:r>
      <w:r w:rsidRPr="00F26072">
        <w:rPr>
          <w:rFonts w:ascii="Times New Roman" w:eastAsia="SimSun" w:hAnsi="Times New Roman" w:cs="Times New Roman"/>
          <w:color w:val="000000" w:themeColor="text1"/>
          <w:sz w:val="24"/>
          <w:szCs w:val="24"/>
        </w:rPr>
        <w:t>tidak dapat disimpulkan.</w:t>
      </w:r>
    </w:p>
    <w:p w14:paraId="377B5603" w14:textId="3B172B9F" w:rsidR="0082109B" w:rsidRPr="0082109B" w:rsidRDefault="0082109B" w:rsidP="0082109B">
      <w:pPr>
        <w:pStyle w:val="ListParagraph"/>
        <w:numPr>
          <w:ilvl w:val="0"/>
          <w:numId w:val="19"/>
        </w:num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Bila d</w:t>
      </w:r>
      <w:r w:rsidRPr="00F26072">
        <w:rPr>
          <w:rFonts w:ascii="Times New Roman" w:eastAsia="SimSun" w:hAnsi="Times New Roman" w:cs="Times New Roman"/>
          <w:color w:val="000000" w:themeColor="text1"/>
          <w:sz w:val="24"/>
          <w:szCs w:val="24"/>
          <w:vertAlign w:val="subscript"/>
        </w:rPr>
        <w:t xml:space="preserve">U </w:t>
      </w:r>
      <w:r w:rsidRPr="00F26072">
        <w:rPr>
          <w:rFonts w:ascii="Times New Roman" w:eastAsia="SimSun" w:hAnsi="Times New Roman" w:cs="Times New Roman"/>
          <w:color w:val="000000" w:themeColor="text1"/>
          <w:sz w:val="24"/>
          <w:szCs w:val="24"/>
        </w:rPr>
        <w:t>&lt; DW &lt; 4 – d</w:t>
      </w:r>
      <w:r w:rsidRPr="00F26072">
        <w:rPr>
          <w:rFonts w:ascii="Times New Roman" w:eastAsia="SimSun" w:hAnsi="Times New Roman" w:cs="Times New Roman"/>
          <w:color w:val="000000" w:themeColor="text1"/>
          <w:sz w:val="24"/>
          <w:szCs w:val="24"/>
          <w:vertAlign w:val="subscript"/>
        </w:rPr>
        <w:t xml:space="preserve">U </w:t>
      </w:r>
      <w:r w:rsidRPr="00F26072">
        <w:rPr>
          <w:rFonts w:ascii="Times New Roman" w:eastAsia="SimSun" w:hAnsi="Times New Roman" w:cs="Times New Roman"/>
          <w:color w:val="000000" w:themeColor="text1"/>
          <w:sz w:val="24"/>
          <w:szCs w:val="24"/>
        </w:rPr>
        <w:t>tidak terjadi autokorelasi.</w:t>
      </w:r>
    </w:p>
    <w:p w14:paraId="07054472" w14:textId="77777777" w:rsidR="00B67155" w:rsidRDefault="00B67155" w:rsidP="0049174B">
      <w:pPr>
        <w:pStyle w:val="Style2"/>
        <w:rPr>
          <w:rFonts w:eastAsia="SimSun"/>
        </w:rPr>
      </w:pPr>
      <w:bookmarkStart w:id="54" w:name="_Toc97584376"/>
    </w:p>
    <w:p w14:paraId="5289128F" w14:textId="5CBAD835" w:rsidR="00F92A4B" w:rsidRPr="00F26072" w:rsidRDefault="00F92A4B" w:rsidP="0049174B">
      <w:pPr>
        <w:pStyle w:val="Style2"/>
        <w:rPr>
          <w:rFonts w:eastAsia="SimSun"/>
        </w:rPr>
      </w:pPr>
      <w:r w:rsidRPr="00F26072">
        <w:rPr>
          <w:rFonts w:eastAsia="SimSun"/>
        </w:rPr>
        <w:t>3.5.</w:t>
      </w:r>
      <w:r w:rsidR="0082109B">
        <w:rPr>
          <w:rFonts w:eastAsia="SimSun"/>
        </w:rPr>
        <w:t>3</w:t>
      </w:r>
      <w:r w:rsidRPr="00F26072">
        <w:rPr>
          <w:rFonts w:eastAsia="SimSun"/>
        </w:rPr>
        <w:tab/>
        <w:t>Uji Regresi Berganda</w:t>
      </w:r>
      <w:bookmarkEnd w:id="54"/>
    </w:p>
    <w:p w14:paraId="6F99E3EB" w14:textId="2136F7F3" w:rsidR="00F92A4B" w:rsidRPr="00F26072" w:rsidRDefault="00F92A4B" w:rsidP="00F92A4B">
      <w:p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ab/>
        <w:t xml:space="preserve">Penelitian ini menggunakan model persamaan regresi linear berganda. Model persamaan regresi yang diuji </w:t>
      </w:r>
      <w:r w:rsidR="00026F38">
        <w:rPr>
          <w:rFonts w:ascii="Times New Roman" w:eastAsia="SimSun" w:hAnsi="Times New Roman" w:cs="Times New Roman"/>
          <w:color w:val="000000" w:themeColor="text1"/>
          <w:sz w:val="24"/>
          <w:szCs w:val="24"/>
        </w:rPr>
        <w:t>terlihat</w:t>
      </w:r>
      <w:r w:rsidRPr="00F26072">
        <w:rPr>
          <w:rFonts w:ascii="Times New Roman" w:eastAsia="SimSun" w:hAnsi="Times New Roman" w:cs="Times New Roman"/>
          <w:color w:val="000000" w:themeColor="text1"/>
          <w:sz w:val="24"/>
          <w:szCs w:val="24"/>
        </w:rPr>
        <w:t xml:space="preserve"> sebagai berikut:</w:t>
      </w:r>
    </w:p>
    <w:p w14:paraId="7DC9A4C1" w14:textId="77777777" w:rsidR="00F92A4B" w:rsidRPr="00F26072" w:rsidRDefault="00F92A4B" w:rsidP="00F92A4B">
      <w:p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ab/>
        <w:t>Y = α + β</w:t>
      </w:r>
      <w:r w:rsidRPr="00F26072">
        <w:rPr>
          <w:rFonts w:ascii="Times New Roman" w:eastAsia="SimSun" w:hAnsi="Times New Roman" w:cs="Times New Roman"/>
          <w:color w:val="000000" w:themeColor="text1"/>
          <w:sz w:val="24"/>
          <w:szCs w:val="24"/>
          <w:vertAlign w:val="subscript"/>
        </w:rPr>
        <w:t>1</w:t>
      </w:r>
      <w:r w:rsidRPr="00F26072">
        <w:rPr>
          <w:rFonts w:ascii="Times New Roman" w:eastAsia="SimSun" w:hAnsi="Times New Roman" w:cs="Times New Roman"/>
          <w:color w:val="000000" w:themeColor="text1"/>
          <w:sz w:val="24"/>
          <w:szCs w:val="24"/>
        </w:rPr>
        <w:t>X</w:t>
      </w:r>
      <w:r w:rsidRPr="00F26072">
        <w:rPr>
          <w:rFonts w:ascii="Times New Roman" w:eastAsia="SimSun" w:hAnsi="Times New Roman" w:cs="Times New Roman"/>
          <w:color w:val="000000" w:themeColor="text1"/>
          <w:sz w:val="24"/>
          <w:szCs w:val="24"/>
          <w:vertAlign w:val="subscript"/>
        </w:rPr>
        <w:t xml:space="preserve">1 </w:t>
      </w:r>
      <w:r w:rsidRPr="00F26072">
        <w:rPr>
          <w:rFonts w:ascii="Times New Roman" w:eastAsia="SimSun" w:hAnsi="Times New Roman" w:cs="Times New Roman"/>
          <w:color w:val="000000" w:themeColor="text1"/>
          <w:sz w:val="24"/>
          <w:szCs w:val="24"/>
        </w:rPr>
        <w:t>+ β</w:t>
      </w:r>
      <w:r w:rsidRPr="00F26072">
        <w:rPr>
          <w:rFonts w:ascii="Times New Roman" w:eastAsia="SimSun" w:hAnsi="Times New Roman" w:cs="Times New Roman"/>
          <w:color w:val="000000" w:themeColor="text1"/>
          <w:sz w:val="24"/>
          <w:szCs w:val="24"/>
          <w:vertAlign w:val="subscript"/>
        </w:rPr>
        <w:t>2</w:t>
      </w:r>
      <w:r w:rsidRPr="00F26072">
        <w:rPr>
          <w:rFonts w:ascii="Times New Roman" w:eastAsia="SimSun" w:hAnsi="Times New Roman" w:cs="Times New Roman"/>
          <w:color w:val="000000" w:themeColor="text1"/>
          <w:sz w:val="24"/>
          <w:szCs w:val="24"/>
        </w:rPr>
        <w:t>X</w:t>
      </w:r>
      <w:r w:rsidRPr="00F26072">
        <w:rPr>
          <w:rFonts w:ascii="Times New Roman" w:eastAsia="SimSun" w:hAnsi="Times New Roman" w:cs="Times New Roman"/>
          <w:color w:val="000000" w:themeColor="text1"/>
          <w:sz w:val="24"/>
          <w:szCs w:val="24"/>
          <w:vertAlign w:val="subscript"/>
        </w:rPr>
        <w:t xml:space="preserve">2 </w:t>
      </w:r>
      <w:r w:rsidRPr="00F26072">
        <w:rPr>
          <w:rFonts w:ascii="Times New Roman" w:eastAsia="SimSun" w:hAnsi="Times New Roman" w:cs="Times New Roman"/>
          <w:color w:val="000000" w:themeColor="text1"/>
          <w:sz w:val="24"/>
          <w:szCs w:val="24"/>
        </w:rPr>
        <w:t>+ β</w:t>
      </w:r>
      <w:r w:rsidRPr="00F26072">
        <w:rPr>
          <w:rFonts w:ascii="Times New Roman" w:eastAsia="SimSun" w:hAnsi="Times New Roman" w:cs="Times New Roman"/>
          <w:color w:val="000000" w:themeColor="text1"/>
          <w:sz w:val="24"/>
          <w:szCs w:val="24"/>
          <w:vertAlign w:val="subscript"/>
        </w:rPr>
        <w:t>3</w:t>
      </w:r>
      <w:r w:rsidRPr="00F26072">
        <w:rPr>
          <w:rFonts w:ascii="Times New Roman" w:eastAsia="SimSun" w:hAnsi="Times New Roman" w:cs="Times New Roman"/>
          <w:color w:val="000000" w:themeColor="text1"/>
          <w:sz w:val="24"/>
          <w:szCs w:val="24"/>
        </w:rPr>
        <w:t>X</w:t>
      </w:r>
      <w:r w:rsidRPr="00F26072">
        <w:rPr>
          <w:rFonts w:ascii="Times New Roman" w:eastAsia="SimSun" w:hAnsi="Times New Roman" w:cs="Times New Roman"/>
          <w:color w:val="000000" w:themeColor="text1"/>
          <w:sz w:val="24"/>
          <w:szCs w:val="24"/>
          <w:vertAlign w:val="subscript"/>
        </w:rPr>
        <w:t xml:space="preserve">3 </w:t>
      </w:r>
      <w:r w:rsidRPr="00F26072">
        <w:rPr>
          <w:rFonts w:ascii="Times New Roman" w:eastAsia="SimSun" w:hAnsi="Times New Roman" w:cs="Times New Roman"/>
          <w:color w:val="000000" w:themeColor="text1"/>
          <w:sz w:val="24"/>
          <w:szCs w:val="24"/>
        </w:rPr>
        <w:t>+ β</w:t>
      </w:r>
      <w:r w:rsidRPr="00F26072">
        <w:rPr>
          <w:rFonts w:ascii="Times New Roman" w:eastAsia="SimSun" w:hAnsi="Times New Roman" w:cs="Times New Roman"/>
          <w:color w:val="000000" w:themeColor="text1"/>
          <w:sz w:val="24"/>
          <w:szCs w:val="24"/>
          <w:vertAlign w:val="subscript"/>
        </w:rPr>
        <w:t>4</w:t>
      </w:r>
      <w:r w:rsidRPr="00F26072">
        <w:rPr>
          <w:rFonts w:ascii="Times New Roman" w:eastAsia="SimSun" w:hAnsi="Times New Roman" w:cs="Times New Roman"/>
          <w:color w:val="000000" w:themeColor="text1"/>
          <w:sz w:val="24"/>
          <w:szCs w:val="24"/>
        </w:rPr>
        <w:t>X</w:t>
      </w:r>
      <w:r w:rsidRPr="00F26072">
        <w:rPr>
          <w:rFonts w:ascii="Times New Roman" w:eastAsia="SimSun" w:hAnsi="Times New Roman" w:cs="Times New Roman"/>
          <w:color w:val="000000" w:themeColor="text1"/>
          <w:sz w:val="24"/>
          <w:szCs w:val="24"/>
          <w:vertAlign w:val="subscript"/>
        </w:rPr>
        <w:t xml:space="preserve">4 </w:t>
      </w:r>
      <w:r w:rsidRPr="00F26072">
        <w:rPr>
          <w:rFonts w:ascii="Times New Roman" w:eastAsia="SimSun" w:hAnsi="Times New Roman" w:cs="Times New Roman"/>
          <w:color w:val="000000" w:themeColor="text1"/>
          <w:sz w:val="24"/>
          <w:szCs w:val="24"/>
        </w:rPr>
        <w:t>+ e</w:t>
      </w:r>
    </w:p>
    <w:p w14:paraId="421CDBC0" w14:textId="11B5B18A" w:rsidR="005C3BF3" w:rsidRDefault="005C3BF3" w:rsidP="00F92A4B">
      <w:pPr>
        <w:spacing w:after="0" w:line="480" w:lineRule="auto"/>
        <w:jc w:val="both"/>
        <w:rPr>
          <w:rFonts w:ascii="Times New Roman" w:eastAsia="SimSun" w:hAnsi="Times New Roman" w:cs="Times New Roman"/>
          <w:color w:val="000000" w:themeColor="text1"/>
          <w:sz w:val="24"/>
          <w:szCs w:val="24"/>
        </w:rPr>
      </w:pPr>
    </w:p>
    <w:p w14:paraId="0268B49B" w14:textId="05E55E00" w:rsidR="00DB1D60" w:rsidRDefault="00DB1D60" w:rsidP="00F92A4B">
      <w:pPr>
        <w:spacing w:after="0" w:line="480" w:lineRule="auto"/>
        <w:jc w:val="both"/>
        <w:rPr>
          <w:rFonts w:ascii="Times New Roman" w:eastAsia="SimSun" w:hAnsi="Times New Roman" w:cs="Times New Roman"/>
          <w:color w:val="000000" w:themeColor="text1"/>
          <w:sz w:val="24"/>
          <w:szCs w:val="24"/>
        </w:rPr>
      </w:pPr>
    </w:p>
    <w:p w14:paraId="4B53E89D" w14:textId="77777777" w:rsidR="00DB1D60" w:rsidRDefault="00DB1D60" w:rsidP="00F92A4B">
      <w:pPr>
        <w:spacing w:after="0" w:line="480" w:lineRule="auto"/>
        <w:jc w:val="both"/>
        <w:rPr>
          <w:rFonts w:ascii="Times New Roman" w:eastAsia="SimSun" w:hAnsi="Times New Roman" w:cs="Times New Roman"/>
          <w:color w:val="000000" w:themeColor="text1"/>
          <w:sz w:val="24"/>
          <w:szCs w:val="24"/>
        </w:rPr>
      </w:pPr>
    </w:p>
    <w:p w14:paraId="3BC28004" w14:textId="20BB0789" w:rsidR="00F92A4B" w:rsidRPr="00F26072" w:rsidRDefault="00F92A4B" w:rsidP="00F92A4B">
      <w:p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lastRenderedPageBreak/>
        <w:t xml:space="preserve">Keterangan: </w:t>
      </w:r>
    </w:p>
    <w:p w14:paraId="2FB5F5B1" w14:textId="77777777" w:rsidR="00F92A4B" w:rsidRPr="00F26072" w:rsidRDefault="00F92A4B" w:rsidP="00F92A4B">
      <w:p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Y</w:t>
      </w:r>
      <w:r w:rsidRPr="00F26072">
        <w:rPr>
          <w:rFonts w:ascii="Times New Roman" w:eastAsia="SimSun" w:hAnsi="Times New Roman" w:cs="Times New Roman"/>
          <w:color w:val="000000" w:themeColor="text1"/>
          <w:sz w:val="24"/>
          <w:szCs w:val="24"/>
        </w:rPr>
        <w:tab/>
      </w:r>
      <w:r w:rsidRPr="00F26072">
        <w:rPr>
          <w:rFonts w:ascii="Times New Roman" w:eastAsia="SimSun" w:hAnsi="Times New Roman" w:cs="Times New Roman"/>
          <w:color w:val="000000" w:themeColor="text1"/>
          <w:sz w:val="24"/>
          <w:szCs w:val="24"/>
        </w:rPr>
        <w:tab/>
        <w:t>: Nilai Perusahaan</w:t>
      </w:r>
    </w:p>
    <w:p w14:paraId="729F51C7" w14:textId="77777777" w:rsidR="00F92A4B" w:rsidRPr="00F26072" w:rsidRDefault="00F92A4B" w:rsidP="00F92A4B">
      <w:p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α</w:t>
      </w:r>
      <w:r w:rsidRPr="00F26072">
        <w:rPr>
          <w:rFonts w:ascii="Times New Roman" w:eastAsia="SimSun" w:hAnsi="Times New Roman" w:cs="Times New Roman"/>
          <w:color w:val="000000" w:themeColor="text1"/>
          <w:sz w:val="24"/>
          <w:szCs w:val="24"/>
        </w:rPr>
        <w:tab/>
      </w:r>
      <w:r w:rsidRPr="00F26072">
        <w:rPr>
          <w:rFonts w:ascii="Times New Roman" w:eastAsia="SimSun" w:hAnsi="Times New Roman" w:cs="Times New Roman"/>
          <w:color w:val="000000" w:themeColor="text1"/>
          <w:sz w:val="24"/>
          <w:szCs w:val="24"/>
        </w:rPr>
        <w:tab/>
        <w:t>: Konstanta</w:t>
      </w:r>
    </w:p>
    <w:p w14:paraId="65112E43" w14:textId="77777777" w:rsidR="00F92A4B" w:rsidRPr="00F26072" w:rsidRDefault="00F92A4B" w:rsidP="00F92A4B">
      <w:p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β</w:t>
      </w:r>
      <w:r w:rsidRPr="00F26072">
        <w:rPr>
          <w:rFonts w:ascii="Times New Roman" w:eastAsia="SimSun" w:hAnsi="Times New Roman" w:cs="Times New Roman"/>
          <w:color w:val="000000" w:themeColor="text1"/>
          <w:sz w:val="24"/>
          <w:szCs w:val="24"/>
          <w:vertAlign w:val="subscript"/>
        </w:rPr>
        <w:t>1</w:t>
      </w:r>
      <w:r w:rsidRPr="00F26072">
        <w:rPr>
          <w:rFonts w:ascii="Times New Roman" w:eastAsia="SimSun" w:hAnsi="Times New Roman" w:cs="Times New Roman"/>
          <w:color w:val="000000" w:themeColor="text1"/>
          <w:sz w:val="24"/>
          <w:szCs w:val="24"/>
        </w:rPr>
        <w:t xml:space="preserve"> β</w:t>
      </w:r>
      <w:r w:rsidRPr="00F26072">
        <w:rPr>
          <w:rFonts w:ascii="Times New Roman" w:eastAsia="SimSun" w:hAnsi="Times New Roman" w:cs="Times New Roman"/>
          <w:color w:val="000000" w:themeColor="text1"/>
          <w:sz w:val="24"/>
          <w:szCs w:val="24"/>
          <w:vertAlign w:val="subscript"/>
        </w:rPr>
        <w:t>2</w:t>
      </w:r>
      <w:r w:rsidRPr="00F26072">
        <w:rPr>
          <w:rFonts w:ascii="Times New Roman" w:eastAsia="SimSun" w:hAnsi="Times New Roman" w:cs="Times New Roman"/>
          <w:color w:val="000000" w:themeColor="text1"/>
          <w:sz w:val="24"/>
          <w:szCs w:val="24"/>
        </w:rPr>
        <w:t xml:space="preserve"> β</w:t>
      </w:r>
      <w:r w:rsidRPr="00F26072">
        <w:rPr>
          <w:rFonts w:ascii="Times New Roman" w:eastAsia="SimSun" w:hAnsi="Times New Roman" w:cs="Times New Roman"/>
          <w:color w:val="000000" w:themeColor="text1"/>
          <w:sz w:val="24"/>
          <w:szCs w:val="24"/>
          <w:vertAlign w:val="subscript"/>
        </w:rPr>
        <w:t>3</w:t>
      </w:r>
      <w:r w:rsidRPr="00F26072">
        <w:rPr>
          <w:rFonts w:ascii="Times New Roman" w:eastAsia="SimSun" w:hAnsi="Times New Roman" w:cs="Times New Roman"/>
          <w:color w:val="000000" w:themeColor="text1"/>
          <w:sz w:val="24"/>
          <w:szCs w:val="24"/>
        </w:rPr>
        <w:t xml:space="preserve"> β</w:t>
      </w:r>
      <w:r w:rsidRPr="00F26072">
        <w:rPr>
          <w:rFonts w:ascii="Times New Roman" w:eastAsia="SimSun" w:hAnsi="Times New Roman" w:cs="Times New Roman"/>
          <w:color w:val="000000" w:themeColor="text1"/>
          <w:sz w:val="24"/>
          <w:szCs w:val="24"/>
          <w:vertAlign w:val="subscript"/>
        </w:rPr>
        <w:t>4</w:t>
      </w:r>
      <w:r w:rsidRPr="00F26072">
        <w:rPr>
          <w:rFonts w:ascii="Times New Roman" w:eastAsia="SimSun" w:hAnsi="Times New Roman" w:cs="Times New Roman"/>
          <w:color w:val="000000" w:themeColor="text1"/>
          <w:sz w:val="24"/>
          <w:szCs w:val="24"/>
          <w:vertAlign w:val="subscript"/>
        </w:rPr>
        <w:tab/>
      </w:r>
      <w:r w:rsidRPr="00F26072">
        <w:rPr>
          <w:rFonts w:ascii="Times New Roman" w:eastAsia="SimSun" w:hAnsi="Times New Roman" w:cs="Times New Roman"/>
          <w:color w:val="000000" w:themeColor="text1"/>
          <w:sz w:val="24"/>
          <w:szCs w:val="24"/>
        </w:rPr>
        <w:t>: Koefisien</w:t>
      </w:r>
    </w:p>
    <w:p w14:paraId="5F289AA0" w14:textId="77777777" w:rsidR="00F92A4B" w:rsidRPr="00F26072" w:rsidRDefault="00F92A4B" w:rsidP="00F92A4B">
      <w:pPr>
        <w:spacing w:after="0" w:line="480" w:lineRule="auto"/>
        <w:jc w:val="both"/>
        <w:rPr>
          <w:rFonts w:ascii="Times New Roman" w:eastAsia="SimSun" w:hAnsi="Times New Roman" w:cs="Times New Roman"/>
          <w:iCs/>
          <w:color w:val="000000" w:themeColor="text1"/>
          <w:sz w:val="24"/>
          <w:szCs w:val="24"/>
        </w:rPr>
      </w:pPr>
      <w:r w:rsidRPr="00F26072">
        <w:rPr>
          <w:rFonts w:ascii="Times New Roman" w:eastAsia="SimSun" w:hAnsi="Times New Roman" w:cs="Times New Roman"/>
          <w:color w:val="000000" w:themeColor="text1"/>
          <w:sz w:val="24"/>
          <w:szCs w:val="24"/>
        </w:rPr>
        <w:t>X</w:t>
      </w:r>
      <w:r w:rsidRPr="00F26072">
        <w:rPr>
          <w:rFonts w:ascii="Times New Roman" w:eastAsia="SimSun" w:hAnsi="Times New Roman" w:cs="Times New Roman"/>
          <w:color w:val="000000" w:themeColor="text1"/>
          <w:sz w:val="24"/>
          <w:szCs w:val="24"/>
          <w:vertAlign w:val="subscript"/>
        </w:rPr>
        <w:t>1</w:t>
      </w:r>
      <w:r w:rsidRPr="00F26072">
        <w:rPr>
          <w:rFonts w:ascii="Times New Roman" w:eastAsia="SimSun" w:hAnsi="Times New Roman" w:cs="Times New Roman"/>
          <w:color w:val="000000" w:themeColor="text1"/>
          <w:sz w:val="24"/>
          <w:szCs w:val="24"/>
        </w:rPr>
        <w:tab/>
      </w:r>
      <w:r w:rsidRPr="00F26072">
        <w:rPr>
          <w:rFonts w:ascii="Times New Roman" w:eastAsia="SimSun" w:hAnsi="Times New Roman" w:cs="Times New Roman"/>
          <w:color w:val="000000" w:themeColor="text1"/>
          <w:sz w:val="24"/>
          <w:szCs w:val="24"/>
        </w:rPr>
        <w:tab/>
        <w:t xml:space="preserve">: </w:t>
      </w:r>
      <w:r w:rsidRPr="00F26072">
        <w:rPr>
          <w:rFonts w:ascii="Times New Roman" w:eastAsia="SimSun" w:hAnsi="Times New Roman" w:cs="Times New Roman"/>
          <w:iCs/>
          <w:color w:val="000000" w:themeColor="text1"/>
          <w:sz w:val="24"/>
          <w:szCs w:val="24"/>
        </w:rPr>
        <w:t>Profitabilitas</w:t>
      </w:r>
    </w:p>
    <w:p w14:paraId="33C0E79C" w14:textId="77777777" w:rsidR="00F92A4B" w:rsidRPr="00F26072" w:rsidRDefault="00F92A4B" w:rsidP="00F92A4B">
      <w:p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X</w:t>
      </w:r>
      <w:r w:rsidRPr="00F26072">
        <w:rPr>
          <w:rFonts w:ascii="Times New Roman" w:eastAsia="SimSun" w:hAnsi="Times New Roman" w:cs="Times New Roman"/>
          <w:color w:val="000000" w:themeColor="text1"/>
          <w:sz w:val="24"/>
          <w:szCs w:val="24"/>
          <w:vertAlign w:val="subscript"/>
        </w:rPr>
        <w:t>2</w:t>
      </w:r>
      <w:r w:rsidRPr="00F26072">
        <w:rPr>
          <w:rFonts w:ascii="Times New Roman" w:eastAsia="SimSun" w:hAnsi="Times New Roman" w:cs="Times New Roman"/>
          <w:color w:val="000000" w:themeColor="text1"/>
          <w:sz w:val="24"/>
          <w:szCs w:val="24"/>
        </w:rPr>
        <w:tab/>
      </w:r>
      <w:r w:rsidRPr="00F26072">
        <w:rPr>
          <w:rFonts w:ascii="Times New Roman" w:eastAsia="SimSun" w:hAnsi="Times New Roman" w:cs="Times New Roman"/>
          <w:color w:val="000000" w:themeColor="text1"/>
          <w:sz w:val="24"/>
          <w:szCs w:val="24"/>
        </w:rPr>
        <w:tab/>
        <w:t>: Likuiditas</w:t>
      </w:r>
    </w:p>
    <w:p w14:paraId="0A820C57" w14:textId="77777777" w:rsidR="00F92A4B" w:rsidRPr="00F26072" w:rsidRDefault="00F92A4B" w:rsidP="00F92A4B">
      <w:p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X</w:t>
      </w:r>
      <w:r w:rsidRPr="00F26072">
        <w:rPr>
          <w:rFonts w:ascii="Times New Roman" w:eastAsia="SimSun" w:hAnsi="Times New Roman" w:cs="Times New Roman"/>
          <w:color w:val="000000" w:themeColor="text1"/>
          <w:sz w:val="24"/>
          <w:szCs w:val="24"/>
          <w:vertAlign w:val="subscript"/>
        </w:rPr>
        <w:t>3</w:t>
      </w:r>
      <w:r w:rsidRPr="00F26072">
        <w:rPr>
          <w:rFonts w:ascii="Times New Roman" w:eastAsia="SimSun" w:hAnsi="Times New Roman" w:cs="Times New Roman"/>
          <w:color w:val="000000" w:themeColor="text1"/>
          <w:sz w:val="24"/>
          <w:szCs w:val="24"/>
        </w:rPr>
        <w:tab/>
      </w:r>
      <w:r w:rsidRPr="00F26072">
        <w:rPr>
          <w:rFonts w:ascii="Times New Roman" w:eastAsia="SimSun" w:hAnsi="Times New Roman" w:cs="Times New Roman"/>
          <w:color w:val="000000" w:themeColor="text1"/>
          <w:sz w:val="24"/>
          <w:szCs w:val="24"/>
        </w:rPr>
        <w:tab/>
        <w:t xml:space="preserve">: </w:t>
      </w:r>
      <w:r w:rsidRPr="00F26072">
        <w:rPr>
          <w:rFonts w:ascii="Times New Roman" w:eastAsia="SimSun" w:hAnsi="Times New Roman" w:cs="Times New Roman"/>
          <w:i/>
          <w:iCs/>
          <w:color w:val="000000" w:themeColor="text1"/>
          <w:sz w:val="24"/>
          <w:szCs w:val="24"/>
        </w:rPr>
        <w:t>Leverage</w:t>
      </w:r>
    </w:p>
    <w:p w14:paraId="3A200FB7" w14:textId="77777777" w:rsidR="00F92A4B" w:rsidRPr="00F26072" w:rsidRDefault="00F92A4B" w:rsidP="00F92A4B">
      <w:pPr>
        <w:spacing w:after="0" w:line="480" w:lineRule="auto"/>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X</w:t>
      </w:r>
      <w:r w:rsidRPr="00F26072">
        <w:rPr>
          <w:rFonts w:ascii="Times New Roman" w:eastAsia="SimSun" w:hAnsi="Times New Roman" w:cs="Times New Roman"/>
          <w:color w:val="000000" w:themeColor="text1"/>
          <w:sz w:val="24"/>
          <w:szCs w:val="24"/>
          <w:vertAlign w:val="subscript"/>
        </w:rPr>
        <w:t>4</w:t>
      </w:r>
      <w:r w:rsidRPr="00F26072">
        <w:rPr>
          <w:rFonts w:ascii="Times New Roman" w:eastAsia="SimSun" w:hAnsi="Times New Roman" w:cs="Times New Roman"/>
          <w:color w:val="000000" w:themeColor="text1"/>
          <w:sz w:val="24"/>
          <w:szCs w:val="24"/>
        </w:rPr>
        <w:tab/>
      </w:r>
      <w:r w:rsidRPr="00F26072">
        <w:rPr>
          <w:rFonts w:ascii="Times New Roman" w:eastAsia="SimSun" w:hAnsi="Times New Roman" w:cs="Times New Roman"/>
          <w:color w:val="000000" w:themeColor="text1"/>
          <w:sz w:val="24"/>
          <w:szCs w:val="24"/>
        </w:rPr>
        <w:tab/>
        <w:t>: Kebijakan Deviden</w:t>
      </w:r>
    </w:p>
    <w:p w14:paraId="72D60B07" w14:textId="367417AA" w:rsidR="00F92A4B" w:rsidRPr="00F26072" w:rsidRDefault="00F92A4B" w:rsidP="00F92A4B">
      <w:pPr>
        <w:spacing w:after="0" w:line="480" w:lineRule="auto"/>
        <w:jc w:val="both"/>
        <w:rPr>
          <w:rFonts w:ascii="Times New Roman" w:eastAsia="SimSun" w:hAnsi="Times New Roman" w:cs="Times New Roman"/>
          <w:i/>
          <w:color w:val="000000" w:themeColor="text1"/>
          <w:sz w:val="24"/>
          <w:szCs w:val="24"/>
        </w:rPr>
      </w:pPr>
      <w:r w:rsidRPr="00F26072">
        <w:rPr>
          <w:rFonts w:ascii="Times New Roman" w:eastAsia="SimSun" w:hAnsi="Times New Roman" w:cs="Times New Roman"/>
          <w:color w:val="000000" w:themeColor="text1"/>
          <w:sz w:val="24"/>
          <w:szCs w:val="24"/>
        </w:rPr>
        <w:t>e</w:t>
      </w:r>
      <w:r w:rsidRPr="00F26072">
        <w:rPr>
          <w:rFonts w:ascii="Times New Roman" w:eastAsia="SimSun" w:hAnsi="Times New Roman" w:cs="Times New Roman"/>
          <w:color w:val="000000" w:themeColor="text1"/>
          <w:sz w:val="24"/>
          <w:szCs w:val="24"/>
        </w:rPr>
        <w:tab/>
      </w:r>
      <w:r w:rsidRPr="00F26072">
        <w:rPr>
          <w:rFonts w:ascii="Times New Roman" w:eastAsia="SimSun" w:hAnsi="Times New Roman" w:cs="Times New Roman"/>
          <w:color w:val="000000" w:themeColor="text1"/>
          <w:sz w:val="24"/>
          <w:szCs w:val="24"/>
        </w:rPr>
        <w:tab/>
        <w:t xml:space="preserve">: </w:t>
      </w:r>
      <w:r w:rsidRPr="00F26072">
        <w:rPr>
          <w:rFonts w:ascii="Times New Roman" w:eastAsia="SimSun" w:hAnsi="Times New Roman" w:cs="Times New Roman"/>
          <w:i/>
          <w:color w:val="000000" w:themeColor="text1"/>
          <w:sz w:val="24"/>
          <w:szCs w:val="24"/>
        </w:rPr>
        <w:t>Error</w:t>
      </w:r>
    </w:p>
    <w:p w14:paraId="0C6841C4" w14:textId="77777777" w:rsidR="0049757B" w:rsidRPr="00F26072" w:rsidRDefault="0049757B" w:rsidP="00F92A4B">
      <w:pPr>
        <w:spacing w:after="0" w:line="480" w:lineRule="auto"/>
        <w:jc w:val="both"/>
        <w:rPr>
          <w:rFonts w:ascii="Times New Roman" w:eastAsia="SimSun" w:hAnsi="Times New Roman" w:cs="Times New Roman"/>
          <w:b/>
          <w:bCs/>
          <w:iCs/>
          <w:color w:val="000000" w:themeColor="text1"/>
          <w:sz w:val="24"/>
          <w:szCs w:val="24"/>
        </w:rPr>
      </w:pPr>
    </w:p>
    <w:p w14:paraId="673712CA" w14:textId="5E281A93" w:rsidR="00F92A4B" w:rsidRPr="00F26072" w:rsidRDefault="00F92A4B" w:rsidP="0049174B">
      <w:pPr>
        <w:pStyle w:val="Style2"/>
        <w:rPr>
          <w:rFonts w:eastAsia="SimSun"/>
        </w:rPr>
      </w:pPr>
      <w:bookmarkStart w:id="55" w:name="_Toc97584377"/>
      <w:r w:rsidRPr="00F26072">
        <w:rPr>
          <w:rFonts w:eastAsia="SimSun"/>
          <w:iCs/>
        </w:rPr>
        <w:t>3.5.</w:t>
      </w:r>
      <w:r w:rsidR="0082109B">
        <w:rPr>
          <w:rFonts w:eastAsia="SimSun"/>
          <w:iCs/>
        </w:rPr>
        <w:t>4</w:t>
      </w:r>
      <w:r w:rsidRPr="00F26072">
        <w:rPr>
          <w:rFonts w:eastAsia="SimSun"/>
          <w:iCs/>
        </w:rPr>
        <w:t xml:space="preserve"> </w:t>
      </w:r>
      <w:r w:rsidR="00B67155">
        <w:rPr>
          <w:rFonts w:eastAsia="SimSun"/>
          <w:iCs/>
        </w:rPr>
        <w:tab/>
      </w:r>
      <w:r w:rsidRPr="00F26072">
        <w:rPr>
          <w:rFonts w:eastAsia="SimSun"/>
        </w:rPr>
        <w:t>Uji Kelayakan Model</w:t>
      </w:r>
      <w:bookmarkEnd w:id="55"/>
    </w:p>
    <w:p w14:paraId="46D8CE03" w14:textId="36BA3245" w:rsidR="00F92A4B" w:rsidRPr="00F26072" w:rsidRDefault="00F92A4B" w:rsidP="0049174B">
      <w:pPr>
        <w:pStyle w:val="Style2"/>
        <w:rPr>
          <w:rFonts w:eastAsia="SimSun"/>
        </w:rPr>
      </w:pPr>
      <w:bookmarkStart w:id="56" w:name="_Toc97584378"/>
      <w:r w:rsidRPr="00F26072">
        <w:rPr>
          <w:rFonts w:eastAsia="SimSun"/>
        </w:rPr>
        <w:t>3.5.</w:t>
      </w:r>
      <w:r w:rsidR="0082109B">
        <w:rPr>
          <w:rFonts w:eastAsia="SimSun"/>
        </w:rPr>
        <w:t>4</w:t>
      </w:r>
      <w:r w:rsidRPr="00F26072">
        <w:rPr>
          <w:rFonts w:eastAsia="SimSun"/>
        </w:rPr>
        <w:t>.1 Koefisien determinasi (R</w:t>
      </w:r>
      <w:r w:rsidRPr="00F26072">
        <w:rPr>
          <w:rFonts w:eastAsia="SimSun"/>
          <w:vertAlign w:val="superscript"/>
        </w:rPr>
        <w:t>2</w:t>
      </w:r>
      <w:r w:rsidRPr="00F26072">
        <w:rPr>
          <w:rFonts w:eastAsia="SimSun"/>
        </w:rPr>
        <w:t>)</w:t>
      </w:r>
      <w:bookmarkEnd w:id="56"/>
    </w:p>
    <w:p w14:paraId="2B1FAEFC" w14:textId="655219A0" w:rsidR="00FF71FE" w:rsidRPr="001B6D24" w:rsidRDefault="00F92A4B" w:rsidP="001B6D24">
      <w:pPr>
        <w:spacing w:after="0" w:line="480" w:lineRule="auto"/>
        <w:ind w:firstLine="720"/>
        <w:jc w:val="both"/>
        <w:rPr>
          <w:rFonts w:ascii="Times New Roman" w:eastAsia="SimSun" w:hAnsi="Times New Roman" w:cs="Times New Roman"/>
          <w:color w:val="000000" w:themeColor="text1"/>
          <w:sz w:val="24"/>
          <w:szCs w:val="24"/>
        </w:rPr>
      </w:pPr>
      <w:r w:rsidRPr="00F26072">
        <w:rPr>
          <w:rFonts w:ascii="Times New Roman" w:eastAsia="SimSun" w:hAnsi="Times New Roman" w:cs="Times New Roman"/>
          <w:color w:val="000000" w:themeColor="text1"/>
          <w:sz w:val="24"/>
          <w:szCs w:val="24"/>
        </w:rPr>
        <w:t xml:space="preserve">Menurut </w:t>
      </w:r>
      <w:r w:rsidRPr="00F26072">
        <w:rPr>
          <w:rFonts w:ascii="Times New Roman" w:eastAsia="SimSun" w:hAnsi="Times New Roman" w:cs="Times New Roman"/>
          <w:color w:val="000000" w:themeColor="text1"/>
          <w:sz w:val="24"/>
          <w:szCs w:val="24"/>
        </w:rPr>
        <w:fldChar w:fldCharType="begin" w:fldLock="1"/>
      </w:r>
      <w:r w:rsidR="00F536C5">
        <w:rPr>
          <w:rFonts w:ascii="Times New Roman" w:eastAsia="SimSun" w:hAnsi="Times New Roman" w:cs="Times New Roman"/>
          <w:color w:val="000000" w:themeColor="text1"/>
          <w:sz w:val="24"/>
          <w:szCs w:val="24"/>
        </w:rPr>
        <w:instrText>ADDIN CSL_CITATION {"citationItems":[{"id":"ITEM-1","itemData":{"author":[{"dropping-particle":"","family":"Gani","given":"Irwan","non-dropping-particle":"","parse-names":false,"suffix":""},{"dropping-particle":"","family":"Amalia","given":"Siti","non-dropping-particle":"","parse-names":false,"suffix":""}],"id":"ITEM-1","issued":{"date-parts":[["2015"]]},"number-of-pages":"142-144","title":"Alat Analisis Data Aplikasi Statistik Untuk Penelitian Bidang Ekonomi &amp; Sosial","type":"book"},"uris":["http://www.mendeley.com/documents/?uuid=88b2e280-a6ce-442b-9367-8f1e1a5ba6b7"]}],"mendeley":{"formattedCitation":"(Gani &amp; Amalia, 2015)","manualFormatting":"Gani Dan Siti Amalia, (2015)","plainTextFormattedCitation":"(Gani &amp; Amalia, 2015)","previouslyFormattedCitation":"(Gani &amp; Amalia, 2015)"},"properties":{"noteIndex":0},"schema":"https://github.com/citation-style-language/schema/raw/master/csl-citation.json"}</w:instrText>
      </w:r>
      <w:r w:rsidRPr="00F26072">
        <w:rPr>
          <w:rFonts w:ascii="Times New Roman" w:eastAsia="SimSun" w:hAnsi="Times New Roman" w:cs="Times New Roman"/>
          <w:color w:val="000000" w:themeColor="text1"/>
          <w:sz w:val="24"/>
          <w:szCs w:val="24"/>
        </w:rPr>
        <w:fldChar w:fldCharType="separate"/>
      </w:r>
      <w:r w:rsidRPr="00F26072">
        <w:rPr>
          <w:rFonts w:ascii="Times New Roman" w:eastAsia="SimSun" w:hAnsi="Times New Roman" w:cs="Times New Roman"/>
          <w:noProof/>
          <w:color w:val="000000" w:themeColor="text1"/>
          <w:sz w:val="24"/>
          <w:szCs w:val="24"/>
        </w:rPr>
        <w:t>Gani Dan Siti Amalia</w:t>
      </w:r>
      <w:r w:rsidR="00935556">
        <w:rPr>
          <w:rFonts w:ascii="Times New Roman" w:eastAsia="SimSun" w:hAnsi="Times New Roman" w:cs="Times New Roman"/>
          <w:noProof/>
          <w:color w:val="000000" w:themeColor="text1"/>
          <w:sz w:val="24"/>
          <w:szCs w:val="24"/>
        </w:rPr>
        <w:t>,</w:t>
      </w:r>
      <w:r w:rsidRPr="00F26072">
        <w:rPr>
          <w:rFonts w:ascii="Times New Roman" w:eastAsia="SimSun" w:hAnsi="Times New Roman" w:cs="Times New Roman"/>
          <w:noProof/>
          <w:color w:val="000000" w:themeColor="text1"/>
          <w:sz w:val="24"/>
          <w:szCs w:val="24"/>
        </w:rPr>
        <w:t xml:space="preserve"> </w:t>
      </w:r>
      <w:r w:rsidR="0014013B" w:rsidRPr="00F26072">
        <w:rPr>
          <w:rFonts w:ascii="Times New Roman" w:eastAsia="SimSun" w:hAnsi="Times New Roman" w:cs="Times New Roman"/>
          <w:noProof/>
          <w:color w:val="000000" w:themeColor="text1"/>
          <w:sz w:val="24"/>
          <w:szCs w:val="24"/>
        </w:rPr>
        <w:t>(</w:t>
      </w:r>
      <w:r w:rsidRPr="00F26072">
        <w:rPr>
          <w:rFonts w:ascii="Times New Roman" w:eastAsia="SimSun" w:hAnsi="Times New Roman" w:cs="Times New Roman"/>
          <w:noProof/>
          <w:color w:val="000000" w:themeColor="text1"/>
          <w:sz w:val="24"/>
          <w:szCs w:val="24"/>
        </w:rPr>
        <w:t>2015)</w:t>
      </w:r>
      <w:r w:rsidRPr="00F26072">
        <w:rPr>
          <w:rFonts w:ascii="Times New Roman" w:eastAsia="SimSun" w:hAnsi="Times New Roman" w:cs="Times New Roman"/>
          <w:color w:val="000000" w:themeColor="text1"/>
          <w:sz w:val="24"/>
          <w:szCs w:val="24"/>
        </w:rPr>
        <w:fldChar w:fldCharType="end"/>
      </w:r>
      <w:r w:rsidR="00BD2C71">
        <w:rPr>
          <w:rFonts w:ascii="Times New Roman" w:eastAsia="SimSun" w:hAnsi="Times New Roman" w:cs="Times New Roman"/>
          <w:color w:val="000000" w:themeColor="text1"/>
          <w:sz w:val="24"/>
          <w:szCs w:val="24"/>
        </w:rPr>
        <w:t xml:space="preserve"> </w:t>
      </w:r>
      <w:r w:rsidR="00BD2C71">
        <w:rPr>
          <w:rFonts w:ascii="Times New Roman" w:eastAsia="SimSun" w:hAnsi="Times New Roman" w:cs="Times New Roman"/>
          <w:color w:val="000000" w:themeColor="text1"/>
          <w:sz w:val="24"/>
          <w:szCs w:val="24"/>
          <w:lang w:val="id-ID"/>
        </w:rPr>
        <w:t>koefisien determinasi (R</w:t>
      </w:r>
      <w:r w:rsidR="00BD2C71">
        <w:rPr>
          <w:rFonts w:ascii="Times New Roman" w:eastAsia="SimSun" w:hAnsi="Times New Roman" w:cs="Times New Roman"/>
          <w:color w:val="000000" w:themeColor="text1"/>
          <w:sz w:val="24"/>
          <w:szCs w:val="24"/>
          <w:vertAlign w:val="superscript"/>
          <w:lang w:val="id-ID"/>
        </w:rPr>
        <w:t>2</w:t>
      </w:r>
      <w:r w:rsidR="00BD2C71">
        <w:rPr>
          <w:rFonts w:ascii="Times New Roman" w:eastAsia="SimSun" w:hAnsi="Times New Roman" w:cs="Times New Roman"/>
          <w:color w:val="000000" w:themeColor="text1"/>
          <w:sz w:val="24"/>
          <w:szCs w:val="24"/>
          <w:lang w:val="id-ID"/>
        </w:rPr>
        <w:t>) untuk regresi berganda adalah angka yang menunjukkan pangsa (persentase) variasi perubahan nilai variabel terikat (Y), yaitu ditentukan oleh penyebaran perubahan nilai semua variabel bebas (X).</w:t>
      </w:r>
      <w:r w:rsidRPr="00F26072">
        <w:rPr>
          <w:rFonts w:ascii="Times New Roman" w:eastAsia="SimSun" w:hAnsi="Times New Roman" w:cs="Times New Roman"/>
          <w:color w:val="000000" w:themeColor="text1"/>
          <w:sz w:val="24"/>
          <w:szCs w:val="24"/>
        </w:rPr>
        <w:t xml:space="preserve"> </w:t>
      </w:r>
    </w:p>
    <w:p w14:paraId="035A64C1" w14:textId="77777777" w:rsidR="00B67155" w:rsidRDefault="00B67155" w:rsidP="0049174B">
      <w:pPr>
        <w:pStyle w:val="Style2"/>
        <w:rPr>
          <w:rFonts w:eastAsia="SimSun"/>
        </w:rPr>
      </w:pPr>
      <w:bookmarkStart w:id="57" w:name="_Toc97584379"/>
    </w:p>
    <w:p w14:paraId="75F5E545" w14:textId="1406F57D" w:rsidR="00F92A4B" w:rsidRPr="00F26072" w:rsidRDefault="00F92A4B" w:rsidP="0049174B">
      <w:pPr>
        <w:pStyle w:val="Style2"/>
        <w:rPr>
          <w:rFonts w:eastAsia="SimSun"/>
        </w:rPr>
      </w:pPr>
      <w:r w:rsidRPr="00F26072">
        <w:rPr>
          <w:rFonts w:eastAsia="SimSun"/>
        </w:rPr>
        <w:t>3.5.</w:t>
      </w:r>
      <w:r w:rsidR="0082109B">
        <w:rPr>
          <w:rFonts w:eastAsia="SimSun"/>
        </w:rPr>
        <w:t>4</w:t>
      </w:r>
      <w:r w:rsidRPr="00F26072">
        <w:rPr>
          <w:rFonts w:eastAsia="SimSun"/>
        </w:rPr>
        <w:t>.2</w:t>
      </w:r>
      <w:r w:rsidR="00B67155">
        <w:rPr>
          <w:rFonts w:eastAsia="SimSun"/>
        </w:rPr>
        <w:tab/>
      </w:r>
      <w:r w:rsidRPr="00F26072">
        <w:rPr>
          <w:rFonts w:eastAsia="SimSun"/>
        </w:rPr>
        <w:t>Uji F</w:t>
      </w:r>
      <w:bookmarkEnd w:id="57"/>
    </w:p>
    <w:p w14:paraId="07E92A78" w14:textId="19441E93" w:rsidR="00F92A4B" w:rsidRPr="00F26072" w:rsidRDefault="00F92A4B" w:rsidP="0043354A">
      <w:pPr>
        <w:spacing w:after="0" w:line="480" w:lineRule="auto"/>
        <w:ind w:firstLine="720"/>
        <w:jc w:val="both"/>
        <w:rPr>
          <w:rFonts w:ascii="Times New Roman" w:eastAsia="SimSun" w:hAnsi="Times New Roman" w:cs="Times New Roman"/>
          <w:b/>
          <w:bCs/>
          <w:iCs/>
          <w:color w:val="000000" w:themeColor="text1"/>
          <w:sz w:val="24"/>
          <w:szCs w:val="24"/>
        </w:rPr>
      </w:pPr>
      <w:r w:rsidRPr="00F26072">
        <w:rPr>
          <w:rFonts w:ascii="Times New Roman" w:eastAsia="SimSun" w:hAnsi="Times New Roman" w:cs="Times New Roman"/>
          <w:color w:val="000000" w:themeColor="text1"/>
          <w:sz w:val="24"/>
          <w:szCs w:val="24"/>
        </w:rPr>
        <w:t xml:space="preserve">Menurut </w:t>
      </w:r>
      <w:r w:rsidRPr="00F26072">
        <w:rPr>
          <w:rFonts w:ascii="Times New Roman" w:eastAsia="SimSun" w:hAnsi="Times New Roman" w:cs="Times New Roman"/>
          <w:color w:val="000000" w:themeColor="text1"/>
          <w:sz w:val="24"/>
          <w:szCs w:val="24"/>
        </w:rPr>
        <w:fldChar w:fldCharType="begin" w:fldLock="1"/>
      </w:r>
      <w:r w:rsidR="00F536C5">
        <w:rPr>
          <w:rFonts w:ascii="Times New Roman" w:eastAsia="SimSun" w:hAnsi="Times New Roman" w:cs="Times New Roman"/>
          <w:color w:val="000000" w:themeColor="text1"/>
          <w:sz w:val="24"/>
          <w:szCs w:val="24"/>
        </w:rPr>
        <w:instrText>ADDIN CSL_CITATION {"citationItems":[{"id":"ITEM-1","itemData":{"author":[{"dropping-particle":"","family":"Gani","given":"Irwan","non-dropping-particle":"","parse-names":false,"suffix":""},{"dropping-particle":"","family":"Amalia","given":"Siti","non-dropping-particle":"","parse-names":false,"suffix":""}],"id":"ITEM-1","issued":{"date-parts":[["2015"]]},"number-of-pages":"142-144","title":"Alat Analisis Data Aplikasi Statistik Untuk Penelitian Bidang Ekonomi &amp; Sosial","type":"book"},"uris":["http://www.mendeley.com/documents/?uuid=88b2e280-a6ce-442b-9367-8f1e1a5ba6b7"]}],"mendeley":{"formattedCitation":"(Gani &amp; Amalia, 2015)","manualFormatting":"Gani Dan Siti Amalia, (2015)","plainTextFormattedCitation":"(Gani &amp; Amalia, 2015)","previouslyFormattedCitation":"(Gani &amp; Amalia, 2015)"},"properties":{"noteIndex":0},"schema":"https://github.com/citation-style-language/schema/raw/master/csl-citation.json"}</w:instrText>
      </w:r>
      <w:r w:rsidRPr="00F26072">
        <w:rPr>
          <w:rFonts w:ascii="Times New Roman" w:eastAsia="SimSun" w:hAnsi="Times New Roman" w:cs="Times New Roman"/>
          <w:color w:val="000000" w:themeColor="text1"/>
          <w:sz w:val="24"/>
          <w:szCs w:val="24"/>
        </w:rPr>
        <w:fldChar w:fldCharType="separate"/>
      </w:r>
      <w:r w:rsidRPr="00F26072">
        <w:rPr>
          <w:rFonts w:ascii="Times New Roman" w:eastAsia="SimSun" w:hAnsi="Times New Roman" w:cs="Times New Roman"/>
          <w:noProof/>
          <w:color w:val="000000" w:themeColor="text1"/>
          <w:sz w:val="24"/>
          <w:szCs w:val="24"/>
        </w:rPr>
        <w:t>Gani Dan Siti Amalia</w:t>
      </w:r>
      <w:r w:rsidR="00935556">
        <w:rPr>
          <w:rFonts w:ascii="Times New Roman" w:eastAsia="SimSun" w:hAnsi="Times New Roman" w:cs="Times New Roman"/>
          <w:noProof/>
          <w:color w:val="000000" w:themeColor="text1"/>
          <w:sz w:val="24"/>
          <w:szCs w:val="24"/>
        </w:rPr>
        <w:t>,</w:t>
      </w:r>
      <w:r w:rsidRPr="00F26072">
        <w:rPr>
          <w:rFonts w:ascii="Times New Roman" w:eastAsia="SimSun" w:hAnsi="Times New Roman" w:cs="Times New Roman"/>
          <w:noProof/>
          <w:color w:val="000000" w:themeColor="text1"/>
          <w:sz w:val="24"/>
          <w:szCs w:val="24"/>
        </w:rPr>
        <w:t xml:space="preserve"> </w:t>
      </w:r>
      <w:r w:rsidR="0014013B" w:rsidRPr="00F26072">
        <w:rPr>
          <w:rFonts w:ascii="Times New Roman" w:eastAsia="SimSun" w:hAnsi="Times New Roman" w:cs="Times New Roman"/>
          <w:noProof/>
          <w:color w:val="000000" w:themeColor="text1"/>
          <w:sz w:val="24"/>
          <w:szCs w:val="24"/>
        </w:rPr>
        <w:t>(</w:t>
      </w:r>
      <w:r w:rsidRPr="00F26072">
        <w:rPr>
          <w:rFonts w:ascii="Times New Roman" w:eastAsia="SimSun" w:hAnsi="Times New Roman" w:cs="Times New Roman"/>
          <w:noProof/>
          <w:color w:val="000000" w:themeColor="text1"/>
          <w:sz w:val="24"/>
          <w:szCs w:val="24"/>
        </w:rPr>
        <w:t>2015)</w:t>
      </w:r>
      <w:r w:rsidRPr="00F26072">
        <w:rPr>
          <w:rFonts w:ascii="Times New Roman" w:eastAsia="SimSun" w:hAnsi="Times New Roman" w:cs="Times New Roman"/>
          <w:color w:val="000000" w:themeColor="text1"/>
          <w:sz w:val="24"/>
          <w:szCs w:val="24"/>
        </w:rPr>
        <w:fldChar w:fldCharType="end"/>
      </w:r>
      <w:r w:rsidRPr="00F26072">
        <w:rPr>
          <w:rFonts w:ascii="Times New Roman" w:eastAsia="SimSun" w:hAnsi="Times New Roman" w:cs="Times New Roman"/>
          <w:color w:val="000000" w:themeColor="text1"/>
          <w:sz w:val="24"/>
          <w:szCs w:val="24"/>
        </w:rPr>
        <w:t xml:space="preserve"> uji F atau </w:t>
      </w:r>
      <w:r w:rsidRPr="00F26072">
        <w:rPr>
          <w:rFonts w:ascii="Times New Roman" w:eastAsia="SimSun" w:hAnsi="Times New Roman" w:cs="Times New Roman"/>
          <w:i/>
          <w:color w:val="000000" w:themeColor="text1"/>
          <w:sz w:val="24"/>
          <w:szCs w:val="24"/>
        </w:rPr>
        <w:t xml:space="preserve">Goodnes of Fit Test </w:t>
      </w:r>
      <w:r w:rsidR="00BD2C71">
        <w:rPr>
          <w:rFonts w:ascii="Times New Roman" w:eastAsia="SimSun" w:hAnsi="Times New Roman" w:cs="Times New Roman"/>
          <w:color w:val="000000" w:themeColor="text1"/>
          <w:sz w:val="24"/>
          <w:szCs w:val="24"/>
          <w:lang w:val="id-ID"/>
        </w:rPr>
        <w:t>merupakan uji kelayakan model. Model yang valid adalah model yang dapat digunakan untuk mengestimasi populasi. Jika nilai F model memenuhi standar yang telah ditentukan maka model regresi layak.</w:t>
      </w:r>
    </w:p>
    <w:p w14:paraId="170F02FB" w14:textId="065571B4" w:rsidR="00F92A4B" w:rsidRDefault="00BD2C71" w:rsidP="00BD2C71">
      <w:pPr>
        <w:spacing w:after="0" w:line="480" w:lineRule="auto"/>
        <w:ind w:left="360"/>
        <w:jc w:val="both"/>
        <w:rPr>
          <w:rFonts w:ascii="Times New Roman" w:eastAsia="SimSun" w:hAnsi="Times New Roman" w:cs="Times New Roman"/>
          <w:iCs/>
          <w:color w:val="000000" w:themeColor="text1"/>
          <w:sz w:val="24"/>
          <w:szCs w:val="24"/>
        </w:rPr>
      </w:pPr>
      <w:r>
        <w:rPr>
          <w:rFonts w:ascii="Times New Roman" w:eastAsia="SimSun" w:hAnsi="Times New Roman" w:cs="Times New Roman"/>
          <w:iCs/>
          <w:color w:val="000000" w:themeColor="text1"/>
          <w:sz w:val="24"/>
          <w:szCs w:val="24"/>
        </w:rPr>
        <w:lastRenderedPageBreak/>
        <w:t xml:space="preserve">a. </w:t>
      </w:r>
      <w:r w:rsidR="00FF71FE" w:rsidRPr="00BD2C71">
        <w:rPr>
          <w:rFonts w:ascii="Times New Roman" w:eastAsia="SimSun" w:hAnsi="Times New Roman" w:cs="Times New Roman"/>
          <w:iCs/>
          <w:color w:val="000000" w:themeColor="text1"/>
          <w:sz w:val="24"/>
          <w:szCs w:val="24"/>
        </w:rPr>
        <w:t xml:space="preserve">Jika nilai F hitung&gt; F tabel pada α = 5% atau sig. </w:t>
      </w:r>
      <w:r w:rsidR="00FF71FE" w:rsidRPr="00BD2C71">
        <w:rPr>
          <w:rFonts w:ascii="Times New Roman" w:eastAsia="SimSun" w:hAnsi="Times New Roman" w:cs="Times New Roman"/>
          <w:iCs/>
          <w:color w:val="000000" w:themeColor="text1"/>
          <w:sz w:val="24"/>
          <w:szCs w:val="24"/>
          <w:u w:val="single"/>
        </w:rPr>
        <w:t>&gt;</w:t>
      </w:r>
      <w:r w:rsidR="00FF71FE" w:rsidRPr="00BD2C71">
        <w:rPr>
          <w:rFonts w:ascii="Times New Roman" w:eastAsia="SimSun" w:hAnsi="Times New Roman" w:cs="Times New Roman"/>
          <w:iCs/>
          <w:color w:val="000000" w:themeColor="text1"/>
          <w:sz w:val="24"/>
          <w:szCs w:val="24"/>
        </w:rPr>
        <w:t xml:space="preserve"> α (0,5), maka model yang digunakan tidak layak untuk diteliti</w:t>
      </w:r>
    </w:p>
    <w:p w14:paraId="26BAF19F" w14:textId="08142E6E" w:rsidR="00FF71FE" w:rsidRPr="00FF71FE" w:rsidRDefault="00BD2C71" w:rsidP="00BD2C71">
      <w:pPr>
        <w:spacing w:after="0" w:line="480" w:lineRule="auto"/>
        <w:ind w:left="360"/>
        <w:jc w:val="both"/>
        <w:rPr>
          <w:rFonts w:ascii="Times New Roman" w:eastAsia="SimSun" w:hAnsi="Times New Roman" w:cs="Times New Roman"/>
          <w:iCs/>
          <w:color w:val="000000" w:themeColor="text1"/>
          <w:sz w:val="24"/>
          <w:szCs w:val="24"/>
        </w:rPr>
      </w:pPr>
      <w:r>
        <w:rPr>
          <w:rFonts w:ascii="Times New Roman" w:eastAsia="SimSun" w:hAnsi="Times New Roman" w:cs="Times New Roman"/>
          <w:iCs/>
          <w:color w:val="000000" w:themeColor="text1"/>
          <w:sz w:val="24"/>
          <w:szCs w:val="24"/>
        </w:rPr>
        <w:t xml:space="preserve">b. Jika nilai F hitung&lt; F tabel pada α = 5% atau sig. </w:t>
      </w:r>
      <w:r w:rsidRPr="00FF71FE">
        <w:rPr>
          <w:rFonts w:ascii="Times New Roman" w:eastAsia="SimSun" w:hAnsi="Times New Roman" w:cs="Times New Roman"/>
          <w:iCs/>
          <w:color w:val="000000" w:themeColor="text1"/>
          <w:sz w:val="24"/>
          <w:szCs w:val="24"/>
        </w:rPr>
        <w:t>&lt;</w:t>
      </w:r>
      <w:r>
        <w:rPr>
          <w:rFonts w:ascii="Times New Roman" w:eastAsia="SimSun" w:hAnsi="Times New Roman" w:cs="Times New Roman"/>
          <w:iCs/>
          <w:color w:val="000000" w:themeColor="text1"/>
          <w:sz w:val="24"/>
          <w:szCs w:val="24"/>
        </w:rPr>
        <w:t xml:space="preserve"> α (0,5), maka model yang digunakan layak untuk diteliti.</w:t>
      </w:r>
    </w:p>
    <w:p w14:paraId="7E42A7B1" w14:textId="77777777" w:rsidR="00B67155" w:rsidRDefault="00B67155" w:rsidP="00B67155">
      <w:bookmarkStart w:id="58" w:name="_Toc97584380"/>
    </w:p>
    <w:p w14:paraId="4813E892" w14:textId="4ABA814E" w:rsidR="00B67155" w:rsidRPr="00B67155" w:rsidRDefault="00B67155" w:rsidP="00B67155">
      <w:pPr>
        <w:rPr>
          <w:rFonts w:ascii="Times New Roman" w:hAnsi="Times New Roman" w:cs="Times New Roman"/>
          <w:b/>
          <w:bCs/>
          <w:sz w:val="24"/>
          <w:szCs w:val="24"/>
        </w:rPr>
      </w:pPr>
      <w:r w:rsidRPr="00B67155">
        <w:rPr>
          <w:rFonts w:ascii="Times New Roman" w:hAnsi="Times New Roman" w:cs="Times New Roman"/>
          <w:b/>
          <w:bCs/>
          <w:sz w:val="24"/>
          <w:szCs w:val="24"/>
        </w:rPr>
        <w:t>3.5.5</w:t>
      </w:r>
      <w:r>
        <w:rPr>
          <w:rFonts w:ascii="Times New Roman" w:hAnsi="Times New Roman" w:cs="Times New Roman"/>
          <w:b/>
          <w:bCs/>
          <w:sz w:val="24"/>
          <w:szCs w:val="24"/>
        </w:rPr>
        <w:tab/>
      </w:r>
      <w:r w:rsidRPr="00B67155">
        <w:rPr>
          <w:rFonts w:ascii="Times New Roman" w:hAnsi="Times New Roman" w:cs="Times New Roman"/>
          <w:b/>
          <w:bCs/>
          <w:sz w:val="24"/>
          <w:szCs w:val="24"/>
        </w:rPr>
        <w:t>Uji Hipotesis</w:t>
      </w:r>
    </w:p>
    <w:bookmarkEnd w:id="58"/>
    <w:p w14:paraId="40CF669C" w14:textId="6A240EAB" w:rsidR="00B6251C" w:rsidRPr="00B67155" w:rsidRDefault="00BD2C71" w:rsidP="00B6251C">
      <w:pPr>
        <w:spacing w:line="480" w:lineRule="auto"/>
        <w:ind w:firstLine="720"/>
        <w:jc w:val="both"/>
        <w:rPr>
          <w:rFonts w:ascii="Times New Roman" w:eastAsia="SimSun" w:hAnsi="Times New Roman" w:cs="Times New Roman"/>
          <w:b/>
          <w:color w:val="000000" w:themeColor="text1"/>
          <w:sz w:val="24"/>
          <w:szCs w:val="24"/>
        </w:rPr>
      </w:pPr>
      <w:r w:rsidRPr="00B67155">
        <w:rPr>
          <w:rFonts w:ascii="Times New Roman" w:eastAsia="SimSun" w:hAnsi="Times New Roman" w:cs="Times New Roman"/>
          <w:color w:val="000000" w:themeColor="text1"/>
          <w:sz w:val="24"/>
          <w:szCs w:val="24"/>
          <w:lang w:val="id-ID"/>
        </w:rPr>
        <w:t xml:space="preserve">Pengujian hipotesis digunakan untuk mengetahui pengaruh nyata (signifikansi) beberapa variabel bebas (X) terhadap variabel terikat (Y). Metode yang digunakan untuk menguji tingkat realitas pengaruh variabel independen terhadap variabel dependen adalah dengan menggunakan uji-t ( </w:t>
      </w:r>
      <w:r w:rsidRPr="00B67155">
        <w:rPr>
          <w:rFonts w:ascii="Times New Roman" w:eastAsia="SimSun" w:hAnsi="Times New Roman" w:cs="Times New Roman"/>
          <w:i/>
          <w:color w:val="000000" w:themeColor="text1"/>
          <w:sz w:val="24"/>
          <w:szCs w:val="24"/>
          <w:lang w:val="id-ID"/>
        </w:rPr>
        <w:t xml:space="preserve">t-test). </w:t>
      </w:r>
      <w:r w:rsidRPr="00B67155">
        <w:rPr>
          <w:rFonts w:ascii="Times New Roman" w:eastAsia="SimSun" w:hAnsi="Times New Roman" w:cs="Times New Roman"/>
          <w:color w:val="000000" w:themeColor="text1"/>
          <w:sz w:val="24"/>
          <w:szCs w:val="24"/>
          <w:lang w:val="id-ID"/>
        </w:rPr>
        <w:t>Pengujian terdiri dari penentuan kesimpulan dengan taraf signifikansi 5% atau 0,05, yaitu</w:t>
      </w:r>
      <w:r w:rsidR="00B6251C" w:rsidRPr="00B67155">
        <w:rPr>
          <w:rFonts w:ascii="Times New Roman" w:eastAsia="SimSun" w:hAnsi="Times New Roman" w:cs="Times New Roman"/>
          <w:b/>
          <w:color w:val="000000" w:themeColor="text1"/>
          <w:sz w:val="24"/>
          <w:szCs w:val="24"/>
        </w:rPr>
        <w:t xml:space="preserve"> </w:t>
      </w:r>
    </w:p>
    <w:p w14:paraId="692048DB" w14:textId="7595098B" w:rsidR="00E9788D" w:rsidRPr="00B67155" w:rsidRDefault="00E9788D" w:rsidP="00E9788D">
      <w:pPr>
        <w:pStyle w:val="ListParagraph"/>
        <w:numPr>
          <w:ilvl w:val="0"/>
          <w:numId w:val="32"/>
        </w:numPr>
        <w:spacing w:line="480" w:lineRule="auto"/>
        <w:jc w:val="both"/>
        <w:rPr>
          <w:rFonts w:ascii="Times New Roman" w:eastAsia="SimSun" w:hAnsi="Times New Roman" w:cs="Times New Roman"/>
          <w:color w:val="000000" w:themeColor="text1"/>
          <w:sz w:val="24"/>
          <w:szCs w:val="24"/>
        </w:rPr>
      </w:pPr>
      <w:r w:rsidRPr="00B67155">
        <w:rPr>
          <w:rFonts w:ascii="Times New Roman" w:eastAsia="SimSun" w:hAnsi="Times New Roman" w:cs="Times New Roman"/>
          <w:color w:val="000000" w:themeColor="text1"/>
          <w:sz w:val="24"/>
          <w:szCs w:val="24"/>
        </w:rPr>
        <w:t>Nilai signifikansi &gt; 0,05 artinya jika tingkat signifikansi lebih besar dari 0,05 maka hipotesis yang diajukan ditolak atau dikatakan tidak signifikan.</w:t>
      </w:r>
    </w:p>
    <w:p w14:paraId="708F4BEE" w14:textId="0F173094" w:rsidR="00CF5C17" w:rsidRDefault="00E9788D" w:rsidP="001B6D24">
      <w:pPr>
        <w:pStyle w:val="ListParagraph"/>
        <w:numPr>
          <w:ilvl w:val="0"/>
          <w:numId w:val="32"/>
        </w:numPr>
        <w:spacing w:line="480" w:lineRule="auto"/>
        <w:jc w:val="both"/>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 xml:space="preserve">Nilai signifikansi </w:t>
      </w:r>
      <w:r w:rsidRPr="00E9788D">
        <w:rPr>
          <w:rFonts w:ascii="Times New Roman" w:eastAsia="SimSun" w:hAnsi="Times New Roman" w:cs="Times New Roman"/>
          <w:color w:val="000000" w:themeColor="text1"/>
          <w:sz w:val="24"/>
          <w:szCs w:val="24"/>
          <w:u w:val="single"/>
        </w:rPr>
        <w:t>&lt;</w:t>
      </w:r>
      <w:r>
        <w:rPr>
          <w:rFonts w:ascii="Times New Roman" w:eastAsia="SimSun" w:hAnsi="Times New Roman" w:cs="Times New Roman"/>
          <w:color w:val="000000" w:themeColor="text1"/>
          <w:sz w:val="24"/>
          <w:szCs w:val="24"/>
          <w:u w:val="single"/>
        </w:rPr>
        <w:t xml:space="preserve"> 0,05</w:t>
      </w:r>
      <w:r w:rsidRPr="00E9788D">
        <w:rPr>
          <w:rFonts w:ascii="Times New Roman" w:eastAsia="SimSun" w:hAnsi="Times New Roman" w:cs="Times New Roman"/>
          <w:color w:val="000000" w:themeColor="text1"/>
          <w:sz w:val="24"/>
          <w:szCs w:val="24"/>
        </w:rPr>
        <w:t xml:space="preserve"> artinya jika ti</w:t>
      </w:r>
      <w:r>
        <w:rPr>
          <w:rFonts w:ascii="Times New Roman" w:eastAsia="SimSun" w:hAnsi="Times New Roman" w:cs="Times New Roman"/>
          <w:color w:val="000000" w:themeColor="text1"/>
          <w:sz w:val="24"/>
          <w:szCs w:val="24"/>
        </w:rPr>
        <w:t>ngkat signifikansi lebih kecil dar</w:t>
      </w:r>
      <w:r w:rsidR="000C7CD6">
        <w:rPr>
          <w:rFonts w:ascii="Times New Roman" w:eastAsia="SimSun" w:hAnsi="Times New Roman" w:cs="Times New Roman"/>
          <w:color w:val="000000" w:themeColor="text1"/>
          <w:sz w:val="24"/>
          <w:szCs w:val="24"/>
        </w:rPr>
        <w:t>i</w:t>
      </w:r>
      <w:r>
        <w:rPr>
          <w:rFonts w:ascii="Times New Roman" w:eastAsia="SimSun" w:hAnsi="Times New Roman" w:cs="Times New Roman"/>
          <w:color w:val="000000" w:themeColor="text1"/>
          <w:sz w:val="24"/>
          <w:szCs w:val="24"/>
        </w:rPr>
        <w:t xml:space="preserve"> 0,05 maka hipotesis yang diajukan diterima atau dikatakan signifikan.</w:t>
      </w:r>
      <w:bookmarkStart w:id="59" w:name="_Toc67129545"/>
    </w:p>
    <w:p w14:paraId="1ECDB39C" w14:textId="68272B71" w:rsidR="006979E5" w:rsidRDefault="006979E5" w:rsidP="006979E5">
      <w:pPr>
        <w:spacing w:line="480" w:lineRule="auto"/>
        <w:jc w:val="both"/>
        <w:rPr>
          <w:rFonts w:ascii="Times New Roman" w:eastAsia="SimSun" w:hAnsi="Times New Roman" w:cs="Times New Roman"/>
          <w:color w:val="000000" w:themeColor="text1"/>
          <w:sz w:val="24"/>
          <w:szCs w:val="24"/>
        </w:rPr>
      </w:pPr>
    </w:p>
    <w:p w14:paraId="41BA6DF6" w14:textId="77777777" w:rsidR="005C3BF3" w:rsidRPr="006979E5" w:rsidRDefault="005C3BF3" w:rsidP="006979E5">
      <w:pPr>
        <w:spacing w:line="480" w:lineRule="auto"/>
        <w:jc w:val="both"/>
        <w:rPr>
          <w:rFonts w:ascii="Times New Roman" w:eastAsia="SimSun" w:hAnsi="Times New Roman" w:cs="Times New Roman"/>
          <w:color w:val="000000" w:themeColor="text1"/>
          <w:sz w:val="24"/>
          <w:szCs w:val="24"/>
        </w:rPr>
      </w:pPr>
    </w:p>
    <w:p w14:paraId="010D2D29" w14:textId="77777777" w:rsidR="009B3128" w:rsidRDefault="009B3128" w:rsidP="006979E5">
      <w:pPr>
        <w:pStyle w:val="bab4"/>
        <w:jc w:val="center"/>
        <w:sectPr w:rsidR="009B3128" w:rsidSect="00AF3924">
          <w:headerReference w:type="default" r:id="rId35"/>
          <w:footerReference w:type="default" r:id="rId36"/>
          <w:type w:val="continuous"/>
          <w:pgSz w:w="11906" w:h="16838" w:code="9"/>
          <w:pgMar w:top="2268" w:right="1701" w:bottom="1701" w:left="2268" w:header="720" w:footer="720" w:gutter="0"/>
          <w:pgNumType w:start="27"/>
          <w:cols w:space="720"/>
          <w:docGrid w:linePitch="360"/>
        </w:sectPr>
      </w:pPr>
      <w:bookmarkStart w:id="60" w:name="_Toc97584381"/>
    </w:p>
    <w:p w14:paraId="6700AD9A" w14:textId="03F90866" w:rsidR="002642BB" w:rsidRPr="00CF5C17" w:rsidRDefault="002642BB" w:rsidP="005C3BF3">
      <w:pPr>
        <w:pStyle w:val="bab4"/>
        <w:spacing w:before="0"/>
        <w:jc w:val="center"/>
      </w:pPr>
      <w:r w:rsidRPr="00CF5C17">
        <w:lastRenderedPageBreak/>
        <w:t>BAB IV</w:t>
      </w:r>
      <w:bookmarkEnd w:id="60"/>
    </w:p>
    <w:p w14:paraId="2010E26F" w14:textId="00F6FDA7" w:rsidR="002642BB" w:rsidRPr="00CF5C17" w:rsidRDefault="002642BB" w:rsidP="004044DF">
      <w:pPr>
        <w:pStyle w:val="bab4"/>
        <w:jc w:val="center"/>
      </w:pPr>
      <w:bookmarkStart w:id="61" w:name="_Toc97584382"/>
      <w:r w:rsidRPr="00CF5C17">
        <w:t>HASIL DAN PEMBAHASAN</w:t>
      </w:r>
      <w:bookmarkEnd w:id="61"/>
    </w:p>
    <w:p w14:paraId="7FBF7B35" w14:textId="77777777" w:rsidR="004044DF" w:rsidRDefault="004044DF" w:rsidP="0049174B">
      <w:pPr>
        <w:pStyle w:val="Style2"/>
      </w:pPr>
      <w:bookmarkStart w:id="62" w:name="_Toc97584383"/>
    </w:p>
    <w:p w14:paraId="42CB8EF8" w14:textId="6FFF636D" w:rsidR="002642BB" w:rsidRPr="004044DF" w:rsidRDefault="002642BB" w:rsidP="0049174B">
      <w:pPr>
        <w:pStyle w:val="Style2"/>
      </w:pPr>
      <w:r w:rsidRPr="004044DF">
        <w:t xml:space="preserve">4.1 </w:t>
      </w:r>
      <w:r w:rsidR="00B67155">
        <w:tab/>
      </w:r>
      <w:r w:rsidRPr="004044DF">
        <w:t>Gambaran Umum Objek Penelitian</w:t>
      </w:r>
      <w:bookmarkEnd w:id="62"/>
    </w:p>
    <w:p w14:paraId="1638A759" w14:textId="40F4DB5B" w:rsidR="002642BB" w:rsidRPr="00E82622" w:rsidRDefault="002642BB" w:rsidP="002642BB">
      <w:pPr>
        <w:spacing w:line="480" w:lineRule="auto"/>
        <w:jc w:val="both"/>
        <w:rPr>
          <w:rFonts w:ascii="Times New Roman" w:hAnsi="Times New Roman" w:cs="Times New Roman"/>
          <w:sz w:val="24"/>
          <w:szCs w:val="24"/>
        </w:rPr>
      </w:pPr>
      <w:r w:rsidRPr="00E82622">
        <w:rPr>
          <w:rFonts w:ascii="Times New Roman" w:hAnsi="Times New Roman" w:cs="Times New Roman"/>
          <w:sz w:val="24"/>
          <w:szCs w:val="24"/>
        </w:rPr>
        <w:tab/>
      </w:r>
      <w:r w:rsidR="00D83EDA">
        <w:rPr>
          <w:rFonts w:ascii="Times New Roman" w:hAnsi="Times New Roman" w:cs="Times New Roman"/>
          <w:sz w:val="24"/>
          <w:szCs w:val="24"/>
        </w:rPr>
        <w:t>D</w:t>
      </w:r>
      <w:r w:rsidRPr="00E82622">
        <w:rPr>
          <w:rFonts w:ascii="Times New Roman" w:hAnsi="Times New Roman" w:cs="Times New Roman"/>
          <w:sz w:val="24"/>
          <w:szCs w:val="24"/>
        </w:rPr>
        <w:t xml:space="preserve">alam penelitian ini </w:t>
      </w:r>
      <w:r w:rsidR="00D83EDA">
        <w:rPr>
          <w:rFonts w:ascii="Times New Roman" w:hAnsi="Times New Roman" w:cs="Times New Roman"/>
          <w:sz w:val="24"/>
          <w:szCs w:val="24"/>
        </w:rPr>
        <w:t xml:space="preserve">objek yang diteliti </w:t>
      </w:r>
      <w:r w:rsidRPr="00E82622">
        <w:rPr>
          <w:rFonts w:ascii="Times New Roman" w:hAnsi="Times New Roman" w:cs="Times New Roman"/>
          <w:sz w:val="24"/>
          <w:szCs w:val="24"/>
        </w:rPr>
        <w:t xml:space="preserve">adalah perusahaan manufaktur yang terdaftar di Bursa Efek Indonesia dengan </w:t>
      </w:r>
      <w:r w:rsidR="001B5792">
        <w:rPr>
          <w:rFonts w:ascii="Times New Roman" w:hAnsi="Times New Roman" w:cs="Times New Roman"/>
          <w:sz w:val="24"/>
          <w:szCs w:val="24"/>
        </w:rPr>
        <w:t>masa tindak lanjut</w:t>
      </w:r>
      <w:r w:rsidRPr="00E82622">
        <w:rPr>
          <w:rFonts w:ascii="Times New Roman" w:hAnsi="Times New Roman" w:cs="Times New Roman"/>
          <w:sz w:val="24"/>
          <w:szCs w:val="24"/>
        </w:rPr>
        <w:t xml:space="preserve"> selama </w:t>
      </w:r>
      <w:r w:rsidR="00EA1B82">
        <w:rPr>
          <w:rFonts w:ascii="Times New Roman" w:hAnsi="Times New Roman" w:cs="Times New Roman"/>
          <w:sz w:val="24"/>
          <w:szCs w:val="24"/>
        </w:rPr>
        <w:t>4</w:t>
      </w:r>
      <w:r w:rsidRPr="00E82622">
        <w:rPr>
          <w:rFonts w:ascii="Times New Roman" w:hAnsi="Times New Roman" w:cs="Times New Roman"/>
          <w:sz w:val="24"/>
          <w:szCs w:val="24"/>
        </w:rPr>
        <w:t xml:space="preserve"> tahun</w:t>
      </w:r>
      <w:r w:rsidR="001B5792">
        <w:rPr>
          <w:rFonts w:ascii="Times New Roman" w:hAnsi="Times New Roman" w:cs="Times New Roman"/>
          <w:sz w:val="24"/>
          <w:szCs w:val="24"/>
        </w:rPr>
        <w:t xml:space="preserve"> </w:t>
      </w:r>
      <w:r w:rsidRPr="00E82622">
        <w:rPr>
          <w:rFonts w:ascii="Times New Roman" w:hAnsi="Times New Roman" w:cs="Times New Roman"/>
          <w:sz w:val="24"/>
          <w:szCs w:val="24"/>
        </w:rPr>
        <w:t>dari tahun 2016 sampai</w:t>
      </w:r>
      <w:r w:rsidR="001B5792">
        <w:rPr>
          <w:rFonts w:ascii="Times New Roman" w:hAnsi="Times New Roman" w:cs="Times New Roman"/>
          <w:sz w:val="24"/>
          <w:szCs w:val="24"/>
        </w:rPr>
        <w:t xml:space="preserve"> </w:t>
      </w:r>
      <w:r w:rsidRPr="00E82622">
        <w:rPr>
          <w:rFonts w:ascii="Times New Roman" w:hAnsi="Times New Roman" w:cs="Times New Roman"/>
          <w:sz w:val="24"/>
          <w:szCs w:val="24"/>
        </w:rPr>
        <w:t>tahun 20</w:t>
      </w:r>
      <w:r>
        <w:rPr>
          <w:rFonts w:ascii="Times New Roman" w:hAnsi="Times New Roman" w:cs="Times New Roman"/>
          <w:sz w:val="24"/>
          <w:szCs w:val="24"/>
        </w:rPr>
        <w:t>19</w:t>
      </w:r>
      <w:r w:rsidRPr="00E82622">
        <w:rPr>
          <w:rFonts w:ascii="Times New Roman" w:hAnsi="Times New Roman" w:cs="Times New Roman"/>
          <w:sz w:val="24"/>
          <w:szCs w:val="24"/>
        </w:rPr>
        <w:t>. Perusahaan manufaktur merupakan perusahaan yang bergerak dalam bidang pengolahan bahan baku menjadi barang jadi maupun barang setengah jadi.</w:t>
      </w:r>
    </w:p>
    <w:p w14:paraId="1678C059" w14:textId="23BD5E2C" w:rsidR="002642BB" w:rsidRDefault="002642BB" w:rsidP="002642BB">
      <w:pPr>
        <w:spacing w:line="480" w:lineRule="auto"/>
        <w:jc w:val="both"/>
        <w:rPr>
          <w:rFonts w:ascii="Times New Roman" w:hAnsi="Times New Roman" w:cs="Times New Roman"/>
          <w:sz w:val="24"/>
          <w:szCs w:val="24"/>
        </w:rPr>
      </w:pPr>
      <w:r w:rsidRPr="00E82622">
        <w:rPr>
          <w:rFonts w:ascii="Times New Roman" w:hAnsi="Times New Roman" w:cs="Times New Roman"/>
          <w:sz w:val="24"/>
          <w:szCs w:val="24"/>
        </w:rPr>
        <w:tab/>
        <w:t>Jumlah perusahaan industri manufaktur yang terdaftar di Bursa Efek Indonesia tahun 2016-20</w:t>
      </w:r>
      <w:r>
        <w:rPr>
          <w:rFonts w:ascii="Times New Roman" w:hAnsi="Times New Roman" w:cs="Times New Roman"/>
          <w:sz w:val="24"/>
          <w:szCs w:val="24"/>
        </w:rPr>
        <w:t>19</w:t>
      </w:r>
      <w:r w:rsidRPr="00E82622">
        <w:rPr>
          <w:rFonts w:ascii="Times New Roman" w:hAnsi="Times New Roman" w:cs="Times New Roman"/>
          <w:sz w:val="24"/>
          <w:szCs w:val="24"/>
        </w:rPr>
        <w:t xml:space="preserve"> sebanyak 1</w:t>
      </w:r>
      <w:r w:rsidR="00D83EDA">
        <w:rPr>
          <w:rFonts w:ascii="Times New Roman" w:hAnsi="Times New Roman" w:cs="Times New Roman"/>
          <w:sz w:val="24"/>
          <w:szCs w:val="24"/>
        </w:rPr>
        <w:t>67</w:t>
      </w:r>
      <w:r w:rsidRPr="00E82622">
        <w:rPr>
          <w:rFonts w:ascii="Times New Roman" w:hAnsi="Times New Roman" w:cs="Times New Roman"/>
          <w:sz w:val="24"/>
          <w:szCs w:val="24"/>
        </w:rPr>
        <w:t xml:space="preserve"> emiten dan yang memenuhi kriteria sampl</w:t>
      </w:r>
      <w:r w:rsidR="001B5792">
        <w:rPr>
          <w:rFonts w:ascii="Times New Roman" w:hAnsi="Times New Roman" w:cs="Times New Roman"/>
          <w:sz w:val="24"/>
          <w:szCs w:val="24"/>
        </w:rPr>
        <w:t>ing</w:t>
      </w:r>
      <w:r w:rsidRPr="00E82622">
        <w:rPr>
          <w:rFonts w:ascii="Times New Roman" w:hAnsi="Times New Roman" w:cs="Times New Roman"/>
          <w:sz w:val="24"/>
          <w:szCs w:val="24"/>
        </w:rPr>
        <w:t xml:space="preserve"> </w:t>
      </w:r>
      <w:r w:rsidR="001B5792">
        <w:rPr>
          <w:rFonts w:ascii="Times New Roman" w:hAnsi="Times New Roman" w:cs="Times New Roman"/>
          <w:sz w:val="24"/>
          <w:szCs w:val="24"/>
        </w:rPr>
        <w:t>dalam</w:t>
      </w:r>
      <w:r w:rsidRPr="00E82622">
        <w:rPr>
          <w:rFonts w:ascii="Times New Roman" w:hAnsi="Times New Roman" w:cs="Times New Roman"/>
          <w:sz w:val="24"/>
          <w:szCs w:val="24"/>
        </w:rPr>
        <w:t xml:space="preserve"> penelitian ini </w:t>
      </w:r>
      <w:r w:rsidR="001B5792">
        <w:rPr>
          <w:rFonts w:ascii="Times New Roman" w:hAnsi="Times New Roman" w:cs="Times New Roman"/>
          <w:sz w:val="24"/>
          <w:szCs w:val="24"/>
        </w:rPr>
        <w:t>adalah</w:t>
      </w:r>
      <w:r w:rsidRPr="00E82622">
        <w:rPr>
          <w:rFonts w:ascii="Times New Roman" w:hAnsi="Times New Roman" w:cs="Times New Roman"/>
          <w:sz w:val="24"/>
          <w:szCs w:val="24"/>
        </w:rPr>
        <w:t xml:space="preserve"> </w:t>
      </w:r>
      <w:r>
        <w:rPr>
          <w:rFonts w:ascii="Times New Roman" w:hAnsi="Times New Roman" w:cs="Times New Roman"/>
          <w:sz w:val="24"/>
          <w:szCs w:val="24"/>
        </w:rPr>
        <w:t>38</w:t>
      </w:r>
      <w:r w:rsidRPr="00E82622">
        <w:rPr>
          <w:rFonts w:ascii="Times New Roman" w:hAnsi="Times New Roman" w:cs="Times New Roman"/>
          <w:sz w:val="24"/>
          <w:szCs w:val="24"/>
        </w:rPr>
        <w:t xml:space="preserve"> perusahaan dengan </w:t>
      </w:r>
      <w:r w:rsidR="001B5792">
        <w:rPr>
          <w:rFonts w:ascii="Times New Roman" w:hAnsi="Times New Roman" w:cs="Times New Roman"/>
          <w:sz w:val="24"/>
          <w:szCs w:val="24"/>
        </w:rPr>
        <w:t xml:space="preserve">masa tindak lanjut </w:t>
      </w:r>
      <w:r>
        <w:rPr>
          <w:rFonts w:ascii="Times New Roman" w:hAnsi="Times New Roman" w:cs="Times New Roman"/>
          <w:sz w:val="24"/>
          <w:szCs w:val="24"/>
        </w:rPr>
        <w:t>4</w:t>
      </w:r>
      <w:r w:rsidRPr="00E82622">
        <w:rPr>
          <w:rFonts w:ascii="Times New Roman" w:hAnsi="Times New Roman" w:cs="Times New Roman"/>
          <w:sz w:val="24"/>
          <w:szCs w:val="24"/>
        </w:rPr>
        <w:t xml:space="preserve"> tahun</w:t>
      </w:r>
      <w:r w:rsidR="001B5792">
        <w:rPr>
          <w:rFonts w:ascii="Times New Roman" w:hAnsi="Times New Roman" w:cs="Times New Roman"/>
          <w:sz w:val="24"/>
          <w:szCs w:val="24"/>
        </w:rPr>
        <w:t>,</w:t>
      </w:r>
      <w:r w:rsidRPr="00E82622">
        <w:rPr>
          <w:rFonts w:ascii="Times New Roman" w:hAnsi="Times New Roman" w:cs="Times New Roman"/>
          <w:sz w:val="24"/>
          <w:szCs w:val="24"/>
        </w:rPr>
        <w:t xml:space="preserve"> </w:t>
      </w:r>
      <w:r w:rsidR="001B5792">
        <w:rPr>
          <w:rFonts w:ascii="Times New Roman" w:hAnsi="Times New Roman" w:cs="Times New Roman"/>
          <w:sz w:val="24"/>
          <w:szCs w:val="24"/>
        </w:rPr>
        <w:t xml:space="preserve"> dari tahun </w:t>
      </w:r>
      <w:r w:rsidRPr="00E82622">
        <w:rPr>
          <w:rFonts w:ascii="Times New Roman" w:hAnsi="Times New Roman" w:cs="Times New Roman"/>
          <w:sz w:val="24"/>
          <w:szCs w:val="24"/>
        </w:rPr>
        <w:t>2016 hingga 20</w:t>
      </w:r>
      <w:r>
        <w:rPr>
          <w:rFonts w:ascii="Times New Roman" w:hAnsi="Times New Roman" w:cs="Times New Roman"/>
          <w:sz w:val="24"/>
          <w:szCs w:val="24"/>
        </w:rPr>
        <w:t>19</w:t>
      </w:r>
      <w:r w:rsidRPr="00E82622">
        <w:rPr>
          <w:rFonts w:ascii="Times New Roman" w:hAnsi="Times New Roman" w:cs="Times New Roman"/>
          <w:sz w:val="24"/>
          <w:szCs w:val="24"/>
        </w:rPr>
        <w:t xml:space="preserve">. </w:t>
      </w:r>
      <w:r w:rsidR="001B5792">
        <w:rPr>
          <w:rFonts w:ascii="Times New Roman" w:hAnsi="Times New Roman" w:cs="Times New Roman"/>
          <w:sz w:val="24"/>
          <w:szCs w:val="24"/>
          <w:lang w:val="id-ID"/>
        </w:rPr>
        <w:t>Dengan demikian, seluruh data observasi dalam penelitian ini berjumlah 152 data.</w:t>
      </w:r>
    </w:p>
    <w:p w14:paraId="754C29BF" w14:textId="77777777" w:rsidR="00687CC6" w:rsidRDefault="00687CC6" w:rsidP="0049174B">
      <w:pPr>
        <w:pStyle w:val="Style2"/>
      </w:pPr>
      <w:bookmarkStart w:id="63" w:name="_Toc97584384"/>
    </w:p>
    <w:p w14:paraId="3177E6F5" w14:textId="3396417D" w:rsidR="002642BB" w:rsidRDefault="002642BB" w:rsidP="0049174B">
      <w:pPr>
        <w:pStyle w:val="Style2"/>
      </w:pPr>
      <w:r>
        <w:t xml:space="preserve">4.2 </w:t>
      </w:r>
      <w:r w:rsidR="00B67155">
        <w:tab/>
      </w:r>
      <w:r>
        <w:t>Analisis Data</w:t>
      </w:r>
      <w:bookmarkEnd w:id="63"/>
    </w:p>
    <w:p w14:paraId="5FE40990" w14:textId="265B19AD" w:rsidR="002642BB" w:rsidRPr="004044DF" w:rsidRDefault="002642BB" w:rsidP="0049174B">
      <w:pPr>
        <w:pStyle w:val="Style2"/>
      </w:pPr>
      <w:bookmarkStart w:id="64" w:name="_Toc97584385"/>
      <w:r w:rsidRPr="004044DF">
        <w:t xml:space="preserve">4.2.1 </w:t>
      </w:r>
      <w:r w:rsidR="00B67155">
        <w:tab/>
      </w:r>
      <w:r w:rsidRPr="004044DF">
        <w:t>Analisi</w:t>
      </w:r>
      <w:r w:rsidR="004044DF" w:rsidRPr="004044DF">
        <w:t>s</w:t>
      </w:r>
      <w:r w:rsidRPr="004044DF">
        <w:t xml:space="preserve"> Statistik Deskriptif</w:t>
      </w:r>
      <w:bookmarkEnd w:id="64"/>
    </w:p>
    <w:p w14:paraId="5A47C0E9" w14:textId="61D35D26" w:rsidR="001B6D24" w:rsidRDefault="002642BB" w:rsidP="002642BB">
      <w:pPr>
        <w:spacing w:line="48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Berdasarkan data yang </w:t>
      </w:r>
      <w:r w:rsidR="00B136DD">
        <w:rPr>
          <w:rFonts w:ascii="Times New Roman" w:hAnsi="Times New Roman" w:cs="Times New Roman"/>
          <w:sz w:val="24"/>
          <w:szCs w:val="24"/>
        </w:rPr>
        <w:t>dimasukkan</w:t>
      </w:r>
      <w:r>
        <w:rPr>
          <w:rFonts w:ascii="Times New Roman" w:hAnsi="Times New Roman" w:cs="Times New Roman"/>
          <w:sz w:val="24"/>
          <w:szCs w:val="24"/>
        </w:rPr>
        <w:t xml:space="preserve"> dari laporan keuangan perusahaan</w:t>
      </w:r>
      <w:r w:rsidR="00B136DD">
        <w:rPr>
          <w:rFonts w:ascii="Times New Roman" w:hAnsi="Times New Roman" w:cs="Times New Roman"/>
          <w:sz w:val="24"/>
          <w:szCs w:val="24"/>
        </w:rPr>
        <w:t>,</w:t>
      </w:r>
      <w:r>
        <w:rPr>
          <w:rFonts w:ascii="Times New Roman" w:hAnsi="Times New Roman" w:cs="Times New Roman"/>
          <w:sz w:val="24"/>
          <w:szCs w:val="24"/>
        </w:rPr>
        <w:t xml:space="preserve"> maka dapat diperoleh data yang digunakan dalam penelitian ini</w:t>
      </w:r>
      <w:r w:rsidR="00B136DD">
        <w:rPr>
          <w:rFonts w:ascii="Times New Roman" w:hAnsi="Times New Roman" w:cs="Times New Roman"/>
          <w:sz w:val="24"/>
          <w:szCs w:val="24"/>
        </w:rPr>
        <w:t>,</w:t>
      </w:r>
      <w:r>
        <w:rPr>
          <w:rFonts w:ascii="Times New Roman" w:hAnsi="Times New Roman" w:cs="Times New Roman"/>
          <w:sz w:val="24"/>
          <w:szCs w:val="24"/>
        </w:rPr>
        <w:t xml:space="preserve"> yang terdiri dari profitabilitas, likuiditas, </w:t>
      </w:r>
      <w:r w:rsidRPr="005B0F88">
        <w:rPr>
          <w:rFonts w:ascii="Times New Roman" w:hAnsi="Times New Roman" w:cs="Times New Roman"/>
          <w:i/>
          <w:iCs/>
          <w:sz w:val="24"/>
          <w:szCs w:val="24"/>
        </w:rPr>
        <w:t>leverage</w:t>
      </w:r>
      <w:r>
        <w:rPr>
          <w:rFonts w:ascii="Times New Roman" w:hAnsi="Times New Roman" w:cs="Times New Roman"/>
          <w:sz w:val="24"/>
          <w:szCs w:val="24"/>
        </w:rPr>
        <w:t>, kebijakan deviden dan nilai perusahaan dalam penelitian ini terlihat pada tabel 4.1.</w:t>
      </w:r>
    </w:p>
    <w:p w14:paraId="3E7132C7" w14:textId="77777777" w:rsidR="009B3128" w:rsidRDefault="009B3128" w:rsidP="002642BB">
      <w:pPr>
        <w:spacing w:line="480" w:lineRule="auto"/>
        <w:jc w:val="center"/>
        <w:rPr>
          <w:rFonts w:ascii="Times New Roman" w:hAnsi="Times New Roman" w:cs="Times New Roman"/>
          <w:b/>
          <w:bCs/>
          <w:sz w:val="24"/>
          <w:szCs w:val="24"/>
        </w:rPr>
        <w:sectPr w:rsidR="009B3128" w:rsidSect="00AF3924">
          <w:headerReference w:type="default" r:id="rId37"/>
          <w:footerReference w:type="default" r:id="rId38"/>
          <w:type w:val="continuous"/>
          <w:pgSz w:w="11906" w:h="16838" w:code="9"/>
          <w:pgMar w:top="2268" w:right="1701" w:bottom="1701" w:left="2268" w:header="720" w:footer="720" w:gutter="0"/>
          <w:pgNumType w:start="28"/>
          <w:cols w:space="720"/>
          <w:docGrid w:linePitch="360"/>
        </w:sectPr>
      </w:pPr>
    </w:p>
    <w:p w14:paraId="30B400CE" w14:textId="048F9E61" w:rsidR="005C3BF3" w:rsidRDefault="005C3BF3" w:rsidP="005C3BF3">
      <w:pPr>
        <w:spacing w:after="0" w:line="480" w:lineRule="auto"/>
        <w:jc w:val="center"/>
        <w:rPr>
          <w:rFonts w:ascii="Times New Roman" w:hAnsi="Times New Roman" w:cs="Times New Roman"/>
          <w:b/>
          <w:bCs/>
          <w:sz w:val="24"/>
          <w:szCs w:val="24"/>
        </w:rPr>
      </w:pPr>
    </w:p>
    <w:p w14:paraId="14BBA3EA" w14:textId="77777777" w:rsidR="005C3BF3" w:rsidRDefault="005C3BF3" w:rsidP="005C3BF3">
      <w:pPr>
        <w:spacing w:after="0" w:line="480" w:lineRule="auto"/>
        <w:jc w:val="center"/>
        <w:rPr>
          <w:rFonts w:ascii="Times New Roman" w:hAnsi="Times New Roman" w:cs="Times New Roman"/>
          <w:b/>
          <w:bCs/>
          <w:sz w:val="24"/>
          <w:szCs w:val="24"/>
        </w:rPr>
      </w:pPr>
    </w:p>
    <w:p w14:paraId="6FC0C384" w14:textId="1C0CC37B" w:rsidR="002642BB" w:rsidRPr="00F715C6" w:rsidRDefault="002642BB" w:rsidP="002642B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Tabel 4.1 Descriptive Statistics</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02"/>
        <w:gridCol w:w="1147"/>
        <w:gridCol w:w="1199"/>
        <w:gridCol w:w="1234"/>
        <w:gridCol w:w="1148"/>
        <w:gridCol w:w="1308"/>
      </w:tblGrid>
      <w:tr w:rsidR="002642BB" w:rsidRPr="00F512F1" w14:paraId="5E8B783F" w14:textId="77777777" w:rsidTr="00C20E7D">
        <w:trPr>
          <w:cantSplit/>
          <w:trHeight w:val="321"/>
        </w:trPr>
        <w:tc>
          <w:tcPr>
            <w:tcW w:w="7938" w:type="dxa"/>
            <w:gridSpan w:val="6"/>
            <w:tcBorders>
              <w:top w:val="single" w:sz="18" w:space="0" w:color="000000"/>
              <w:left w:val="nil"/>
              <w:bottom w:val="single" w:sz="18" w:space="0" w:color="000000"/>
              <w:right w:val="nil"/>
            </w:tcBorders>
            <w:shd w:val="clear" w:color="auto" w:fill="FFFFFF"/>
            <w:vAlign w:val="center"/>
          </w:tcPr>
          <w:p w14:paraId="51199C3C" w14:textId="77777777" w:rsidR="002642BB" w:rsidRPr="00F715C6" w:rsidRDefault="002642BB" w:rsidP="00E01B42">
            <w:pPr>
              <w:autoSpaceDE w:val="0"/>
              <w:autoSpaceDN w:val="0"/>
              <w:adjustRightInd w:val="0"/>
              <w:spacing w:after="0" w:line="320" w:lineRule="atLeast"/>
              <w:ind w:left="60" w:right="60"/>
              <w:jc w:val="center"/>
              <w:rPr>
                <w:rFonts w:ascii="Arial" w:hAnsi="Arial" w:cs="Arial"/>
                <w:color w:val="000000" w:themeColor="text1"/>
              </w:rPr>
            </w:pPr>
            <w:r w:rsidRPr="00F715C6">
              <w:rPr>
                <w:rFonts w:ascii="Arial" w:hAnsi="Arial" w:cs="Arial"/>
                <w:b/>
                <w:bCs/>
                <w:color w:val="000000" w:themeColor="text1"/>
              </w:rPr>
              <w:t>Descriptive Statistics</w:t>
            </w:r>
          </w:p>
        </w:tc>
      </w:tr>
      <w:tr w:rsidR="002642BB" w:rsidRPr="00CE60ED" w14:paraId="04329A78" w14:textId="77777777" w:rsidTr="00C20E7D">
        <w:trPr>
          <w:cantSplit/>
          <w:trHeight w:val="337"/>
        </w:trPr>
        <w:tc>
          <w:tcPr>
            <w:tcW w:w="1902" w:type="dxa"/>
            <w:tcBorders>
              <w:top w:val="single" w:sz="18" w:space="0" w:color="000000"/>
              <w:left w:val="nil"/>
              <w:bottom w:val="single" w:sz="18" w:space="0" w:color="000000"/>
              <w:right w:val="nil"/>
            </w:tcBorders>
            <w:shd w:val="clear" w:color="auto" w:fill="FFFFFF"/>
            <w:vAlign w:val="bottom"/>
          </w:tcPr>
          <w:p w14:paraId="2790E98C" w14:textId="77777777" w:rsidR="002642BB" w:rsidRPr="00CE60ED" w:rsidRDefault="002642BB" w:rsidP="00E01B42">
            <w:pPr>
              <w:autoSpaceDE w:val="0"/>
              <w:autoSpaceDN w:val="0"/>
              <w:adjustRightInd w:val="0"/>
              <w:spacing w:after="0" w:line="240" w:lineRule="auto"/>
              <w:rPr>
                <w:rFonts w:ascii="Times New Roman" w:hAnsi="Times New Roman" w:cs="Times New Roman"/>
                <w:color w:val="000000" w:themeColor="text1"/>
                <w:sz w:val="20"/>
                <w:szCs w:val="20"/>
              </w:rPr>
            </w:pPr>
          </w:p>
        </w:tc>
        <w:tc>
          <w:tcPr>
            <w:tcW w:w="1147" w:type="dxa"/>
            <w:tcBorders>
              <w:top w:val="single" w:sz="18" w:space="0" w:color="000000"/>
              <w:left w:val="nil"/>
              <w:bottom w:val="single" w:sz="18" w:space="0" w:color="000000"/>
              <w:right w:val="nil"/>
            </w:tcBorders>
            <w:shd w:val="clear" w:color="auto" w:fill="FFFFFF"/>
            <w:vAlign w:val="bottom"/>
          </w:tcPr>
          <w:p w14:paraId="7D5C5F78" w14:textId="77777777" w:rsidR="002642BB" w:rsidRPr="00CE60ED" w:rsidRDefault="002642BB" w:rsidP="00E01B42">
            <w:pPr>
              <w:autoSpaceDE w:val="0"/>
              <w:autoSpaceDN w:val="0"/>
              <w:adjustRightInd w:val="0"/>
              <w:spacing w:after="0" w:line="320" w:lineRule="atLeast"/>
              <w:ind w:left="60" w:right="60"/>
              <w:jc w:val="center"/>
              <w:rPr>
                <w:rFonts w:ascii="Arial" w:hAnsi="Arial" w:cs="Arial"/>
                <w:color w:val="000000" w:themeColor="text1"/>
                <w:sz w:val="20"/>
                <w:szCs w:val="20"/>
              </w:rPr>
            </w:pPr>
            <w:r w:rsidRPr="00CE60ED">
              <w:rPr>
                <w:rFonts w:ascii="Arial" w:hAnsi="Arial" w:cs="Arial"/>
                <w:color w:val="000000" w:themeColor="text1"/>
                <w:sz w:val="20"/>
                <w:szCs w:val="20"/>
              </w:rPr>
              <w:t>N</w:t>
            </w:r>
          </w:p>
        </w:tc>
        <w:tc>
          <w:tcPr>
            <w:tcW w:w="1199" w:type="dxa"/>
            <w:tcBorders>
              <w:top w:val="single" w:sz="18" w:space="0" w:color="000000"/>
              <w:left w:val="nil"/>
              <w:bottom w:val="single" w:sz="18" w:space="0" w:color="000000"/>
              <w:right w:val="nil"/>
            </w:tcBorders>
            <w:shd w:val="clear" w:color="auto" w:fill="FFFFFF"/>
            <w:vAlign w:val="bottom"/>
          </w:tcPr>
          <w:p w14:paraId="5BC786F6" w14:textId="77777777" w:rsidR="002642BB" w:rsidRPr="00CE60ED" w:rsidRDefault="002642BB" w:rsidP="00E01B42">
            <w:pPr>
              <w:autoSpaceDE w:val="0"/>
              <w:autoSpaceDN w:val="0"/>
              <w:adjustRightInd w:val="0"/>
              <w:spacing w:after="0" w:line="320" w:lineRule="atLeast"/>
              <w:ind w:left="60" w:right="60"/>
              <w:jc w:val="center"/>
              <w:rPr>
                <w:rFonts w:ascii="Arial" w:hAnsi="Arial" w:cs="Arial"/>
                <w:color w:val="000000" w:themeColor="text1"/>
                <w:sz w:val="20"/>
                <w:szCs w:val="20"/>
              </w:rPr>
            </w:pPr>
            <w:r w:rsidRPr="00CE60ED">
              <w:rPr>
                <w:rFonts w:ascii="Arial" w:hAnsi="Arial" w:cs="Arial"/>
                <w:color w:val="000000" w:themeColor="text1"/>
                <w:sz w:val="20"/>
                <w:szCs w:val="20"/>
              </w:rPr>
              <w:t>Minimum</w:t>
            </w:r>
          </w:p>
        </w:tc>
        <w:tc>
          <w:tcPr>
            <w:tcW w:w="1234" w:type="dxa"/>
            <w:tcBorders>
              <w:top w:val="single" w:sz="18" w:space="0" w:color="000000"/>
              <w:left w:val="nil"/>
              <w:bottom w:val="single" w:sz="18" w:space="0" w:color="000000"/>
              <w:right w:val="nil"/>
            </w:tcBorders>
            <w:shd w:val="clear" w:color="auto" w:fill="FFFFFF"/>
            <w:vAlign w:val="bottom"/>
          </w:tcPr>
          <w:p w14:paraId="10917BB0" w14:textId="77777777" w:rsidR="002642BB" w:rsidRPr="00CE60ED" w:rsidRDefault="002642BB" w:rsidP="00E01B42">
            <w:pPr>
              <w:autoSpaceDE w:val="0"/>
              <w:autoSpaceDN w:val="0"/>
              <w:adjustRightInd w:val="0"/>
              <w:spacing w:after="0" w:line="320" w:lineRule="atLeast"/>
              <w:ind w:left="60" w:right="60"/>
              <w:jc w:val="center"/>
              <w:rPr>
                <w:rFonts w:ascii="Arial" w:hAnsi="Arial" w:cs="Arial"/>
                <w:color w:val="000000" w:themeColor="text1"/>
                <w:sz w:val="20"/>
                <w:szCs w:val="20"/>
              </w:rPr>
            </w:pPr>
            <w:r w:rsidRPr="00CE60ED">
              <w:rPr>
                <w:rFonts w:ascii="Arial" w:hAnsi="Arial" w:cs="Arial"/>
                <w:color w:val="000000" w:themeColor="text1"/>
                <w:sz w:val="20"/>
                <w:szCs w:val="20"/>
              </w:rPr>
              <w:t>Maximum</w:t>
            </w:r>
          </w:p>
        </w:tc>
        <w:tc>
          <w:tcPr>
            <w:tcW w:w="1148" w:type="dxa"/>
            <w:tcBorders>
              <w:top w:val="single" w:sz="18" w:space="0" w:color="000000"/>
              <w:left w:val="nil"/>
              <w:bottom w:val="single" w:sz="18" w:space="0" w:color="000000"/>
              <w:right w:val="nil"/>
            </w:tcBorders>
            <w:shd w:val="clear" w:color="auto" w:fill="FFFFFF"/>
            <w:vAlign w:val="bottom"/>
          </w:tcPr>
          <w:p w14:paraId="3842CD21" w14:textId="77777777" w:rsidR="002642BB" w:rsidRPr="00CE60ED" w:rsidRDefault="002642BB" w:rsidP="00E01B42">
            <w:pPr>
              <w:autoSpaceDE w:val="0"/>
              <w:autoSpaceDN w:val="0"/>
              <w:adjustRightInd w:val="0"/>
              <w:spacing w:after="0" w:line="320" w:lineRule="atLeast"/>
              <w:ind w:left="60" w:right="60"/>
              <w:jc w:val="center"/>
              <w:rPr>
                <w:rFonts w:ascii="Arial" w:hAnsi="Arial" w:cs="Arial"/>
                <w:color w:val="000000" w:themeColor="text1"/>
                <w:sz w:val="20"/>
                <w:szCs w:val="20"/>
              </w:rPr>
            </w:pPr>
            <w:r w:rsidRPr="00CE60ED">
              <w:rPr>
                <w:rFonts w:ascii="Arial" w:hAnsi="Arial" w:cs="Arial"/>
                <w:color w:val="000000" w:themeColor="text1"/>
                <w:sz w:val="20"/>
                <w:szCs w:val="20"/>
              </w:rPr>
              <w:t>Mean</w:t>
            </w:r>
          </w:p>
        </w:tc>
        <w:tc>
          <w:tcPr>
            <w:tcW w:w="1308" w:type="dxa"/>
            <w:tcBorders>
              <w:top w:val="single" w:sz="18" w:space="0" w:color="000000"/>
              <w:left w:val="nil"/>
              <w:bottom w:val="single" w:sz="18" w:space="0" w:color="000000"/>
              <w:right w:val="nil"/>
            </w:tcBorders>
            <w:shd w:val="clear" w:color="auto" w:fill="FFFFFF"/>
            <w:vAlign w:val="bottom"/>
          </w:tcPr>
          <w:p w14:paraId="75C43BAF" w14:textId="77777777" w:rsidR="002642BB" w:rsidRPr="00CE60ED" w:rsidRDefault="002642BB" w:rsidP="00E01B42">
            <w:pPr>
              <w:autoSpaceDE w:val="0"/>
              <w:autoSpaceDN w:val="0"/>
              <w:adjustRightInd w:val="0"/>
              <w:spacing w:after="0" w:line="320" w:lineRule="atLeast"/>
              <w:ind w:left="60" w:right="60"/>
              <w:jc w:val="center"/>
              <w:rPr>
                <w:rFonts w:ascii="Arial" w:hAnsi="Arial" w:cs="Arial"/>
                <w:color w:val="000000" w:themeColor="text1"/>
                <w:sz w:val="20"/>
                <w:szCs w:val="20"/>
              </w:rPr>
            </w:pPr>
            <w:r w:rsidRPr="00CE60ED">
              <w:rPr>
                <w:rFonts w:ascii="Arial" w:hAnsi="Arial" w:cs="Arial"/>
                <w:color w:val="000000" w:themeColor="text1"/>
                <w:sz w:val="20"/>
                <w:szCs w:val="20"/>
              </w:rPr>
              <w:t>Std. Deviation</w:t>
            </w:r>
          </w:p>
        </w:tc>
      </w:tr>
      <w:tr w:rsidR="002642BB" w:rsidRPr="00CE60ED" w14:paraId="15FB6A6C" w14:textId="77777777" w:rsidTr="00C20E7D">
        <w:trPr>
          <w:cantSplit/>
          <w:trHeight w:val="321"/>
        </w:trPr>
        <w:tc>
          <w:tcPr>
            <w:tcW w:w="1902" w:type="dxa"/>
            <w:tcBorders>
              <w:top w:val="single" w:sz="18" w:space="0" w:color="000000"/>
              <w:left w:val="nil"/>
              <w:bottom w:val="nil"/>
              <w:right w:val="nil"/>
            </w:tcBorders>
            <w:shd w:val="clear" w:color="auto" w:fill="auto"/>
          </w:tcPr>
          <w:p w14:paraId="245CA4AB" w14:textId="77777777" w:rsidR="002642BB" w:rsidRPr="00CE60ED" w:rsidRDefault="002642BB" w:rsidP="00E01B42">
            <w:pPr>
              <w:autoSpaceDE w:val="0"/>
              <w:autoSpaceDN w:val="0"/>
              <w:adjustRightInd w:val="0"/>
              <w:spacing w:after="0" w:line="320" w:lineRule="atLeast"/>
              <w:ind w:left="60" w:right="60"/>
              <w:rPr>
                <w:rFonts w:ascii="Arial" w:hAnsi="Arial" w:cs="Arial"/>
                <w:color w:val="000000" w:themeColor="text1"/>
                <w:sz w:val="20"/>
                <w:szCs w:val="20"/>
              </w:rPr>
            </w:pPr>
            <w:r w:rsidRPr="00CE60ED">
              <w:rPr>
                <w:rFonts w:ascii="Arial" w:hAnsi="Arial" w:cs="Arial"/>
                <w:color w:val="000000" w:themeColor="text1"/>
                <w:sz w:val="20"/>
                <w:szCs w:val="20"/>
              </w:rPr>
              <w:t>ROE</w:t>
            </w:r>
          </w:p>
        </w:tc>
        <w:tc>
          <w:tcPr>
            <w:tcW w:w="1147" w:type="dxa"/>
            <w:tcBorders>
              <w:top w:val="single" w:sz="18" w:space="0" w:color="000000"/>
              <w:left w:val="nil"/>
              <w:bottom w:val="nil"/>
              <w:right w:val="nil"/>
            </w:tcBorders>
            <w:shd w:val="clear" w:color="auto" w:fill="FFFFFF"/>
          </w:tcPr>
          <w:p w14:paraId="1125FB02"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152</w:t>
            </w:r>
          </w:p>
        </w:tc>
        <w:tc>
          <w:tcPr>
            <w:tcW w:w="1199" w:type="dxa"/>
            <w:tcBorders>
              <w:top w:val="single" w:sz="18" w:space="0" w:color="000000"/>
              <w:left w:val="nil"/>
              <w:bottom w:val="nil"/>
              <w:right w:val="nil"/>
            </w:tcBorders>
            <w:shd w:val="clear" w:color="auto" w:fill="FFFFFF"/>
          </w:tcPr>
          <w:p w14:paraId="791B28C1"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,009</w:t>
            </w:r>
          </w:p>
        </w:tc>
        <w:tc>
          <w:tcPr>
            <w:tcW w:w="1234" w:type="dxa"/>
            <w:tcBorders>
              <w:top w:val="single" w:sz="18" w:space="0" w:color="000000"/>
              <w:left w:val="nil"/>
              <w:bottom w:val="nil"/>
              <w:right w:val="nil"/>
            </w:tcBorders>
            <w:shd w:val="clear" w:color="auto" w:fill="FFFFFF"/>
          </w:tcPr>
          <w:p w14:paraId="21F77AB0"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1,400</w:t>
            </w:r>
          </w:p>
        </w:tc>
        <w:tc>
          <w:tcPr>
            <w:tcW w:w="1148" w:type="dxa"/>
            <w:tcBorders>
              <w:top w:val="single" w:sz="18" w:space="0" w:color="000000"/>
              <w:left w:val="nil"/>
              <w:bottom w:val="nil"/>
              <w:right w:val="nil"/>
            </w:tcBorders>
            <w:shd w:val="clear" w:color="auto" w:fill="FFFFFF"/>
          </w:tcPr>
          <w:p w14:paraId="2E2A6E1B"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,197</w:t>
            </w:r>
          </w:p>
        </w:tc>
        <w:tc>
          <w:tcPr>
            <w:tcW w:w="1308" w:type="dxa"/>
            <w:tcBorders>
              <w:top w:val="single" w:sz="18" w:space="0" w:color="000000"/>
              <w:left w:val="nil"/>
              <w:bottom w:val="nil"/>
              <w:right w:val="nil"/>
            </w:tcBorders>
            <w:shd w:val="clear" w:color="auto" w:fill="FFFFFF"/>
          </w:tcPr>
          <w:p w14:paraId="2CCED62E"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,259</w:t>
            </w:r>
          </w:p>
        </w:tc>
      </w:tr>
      <w:tr w:rsidR="002642BB" w:rsidRPr="00CE60ED" w14:paraId="29AF70A8" w14:textId="77777777" w:rsidTr="00C20E7D">
        <w:trPr>
          <w:cantSplit/>
          <w:trHeight w:val="321"/>
        </w:trPr>
        <w:tc>
          <w:tcPr>
            <w:tcW w:w="1902" w:type="dxa"/>
            <w:tcBorders>
              <w:top w:val="nil"/>
              <w:left w:val="nil"/>
              <w:bottom w:val="nil"/>
              <w:right w:val="nil"/>
            </w:tcBorders>
            <w:shd w:val="clear" w:color="auto" w:fill="auto"/>
          </w:tcPr>
          <w:p w14:paraId="692E5E30" w14:textId="77777777" w:rsidR="002642BB" w:rsidRPr="00CE60ED" w:rsidRDefault="002642BB" w:rsidP="00E01B42">
            <w:pPr>
              <w:autoSpaceDE w:val="0"/>
              <w:autoSpaceDN w:val="0"/>
              <w:adjustRightInd w:val="0"/>
              <w:spacing w:after="0" w:line="320" w:lineRule="atLeast"/>
              <w:ind w:left="60" w:right="60"/>
              <w:rPr>
                <w:rFonts w:ascii="Arial" w:hAnsi="Arial" w:cs="Arial"/>
                <w:color w:val="000000" w:themeColor="text1"/>
                <w:sz w:val="20"/>
                <w:szCs w:val="20"/>
              </w:rPr>
            </w:pPr>
            <w:r w:rsidRPr="00CE60ED">
              <w:rPr>
                <w:rFonts w:ascii="Arial" w:hAnsi="Arial" w:cs="Arial"/>
                <w:color w:val="000000" w:themeColor="text1"/>
                <w:sz w:val="20"/>
                <w:szCs w:val="20"/>
              </w:rPr>
              <w:t>CR</w:t>
            </w:r>
          </w:p>
        </w:tc>
        <w:tc>
          <w:tcPr>
            <w:tcW w:w="1147" w:type="dxa"/>
            <w:tcBorders>
              <w:top w:val="nil"/>
              <w:left w:val="nil"/>
              <w:bottom w:val="nil"/>
              <w:right w:val="nil"/>
            </w:tcBorders>
            <w:shd w:val="clear" w:color="auto" w:fill="FFFFFF"/>
          </w:tcPr>
          <w:p w14:paraId="32E0570B"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152</w:t>
            </w:r>
          </w:p>
        </w:tc>
        <w:tc>
          <w:tcPr>
            <w:tcW w:w="1199" w:type="dxa"/>
            <w:tcBorders>
              <w:top w:val="nil"/>
              <w:left w:val="nil"/>
              <w:bottom w:val="nil"/>
              <w:right w:val="nil"/>
            </w:tcBorders>
            <w:shd w:val="clear" w:color="auto" w:fill="FFFFFF"/>
          </w:tcPr>
          <w:p w14:paraId="63780148"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,606</w:t>
            </w:r>
          </w:p>
        </w:tc>
        <w:tc>
          <w:tcPr>
            <w:tcW w:w="1234" w:type="dxa"/>
            <w:tcBorders>
              <w:top w:val="nil"/>
              <w:left w:val="nil"/>
              <w:bottom w:val="nil"/>
              <w:right w:val="nil"/>
            </w:tcBorders>
            <w:shd w:val="clear" w:color="auto" w:fill="FFFFFF"/>
          </w:tcPr>
          <w:p w14:paraId="0DD62184"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21,705</w:t>
            </w:r>
          </w:p>
        </w:tc>
        <w:tc>
          <w:tcPr>
            <w:tcW w:w="1148" w:type="dxa"/>
            <w:tcBorders>
              <w:top w:val="nil"/>
              <w:left w:val="nil"/>
              <w:bottom w:val="nil"/>
              <w:right w:val="nil"/>
            </w:tcBorders>
            <w:shd w:val="clear" w:color="auto" w:fill="FFFFFF"/>
          </w:tcPr>
          <w:p w14:paraId="6AD0902E"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3,070</w:t>
            </w:r>
          </w:p>
        </w:tc>
        <w:tc>
          <w:tcPr>
            <w:tcW w:w="1308" w:type="dxa"/>
            <w:tcBorders>
              <w:top w:val="nil"/>
              <w:left w:val="nil"/>
              <w:bottom w:val="nil"/>
              <w:right w:val="nil"/>
            </w:tcBorders>
            <w:shd w:val="clear" w:color="auto" w:fill="FFFFFF"/>
          </w:tcPr>
          <w:p w14:paraId="5E381CA3"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2,659</w:t>
            </w:r>
          </w:p>
        </w:tc>
      </w:tr>
      <w:tr w:rsidR="002642BB" w:rsidRPr="00CE60ED" w14:paraId="4CE05204" w14:textId="77777777" w:rsidTr="00C20E7D">
        <w:trPr>
          <w:cantSplit/>
          <w:trHeight w:val="337"/>
        </w:trPr>
        <w:tc>
          <w:tcPr>
            <w:tcW w:w="1902" w:type="dxa"/>
            <w:tcBorders>
              <w:top w:val="nil"/>
              <w:left w:val="nil"/>
              <w:bottom w:val="nil"/>
              <w:right w:val="nil"/>
            </w:tcBorders>
            <w:shd w:val="clear" w:color="auto" w:fill="auto"/>
          </w:tcPr>
          <w:p w14:paraId="4A81B5E5" w14:textId="77777777" w:rsidR="002642BB" w:rsidRPr="00CE60ED" w:rsidRDefault="002642BB" w:rsidP="00E01B42">
            <w:pPr>
              <w:autoSpaceDE w:val="0"/>
              <w:autoSpaceDN w:val="0"/>
              <w:adjustRightInd w:val="0"/>
              <w:spacing w:after="0" w:line="320" w:lineRule="atLeast"/>
              <w:ind w:left="60" w:right="60"/>
              <w:rPr>
                <w:rFonts w:ascii="Arial" w:hAnsi="Arial" w:cs="Arial"/>
                <w:color w:val="000000" w:themeColor="text1"/>
                <w:sz w:val="20"/>
                <w:szCs w:val="20"/>
              </w:rPr>
            </w:pPr>
            <w:r w:rsidRPr="00CE60ED">
              <w:rPr>
                <w:rFonts w:ascii="Arial" w:hAnsi="Arial" w:cs="Arial"/>
                <w:color w:val="000000" w:themeColor="text1"/>
                <w:sz w:val="20"/>
                <w:szCs w:val="20"/>
              </w:rPr>
              <w:t>DER</w:t>
            </w:r>
          </w:p>
        </w:tc>
        <w:tc>
          <w:tcPr>
            <w:tcW w:w="1147" w:type="dxa"/>
            <w:tcBorders>
              <w:top w:val="nil"/>
              <w:left w:val="nil"/>
              <w:bottom w:val="nil"/>
              <w:right w:val="nil"/>
            </w:tcBorders>
            <w:shd w:val="clear" w:color="auto" w:fill="FFFFFF"/>
          </w:tcPr>
          <w:p w14:paraId="6D2BFC5D"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152</w:t>
            </w:r>
          </w:p>
        </w:tc>
        <w:tc>
          <w:tcPr>
            <w:tcW w:w="1199" w:type="dxa"/>
            <w:tcBorders>
              <w:top w:val="nil"/>
              <w:left w:val="nil"/>
              <w:bottom w:val="nil"/>
              <w:right w:val="nil"/>
            </w:tcBorders>
            <w:shd w:val="clear" w:color="auto" w:fill="FFFFFF"/>
          </w:tcPr>
          <w:p w14:paraId="4B7D6462"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,083</w:t>
            </w:r>
          </w:p>
        </w:tc>
        <w:tc>
          <w:tcPr>
            <w:tcW w:w="1234" w:type="dxa"/>
            <w:tcBorders>
              <w:top w:val="nil"/>
              <w:left w:val="nil"/>
              <w:bottom w:val="nil"/>
              <w:right w:val="nil"/>
            </w:tcBorders>
            <w:shd w:val="clear" w:color="auto" w:fill="FFFFFF"/>
          </w:tcPr>
          <w:p w14:paraId="2480F352"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4,190</w:t>
            </w:r>
          </w:p>
        </w:tc>
        <w:tc>
          <w:tcPr>
            <w:tcW w:w="1148" w:type="dxa"/>
            <w:tcBorders>
              <w:top w:val="nil"/>
              <w:left w:val="nil"/>
              <w:bottom w:val="nil"/>
              <w:right w:val="nil"/>
            </w:tcBorders>
            <w:shd w:val="clear" w:color="auto" w:fill="FFFFFF"/>
          </w:tcPr>
          <w:p w14:paraId="020363F7"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,780</w:t>
            </w:r>
          </w:p>
        </w:tc>
        <w:tc>
          <w:tcPr>
            <w:tcW w:w="1308" w:type="dxa"/>
            <w:tcBorders>
              <w:top w:val="nil"/>
              <w:left w:val="nil"/>
              <w:bottom w:val="nil"/>
              <w:right w:val="nil"/>
            </w:tcBorders>
            <w:shd w:val="clear" w:color="auto" w:fill="FFFFFF"/>
          </w:tcPr>
          <w:p w14:paraId="571E9FAB"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,747</w:t>
            </w:r>
          </w:p>
        </w:tc>
      </w:tr>
      <w:tr w:rsidR="002642BB" w:rsidRPr="00CE60ED" w14:paraId="3A3C61E5" w14:textId="77777777" w:rsidTr="00C20E7D">
        <w:trPr>
          <w:cantSplit/>
          <w:trHeight w:val="321"/>
        </w:trPr>
        <w:tc>
          <w:tcPr>
            <w:tcW w:w="1902" w:type="dxa"/>
            <w:tcBorders>
              <w:top w:val="nil"/>
              <w:left w:val="nil"/>
              <w:bottom w:val="nil"/>
              <w:right w:val="nil"/>
            </w:tcBorders>
            <w:shd w:val="clear" w:color="auto" w:fill="auto"/>
          </w:tcPr>
          <w:p w14:paraId="54B74DB3" w14:textId="77777777" w:rsidR="002642BB" w:rsidRPr="00CE60ED" w:rsidRDefault="002642BB" w:rsidP="00E01B42">
            <w:pPr>
              <w:autoSpaceDE w:val="0"/>
              <w:autoSpaceDN w:val="0"/>
              <w:adjustRightInd w:val="0"/>
              <w:spacing w:after="0" w:line="320" w:lineRule="atLeast"/>
              <w:ind w:left="60" w:right="60"/>
              <w:rPr>
                <w:rFonts w:ascii="Arial" w:hAnsi="Arial" w:cs="Arial"/>
                <w:color w:val="000000" w:themeColor="text1"/>
                <w:sz w:val="20"/>
                <w:szCs w:val="20"/>
              </w:rPr>
            </w:pPr>
            <w:r w:rsidRPr="00CE60ED">
              <w:rPr>
                <w:rFonts w:ascii="Arial" w:hAnsi="Arial" w:cs="Arial"/>
                <w:color w:val="000000" w:themeColor="text1"/>
                <w:sz w:val="20"/>
                <w:szCs w:val="20"/>
              </w:rPr>
              <w:t>DPR</w:t>
            </w:r>
          </w:p>
        </w:tc>
        <w:tc>
          <w:tcPr>
            <w:tcW w:w="1147" w:type="dxa"/>
            <w:tcBorders>
              <w:top w:val="nil"/>
              <w:left w:val="nil"/>
              <w:bottom w:val="nil"/>
              <w:right w:val="nil"/>
            </w:tcBorders>
            <w:shd w:val="clear" w:color="auto" w:fill="FFFFFF"/>
          </w:tcPr>
          <w:p w14:paraId="172CBB99"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152</w:t>
            </w:r>
          </w:p>
        </w:tc>
        <w:tc>
          <w:tcPr>
            <w:tcW w:w="1199" w:type="dxa"/>
            <w:tcBorders>
              <w:top w:val="nil"/>
              <w:left w:val="nil"/>
              <w:bottom w:val="nil"/>
              <w:right w:val="nil"/>
            </w:tcBorders>
            <w:shd w:val="clear" w:color="auto" w:fill="FFFFFF"/>
          </w:tcPr>
          <w:p w14:paraId="2A25A1D1"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,001</w:t>
            </w:r>
          </w:p>
        </w:tc>
        <w:tc>
          <w:tcPr>
            <w:tcW w:w="1234" w:type="dxa"/>
            <w:tcBorders>
              <w:top w:val="nil"/>
              <w:left w:val="nil"/>
              <w:bottom w:val="nil"/>
              <w:right w:val="nil"/>
            </w:tcBorders>
            <w:shd w:val="clear" w:color="auto" w:fill="FFFFFF"/>
          </w:tcPr>
          <w:p w14:paraId="00BDA27A"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1,767</w:t>
            </w:r>
          </w:p>
        </w:tc>
        <w:tc>
          <w:tcPr>
            <w:tcW w:w="1148" w:type="dxa"/>
            <w:tcBorders>
              <w:top w:val="nil"/>
              <w:left w:val="nil"/>
              <w:bottom w:val="nil"/>
              <w:right w:val="nil"/>
            </w:tcBorders>
            <w:shd w:val="clear" w:color="auto" w:fill="FFFFFF"/>
          </w:tcPr>
          <w:p w14:paraId="060EC3BE"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,444</w:t>
            </w:r>
          </w:p>
        </w:tc>
        <w:tc>
          <w:tcPr>
            <w:tcW w:w="1308" w:type="dxa"/>
            <w:tcBorders>
              <w:top w:val="nil"/>
              <w:left w:val="nil"/>
              <w:bottom w:val="nil"/>
              <w:right w:val="nil"/>
            </w:tcBorders>
            <w:shd w:val="clear" w:color="auto" w:fill="FFFFFF"/>
          </w:tcPr>
          <w:p w14:paraId="7F7803F2"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,296</w:t>
            </w:r>
          </w:p>
        </w:tc>
      </w:tr>
      <w:tr w:rsidR="002642BB" w:rsidRPr="00CE60ED" w14:paraId="70D20BA5" w14:textId="77777777" w:rsidTr="00C20E7D">
        <w:trPr>
          <w:cantSplit/>
          <w:trHeight w:val="321"/>
        </w:trPr>
        <w:tc>
          <w:tcPr>
            <w:tcW w:w="1902" w:type="dxa"/>
            <w:tcBorders>
              <w:top w:val="nil"/>
              <w:left w:val="nil"/>
              <w:bottom w:val="single" w:sz="18" w:space="0" w:color="000000"/>
              <w:right w:val="nil"/>
            </w:tcBorders>
            <w:shd w:val="clear" w:color="auto" w:fill="auto"/>
          </w:tcPr>
          <w:p w14:paraId="398455E6" w14:textId="77777777" w:rsidR="002642BB" w:rsidRPr="00CE60ED" w:rsidRDefault="002642BB" w:rsidP="00E01B42">
            <w:pPr>
              <w:autoSpaceDE w:val="0"/>
              <w:autoSpaceDN w:val="0"/>
              <w:adjustRightInd w:val="0"/>
              <w:spacing w:after="0" w:line="320" w:lineRule="atLeast"/>
              <w:ind w:left="60" w:right="60"/>
              <w:rPr>
                <w:rFonts w:ascii="Arial" w:hAnsi="Arial" w:cs="Arial"/>
                <w:color w:val="000000" w:themeColor="text1"/>
                <w:sz w:val="20"/>
                <w:szCs w:val="20"/>
              </w:rPr>
            </w:pPr>
            <w:r w:rsidRPr="00CE60ED">
              <w:rPr>
                <w:rFonts w:ascii="Arial" w:hAnsi="Arial" w:cs="Arial"/>
                <w:color w:val="000000" w:themeColor="text1"/>
                <w:sz w:val="20"/>
                <w:szCs w:val="20"/>
              </w:rPr>
              <w:t>PBV</w:t>
            </w:r>
          </w:p>
        </w:tc>
        <w:tc>
          <w:tcPr>
            <w:tcW w:w="1147" w:type="dxa"/>
            <w:tcBorders>
              <w:top w:val="nil"/>
              <w:left w:val="nil"/>
              <w:bottom w:val="single" w:sz="18" w:space="0" w:color="000000"/>
              <w:right w:val="nil"/>
            </w:tcBorders>
            <w:shd w:val="clear" w:color="auto" w:fill="FFFFFF"/>
          </w:tcPr>
          <w:p w14:paraId="24E02BE0"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152</w:t>
            </w:r>
          </w:p>
        </w:tc>
        <w:tc>
          <w:tcPr>
            <w:tcW w:w="1199" w:type="dxa"/>
            <w:tcBorders>
              <w:top w:val="nil"/>
              <w:left w:val="nil"/>
              <w:bottom w:val="single" w:sz="18" w:space="0" w:color="000000"/>
              <w:right w:val="nil"/>
            </w:tcBorders>
            <w:shd w:val="clear" w:color="auto" w:fill="FFFFFF"/>
          </w:tcPr>
          <w:p w14:paraId="4700099D"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,298</w:t>
            </w:r>
          </w:p>
        </w:tc>
        <w:tc>
          <w:tcPr>
            <w:tcW w:w="1234" w:type="dxa"/>
            <w:tcBorders>
              <w:top w:val="nil"/>
              <w:left w:val="nil"/>
              <w:bottom w:val="single" w:sz="18" w:space="0" w:color="000000"/>
              <w:right w:val="nil"/>
            </w:tcBorders>
            <w:shd w:val="clear" w:color="auto" w:fill="FFFFFF"/>
          </w:tcPr>
          <w:p w14:paraId="677DB2AF"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82,444</w:t>
            </w:r>
          </w:p>
        </w:tc>
        <w:tc>
          <w:tcPr>
            <w:tcW w:w="1148" w:type="dxa"/>
            <w:tcBorders>
              <w:top w:val="nil"/>
              <w:left w:val="nil"/>
              <w:bottom w:val="single" w:sz="18" w:space="0" w:color="000000"/>
              <w:right w:val="nil"/>
            </w:tcBorders>
            <w:shd w:val="clear" w:color="auto" w:fill="FFFFFF"/>
          </w:tcPr>
          <w:p w14:paraId="5C3CDDEE"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5,032</w:t>
            </w:r>
          </w:p>
        </w:tc>
        <w:tc>
          <w:tcPr>
            <w:tcW w:w="1308" w:type="dxa"/>
            <w:tcBorders>
              <w:top w:val="nil"/>
              <w:left w:val="nil"/>
              <w:bottom w:val="single" w:sz="18" w:space="0" w:color="000000"/>
              <w:right w:val="nil"/>
            </w:tcBorders>
            <w:shd w:val="clear" w:color="auto" w:fill="FFFFFF"/>
          </w:tcPr>
          <w:p w14:paraId="261AE50E"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10,928</w:t>
            </w:r>
          </w:p>
        </w:tc>
      </w:tr>
      <w:tr w:rsidR="002642BB" w:rsidRPr="00CE60ED" w14:paraId="77574DB8" w14:textId="77777777" w:rsidTr="00C20E7D">
        <w:trPr>
          <w:cantSplit/>
          <w:trHeight w:val="337"/>
        </w:trPr>
        <w:tc>
          <w:tcPr>
            <w:tcW w:w="1902" w:type="dxa"/>
            <w:tcBorders>
              <w:top w:val="single" w:sz="18" w:space="0" w:color="000000"/>
              <w:left w:val="nil"/>
              <w:bottom w:val="single" w:sz="18" w:space="0" w:color="000000"/>
              <w:right w:val="nil"/>
            </w:tcBorders>
            <w:shd w:val="clear" w:color="auto" w:fill="auto"/>
          </w:tcPr>
          <w:p w14:paraId="4515B6AC" w14:textId="77777777" w:rsidR="002642BB" w:rsidRPr="00CE60ED" w:rsidRDefault="002642BB" w:rsidP="00E01B42">
            <w:pPr>
              <w:autoSpaceDE w:val="0"/>
              <w:autoSpaceDN w:val="0"/>
              <w:adjustRightInd w:val="0"/>
              <w:spacing w:after="0" w:line="320" w:lineRule="atLeast"/>
              <w:ind w:left="60" w:right="60"/>
              <w:rPr>
                <w:rFonts w:ascii="Arial" w:hAnsi="Arial" w:cs="Arial"/>
                <w:color w:val="000000" w:themeColor="text1"/>
                <w:sz w:val="20"/>
                <w:szCs w:val="20"/>
              </w:rPr>
            </w:pPr>
            <w:r w:rsidRPr="00CE60ED">
              <w:rPr>
                <w:rFonts w:ascii="Arial" w:hAnsi="Arial" w:cs="Arial"/>
                <w:color w:val="000000" w:themeColor="text1"/>
                <w:sz w:val="20"/>
                <w:szCs w:val="20"/>
              </w:rPr>
              <w:t>Valid N (listwise)</w:t>
            </w:r>
          </w:p>
        </w:tc>
        <w:tc>
          <w:tcPr>
            <w:tcW w:w="1147" w:type="dxa"/>
            <w:tcBorders>
              <w:top w:val="single" w:sz="18" w:space="0" w:color="000000"/>
              <w:left w:val="nil"/>
              <w:bottom w:val="single" w:sz="18" w:space="0" w:color="000000"/>
              <w:right w:val="nil"/>
            </w:tcBorders>
            <w:shd w:val="clear" w:color="auto" w:fill="FFFFFF"/>
          </w:tcPr>
          <w:p w14:paraId="6D0DB687" w14:textId="77777777" w:rsidR="002642BB" w:rsidRPr="00CE60ED" w:rsidRDefault="002642BB" w:rsidP="00E01B42">
            <w:pPr>
              <w:autoSpaceDE w:val="0"/>
              <w:autoSpaceDN w:val="0"/>
              <w:adjustRightInd w:val="0"/>
              <w:spacing w:after="0" w:line="320" w:lineRule="atLeast"/>
              <w:ind w:left="60" w:right="60"/>
              <w:jc w:val="right"/>
              <w:rPr>
                <w:rFonts w:ascii="Arial" w:hAnsi="Arial" w:cs="Arial"/>
                <w:color w:val="000000" w:themeColor="text1"/>
                <w:sz w:val="20"/>
                <w:szCs w:val="20"/>
              </w:rPr>
            </w:pPr>
            <w:r w:rsidRPr="00CE60ED">
              <w:rPr>
                <w:rFonts w:ascii="Arial" w:hAnsi="Arial" w:cs="Arial"/>
                <w:color w:val="000000" w:themeColor="text1"/>
                <w:sz w:val="20"/>
                <w:szCs w:val="20"/>
              </w:rPr>
              <w:t>152</w:t>
            </w:r>
          </w:p>
        </w:tc>
        <w:tc>
          <w:tcPr>
            <w:tcW w:w="1199" w:type="dxa"/>
            <w:tcBorders>
              <w:top w:val="single" w:sz="18" w:space="0" w:color="000000"/>
              <w:left w:val="nil"/>
              <w:bottom w:val="single" w:sz="18" w:space="0" w:color="000000"/>
              <w:right w:val="nil"/>
            </w:tcBorders>
            <w:shd w:val="clear" w:color="auto" w:fill="FFFFFF"/>
            <w:vAlign w:val="center"/>
          </w:tcPr>
          <w:p w14:paraId="42205546" w14:textId="77777777" w:rsidR="002642BB" w:rsidRPr="00CE60ED" w:rsidRDefault="002642BB" w:rsidP="00E01B42">
            <w:pPr>
              <w:autoSpaceDE w:val="0"/>
              <w:autoSpaceDN w:val="0"/>
              <w:adjustRightInd w:val="0"/>
              <w:spacing w:after="0" w:line="240" w:lineRule="auto"/>
              <w:rPr>
                <w:rFonts w:ascii="Times New Roman" w:hAnsi="Times New Roman" w:cs="Times New Roman"/>
                <w:color w:val="000000" w:themeColor="text1"/>
                <w:sz w:val="20"/>
                <w:szCs w:val="20"/>
              </w:rPr>
            </w:pPr>
          </w:p>
        </w:tc>
        <w:tc>
          <w:tcPr>
            <w:tcW w:w="1234" w:type="dxa"/>
            <w:tcBorders>
              <w:top w:val="single" w:sz="18" w:space="0" w:color="000000"/>
              <w:left w:val="nil"/>
              <w:bottom w:val="single" w:sz="18" w:space="0" w:color="000000"/>
              <w:right w:val="nil"/>
            </w:tcBorders>
            <w:shd w:val="clear" w:color="auto" w:fill="FFFFFF"/>
            <w:vAlign w:val="center"/>
          </w:tcPr>
          <w:p w14:paraId="6D743E8F" w14:textId="77777777" w:rsidR="002642BB" w:rsidRPr="00CE60ED" w:rsidRDefault="002642BB" w:rsidP="00E01B42">
            <w:pPr>
              <w:autoSpaceDE w:val="0"/>
              <w:autoSpaceDN w:val="0"/>
              <w:adjustRightInd w:val="0"/>
              <w:spacing w:after="0" w:line="240" w:lineRule="auto"/>
              <w:rPr>
                <w:rFonts w:ascii="Times New Roman" w:hAnsi="Times New Roman" w:cs="Times New Roman"/>
                <w:color w:val="000000" w:themeColor="text1"/>
                <w:sz w:val="20"/>
                <w:szCs w:val="20"/>
              </w:rPr>
            </w:pPr>
          </w:p>
        </w:tc>
        <w:tc>
          <w:tcPr>
            <w:tcW w:w="1148" w:type="dxa"/>
            <w:tcBorders>
              <w:top w:val="single" w:sz="18" w:space="0" w:color="000000"/>
              <w:left w:val="nil"/>
              <w:bottom w:val="single" w:sz="18" w:space="0" w:color="000000"/>
              <w:right w:val="nil"/>
            </w:tcBorders>
            <w:shd w:val="clear" w:color="auto" w:fill="FFFFFF"/>
            <w:vAlign w:val="center"/>
          </w:tcPr>
          <w:p w14:paraId="1F90F5E1" w14:textId="77777777" w:rsidR="002642BB" w:rsidRPr="00CE60ED" w:rsidRDefault="002642BB" w:rsidP="00E01B42">
            <w:pPr>
              <w:autoSpaceDE w:val="0"/>
              <w:autoSpaceDN w:val="0"/>
              <w:adjustRightInd w:val="0"/>
              <w:spacing w:after="0" w:line="240" w:lineRule="auto"/>
              <w:rPr>
                <w:rFonts w:ascii="Times New Roman" w:hAnsi="Times New Roman" w:cs="Times New Roman"/>
                <w:color w:val="000000" w:themeColor="text1"/>
                <w:sz w:val="20"/>
                <w:szCs w:val="20"/>
              </w:rPr>
            </w:pPr>
          </w:p>
        </w:tc>
        <w:tc>
          <w:tcPr>
            <w:tcW w:w="1308" w:type="dxa"/>
            <w:tcBorders>
              <w:top w:val="single" w:sz="18" w:space="0" w:color="000000"/>
              <w:left w:val="nil"/>
              <w:bottom w:val="single" w:sz="18" w:space="0" w:color="000000"/>
              <w:right w:val="nil"/>
            </w:tcBorders>
            <w:shd w:val="clear" w:color="auto" w:fill="FFFFFF"/>
            <w:vAlign w:val="center"/>
          </w:tcPr>
          <w:p w14:paraId="17356B05" w14:textId="77777777" w:rsidR="002642BB" w:rsidRPr="00CE60ED" w:rsidRDefault="002642BB" w:rsidP="00E01B42">
            <w:pPr>
              <w:autoSpaceDE w:val="0"/>
              <w:autoSpaceDN w:val="0"/>
              <w:adjustRightInd w:val="0"/>
              <w:spacing w:after="0" w:line="240" w:lineRule="auto"/>
              <w:rPr>
                <w:rFonts w:ascii="Times New Roman" w:hAnsi="Times New Roman" w:cs="Times New Roman"/>
                <w:color w:val="000000" w:themeColor="text1"/>
                <w:sz w:val="20"/>
                <w:szCs w:val="20"/>
              </w:rPr>
            </w:pPr>
          </w:p>
        </w:tc>
      </w:tr>
    </w:tbl>
    <w:p w14:paraId="197623E8" w14:textId="77777777" w:rsidR="00AF1489" w:rsidRDefault="00AF1489" w:rsidP="00AF1489">
      <w:pPr>
        <w:tabs>
          <w:tab w:val="left" w:pos="567"/>
          <w:tab w:val="left" w:pos="1276"/>
        </w:tabs>
        <w:autoSpaceDE w:val="0"/>
        <w:autoSpaceDN w:val="0"/>
        <w:adjustRightInd w:val="0"/>
        <w:spacing w:line="480" w:lineRule="auto"/>
        <w:jc w:val="both"/>
        <w:rPr>
          <w:rFonts w:ascii="Times New Roman" w:hAnsi="Times New Roman" w:cs="Times New Roman"/>
          <w:i/>
          <w:iCs/>
          <w:sz w:val="24"/>
          <w:szCs w:val="24"/>
        </w:rPr>
      </w:pPr>
      <w:r w:rsidRPr="00CE60ED">
        <w:rPr>
          <w:rFonts w:ascii="Times New Roman" w:hAnsi="Times New Roman" w:cs="Times New Roman"/>
          <w:i/>
          <w:iCs/>
          <w:sz w:val="20"/>
          <w:szCs w:val="20"/>
        </w:rPr>
        <w:t>Sumber: Hasil Penelitian menggunakan SPSS (Data diolah 2021)</w:t>
      </w:r>
    </w:p>
    <w:p w14:paraId="71D132A4" w14:textId="2806E95E" w:rsidR="002642BB" w:rsidRPr="00AF1489" w:rsidRDefault="00AF1489" w:rsidP="00AF1489">
      <w:pPr>
        <w:tabs>
          <w:tab w:val="left" w:pos="567"/>
          <w:tab w:val="left" w:pos="1276"/>
        </w:tabs>
        <w:autoSpaceDE w:val="0"/>
        <w:autoSpaceDN w:val="0"/>
        <w:adjustRightInd w:val="0"/>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002642BB">
        <w:rPr>
          <w:rFonts w:ascii="Times New Roman" w:hAnsi="Times New Roman" w:cs="Times New Roman"/>
          <w:sz w:val="24"/>
          <w:szCs w:val="24"/>
        </w:rPr>
        <w:t xml:space="preserve">Hasil statistik menunjukan deskriptif variabel penelitian dengan 152 data observasi dari tahun 2016-2019. Pada variabel profitabilitas dapat dilihat bahwa perhitungan perbandingan antara laba bersih setelah pajak dengan ekuitas. </w:t>
      </w:r>
      <w:r w:rsidR="00B136DD">
        <w:rPr>
          <w:rFonts w:ascii="Times New Roman" w:hAnsi="Times New Roman" w:cs="Times New Roman"/>
          <w:sz w:val="24"/>
          <w:szCs w:val="24"/>
        </w:rPr>
        <w:t>T</w:t>
      </w:r>
      <w:r w:rsidR="002642BB">
        <w:rPr>
          <w:rFonts w:ascii="Times New Roman" w:hAnsi="Times New Roman" w:cs="Times New Roman"/>
          <w:sz w:val="24"/>
          <w:szCs w:val="24"/>
        </w:rPr>
        <w:t>abel diatas menunjukan bahwa mean atau rata-rata profitabilitas tersebut adalah 0,197. Untuk standar deviasi</w:t>
      </w:r>
      <w:r w:rsidR="00B136DD">
        <w:rPr>
          <w:rFonts w:ascii="Times New Roman" w:hAnsi="Times New Roman" w:cs="Times New Roman"/>
          <w:sz w:val="24"/>
          <w:szCs w:val="24"/>
        </w:rPr>
        <w:t xml:space="preserve"> </w:t>
      </w:r>
      <w:r w:rsidR="002642BB">
        <w:rPr>
          <w:rFonts w:ascii="Times New Roman" w:hAnsi="Times New Roman" w:cs="Times New Roman"/>
          <w:sz w:val="24"/>
          <w:szCs w:val="24"/>
        </w:rPr>
        <w:t xml:space="preserve">0,259. </w:t>
      </w:r>
      <w:r w:rsidR="00B136DD">
        <w:rPr>
          <w:rFonts w:ascii="Times New Roman" w:hAnsi="Times New Roman" w:cs="Times New Roman"/>
          <w:sz w:val="24"/>
          <w:szCs w:val="24"/>
        </w:rPr>
        <w:t xml:space="preserve">Adapun </w:t>
      </w:r>
      <w:r w:rsidR="002642BB">
        <w:rPr>
          <w:rFonts w:ascii="Times New Roman" w:hAnsi="Times New Roman" w:cs="Times New Roman"/>
          <w:sz w:val="24"/>
          <w:szCs w:val="24"/>
        </w:rPr>
        <w:t xml:space="preserve">nilai minimum sebesar 0,009 dan nilai maksimum sebesar 1,400. Nilai minimum </w:t>
      </w:r>
      <w:r w:rsidR="00B136DD">
        <w:rPr>
          <w:rFonts w:ascii="Times New Roman" w:hAnsi="Times New Roman" w:cs="Times New Roman"/>
          <w:sz w:val="24"/>
          <w:szCs w:val="24"/>
        </w:rPr>
        <w:t xml:space="preserve">untuk </w:t>
      </w:r>
      <w:r w:rsidR="002642BB">
        <w:rPr>
          <w:rFonts w:ascii="Times New Roman" w:hAnsi="Times New Roman" w:cs="Times New Roman"/>
          <w:sz w:val="24"/>
          <w:szCs w:val="24"/>
        </w:rPr>
        <w:t xml:space="preserve">perhitungan profitabilitas </w:t>
      </w:r>
      <w:r w:rsidR="00B136DD">
        <w:rPr>
          <w:rFonts w:ascii="Times New Roman" w:hAnsi="Times New Roman" w:cs="Times New Roman"/>
          <w:sz w:val="24"/>
          <w:szCs w:val="24"/>
        </w:rPr>
        <w:t>ada di</w:t>
      </w:r>
      <w:r w:rsidR="002642BB">
        <w:rPr>
          <w:rFonts w:ascii="Times New Roman" w:hAnsi="Times New Roman" w:cs="Times New Roman"/>
          <w:sz w:val="24"/>
          <w:szCs w:val="24"/>
        </w:rPr>
        <w:t xml:space="preserve"> perusahaan Semen Baaturaja (SMBR) 2019</w:t>
      </w:r>
      <w:r w:rsidR="00B136DD">
        <w:rPr>
          <w:rFonts w:ascii="Times New Roman" w:hAnsi="Times New Roman" w:cs="Times New Roman"/>
          <w:sz w:val="24"/>
          <w:szCs w:val="24"/>
        </w:rPr>
        <w:t xml:space="preserve"> dan </w:t>
      </w:r>
      <w:r w:rsidR="002642BB">
        <w:rPr>
          <w:rFonts w:ascii="Times New Roman" w:hAnsi="Times New Roman" w:cs="Times New Roman"/>
          <w:sz w:val="24"/>
          <w:szCs w:val="24"/>
        </w:rPr>
        <w:t>nilai maksimum terdapat pada perusahaan Unilever Indonesia (2019).</w:t>
      </w:r>
    </w:p>
    <w:p w14:paraId="0190A32F" w14:textId="6DAB7656" w:rsidR="002642BB" w:rsidRDefault="002642BB" w:rsidP="00AF148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Perhitungan </w:t>
      </w:r>
      <w:r w:rsidR="00915F71" w:rsidRPr="00915F71">
        <w:rPr>
          <w:rFonts w:ascii="Times New Roman" w:hAnsi="Times New Roman" w:cs="Times New Roman"/>
          <w:sz w:val="24"/>
          <w:szCs w:val="24"/>
        </w:rPr>
        <w:t xml:space="preserve">likuiditas </w:t>
      </w:r>
      <w:r>
        <w:rPr>
          <w:rFonts w:ascii="Times New Roman" w:hAnsi="Times New Roman" w:cs="Times New Roman"/>
          <w:sz w:val="24"/>
          <w:szCs w:val="24"/>
        </w:rPr>
        <w:t>dapat dilakukan dengan membandingkan aset lancar dengan utang lancar</w:t>
      </w:r>
      <w:r w:rsidR="00915F71">
        <w:rPr>
          <w:rFonts w:ascii="Times New Roman" w:hAnsi="Times New Roman" w:cs="Times New Roman"/>
          <w:sz w:val="24"/>
          <w:szCs w:val="24"/>
        </w:rPr>
        <w:t xml:space="preserve"> (</w:t>
      </w:r>
      <w:r w:rsidR="00915F71">
        <w:rPr>
          <w:rFonts w:ascii="Times New Roman" w:hAnsi="Times New Roman" w:cs="Times New Roman"/>
          <w:i/>
          <w:iCs/>
          <w:sz w:val="24"/>
          <w:szCs w:val="24"/>
        </w:rPr>
        <w:t>current ratio)</w:t>
      </w:r>
      <w:r>
        <w:rPr>
          <w:rFonts w:ascii="Times New Roman" w:hAnsi="Times New Roman" w:cs="Times New Roman"/>
          <w:sz w:val="24"/>
          <w:szCs w:val="24"/>
        </w:rPr>
        <w:t xml:space="preserve">. </w:t>
      </w:r>
      <w:r w:rsidR="00915F71">
        <w:rPr>
          <w:rFonts w:ascii="Times New Roman" w:hAnsi="Times New Roman" w:cs="Times New Roman"/>
          <w:sz w:val="24"/>
          <w:szCs w:val="24"/>
        </w:rPr>
        <w:t>T</w:t>
      </w:r>
      <w:r>
        <w:rPr>
          <w:rFonts w:ascii="Times New Roman" w:hAnsi="Times New Roman" w:cs="Times New Roman"/>
          <w:sz w:val="24"/>
          <w:szCs w:val="24"/>
        </w:rPr>
        <w:t xml:space="preserve">abel diatas menunjukan bahwa nilai mean atau rata-rata CR adalah </w:t>
      </w:r>
      <w:r>
        <w:rPr>
          <w:rFonts w:ascii="Times New Roman" w:hAnsi="Times New Roman" w:cs="Times New Roman"/>
          <w:color w:val="000000"/>
          <w:sz w:val="24"/>
          <w:szCs w:val="24"/>
        </w:rPr>
        <w:t>3,070.</w:t>
      </w:r>
      <w:r>
        <w:rPr>
          <w:rFonts w:ascii="Times New Roman" w:hAnsi="Times New Roman" w:cs="Times New Roman"/>
          <w:sz w:val="24"/>
          <w:szCs w:val="24"/>
        </w:rPr>
        <w:t xml:space="preserve"> Untuk standar deviasi sebesar </w:t>
      </w:r>
      <w:r>
        <w:rPr>
          <w:rFonts w:ascii="Times New Roman" w:hAnsi="Times New Roman" w:cs="Times New Roman"/>
          <w:color w:val="000000"/>
          <w:sz w:val="24"/>
          <w:szCs w:val="24"/>
        </w:rPr>
        <w:t>2,659</w:t>
      </w:r>
      <w:r>
        <w:rPr>
          <w:rFonts w:ascii="Times New Roman" w:hAnsi="Times New Roman" w:cs="Times New Roman"/>
          <w:sz w:val="24"/>
          <w:szCs w:val="24"/>
        </w:rPr>
        <w:t>. Sedangkan nilai minimum dari CR sebesar 0</w:t>
      </w:r>
      <w:r>
        <w:rPr>
          <w:rFonts w:ascii="Times New Roman" w:hAnsi="Times New Roman" w:cs="Times New Roman"/>
          <w:color w:val="000000"/>
        </w:rPr>
        <w:t>,</w:t>
      </w:r>
      <w:r w:rsidRPr="008D5270">
        <w:rPr>
          <w:rFonts w:ascii="Times New Roman" w:hAnsi="Times New Roman" w:cs="Times New Roman"/>
          <w:color w:val="000000"/>
        </w:rPr>
        <w:t>60</w:t>
      </w:r>
      <w:r>
        <w:rPr>
          <w:rFonts w:ascii="Times New Roman" w:hAnsi="Times New Roman" w:cs="Times New Roman"/>
          <w:color w:val="000000"/>
        </w:rPr>
        <w:t>6</w:t>
      </w:r>
      <w:r>
        <w:rPr>
          <w:rFonts w:ascii="Times New Roman" w:hAnsi="Times New Roman" w:cs="Times New Roman"/>
          <w:sz w:val="24"/>
          <w:szCs w:val="24"/>
        </w:rPr>
        <w:t xml:space="preserve"> dan nilai maksimum sebesar </w:t>
      </w:r>
      <w:r w:rsidRPr="008D5270">
        <w:rPr>
          <w:rFonts w:ascii="Times New Roman" w:hAnsi="Times New Roman" w:cs="Times New Roman"/>
          <w:color w:val="000000"/>
        </w:rPr>
        <w:t>2</w:t>
      </w:r>
      <w:r>
        <w:rPr>
          <w:rFonts w:ascii="Times New Roman" w:hAnsi="Times New Roman" w:cs="Times New Roman"/>
          <w:color w:val="000000"/>
        </w:rPr>
        <w:t>1,705</w:t>
      </w:r>
      <w:r>
        <w:rPr>
          <w:rFonts w:ascii="Times New Roman" w:hAnsi="Times New Roman" w:cs="Times New Roman"/>
          <w:sz w:val="24"/>
          <w:szCs w:val="24"/>
        </w:rPr>
        <w:t xml:space="preserve">. Nilai minimum </w:t>
      </w:r>
      <w:r w:rsidR="00915F71">
        <w:rPr>
          <w:rFonts w:ascii="Times New Roman" w:hAnsi="Times New Roman" w:cs="Times New Roman"/>
          <w:sz w:val="24"/>
          <w:szCs w:val="24"/>
        </w:rPr>
        <w:t xml:space="preserve">untuk </w:t>
      </w:r>
      <w:r>
        <w:rPr>
          <w:rFonts w:ascii="Times New Roman" w:hAnsi="Times New Roman" w:cs="Times New Roman"/>
          <w:sz w:val="24"/>
          <w:szCs w:val="24"/>
        </w:rPr>
        <w:t xml:space="preserve">perhitungan CR </w:t>
      </w:r>
      <w:r w:rsidR="00915F71">
        <w:rPr>
          <w:rFonts w:ascii="Times New Roman" w:hAnsi="Times New Roman" w:cs="Times New Roman"/>
          <w:sz w:val="24"/>
          <w:szCs w:val="24"/>
        </w:rPr>
        <w:t>ada di</w:t>
      </w:r>
      <w:r>
        <w:rPr>
          <w:rFonts w:ascii="Times New Roman" w:hAnsi="Times New Roman" w:cs="Times New Roman"/>
          <w:sz w:val="24"/>
          <w:szCs w:val="24"/>
        </w:rPr>
        <w:t xml:space="preserve"> perusahaan Wilmar Cahaya Indonesia (CEKA) tahun 2016</w:t>
      </w:r>
      <w:r w:rsidR="00915F71">
        <w:rPr>
          <w:rFonts w:ascii="Times New Roman" w:hAnsi="Times New Roman" w:cs="Times New Roman"/>
          <w:sz w:val="24"/>
          <w:szCs w:val="24"/>
        </w:rPr>
        <w:t xml:space="preserve"> dan </w:t>
      </w:r>
      <w:r>
        <w:rPr>
          <w:rFonts w:ascii="Times New Roman" w:hAnsi="Times New Roman" w:cs="Times New Roman"/>
          <w:sz w:val="24"/>
          <w:szCs w:val="24"/>
        </w:rPr>
        <w:t xml:space="preserve">nilai maksimum </w:t>
      </w:r>
      <w:r w:rsidR="00915F71">
        <w:rPr>
          <w:rFonts w:ascii="Times New Roman" w:hAnsi="Times New Roman" w:cs="Times New Roman"/>
          <w:sz w:val="24"/>
          <w:szCs w:val="24"/>
        </w:rPr>
        <w:t xml:space="preserve">untuk </w:t>
      </w:r>
      <w:r>
        <w:rPr>
          <w:rFonts w:ascii="Times New Roman" w:hAnsi="Times New Roman" w:cs="Times New Roman"/>
          <w:sz w:val="24"/>
          <w:szCs w:val="24"/>
        </w:rPr>
        <w:t>perhitungan CR</w:t>
      </w:r>
      <w:r w:rsidR="00915F71">
        <w:rPr>
          <w:rFonts w:ascii="Times New Roman" w:hAnsi="Times New Roman" w:cs="Times New Roman"/>
          <w:sz w:val="24"/>
          <w:szCs w:val="24"/>
        </w:rPr>
        <w:t xml:space="preserve"> </w:t>
      </w:r>
      <w:r>
        <w:rPr>
          <w:rFonts w:ascii="Times New Roman" w:hAnsi="Times New Roman" w:cs="Times New Roman"/>
          <w:sz w:val="24"/>
          <w:szCs w:val="24"/>
        </w:rPr>
        <w:t>pada perusahaan Duta Pertiwi Nusantara (DPNS) tahun 2019.</w:t>
      </w:r>
    </w:p>
    <w:p w14:paraId="24D1013E" w14:textId="67666F49" w:rsidR="002642BB" w:rsidRDefault="000B5FDC" w:rsidP="00AF148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Variabel </w:t>
      </w:r>
      <w:r>
        <w:rPr>
          <w:rFonts w:ascii="Times New Roman" w:hAnsi="Times New Roman" w:cs="Times New Roman"/>
          <w:i/>
          <w:iCs/>
          <w:sz w:val="24"/>
          <w:szCs w:val="24"/>
        </w:rPr>
        <w:t xml:space="preserve">leverage </w:t>
      </w:r>
      <w:r>
        <w:rPr>
          <w:rFonts w:ascii="Times New Roman" w:hAnsi="Times New Roman" w:cs="Times New Roman"/>
          <w:sz w:val="24"/>
          <w:szCs w:val="24"/>
        </w:rPr>
        <w:t>dapat</w:t>
      </w:r>
      <w:r>
        <w:rPr>
          <w:rFonts w:ascii="Times New Roman" w:hAnsi="Times New Roman" w:cs="Times New Roman"/>
          <w:i/>
          <w:iCs/>
          <w:sz w:val="24"/>
          <w:szCs w:val="24"/>
        </w:rPr>
        <w:t xml:space="preserve"> </w:t>
      </w:r>
      <w:r>
        <w:rPr>
          <w:rFonts w:ascii="Times New Roman" w:hAnsi="Times New Roman" w:cs="Times New Roman"/>
          <w:sz w:val="24"/>
          <w:szCs w:val="24"/>
        </w:rPr>
        <w:t xml:space="preserve">diukur melalui </w:t>
      </w:r>
      <w:r w:rsidRPr="000B5FDC">
        <w:rPr>
          <w:rFonts w:ascii="Times New Roman" w:hAnsi="Times New Roman" w:cs="Times New Roman"/>
          <w:sz w:val="24"/>
          <w:szCs w:val="24"/>
        </w:rPr>
        <w:t>modal hutang</w:t>
      </w:r>
      <w:r>
        <w:rPr>
          <w:rFonts w:ascii="Times New Roman" w:hAnsi="Times New Roman" w:cs="Times New Roman"/>
          <w:i/>
          <w:iCs/>
          <w:sz w:val="24"/>
          <w:szCs w:val="24"/>
        </w:rPr>
        <w:t xml:space="preserve"> </w:t>
      </w:r>
      <w:r>
        <w:rPr>
          <w:rFonts w:ascii="Times New Roman" w:hAnsi="Times New Roman" w:cs="Times New Roman"/>
          <w:sz w:val="24"/>
          <w:szCs w:val="24"/>
        </w:rPr>
        <w:t>dapat dilakukan dengan membandingkan total hutang dengan ekuitas.</w:t>
      </w:r>
      <w:r w:rsidR="002642BB">
        <w:rPr>
          <w:rFonts w:ascii="Times New Roman" w:hAnsi="Times New Roman" w:cs="Times New Roman"/>
          <w:sz w:val="24"/>
          <w:szCs w:val="24"/>
        </w:rPr>
        <w:t xml:space="preserve"> </w:t>
      </w:r>
      <w:r>
        <w:rPr>
          <w:rFonts w:ascii="Times New Roman" w:hAnsi="Times New Roman" w:cs="Times New Roman"/>
          <w:sz w:val="24"/>
          <w:szCs w:val="24"/>
        </w:rPr>
        <w:t>T</w:t>
      </w:r>
      <w:r w:rsidR="002642BB">
        <w:rPr>
          <w:rFonts w:ascii="Times New Roman" w:hAnsi="Times New Roman" w:cs="Times New Roman"/>
          <w:sz w:val="24"/>
          <w:szCs w:val="24"/>
        </w:rPr>
        <w:t>abel diatas menunjukan bahwa rata-rata DER sebesar 0</w:t>
      </w:r>
      <w:r w:rsidR="002642BB">
        <w:rPr>
          <w:rFonts w:ascii="Times New Roman" w:hAnsi="Times New Roman" w:cs="Times New Roman"/>
          <w:color w:val="000000"/>
        </w:rPr>
        <w:t>,780</w:t>
      </w:r>
      <w:r w:rsidR="002642BB">
        <w:rPr>
          <w:rFonts w:ascii="Times New Roman" w:hAnsi="Times New Roman" w:cs="Times New Roman"/>
          <w:sz w:val="24"/>
          <w:szCs w:val="24"/>
        </w:rPr>
        <w:t>. Untuk standar deviasi 0</w:t>
      </w:r>
      <w:r w:rsidR="002642BB">
        <w:rPr>
          <w:rFonts w:ascii="Times New Roman" w:hAnsi="Times New Roman" w:cs="Times New Roman"/>
          <w:color w:val="000000"/>
        </w:rPr>
        <w:t>,747</w:t>
      </w:r>
      <w:r w:rsidR="002642BB">
        <w:rPr>
          <w:rFonts w:ascii="Times New Roman" w:hAnsi="Times New Roman" w:cs="Times New Roman"/>
          <w:sz w:val="24"/>
          <w:szCs w:val="24"/>
        </w:rPr>
        <w:t xml:space="preserve">. </w:t>
      </w:r>
      <w:r>
        <w:rPr>
          <w:rFonts w:ascii="Times New Roman" w:hAnsi="Times New Roman" w:cs="Times New Roman"/>
          <w:sz w:val="24"/>
          <w:szCs w:val="24"/>
        </w:rPr>
        <w:t>Dalam penelitian ini,</w:t>
      </w:r>
      <w:r w:rsidR="002642BB">
        <w:rPr>
          <w:rFonts w:ascii="Times New Roman" w:hAnsi="Times New Roman" w:cs="Times New Roman"/>
          <w:sz w:val="24"/>
          <w:szCs w:val="24"/>
        </w:rPr>
        <w:t xml:space="preserve"> nilai minimum dari DER </w:t>
      </w:r>
      <w:r>
        <w:rPr>
          <w:rFonts w:ascii="Times New Roman" w:hAnsi="Times New Roman" w:cs="Times New Roman"/>
          <w:sz w:val="24"/>
          <w:szCs w:val="24"/>
        </w:rPr>
        <w:t>adalah</w:t>
      </w:r>
      <w:r w:rsidR="002642BB">
        <w:rPr>
          <w:rFonts w:ascii="Times New Roman" w:hAnsi="Times New Roman" w:cs="Times New Roman"/>
          <w:sz w:val="24"/>
          <w:szCs w:val="24"/>
        </w:rPr>
        <w:t xml:space="preserve"> 0,0</w:t>
      </w:r>
      <w:r w:rsidR="002642BB">
        <w:rPr>
          <w:rFonts w:ascii="Times New Roman" w:hAnsi="Times New Roman" w:cs="Times New Roman"/>
          <w:color w:val="000000"/>
        </w:rPr>
        <w:t>83</w:t>
      </w:r>
      <w:r w:rsidR="002642BB">
        <w:rPr>
          <w:rFonts w:ascii="Times New Roman" w:hAnsi="Times New Roman" w:cs="Times New Roman"/>
          <w:sz w:val="24"/>
          <w:szCs w:val="24"/>
        </w:rPr>
        <w:t xml:space="preserve"> dan nilai maksimum </w:t>
      </w:r>
      <w:r>
        <w:rPr>
          <w:rFonts w:ascii="Times New Roman" w:hAnsi="Times New Roman" w:cs="Times New Roman"/>
          <w:sz w:val="24"/>
          <w:szCs w:val="24"/>
        </w:rPr>
        <w:t>adalah</w:t>
      </w:r>
      <w:r w:rsidR="002642BB">
        <w:rPr>
          <w:rFonts w:ascii="Times New Roman" w:hAnsi="Times New Roman" w:cs="Times New Roman"/>
          <w:sz w:val="24"/>
          <w:szCs w:val="24"/>
        </w:rPr>
        <w:t xml:space="preserve"> </w:t>
      </w:r>
      <w:r w:rsidR="002642BB">
        <w:rPr>
          <w:rFonts w:ascii="Times New Roman" w:hAnsi="Times New Roman" w:cs="Times New Roman"/>
          <w:color w:val="000000"/>
        </w:rPr>
        <w:t>4,190</w:t>
      </w:r>
      <w:r w:rsidR="002642BB">
        <w:rPr>
          <w:rFonts w:ascii="Times New Roman" w:hAnsi="Times New Roman" w:cs="Times New Roman"/>
          <w:sz w:val="24"/>
          <w:szCs w:val="24"/>
        </w:rPr>
        <w:t xml:space="preserve">. Nilai minimum </w:t>
      </w:r>
      <w:r>
        <w:rPr>
          <w:rFonts w:ascii="Times New Roman" w:hAnsi="Times New Roman" w:cs="Times New Roman"/>
          <w:sz w:val="24"/>
          <w:szCs w:val="24"/>
        </w:rPr>
        <w:t>dalam</w:t>
      </w:r>
      <w:r w:rsidR="002642BB">
        <w:rPr>
          <w:rFonts w:ascii="Times New Roman" w:hAnsi="Times New Roman" w:cs="Times New Roman"/>
          <w:sz w:val="24"/>
          <w:szCs w:val="24"/>
        </w:rPr>
        <w:t xml:space="preserve"> perhitungan DER </w:t>
      </w:r>
      <w:r>
        <w:rPr>
          <w:rFonts w:ascii="Times New Roman" w:hAnsi="Times New Roman" w:cs="Times New Roman"/>
          <w:sz w:val="24"/>
          <w:szCs w:val="24"/>
        </w:rPr>
        <w:t>ada di</w:t>
      </w:r>
      <w:r w:rsidR="002642BB">
        <w:rPr>
          <w:rFonts w:ascii="Times New Roman" w:hAnsi="Times New Roman" w:cs="Times New Roman"/>
          <w:sz w:val="24"/>
          <w:szCs w:val="24"/>
        </w:rPr>
        <w:t xml:space="preserve"> perusahaan Semen Baturaja (SMBR) tahun 2016. </w:t>
      </w:r>
      <w:r>
        <w:rPr>
          <w:rFonts w:ascii="Times New Roman" w:hAnsi="Times New Roman" w:cs="Times New Roman"/>
          <w:sz w:val="24"/>
          <w:szCs w:val="24"/>
        </w:rPr>
        <w:t>N</w:t>
      </w:r>
      <w:r w:rsidR="002642BB">
        <w:rPr>
          <w:rFonts w:ascii="Times New Roman" w:hAnsi="Times New Roman" w:cs="Times New Roman"/>
          <w:sz w:val="24"/>
          <w:szCs w:val="24"/>
        </w:rPr>
        <w:t xml:space="preserve">ilai maksimum perhitungan DER </w:t>
      </w:r>
      <w:r>
        <w:rPr>
          <w:rFonts w:ascii="Times New Roman" w:hAnsi="Times New Roman" w:cs="Times New Roman"/>
          <w:sz w:val="24"/>
          <w:szCs w:val="24"/>
        </w:rPr>
        <w:t>ada di</w:t>
      </w:r>
      <w:r w:rsidR="002642BB">
        <w:rPr>
          <w:rFonts w:ascii="Times New Roman" w:hAnsi="Times New Roman" w:cs="Times New Roman"/>
          <w:sz w:val="24"/>
          <w:szCs w:val="24"/>
        </w:rPr>
        <w:t xml:space="preserve"> Indal Aluminium Industry (INAI) tahun 2016.</w:t>
      </w:r>
    </w:p>
    <w:p w14:paraId="01295FBA" w14:textId="5F179B50" w:rsidR="002642BB" w:rsidRDefault="000B5FDC" w:rsidP="00AF148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w:t>
      </w:r>
      <w:r w:rsidR="002642BB">
        <w:rPr>
          <w:rFonts w:ascii="Times New Roman" w:hAnsi="Times New Roman" w:cs="Times New Roman"/>
          <w:sz w:val="24"/>
          <w:szCs w:val="24"/>
        </w:rPr>
        <w:t>ebijakan deviden dalam penelitian ini dihitung</w:t>
      </w:r>
      <w:r w:rsidR="00A41A3B">
        <w:rPr>
          <w:rFonts w:ascii="Times New Roman" w:hAnsi="Times New Roman" w:cs="Times New Roman"/>
          <w:sz w:val="24"/>
          <w:szCs w:val="24"/>
        </w:rPr>
        <w:t xml:space="preserve"> dengan</w:t>
      </w:r>
      <w:r w:rsidR="002642BB">
        <w:rPr>
          <w:rFonts w:ascii="Times New Roman" w:hAnsi="Times New Roman" w:cs="Times New Roman"/>
          <w:sz w:val="24"/>
          <w:szCs w:val="24"/>
        </w:rPr>
        <w:t xml:space="preserve"> menggunakan </w:t>
      </w:r>
      <w:r w:rsidR="002642BB">
        <w:rPr>
          <w:rFonts w:ascii="Times New Roman" w:hAnsi="Times New Roman" w:cs="Times New Roman"/>
          <w:i/>
          <w:iCs/>
          <w:sz w:val="24"/>
          <w:szCs w:val="24"/>
        </w:rPr>
        <w:t>dividen payout ratio</w:t>
      </w:r>
      <w:r w:rsidR="002642BB">
        <w:rPr>
          <w:rFonts w:ascii="Times New Roman" w:hAnsi="Times New Roman" w:cs="Times New Roman"/>
          <w:sz w:val="24"/>
          <w:szCs w:val="24"/>
        </w:rPr>
        <w:t xml:space="preserve">, dapat diketahui bahwa perhitungan </w:t>
      </w:r>
      <w:r w:rsidR="002642BB" w:rsidRPr="009827B8">
        <w:rPr>
          <w:rFonts w:ascii="Times New Roman" w:hAnsi="Times New Roman" w:cs="Times New Roman"/>
          <w:i/>
          <w:iCs/>
          <w:sz w:val="24"/>
          <w:szCs w:val="24"/>
        </w:rPr>
        <w:t>dividen</w:t>
      </w:r>
      <w:r w:rsidR="002642BB">
        <w:rPr>
          <w:rFonts w:ascii="Times New Roman" w:hAnsi="Times New Roman" w:cs="Times New Roman"/>
          <w:sz w:val="24"/>
          <w:szCs w:val="24"/>
        </w:rPr>
        <w:t xml:space="preserve"> </w:t>
      </w:r>
      <w:r w:rsidR="002642BB">
        <w:rPr>
          <w:rFonts w:ascii="Times New Roman" w:hAnsi="Times New Roman" w:cs="Times New Roman"/>
          <w:i/>
          <w:iCs/>
          <w:sz w:val="24"/>
          <w:szCs w:val="24"/>
        </w:rPr>
        <w:t xml:space="preserve">payout ratio </w:t>
      </w:r>
      <w:r w:rsidR="002642BB">
        <w:rPr>
          <w:rFonts w:ascii="Times New Roman" w:hAnsi="Times New Roman" w:cs="Times New Roman"/>
          <w:sz w:val="24"/>
          <w:szCs w:val="24"/>
        </w:rPr>
        <w:t>dapat di</w:t>
      </w:r>
      <w:r w:rsidR="00A41A3B">
        <w:rPr>
          <w:rFonts w:ascii="Times New Roman" w:hAnsi="Times New Roman" w:cs="Times New Roman"/>
          <w:sz w:val="24"/>
          <w:szCs w:val="24"/>
        </w:rPr>
        <w:t>tentukan</w:t>
      </w:r>
      <w:r w:rsidR="002642BB">
        <w:rPr>
          <w:rFonts w:ascii="Times New Roman" w:hAnsi="Times New Roman" w:cs="Times New Roman"/>
          <w:sz w:val="24"/>
          <w:szCs w:val="24"/>
        </w:rPr>
        <w:t xml:space="preserve"> dengan membandingkan deviden </w:t>
      </w:r>
      <w:r w:rsidR="00A41A3B">
        <w:rPr>
          <w:rFonts w:ascii="Times New Roman" w:hAnsi="Times New Roman" w:cs="Times New Roman"/>
          <w:sz w:val="24"/>
          <w:szCs w:val="24"/>
        </w:rPr>
        <w:t>tunai</w:t>
      </w:r>
      <w:r w:rsidR="002642BB">
        <w:rPr>
          <w:rFonts w:ascii="Times New Roman" w:hAnsi="Times New Roman" w:cs="Times New Roman"/>
          <w:sz w:val="24"/>
          <w:szCs w:val="24"/>
        </w:rPr>
        <w:t xml:space="preserve"> dengan laba bersih. </w:t>
      </w:r>
      <w:r w:rsidR="00A41A3B">
        <w:rPr>
          <w:rFonts w:ascii="Times New Roman" w:hAnsi="Times New Roman" w:cs="Times New Roman"/>
          <w:sz w:val="24"/>
          <w:szCs w:val="24"/>
        </w:rPr>
        <w:t>T</w:t>
      </w:r>
      <w:r w:rsidR="002642BB">
        <w:rPr>
          <w:rFonts w:ascii="Times New Roman" w:hAnsi="Times New Roman" w:cs="Times New Roman"/>
          <w:sz w:val="24"/>
          <w:szCs w:val="24"/>
        </w:rPr>
        <w:t>abel statistik  menunjukan  bahwa nilai</w:t>
      </w:r>
      <w:r w:rsidR="00A41A3B">
        <w:rPr>
          <w:rFonts w:ascii="Times New Roman" w:hAnsi="Times New Roman" w:cs="Times New Roman"/>
          <w:sz w:val="24"/>
          <w:szCs w:val="24"/>
        </w:rPr>
        <w:t xml:space="preserve"> </w:t>
      </w:r>
      <w:r w:rsidR="002642BB">
        <w:rPr>
          <w:rFonts w:ascii="Times New Roman" w:hAnsi="Times New Roman" w:cs="Times New Roman"/>
          <w:sz w:val="24"/>
          <w:szCs w:val="24"/>
        </w:rPr>
        <w:t xml:space="preserve">rata-rata dari DPR adalah sebesar </w:t>
      </w:r>
      <w:r w:rsidR="002642BB">
        <w:rPr>
          <w:rFonts w:ascii="Times New Roman" w:hAnsi="Times New Roman" w:cs="Times New Roman"/>
          <w:color w:val="000000"/>
        </w:rPr>
        <w:t>0,444</w:t>
      </w:r>
      <w:r w:rsidR="00A41A3B">
        <w:rPr>
          <w:rFonts w:ascii="Times New Roman" w:hAnsi="Times New Roman" w:cs="Times New Roman"/>
          <w:sz w:val="24"/>
          <w:szCs w:val="24"/>
        </w:rPr>
        <w:t xml:space="preserve"> dengan </w:t>
      </w:r>
      <w:r w:rsidR="002642BB">
        <w:rPr>
          <w:rFonts w:ascii="Times New Roman" w:hAnsi="Times New Roman" w:cs="Times New Roman"/>
          <w:sz w:val="24"/>
          <w:szCs w:val="24"/>
        </w:rPr>
        <w:t>standar deviasi sebesar 0</w:t>
      </w:r>
      <w:r w:rsidR="002642BB">
        <w:rPr>
          <w:rFonts w:ascii="Times New Roman" w:hAnsi="Times New Roman" w:cs="Times New Roman"/>
          <w:color w:val="000000"/>
        </w:rPr>
        <w:t>,296</w:t>
      </w:r>
      <w:r w:rsidR="002642BB">
        <w:rPr>
          <w:rFonts w:ascii="Times New Roman" w:hAnsi="Times New Roman" w:cs="Times New Roman"/>
          <w:sz w:val="24"/>
          <w:szCs w:val="24"/>
        </w:rPr>
        <w:t xml:space="preserve">. Sedangkan nilai minimum dari DPR </w:t>
      </w:r>
      <w:r w:rsidR="00A41A3B">
        <w:rPr>
          <w:rFonts w:ascii="Times New Roman" w:hAnsi="Times New Roman" w:cs="Times New Roman"/>
          <w:sz w:val="24"/>
          <w:szCs w:val="24"/>
        </w:rPr>
        <w:t>adalah</w:t>
      </w:r>
      <w:r w:rsidR="002642BB">
        <w:rPr>
          <w:rFonts w:ascii="Times New Roman" w:hAnsi="Times New Roman" w:cs="Times New Roman"/>
          <w:sz w:val="24"/>
          <w:szCs w:val="24"/>
        </w:rPr>
        <w:t xml:space="preserve"> </w:t>
      </w:r>
      <w:r w:rsidR="002642BB">
        <w:rPr>
          <w:rFonts w:ascii="Times New Roman" w:hAnsi="Times New Roman" w:cs="Times New Roman"/>
          <w:color w:val="000000"/>
        </w:rPr>
        <w:t>0,</w:t>
      </w:r>
      <w:r w:rsidR="002642BB" w:rsidRPr="008D5270">
        <w:rPr>
          <w:rFonts w:ascii="Times New Roman" w:hAnsi="Times New Roman" w:cs="Times New Roman"/>
          <w:color w:val="000000"/>
        </w:rPr>
        <w:t>001</w:t>
      </w:r>
      <w:r w:rsidR="002642BB">
        <w:rPr>
          <w:rFonts w:ascii="Times New Roman" w:hAnsi="Times New Roman" w:cs="Times New Roman"/>
          <w:sz w:val="24"/>
          <w:szCs w:val="24"/>
        </w:rPr>
        <w:t xml:space="preserve"> dan nilai maksimum </w:t>
      </w:r>
      <w:r w:rsidR="00A41A3B">
        <w:rPr>
          <w:rFonts w:ascii="Times New Roman" w:hAnsi="Times New Roman" w:cs="Times New Roman"/>
          <w:sz w:val="24"/>
          <w:szCs w:val="24"/>
        </w:rPr>
        <w:t>adalah</w:t>
      </w:r>
      <w:r w:rsidR="002642BB">
        <w:rPr>
          <w:rFonts w:ascii="Times New Roman" w:hAnsi="Times New Roman" w:cs="Times New Roman"/>
          <w:sz w:val="24"/>
          <w:szCs w:val="24"/>
        </w:rPr>
        <w:t xml:space="preserve"> </w:t>
      </w:r>
      <w:r w:rsidR="002642BB">
        <w:rPr>
          <w:rFonts w:ascii="Times New Roman" w:hAnsi="Times New Roman" w:cs="Times New Roman"/>
          <w:color w:val="000000"/>
        </w:rPr>
        <w:t>1,767</w:t>
      </w:r>
      <w:r w:rsidR="002642BB">
        <w:rPr>
          <w:rFonts w:ascii="Times New Roman" w:hAnsi="Times New Roman" w:cs="Times New Roman"/>
          <w:sz w:val="24"/>
          <w:szCs w:val="24"/>
        </w:rPr>
        <w:t xml:space="preserve">. Nilai minimum pada perhitungan ukuran perusahaan </w:t>
      </w:r>
      <w:r w:rsidR="00A41A3B">
        <w:rPr>
          <w:rFonts w:ascii="Times New Roman" w:hAnsi="Times New Roman" w:cs="Times New Roman"/>
          <w:sz w:val="24"/>
          <w:szCs w:val="24"/>
        </w:rPr>
        <w:t>ada di</w:t>
      </w:r>
      <w:r w:rsidR="002642BB">
        <w:rPr>
          <w:rFonts w:ascii="Times New Roman" w:hAnsi="Times New Roman" w:cs="Times New Roman"/>
          <w:sz w:val="24"/>
          <w:szCs w:val="24"/>
        </w:rPr>
        <w:t xml:space="preserve"> perusahaan Delta Djakarta (DLTA)</w:t>
      </w:r>
      <w:r w:rsidR="00A41A3B">
        <w:rPr>
          <w:rFonts w:ascii="Times New Roman" w:hAnsi="Times New Roman" w:cs="Times New Roman"/>
          <w:sz w:val="24"/>
          <w:szCs w:val="24"/>
        </w:rPr>
        <w:t xml:space="preserve"> </w:t>
      </w:r>
      <w:r w:rsidR="002642BB">
        <w:rPr>
          <w:rFonts w:ascii="Times New Roman" w:hAnsi="Times New Roman" w:cs="Times New Roman"/>
          <w:sz w:val="24"/>
          <w:szCs w:val="24"/>
        </w:rPr>
        <w:t xml:space="preserve">tahun 2016. </w:t>
      </w:r>
      <w:r w:rsidR="00A41A3B">
        <w:rPr>
          <w:rFonts w:ascii="Times New Roman" w:hAnsi="Times New Roman" w:cs="Times New Roman"/>
          <w:sz w:val="24"/>
          <w:szCs w:val="24"/>
        </w:rPr>
        <w:t>N</w:t>
      </w:r>
      <w:r w:rsidR="002642BB">
        <w:rPr>
          <w:rFonts w:ascii="Times New Roman" w:hAnsi="Times New Roman" w:cs="Times New Roman"/>
          <w:sz w:val="24"/>
          <w:szCs w:val="24"/>
        </w:rPr>
        <w:t xml:space="preserve">ilai maksimum </w:t>
      </w:r>
      <w:r w:rsidR="00A41A3B">
        <w:rPr>
          <w:rFonts w:ascii="Times New Roman" w:hAnsi="Times New Roman" w:cs="Times New Roman"/>
          <w:sz w:val="24"/>
          <w:szCs w:val="24"/>
        </w:rPr>
        <w:t>ditemukan</w:t>
      </w:r>
      <w:r w:rsidR="002642BB">
        <w:rPr>
          <w:rFonts w:ascii="Times New Roman" w:hAnsi="Times New Roman" w:cs="Times New Roman"/>
          <w:sz w:val="24"/>
          <w:szCs w:val="24"/>
        </w:rPr>
        <w:t xml:space="preserve"> </w:t>
      </w:r>
      <w:r w:rsidR="00A41A3B">
        <w:rPr>
          <w:rFonts w:ascii="Times New Roman" w:hAnsi="Times New Roman" w:cs="Times New Roman"/>
          <w:sz w:val="24"/>
          <w:szCs w:val="24"/>
        </w:rPr>
        <w:t>di</w:t>
      </w:r>
      <w:r w:rsidR="002642BB">
        <w:rPr>
          <w:rFonts w:ascii="Times New Roman" w:hAnsi="Times New Roman" w:cs="Times New Roman"/>
          <w:sz w:val="24"/>
          <w:szCs w:val="24"/>
        </w:rPr>
        <w:t xml:space="preserve"> perusahaan Indocement Tunggal Prakarsa (INTP) tahun 2018.</w:t>
      </w:r>
    </w:p>
    <w:p w14:paraId="10242FA9" w14:textId="3A90647F" w:rsidR="00687CC6" w:rsidRPr="005C3BF3" w:rsidRDefault="00A41A3B" w:rsidP="005C3BF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V</w:t>
      </w:r>
      <w:r w:rsidR="002642BB">
        <w:rPr>
          <w:rFonts w:ascii="Times New Roman" w:hAnsi="Times New Roman" w:cs="Times New Roman"/>
          <w:sz w:val="24"/>
          <w:szCs w:val="24"/>
        </w:rPr>
        <w:t>ariabel nilai perusahaan diukur menggunakan price book value</w:t>
      </w:r>
      <w:r w:rsidR="002642BB">
        <w:rPr>
          <w:rFonts w:ascii="Times New Roman" w:hAnsi="Times New Roman" w:cs="Times New Roman"/>
          <w:i/>
          <w:iCs/>
          <w:sz w:val="24"/>
          <w:szCs w:val="24"/>
        </w:rPr>
        <w:t xml:space="preserve">, </w:t>
      </w:r>
      <w:r w:rsidR="002642BB">
        <w:rPr>
          <w:rFonts w:ascii="Times New Roman" w:hAnsi="Times New Roman" w:cs="Times New Roman"/>
          <w:sz w:val="24"/>
          <w:szCs w:val="24"/>
        </w:rPr>
        <w:t xml:space="preserve"> perhitungan</w:t>
      </w:r>
      <w:r>
        <w:rPr>
          <w:rFonts w:ascii="Times New Roman" w:hAnsi="Times New Roman" w:cs="Times New Roman"/>
          <w:sz w:val="24"/>
          <w:szCs w:val="24"/>
        </w:rPr>
        <w:t>nya</w:t>
      </w:r>
      <w:r w:rsidR="002642BB">
        <w:rPr>
          <w:rFonts w:ascii="Times New Roman" w:hAnsi="Times New Roman" w:cs="Times New Roman"/>
          <w:sz w:val="24"/>
          <w:szCs w:val="24"/>
        </w:rPr>
        <w:t xml:space="preserve"> dapat dilakukan dengan membandingkan harga saham dengan </w:t>
      </w:r>
      <w:r w:rsidR="002642BB">
        <w:rPr>
          <w:rFonts w:ascii="Times New Roman" w:hAnsi="Times New Roman" w:cs="Times New Roman"/>
          <w:i/>
          <w:iCs/>
          <w:sz w:val="24"/>
          <w:szCs w:val="24"/>
        </w:rPr>
        <w:t>book value per share</w:t>
      </w:r>
      <w:r w:rsidR="002642BB">
        <w:rPr>
          <w:rFonts w:ascii="Times New Roman" w:hAnsi="Times New Roman" w:cs="Times New Roman"/>
          <w:sz w:val="24"/>
          <w:szCs w:val="24"/>
        </w:rPr>
        <w:t xml:space="preserve">. </w:t>
      </w:r>
      <w:r>
        <w:rPr>
          <w:rFonts w:ascii="Times New Roman" w:hAnsi="Times New Roman" w:cs="Times New Roman"/>
          <w:sz w:val="24"/>
          <w:szCs w:val="24"/>
        </w:rPr>
        <w:t>T</w:t>
      </w:r>
      <w:r w:rsidR="002642BB">
        <w:rPr>
          <w:rFonts w:ascii="Times New Roman" w:hAnsi="Times New Roman" w:cs="Times New Roman"/>
          <w:sz w:val="24"/>
          <w:szCs w:val="24"/>
        </w:rPr>
        <w:t xml:space="preserve">abel statistik menunjukan bahwa nilai mean atau rata-rata dari PBV adalah </w:t>
      </w:r>
      <w:r w:rsidR="002642BB">
        <w:rPr>
          <w:rFonts w:ascii="Times New Roman" w:hAnsi="Times New Roman" w:cs="Times New Roman"/>
          <w:color w:val="000000"/>
        </w:rPr>
        <w:t>5,032</w:t>
      </w:r>
      <w:r w:rsidR="002642BB">
        <w:rPr>
          <w:rFonts w:ascii="Times New Roman" w:hAnsi="Times New Roman" w:cs="Times New Roman"/>
          <w:sz w:val="24"/>
          <w:szCs w:val="24"/>
        </w:rPr>
        <w:t xml:space="preserve">. Standar deviasi </w:t>
      </w:r>
      <w:r>
        <w:rPr>
          <w:rFonts w:ascii="Times New Roman" w:hAnsi="Times New Roman" w:cs="Times New Roman"/>
          <w:sz w:val="24"/>
          <w:szCs w:val="24"/>
        </w:rPr>
        <w:t>adalah</w:t>
      </w:r>
      <w:r w:rsidR="002642BB">
        <w:rPr>
          <w:rFonts w:ascii="Times New Roman" w:hAnsi="Times New Roman" w:cs="Times New Roman"/>
          <w:sz w:val="24"/>
          <w:szCs w:val="24"/>
        </w:rPr>
        <w:t xml:space="preserve"> </w:t>
      </w:r>
      <w:r w:rsidR="002642BB" w:rsidRPr="008D5270">
        <w:rPr>
          <w:rFonts w:ascii="Times New Roman" w:hAnsi="Times New Roman" w:cs="Times New Roman"/>
          <w:color w:val="000000"/>
        </w:rPr>
        <w:t>1</w:t>
      </w:r>
      <w:r w:rsidR="002642BB">
        <w:rPr>
          <w:rFonts w:ascii="Times New Roman" w:hAnsi="Times New Roman" w:cs="Times New Roman"/>
          <w:color w:val="000000"/>
        </w:rPr>
        <w:t>0,928</w:t>
      </w:r>
      <w:r w:rsidR="002642BB">
        <w:rPr>
          <w:rFonts w:ascii="Times New Roman" w:hAnsi="Times New Roman" w:cs="Times New Roman"/>
          <w:sz w:val="24"/>
          <w:szCs w:val="24"/>
        </w:rPr>
        <w:t xml:space="preserve">. </w:t>
      </w:r>
      <w:r>
        <w:rPr>
          <w:rFonts w:ascii="Times New Roman" w:hAnsi="Times New Roman" w:cs="Times New Roman"/>
          <w:sz w:val="24"/>
          <w:szCs w:val="24"/>
        </w:rPr>
        <w:t>Dalam hal ini,</w:t>
      </w:r>
      <w:r w:rsidR="002642BB">
        <w:rPr>
          <w:rFonts w:ascii="Times New Roman" w:hAnsi="Times New Roman" w:cs="Times New Roman"/>
          <w:sz w:val="24"/>
          <w:szCs w:val="24"/>
        </w:rPr>
        <w:t xml:space="preserve"> nilai minimum dari PBV </w:t>
      </w:r>
      <w:r>
        <w:rPr>
          <w:rFonts w:ascii="Times New Roman" w:hAnsi="Times New Roman" w:cs="Times New Roman"/>
          <w:sz w:val="24"/>
          <w:szCs w:val="24"/>
        </w:rPr>
        <w:t>adalah</w:t>
      </w:r>
      <w:r w:rsidR="002642BB">
        <w:rPr>
          <w:rFonts w:ascii="Times New Roman" w:hAnsi="Times New Roman" w:cs="Times New Roman"/>
          <w:sz w:val="24"/>
          <w:szCs w:val="24"/>
        </w:rPr>
        <w:t xml:space="preserve"> </w:t>
      </w:r>
      <w:r w:rsidR="002642BB">
        <w:rPr>
          <w:rFonts w:ascii="Times New Roman" w:hAnsi="Times New Roman" w:cs="Times New Roman"/>
          <w:color w:val="000000"/>
        </w:rPr>
        <w:t>0,29</w:t>
      </w:r>
      <w:r w:rsidR="002642BB" w:rsidRPr="008D5270">
        <w:rPr>
          <w:rFonts w:ascii="Times New Roman" w:hAnsi="Times New Roman" w:cs="Times New Roman"/>
          <w:color w:val="000000"/>
        </w:rPr>
        <w:t>8</w:t>
      </w:r>
      <w:r w:rsidR="002642BB">
        <w:rPr>
          <w:rFonts w:ascii="Times New Roman" w:hAnsi="Times New Roman" w:cs="Times New Roman"/>
          <w:sz w:val="24"/>
          <w:szCs w:val="24"/>
        </w:rPr>
        <w:t xml:space="preserve"> dan nilai maksimum </w:t>
      </w:r>
      <w:r>
        <w:rPr>
          <w:rFonts w:ascii="Times New Roman" w:hAnsi="Times New Roman" w:cs="Times New Roman"/>
          <w:sz w:val="24"/>
          <w:szCs w:val="24"/>
        </w:rPr>
        <w:t>adalah</w:t>
      </w:r>
      <w:r w:rsidR="002642BB">
        <w:rPr>
          <w:rFonts w:ascii="Times New Roman" w:hAnsi="Times New Roman" w:cs="Times New Roman"/>
          <w:sz w:val="24"/>
          <w:szCs w:val="24"/>
        </w:rPr>
        <w:t xml:space="preserve"> </w:t>
      </w:r>
      <w:r w:rsidR="002642BB">
        <w:rPr>
          <w:rFonts w:ascii="Times New Roman" w:hAnsi="Times New Roman" w:cs="Times New Roman"/>
          <w:color w:val="000000"/>
        </w:rPr>
        <w:t>82,444</w:t>
      </w:r>
      <w:r w:rsidR="002642BB">
        <w:rPr>
          <w:rFonts w:ascii="Times New Roman" w:hAnsi="Times New Roman" w:cs="Times New Roman"/>
          <w:sz w:val="24"/>
          <w:szCs w:val="24"/>
        </w:rPr>
        <w:t>. Nilai minimum pada perhitungan PBV</w:t>
      </w:r>
      <w:r>
        <w:rPr>
          <w:rFonts w:ascii="Times New Roman" w:hAnsi="Times New Roman" w:cs="Times New Roman"/>
          <w:sz w:val="24"/>
          <w:szCs w:val="24"/>
        </w:rPr>
        <w:t xml:space="preserve"> ada </w:t>
      </w:r>
      <w:r w:rsidR="002642BB">
        <w:rPr>
          <w:rFonts w:ascii="Times New Roman" w:hAnsi="Times New Roman" w:cs="Times New Roman"/>
          <w:sz w:val="24"/>
          <w:szCs w:val="24"/>
        </w:rPr>
        <w:t>pada perusahaan Duta Pertiwi Nusantara (DPNS) pada tahun 2019</w:t>
      </w:r>
      <w:r w:rsidR="002C3233">
        <w:rPr>
          <w:rFonts w:ascii="Times New Roman" w:hAnsi="Times New Roman" w:cs="Times New Roman"/>
          <w:sz w:val="24"/>
          <w:szCs w:val="24"/>
        </w:rPr>
        <w:t xml:space="preserve"> dan</w:t>
      </w:r>
      <w:r w:rsidR="002642BB">
        <w:rPr>
          <w:rFonts w:ascii="Times New Roman" w:hAnsi="Times New Roman" w:cs="Times New Roman"/>
          <w:sz w:val="24"/>
          <w:szCs w:val="24"/>
        </w:rPr>
        <w:t xml:space="preserve"> nilai maksimum </w:t>
      </w:r>
      <w:r>
        <w:rPr>
          <w:rFonts w:ascii="Times New Roman" w:hAnsi="Times New Roman" w:cs="Times New Roman"/>
          <w:sz w:val="24"/>
          <w:szCs w:val="24"/>
        </w:rPr>
        <w:t xml:space="preserve">ada di </w:t>
      </w:r>
      <w:r w:rsidR="002642BB">
        <w:rPr>
          <w:rFonts w:ascii="Times New Roman" w:hAnsi="Times New Roman" w:cs="Times New Roman"/>
          <w:sz w:val="24"/>
          <w:szCs w:val="24"/>
        </w:rPr>
        <w:t>perusahaan Uniliver Indonesia (UNVR) pada tahun 2017.</w:t>
      </w:r>
      <w:bookmarkStart w:id="65" w:name="_Toc97584386"/>
    </w:p>
    <w:p w14:paraId="1B144918" w14:textId="24C74F7E" w:rsidR="002642BB" w:rsidRPr="0001213F" w:rsidRDefault="002642BB" w:rsidP="0049174B">
      <w:pPr>
        <w:pStyle w:val="Style2"/>
      </w:pPr>
      <w:r w:rsidRPr="0001213F">
        <w:lastRenderedPageBreak/>
        <w:t xml:space="preserve">4.2.2 </w:t>
      </w:r>
      <w:r w:rsidR="004218F2">
        <w:tab/>
      </w:r>
      <w:r w:rsidRPr="0001213F">
        <w:t>Uji Asumsi Klasik</w:t>
      </w:r>
      <w:bookmarkEnd w:id="59"/>
      <w:bookmarkEnd w:id="65"/>
    </w:p>
    <w:p w14:paraId="0A40473F" w14:textId="4AB72704" w:rsidR="002642BB" w:rsidRDefault="002642BB" w:rsidP="005C3BF3">
      <w:pPr>
        <w:tabs>
          <w:tab w:val="left" w:pos="709"/>
          <w:tab w:val="left" w:pos="1276"/>
        </w:tabs>
        <w:autoSpaceDE w:val="0"/>
        <w:autoSpaceDN w:val="0"/>
        <w:adjustRightInd w:val="0"/>
        <w:spacing w:after="0" w:line="480" w:lineRule="auto"/>
        <w:jc w:val="both"/>
        <w:rPr>
          <w:rFonts w:ascii="Times New Roman" w:hAnsi="Times New Roman" w:cs="Times New Roman"/>
          <w:sz w:val="24"/>
          <w:szCs w:val="24"/>
        </w:rPr>
      </w:pPr>
      <w:r w:rsidRPr="00E82622">
        <w:rPr>
          <w:rFonts w:ascii="Times New Roman" w:hAnsi="Times New Roman" w:cs="Times New Roman"/>
          <w:sz w:val="24"/>
          <w:szCs w:val="24"/>
        </w:rPr>
        <w:tab/>
        <w:t xml:space="preserve">Sebelum </w:t>
      </w:r>
      <w:r w:rsidR="002C3233">
        <w:rPr>
          <w:rFonts w:ascii="Times New Roman" w:hAnsi="Times New Roman" w:cs="Times New Roman"/>
          <w:sz w:val="24"/>
          <w:szCs w:val="24"/>
        </w:rPr>
        <w:t>menguji suatu</w:t>
      </w:r>
      <w:r w:rsidRPr="00E82622">
        <w:rPr>
          <w:rFonts w:ascii="Times New Roman" w:hAnsi="Times New Roman" w:cs="Times New Roman"/>
          <w:sz w:val="24"/>
          <w:szCs w:val="24"/>
        </w:rPr>
        <w:t xml:space="preserve"> hipotesis dengan regresi linear berganda</w:t>
      </w:r>
      <w:r w:rsidR="002C3233">
        <w:rPr>
          <w:rFonts w:ascii="Times New Roman" w:hAnsi="Times New Roman" w:cs="Times New Roman"/>
          <w:sz w:val="24"/>
          <w:szCs w:val="24"/>
        </w:rPr>
        <w:t>,</w:t>
      </w:r>
      <w:r w:rsidRPr="00E82622">
        <w:rPr>
          <w:rFonts w:ascii="Times New Roman" w:hAnsi="Times New Roman" w:cs="Times New Roman"/>
          <w:sz w:val="24"/>
          <w:szCs w:val="24"/>
        </w:rPr>
        <w:t xml:space="preserve"> perlu di lakukan uji p</w:t>
      </w:r>
      <w:r w:rsidR="002C3233">
        <w:rPr>
          <w:rFonts w:ascii="Times New Roman" w:hAnsi="Times New Roman" w:cs="Times New Roman"/>
          <w:sz w:val="24"/>
          <w:szCs w:val="24"/>
        </w:rPr>
        <w:t>endahuluan</w:t>
      </w:r>
      <w:r w:rsidRPr="00E82622">
        <w:rPr>
          <w:rFonts w:ascii="Times New Roman" w:hAnsi="Times New Roman" w:cs="Times New Roman"/>
          <w:sz w:val="24"/>
          <w:szCs w:val="24"/>
        </w:rPr>
        <w:t xml:space="preserve"> berupa uji asumsi klasik. Uji asumsi klasik diperlukan untuk me</w:t>
      </w:r>
      <w:r w:rsidR="002C3233">
        <w:rPr>
          <w:rFonts w:ascii="Times New Roman" w:hAnsi="Times New Roman" w:cs="Times New Roman"/>
          <w:sz w:val="24"/>
          <w:szCs w:val="24"/>
        </w:rPr>
        <w:t>ndapatkan</w:t>
      </w:r>
      <w:r w:rsidRPr="00E82622">
        <w:rPr>
          <w:rFonts w:ascii="Times New Roman" w:hAnsi="Times New Roman" w:cs="Times New Roman"/>
          <w:sz w:val="24"/>
          <w:szCs w:val="24"/>
        </w:rPr>
        <w:t xml:space="preserve"> hasil penelitian yang BLUE (</w:t>
      </w:r>
      <w:r w:rsidRPr="00E82622">
        <w:rPr>
          <w:rFonts w:ascii="Times New Roman" w:hAnsi="Times New Roman" w:cs="Times New Roman"/>
          <w:i/>
          <w:sz w:val="24"/>
          <w:szCs w:val="24"/>
        </w:rPr>
        <w:t>Best Linear Unbiased Estimate</w:t>
      </w:r>
      <w:r w:rsidRPr="00E82622">
        <w:rPr>
          <w:rFonts w:ascii="Times New Roman" w:hAnsi="Times New Roman" w:cs="Times New Roman"/>
          <w:sz w:val="24"/>
          <w:szCs w:val="24"/>
        </w:rPr>
        <w:t xml:space="preserve">). Uji asumsi klasik yang diperlukan </w:t>
      </w:r>
      <w:r w:rsidR="002C3233">
        <w:rPr>
          <w:rFonts w:ascii="Times New Roman" w:hAnsi="Times New Roman" w:cs="Times New Roman"/>
          <w:sz w:val="24"/>
          <w:szCs w:val="24"/>
        </w:rPr>
        <w:t>dalam</w:t>
      </w:r>
      <w:r w:rsidRPr="00E82622">
        <w:rPr>
          <w:rFonts w:ascii="Times New Roman" w:hAnsi="Times New Roman" w:cs="Times New Roman"/>
          <w:sz w:val="24"/>
          <w:szCs w:val="24"/>
        </w:rPr>
        <w:t xml:space="preserve"> penelitian ini meliputi uji normalitas, uji mulikolinearitas, uji heteroskedastisitas, dan uji autokorelasi. </w:t>
      </w:r>
      <w:r w:rsidR="002C3233">
        <w:rPr>
          <w:rFonts w:ascii="Times New Roman" w:hAnsi="Times New Roman" w:cs="Times New Roman"/>
          <w:sz w:val="24"/>
          <w:szCs w:val="24"/>
        </w:rPr>
        <w:t>Dibawah ini</w:t>
      </w:r>
      <w:r w:rsidRPr="00E82622">
        <w:rPr>
          <w:rFonts w:ascii="Times New Roman" w:hAnsi="Times New Roman" w:cs="Times New Roman"/>
          <w:sz w:val="24"/>
          <w:szCs w:val="24"/>
        </w:rPr>
        <w:t xml:space="preserve"> adalah hasil uji asumsi klasik dalam penelitian ini:</w:t>
      </w:r>
    </w:p>
    <w:p w14:paraId="0F354640" w14:textId="77777777" w:rsidR="00687CC6" w:rsidRDefault="00687CC6" w:rsidP="0049174B">
      <w:pPr>
        <w:pStyle w:val="Style2"/>
      </w:pPr>
      <w:bookmarkStart w:id="66" w:name="_Toc97584387"/>
    </w:p>
    <w:p w14:paraId="38AACE91" w14:textId="1E6BFAAE" w:rsidR="002642BB" w:rsidRPr="0001213F" w:rsidRDefault="002642BB" w:rsidP="0049174B">
      <w:pPr>
        <w:pStyle w:val="Style2"/>
      </w:pPr>
      <w:r w:rsidRPr="0001213F">
        <w:t>4.2.2.1 Uji Normalitas</w:t>
      </w:r>
      <w:bookmarkEnd w:id="66"/>
    </w:p>
    <w:p w14:paraId="647D57D5" w14:textId="506C1CE0" w:rsidR="00A11F9F" w:rsidRPr="00A11F9F" w:rsidRDefault="002642BB" w:rsidP="0001213F">
      <w:pPr>
        <w:tabs>
          <w:tab w:val="left" w:pos="709"/>
          <w:tab w:val="left" w:pos="1276"/>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E82622">
        <w:rPr>
          <w:rFonts w:ascii="Times New Roman" w:hAnsi="Times New Roman" w:cs="Times New Roman"/>
          <w:sz w:val="24"/>
          <w:szCs w:val="24"/>
        </w:rPr>
        <w:t xml:space="preserve">Uji normalitas </w:t>
      </w:r>
      <w:r w:rsidR="002C3233">
        <w:rPr>
          <w:rFonts w:ascii="Times New Roman" w:hAnsi="Times New Roman" w:cs="Times New Roman"/>
          <w:sz w:val="24"/>
          <w:szCs w:val="24"/>
        </w:rPr>
        <w:t>ber</w:t>
      </w:r>
      <w:r w:rsidRPr="00E82622">
        <w:rPr>
          <w:rFonts w:ascii="Times New Roman" w:hAnsi="Times New Roman" w:cs="Times New Roman"/>
          <w:sz w:val="24"/>
          <w:szCs w:val="24"/>
        </w:rPr>
        <w:t>tujuan untuk mengetahui bagaimana k</w:t>
      </w:r>
      <w:r w:rsidR="002C3233">
        <w:rPr>
          <w:rFonts w:ascii="Times New Roman" w:hAnsi="Times New Roman" w:cs="Times New Roman"/>
          <w:sz w:val="24"/>
          <w:szCs w:val="24"/>
        </w:rPr>
        <w:t>eadaan</w:t>
      </w:r>
      <w:r w:rsidRPr="00E82622">
        <w:rPr>
          <w:rFonts w:ascii="Times New Roman" w:hAnsi="Times New Roman" w:cs="Times New Roman"/>
          <w:sz w:val="24"/>
          <w:szCs w:val="24"/>
        </w:rPr>
        <w:t xml:space="preserve"> data yang di</w:t>
      </w:r>
      <w:r w:rsidR="002C3233">
        <w:rPr>
          <w:rFonts w:ascii="Times New Roman" w:hAnsi="Times New Roman" w:cs="Times New Roman"/>
          <w:sz w:val="24"/>
          <w:szCs w:val="24"/>
        </w:rPr>
        <w:t>gunakan</w:t>
      </w:r>
      <w:r w:rsidRPr="00E82622">
        <w:rPr>
          <w:rFonts w:ascii="Times New Roman" w:hAnsi="Times New Roman" w:cs="Times New Roman"/>
          <w:sz w:val="24"/>
          <w:szCs w:val="24"/>
        </w:rPr>
        <w:t xml:space="preserve"> dalam penelitian, apakah berdistribusi normal atau tidak. Dalam statistik parametrik</w:t>
      </w:r>
      <w:r w:rsidR="002C3233">
        <w:rPr>
          <w:rFonts w:ascii="Times New Roman" w:hAnsi="Times New Roman" w:cs="Times New Roman"/>
          <w:sz w:val="24"/>
          <w:szCs w:val="24"/>
        </w:rPr>
        <w:t>,</w:t>
      </w:r>
      <w:r w:rsidRPr="00E82622">
        <w:rPr>
          <w:rFonts w:ascii="Times New Roman" w:hAnsi="Times New Roman" w:cs="Times New Roman"/>
          <w:sz w:val="24"/>
          <w:szCs w:val="24"/>
        </w:rPr>
        <w:t xml:space="preserve"> data</w:t>
      </w:r>
      <w:r w:rsidR="002C3233">
        <w:rPr>
          <w:rFonts w:ascii="Times New Roman" w:hAnsi="Times New Roman" w:cs="Times New Roman"/>
          <w:sz w:val="24"/>
          <w:szCs w:val="24"/>
        </w:rPr>
        <w:t xml:space="preserve"> harus</w:t>
      </w:r>
      <w:r w:rsidRPr="00E82622">
        <w:rPr>
          <w:rFonts w:ascii="Times New Roman" w:hAnsi="Times New Roman" w:cs="Times New Roman"/>
          <w:sz w:val="24"/>
          <w:szCs w:val="24"/>
        </w:rPr>
        <w:t xml:space="preserve"> </w:t>
      </w:r>
      <w:r w:rsidR="002C3233">
        <w:rPr>
          <w:rFonts w:ascii="Times New Roman" w:hAnsi="Times New Roman" w:cs="Times New Roman"/>
          <w:sz w:val="24"/>
          <w:szCs w:val="24"/>
        </w:rPr>
        <w:t>t</w:t>
      </w:r>
      <w:r w:rsidRPr="00E82622">
        <w:rPr>
          <w:rFonts w:ascii="Times New Roman" w:hAnsi="Times New Roman" w:cs="Times New Roman"/>
          <w:sz w:val="24"/>
          <w:szCs w:val="24"/>
        </w:rPr>
        <w:t xml:space="preserve">erdistribusi normal. Berikut </w:t>
      </w:r>
      <w:r w:rsidR="002C3233">
        <w:rPr>
          <w:rFonts w:ascii="Times New Roman" w:hAnsi="Times New Roman" w:cs="Times New Roman"/>
          <w:sz w:val="24"/>
          <w:szCs w:val="24"/>
        </w:rPr>
        <w:t xml:space="preserve">adalah </w:t>
      </w:r>
      <w:r w:rsidRPr="00E82622">
        <w:rPr>
          <w:rFonts w:ascii="Times New Roman" w:hAnsi="Times New Roman" w:cs="Times New Roman"/>
          <w:sz w:val="24"/>
          <w:szCs w:val="24"/>
        </w:rPr>
        <w:t xml:space="preserve">hasil </w:t>
      </w:r>
      <w:r w:rsidR="002C3233">
        <w:rPr>
          <w:rFonts w:ascii="Times New Roman" w:hAnsi="Times New Roman" w:cs="Times New Roman"/>
          <w:sz w:val="24"/>
          <w:szCs w:val="24"/>
        </w:rPr>
        <w:t>uji</w:t>
      </w:r>
      <w:r w:rsidRPr="00E82622">
        <w:rPr>
          <w:rFonts w:ascii="Times New Roman" w:hAnsi="Times New Roman" w:cs="Times New Roman"/>
          <w:sz w:val="24"/>
          <w:szCs w:val="24"/>
        </w:rPr>
        <w:t xml:space="preserve"> normalitas data </w:t>
      </w:r>
      <w:r>
        <w:rPr>
          <w:rFonts w:ascii="Times New Roman" w:hAnsi="Times New Roman" w:cs="Times New Roman"/>
          <w:sz w:val="24"/>
          <w:szCs w:val="24"/>
        </w:rPr>
        <w:t>yang dapat dilihat pada tabel 4.2</w:t>
      </w:r>
      <w:r w:rsidRPr="00E82622">
        <w:rPr>
          <w:rFonts w:ascii="Times New Roman" w:hAnsi="Times New Roman" w:cs="Times New Roman"/>
          <w:sz w:val="24"/>
          <w:szCs w:val="24"/>
        </w:rPr>
        <w:t>:</w:t>
      </w:r>
    </w:p>
    <w:tbl>
      <w:tblPr>
        <w:tblpPr w:leftFromText="180" w:rightFromText="180" w:vertAnchor="text" w:horzAnchor="margin" w:tblpXSpec="center" w:tblpY="449"/>
        <w:tblW w:w="6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1"/>
        <w:gridCol w:w="1342"/>
        <w:gridCol w:w="2693"/>
      </w:tblGrid>
      <w:tr w:rsidR="002642BB" w:rsidRPr="00CE60ED" w14:paraId="47D1AFC4" w14:textId="77777777" w:rsidTr="00E01B42">
        <w:trPr>
          <w:cantSplit/>
        </w:trPr>
        <w:tc>
          <w:tcPr>
            <w:tcW w:w="6466" w:type="dxa"/>
            <w:gridSpan w:val="3"/>
            <w:tcBorders>
              <w:top w:val="single" w:sz="18" w:space="0" w:color="000000"/>
              <w:left w:val="nil"/>
              <w:bottom w:val="nil"/>
              <w:right w:val="nil"/>
            </w:tcBorders>
            <w:shd w:val="clear" w:color="auto" w:fill="FFFFFF"/>
            <w:vAlign w:val="center"/>
          </w:tcPr>
          <w:p w14:paraId="32141761" w14:textId="77777777" w:rsidR="002642BB" w:rsidRPr="00CE60ED" w:rsidRDefault="002642BB" w:rsidP="00E01B42">
            <w:pPr>
              <w:autoSpaceDE w:val="0"/>
              <w:autoSpaceDN w:val="0"/>
              <w:adjustRightInd w:val="0"/>
              <w:spacing w:after="0" w:line="320" w:lineRule="atLeast"/>
              <w:ind w:left="60" w:right="60"/>
              <w:jc w:val="center"/>
              <w:rPr>
                <w:rFonts w:ascii="Times New Roman" w:hAnsi="Times New Roman" w:cs="Times New Roman"/>
                <w:color w:val="000000"/>
              </w:rPr>
            </w:pPr>
            <w:r w:rsidRPr="00CE60ED">
              <w:rPr>
                <w:rFonts w:ascii="Times New Roman" w:hAnsi="Times New Roman" w:cs="Times New Roman"/>
                <w:b/>
                <w:bCs/>
                <w:color w:val="000000"/>
              </w:rPr>
              <w:t>One-Sample Kolmogorov-Smirnov Test</w:t>
            </w:r>
          </w:p>
        </w:tc>
      </w:tr>
      <w:tr w:rsidR="002642BB" w:rsidRPr="00CE60ED" w14:paraId="3E51BB43" w14:textId="77777777" w:rsidTr="00E01B42">
        <w:trPr>
          <w:cantSplit/>
        </w:trPr>
        <w:tc>
          <w:tcPr>
            <w:tcW w:w="3773" w:type="dxa"/>
            <w:gridSpan w:val="2"/>
            <w:tcBorders>
              <w:top w:val="single" w:sz="18" w:space="0" w:color="000000"/>
              <w:left w:val="nil"/>
              <w:bottom w:val="single" w:sz="18" w:space="0" w:color="000000"/>
              <w:right w:val="nil"/>
            </w:tcBorders>
            <w:shd w:val="clear" w:color="auto" w:fill="FFFFFF"/>
            <w:vAlign w:val="bottom"/>
          </w:tcPr>
          <w:p w14:paraId="5250CFA3" w14:textId="77777777" w:rsidR="002642BB" w:rsidRPr="00CE60ED" w:rsidRDefault="002642BB" w:rsidP="00E01B42">
            <w:pPr>
              <w:autoSpaceDE w:val="0"/>
              <w:autoSpaceDN w:val="0"/>
              <w:adjustRightInd w:val="0"/>
              <w:spacing w:after="0" w:line="240" w:lineRule="auto"/>
              <w:rPr>
                <w:rFonts w:ascii="Times New Roman" w:hAnsi="Times New Roman" w:cs="Times New Roman"/>
                <w:sz w:val="20"/>
                <w:szCs w:val="20"/>
              </w:rPr>
            </w:pPr>
          </w:p>
        </w:tc>
        <w:tc>
          <w:tcPr>
            <w:tcW w:w="2693" w:type="dxa"/>
            <w:tcBorders>
              <w:top w:val="single" w:sz="18" w:space="0" w:color="000000"/>
              <w:left w:val="nil"/>
              <w:bottom w:val="single" w:sz="18" w:space="0" w:color="000000"/>
              <w:right w:val="nil"/>
            </w:tcBorders>
            <w:shd w:val="clear" w:color="auto" w:fill="FFFFFF"/>
            <w:vAlign w:val="bottom"/>
          </w:tcPr>
          <w:p w14:paraId="013A8D77" w14:textId="77777777" w:rsidR="002642BB" w:rsidRPr="00CE60ED"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CE60ED">
              <w:rPr>
                <w:rFonts w:ascii="Times New Roman" w:hAnsi="Times New Roman" w:cs="Times New Roman"/>
                <w:color w:val="000000"/>
                <w:sz w:val="20"/>
                <w:szCs w:val="20"/>
              </w:rPr>
              <w:t>Unstandardized Residual</w:t>
            </w:r>
          </w:p>
        </w:tc>
      </w:tr>
      <w:tr w:rsidR="002642BB" w:rsidRPr="00CE60ED" w14:paraId="775F46E8" w14:textId="77777777" w:rsidTr="00E01B42">
        <w:trPr>
          <w:cantSplit/>
        </w:trPr>
        <w:tc>
          <w:tcPr>
            <w:tcW w:w="3773" w:type="dxa"/>
            <w:gridSpan w:val="2"/>
            <w:tcBorders>
              <w:top w:val="single" w:sz="18" w:space="0" w:color="000000"/>
              <w:left w:val="nil"/>
              <w:bottom w:val="nil"/>
              <w:right w:val="nil"/>
            </w:tcBorders>
            <w:shd w:val="clear" w:color="auto" w:fill="FFFFFF"/>
          </w:tcPr>
          <w:p w14:paraId="6089D98C"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N</w:t>
            </w:r>
          </w:p>
        </w:tc>
        <w:tc>
          <w:tcPr>
            <w:tcW w:w="2693" w:type="dxa"/>
            <w:tcBorders>
              <w:top w:val="single" w:sz="18" w:space="0" w:color="000000"/>
              <w:left w:val="nil"/>
              <w:bottom w:val="nil"/>
              <w:right w:val="nil"/>
            </w:tcBorders>
            <w:shd w:val="clear" w:color="auto" w:fill="FFFFFF"/>
            <w:vAlign w:val="center"/>
          </w:tcPr>
          <w:p w14:paraId="236BBDDB" w14:textId="77777777" w:rsidR="002642BB" w:rsidRPr="00CE60ED"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152</w:t>
            </w:r>
          </w:p>
        </w:tc>
      </w:tr>
      <w:tr w:rsidR="002642BB" w:rsidRPr="00CE60ED" w14:paraId="7352A555" w14:textId="77777777" w:rsidTr="00E01B42">
        <w:trPr>
          <w:cantSplit/>
        </w:trPr>
        <w:tc>
          <w:tcPr>
            <w:tcW w:w="2431" w:type="dxa"/>
            <w:vMerge w:val="restart"/>
            <w:tcBorders>
              <w:top w:val="nil"/>
              <w:left w:val="nil"/>
              <w:bottom w:val="nil"/>
              <w:right w:val="nil"/>
            </w:tcBorders>
            <w:shd w:val="clear" w:color="auto" w:fill="FFFFFF"/>
          </w:tcPr>
          <w:p w14:paraId="1D303602"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Normal Parameters</w:t>
            </w:r>
            <w:r w:rsidRPr="00CE60ED">
              <w:rPr>
                <w:rFonts w:ascii="Times New Roman" w:hAnsi="Times New Roman" w:cs="Times New Roman"/>
                <w:color w:val="000000"/>
                <w:sz w:val="20"/>
                <w:szCs w:val="20"/>
                <w:vertAlign w:val="superscript"/>
              </w:rPr>
              <w:t>a,b</w:t>
            </w:r>
          </w:p>
        </w:tc>
        <w:tc>
          <w:tcPr>
            <w:tcW w:w="1342" w:type="dxa"/>
            <w:tcBorders>
              <w:top w:val="nil"/>
              <w:left w:val="nil"/>
              <w:bottom w:val="nil"/>
              <w:right w:val="nil"/>
            </w:tcBorders>
            <w:shd w:val="clear" w:color="auto" w:fill="FFFFFF"/>
          </w:tcPr>
          <w:p w14:paraId="5D94AACA"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Mean</w:t>
            </w:r>
          </w:p>
        </w:tc>
        <w:tc>
          <w:tcPr>
            <w:tcW w:w="2693" w:type="dxa"/>
            <w:tcBorders>
              <w:top w:val="nil"/>
              <w:left w:val="nil"/>
              <w:bottom w:val="nil"/>
              <w:right w:val="nil"/>
            </w:tcBorders>
            <w:shd w:val="clear" w:color="auto" w:fill="FFFFFF"/>
            <w:vAlign w:val="center"/>
          </w:tcPr>
          <w:p w14:paraId="2B68ECD6" w14:textId="77777777" w:rsidR="002642BB" w:rsidRPr="00CE60ED"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.0000000</w:t>
            </w:r>
          </w:p>
        </w:tc>
      </w:tr>
      <w:tr w:rsidR="002642BB" w:rsidRPr="00CE60ED" w14:paraId="7682D56B" w14:textId="77777777" w:rsidTr="00E01B42">
        <w:trPr>
          <w:cantSplit/>
        </w:trPr>
        <w:tc>
          <w:tcPr>
            <w:tcW w:w="2431" w:type="dxa"/>
            <w:vMerge/>
            <w:tcBorders>
              <w:top w:val="nil"/>
              <w:left w:val="nil"/>
              <w:bottom w:val="nil"/>
              <w:right w:val="nil"/>
            </w:tcBorders>
            <w:shd w:val="clear" w:color="auto" w:fill="FFFFFF"/>
          </w:tcPr>
          <w:p w14:paraId="449D94AE" w14:textId="77777777" w:rsidR="002642BB" w:rsidRPr="00CE60ED"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1342" w:type="dxa"/>
            <w:tcBorders>
              <w:top w:val="nil"/>
              <w:left w:val="nil"/>
              <w:bottom w:val="nil"/>
              <w:right w:val="nil"/>
            </w:tcBorders>
            <w:shd w:val="clear" w:color="auto" w:fill="FFFFFF"/>
          </w:tcPr>
          <w:p w14:paraId="6C5DB924"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Std. Deviation</w:t>
            </w:r>
          </w:p>
        </w:tc>
        <w:tc>
          <w:tcPr>
            <w:tcW w:w="2693" w:type="dxa"/>
            <w:tcBorders>
              <w:top w:val="nil"/>
              <w:left w:val="nil"/>
              <w:bottom w:val="nil"/>
              <w:right w:val="nil"/>
            </w:tcBorders>
            <w:shd w:val="clear" w:color="auto" w:fill="FFFFFF"/>
            <w:vAlign w:val="center"/>
          </w:tcPr>
          <w:p w14:paraId="6294836D" w14:textId="77777777" w:rsidR="002642BB" w:rsidRPr="00CE60ED"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4.42557897</w:t>
            </w:r>
          </w:p>
        </w:tc>
      </w:tr>
      <w:tr w:rsidR="002642BB" w:rsidRPr="00CE60ED" w14:paraId="0F2475B8" w14:textId="77777777" w:rsidTr="00E01B42">
        <w:trPr>
          <w:cantSplit/>
        </w:trPr>
        <w:tc>
          <w:tcPr>
            <w:tcW w:w="2431" w:type="dxa"/>
            <w:vMerge w:val="restart"/>
            <w:tcBorders>
              <w:top w:val="nil"/>
              <w:left w:val="nil"/>
              <w:bottom w:val="nil"/>
              <w:right w:val="nil"/>
            </w:tcBorders>
            <w:shd w:val="clear" w:color="auto" w:fill="FFFFFF"/>
          </w:tcPr>
          <w:p w14:paraId="14426E7F"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Most Extreme Differences</w:t>
            </w:r>
          </w:p>
        </w:tc>
        <w:tc>
          <w:tcPr>
            <w:tcW w:w="1342" w:type="dxa"/>
            <w:tcBorders>
              <w:top w:val="nil"/>
              <w:left w:val="nil"/>
              <w:bottom w:val="nil"/>
              <w:right w:val="nil"/>
            </w:tcBorders>
            <w:shd w:val="clear" w:color="auto" w:fill="FFFFFF"/>
          </w:tcPr>
          <w:p w14:paraId="5395C518"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Absolute</w:t>
            </w:r>
          </w:p>
        </w:tc>
        <w:tc>
          <w:tcPr>
            <w:tcW w:w="2693" w:type="dxa"/>
            <w:tcBorders>
              <w:top w:val="nil"/>
              <w:left w:val="nil"/>
              <w:bottom w:val="nil"/>
              <w:right w:val="nil"/>
            </w:tcBorders>
            <w:shd w:val="clear" w:color="auto" w:fill="FFFFFF"/>
            <w:vAlign w:val="center"/>
          </w:tcPr>
          <w:p w14:paraId="33B70415" w14:textId="77777777" w:rsidR="002642BB" w:rsidRPr="00CE60ED"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.167</w:t>
            </w:r>
          </w:p>
        </w:tc>
      </w:tr>
      <w:tr w:rsidR="002642BB" w:rsidRPr="00CE60ED" w14:paraId="596518BC" w14:textId="77777777" w:rsidTr="00E01B42">
        <w:trPr>
          <w:cantSplit/>
        </w:trPr>
        <w:tc>
          <w:tcPr>
            <w:tcW w:w="2431" w:type="dxa"/>
            <w:vMerge/>
            <w:tcBorders>
              <w:top w:val="nil"/>
              <w:left w:val="nil"/>
              <w:bottom w:val="nil"/>
              <w:right w:val="nil"/>
            </w:tcBorders>
            <w:shd w:val="clear" w:color="auto" w:fill="FFFFFF"/>
          </w:tcPr>
          <w:p w14:paraId="04C4D064" w14:textId="77777777" w:rsidR="002642BB" w:rsidRPr="00CE60ED"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1342" w:type="dxa"/>
            <w:tcBorders>
              <w:top w:val="nil"/>
              <w:left w:val="nil"/>
              <w:bottom w:val="nil"/>
              <w:right w:val="nil"/>
            </w:tcBorders>
            <w:shd w:val="clear" w:color="auto" w:fill="FFFFFF"/>
          </w:tcPr>
          <w:p w14:paraId="0D7B36D1"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Positive</w:t>
            </w:r>
          </w:p>
        </w:tc>
        <w:tc>
          <w:tcPr>
            <w:tcW w:w="2693" w:type="dxa"/>
            <w:tcBorders>
              <w:top w:val="nil"/>
              <w:left w:val="nil"/>
              <w:bottom w:val="nil"/>
              <w:right w:val="nil"/>
            </w:tcBorders>
            <w:shd w:val="clear" w:color="auto" w:fill="FFFFFF"/>
            <w:vAlign w:val="center"/>
          </w:tcPr>
          <w:p w14:paraId="4AF2A307" w14:textId="77777777" w:rsidR="002642BB" w:rsidRPr="00CE60ED"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.167</w:t>
            </w:r>
          </w:p>
        </w:tc>
      </w:tr>
      <w:tr w:rsidR="002642BB" w:rsidRPr="00CE60ED" w14:paraId="3CFF90D4" w14:textId="77777777" w:rsidTr="00E01B42">
        <w:trPr>
          <w:cantSplit/>
        </w:trPr>
        <w:tc>
          <w:tcPr>
            <w:tcW w:w="2431" w:type="dxa"/>
            <w:vMerge/>
            <w:tcBorders>
              <w:top w:val="nil"/>
              <w:left w:val="nil"/>
              <w:bottom w:val="nil"/>
              <w:right w:val="nil"/>
            </w:tcBorders>
            <w:shd w:val="clear" w:color="auto" w:fill="FFFFFF"/>
          </w:tcPr>
          <w:p w14:paraId="1672D24B" w14:textId="77777777" w:rsidR="002642BB" w:rsidRPr="00CE60ED"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1342" w:type="dxa"/>
            <w:tcBorders>
              <w:top w:val="nil"/>
              <w:left w:val="nil"/>
              <w:bottom w:val="nil"/>
              <w:right w:val="nil"/>
            </w:tcBorders>
            <w:shd w:val="clear" w:color="auto" w:fill="FFFFFF"/>
          </w:tcPr>
          <w:p w14:paraId="4DFA5399"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Negative</w:t>
            </w:r>
          </w:p>
        </w:tc>
        <w:tc>
          <w:tcPr>
            <w:tcW w:w="2693" w:type="dxa"/>
            <w:tcBorders>
              <w:top w:val="nil"/>
              <w:left w:val="nil"/>
              <w:bottom w:val="nil"/>
              <w:right w:val="nil"/>
            </w:tcBorders>
            <w:shd w:val="clear" w:color="auto" w:fill="FFFFFF"/>
            <w:vAlign w:val="center"/>
          </w:tcPr>
          <w:p w14:paraId="1765F1F2" w14:textId="77777777" w:rsidR="002642BB" w:rsidRPr="00CE60ED"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-.122</w:t>
            </w:r>
          </w:p>
        </w:tc>
      </w:tr>
      <w:tr w:rsidR="002642BB" w:rsidRPr="00CE60ED" w14:paraId="1880F337" w14:textId="77777777" w:rsidTr="00E01B42">
        <w:trPr>
          <w:cantSplit/>
        </w:trPr>
        <w:tc>
          <w:tcPr>
            <w:tcW w:w="3773" w:type="dxa"/>
            <w:gridSpan w:val="2"/>
            <w:tcBorders>
              <w:top w:val="nil"/>
              <w:left w:val="nil"/>
              <w:bottom w:val="nil"/>
              <w:right w:val="nil"/>
            </w:tcBorders>
            <w:shd w:val="clear" w:color="auto" w:fill="FFFFFF"/>
          </w:tcPr>
          <w:p w14:paraId="3363EC88"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Test Statistic</w:t>
            </w:r>
          </w:p>
        </w:tc>
        <w:tc>
          <w:tcPr>
            <w:tcW w:w="2693" w:type="dxa"/>
            <w:tcBorders>
              <w:top w:val="nil"/>
              <w:left w:val="nil"/>
              <w:bottom w:val="nil"/>
              <w:right w:val="nil"/>
            </w:tcBorders>
            <w:shd w:val="clear" w:color="auto" w:fill="FFFFFF"/>
            <w:vAlign w:val="center"/>
          </w:tcPr>
          <w:p w14:paraId="1B75FD3E" w14:textId="77777777" w:rsidR="002642BB" w:rsidRPr="00CE60ED"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.167</w:t>
            </w:r>
          </w:p>
        </w:tc>
      </w:tr>
      <w:tr w:rsidR="002642BB" w:rsidRPr="00CE60ED" w14:paraId="03C0CFA8" w14:textId="77777777" w:rsidTr="00E01B42">
        <w:trPr>
          <w:cantSplit/>
        </w:trPr>
        <w:tc>
          <w:tcPr>
            <w:tcW w:w="3773" w:type="dxa"/>
            <w:gridSpan w:val="2"/>
            <w:tcBorders>
              <w:top w:val="nil"/>
              <w:left w:val="nil"/>
              <w:bottom w:val="single" w:sz="18" w:space="0" w:color="000000"/>
              <w:right w:val="nil"/>
            </w:tcBorders>
            <w:shd w:val="clear" w:color="auto" w:fill="FFFFFF"/>
          </w:tcPr>
          <w:p w14:paraId="25FF4798"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Asymp. Sig. (2-tailed)</w:t>
            </w:r>
          </w:p>
        </w:tc>
        <w:tc>
          <w:tcPr>
            <w:tcW w:w="2693" w:type="dxa"/>
            <w:tcBorders>
              <w:top w:val="nil"/>
              <w:left w:val="nil"/>
              <w:bottom w:val="nil"/>
              <w:right w:val="nil"/>
            </w:tcBorders>
            <w:shd w:val="clear" w:color="auto" w:fill="FFFFFF"/>
            <w:vAlign w:val="center"/>
          </w:tcPr>
          <w:p w14:paraId="4D6A580D" w14:textId="77777777" w:rsidR="002642BB" w:rsidRPr="00CE60ED"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.000</w:t>
            </w:r>
            <w:r w:rsidRPr="00CE60ED">
              <w:rPr>
                <w:rFonts w:ascii="Times New Roman" w:hAnsi="Times New Roman" w:cs="Times New Roman"/>
                <w:color w:val="000000"/>
                <w:sz w:val="20"/>
                <w:szCs w:val="20"/>
                <w:vertAlign w:val="superscript"/>
              </w:rPr>
              <w:t>c</w:t>
            </w:r>
          </w:p>
        </w:tc>
      </w:tr>
      <w:tr w:rsidR="002642BB" w:rsidRPr="00CE60ED" w14:paraId="517269C1" w14:textId="77777777" w:rsidTr="00E01B42">
        <w:trPr>
          <w:cantSplit/>
        </w:trPr>
        <w:tc>
          <w:tcPr>
            <w:tcW w:w="6466" w:type="dxa"/>
            <w:gridSpan w:val="3"/>
            <w:tcBorders>
              <w:top w:val="single" w:sz="18" w:space="0" w:color="000000"/>
              <w:left w:val="nil"/>
              <w:bottom w:val="nil"/>
              <w:right w:val="nil"/>
            </w:tcBorders>
            <w:shd w:val="clear" w:color="auto" w:fill="FFFFFF"/>
          </w:tcPr>
          <w:p w14:paraId="16EB06D9"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a. Test distribution is Normal.</w:t>
            </w:r>
          </w:p>
        </w:tc>
      </w:tr>
      <w:tr w:rsidR="002642BB" w:rsidRPr="00CE60ED" w14:paraId="6EC73ADF" w14:textId="77777777" w:rsidTr="00E01B42">
        <w:trPr>
          <w:cantSplit/>
        </w:trPr>
        <w:tc>
          <w:tcPr>
            <w:tcW w:w="6466" w:type="dxa"/>
            <w:gridSpan w:val="3"/>
            <w:tcBorders>
              <w:top w:val="nil"/>
              <w:left w:val="nil"/>
              <w:bottom w:val="nil"/>
              <w:right w:val="nil"/>
            </w:tcBorders>
            <w:shd w:val="clear" w:color="auto" w:fill="FFFFFF"/>
          </w:tcPr>
          <w:p w14:paraId="2D4FF06C"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b. Calculated from data.</w:t>
            </w:r>
          </w:p>
        </w:tc>
      </w:tr>
      <w:tr w:rsidR="002642BB" w:rsidRPr="00CE60ED" w14:paraId="302A5152" w14:textId="77777777" w:rsidTr="00E01B42">
        <w:trPr>
          <w:cantSplit/>
        </w:trPr>
        <w:tc>
          <w:tcPr>
            <w:tcW w:w="6466" w:type="dxa"/>
            <w:gridSpan w:val="3"/>
            <w:tcBorders>
              <w:top w:val="nil"/>
              <w:left w:val="nil"/>
              <w:bottom w:val="nil"/>
              <w:right w:val="nil"/>
            </w:tcBorders>
            <w:shd w:val="clear" w:color="auto" w:fill="FFFFFF"/>
          </w:tcPr>
          <w:p w14:paraId="6C2A5C78"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c. Lilliefors Significance Correction.</w:t>
            </w:r>
          </w:p>
        </w:tc>
      </w:tr>
    </w:tbl>
    <w:p w14:paraId="627E75A7" w14:textId="068B8B4C" w:rsidR="002642BB" w:rsidRPr="00E82622" w:rsidRDefault="002642BB" w:rsidP="002642BB">
      <w:pPr>
        <w:tabs>
          <w:tab w:val="left" w:pos="709"/>
          <w:tab w:val="left" w:pos="1276"/>
        </w:tabs>
        <w:autoSpaceDE w:val="0"/>
        <w:autoSpaceDN w:val="0"/>
        <w:adjustRightInd w:val="0"/>
        <w:spacing w:line="480" w:lineRule="auto"/>
        <w:jc w:val="center"/>
        <w:rPr>
          <w:rFonts w:ascii="Times New Roman" w:hAnsi="Times New Roman" w:cs="Times New Roman"/>
          <w:sz w:val="24"/>
          <w:szCs w:val="24"/>
        </w:rPr>
      </w:pPr>
      <w:r w:rsidRPr="00E82622">
        <w:rPr>
          <w:rFonts w:ascii="Times New Roman" w:hAnsi="Times New Roman" w:cs="Times New Roman"/>
          <w:b/>
          <w:sz w:val="24"/>
          <w:szCs w:val="24"/>
        </w:rPr>
        <w:t>Tabel 4.2 Hasil Uji</w:t>
      </w:r>
      <w:r w:rsidR="00A11F9F">
        <w:rPr>
          <w:rFonts w:ascii="Times New Roman" w:hAnsi="Times New Roman" w:cs="Times New Roman"/>
          <w:b/>
          <w:sz w:val="24"/>
          <w:szCs w:val="24"/>
        </w:rPr>
        <w:t xml:space="preserve"> </w:t>
      </w:r>
      <w:r w:rsidRPr="00E82622">
        <w:rPr>
          <w:rFonts w:ascii="Times New Roman" w:hAnsi="Times New Roman" w:cs="Times New Roman"/>
          <w:b/>
          <w:sz w:val="24"/>
          <w:szCs w:val="24"/>
        </w:rPr>
        <w:t>Normalitas</w:t>
      </w:r>
    </w:p>
    <w:p w14:paraId="287470B8" w14:textId="77777777" w:rsidR="002642BB" w:rsidRPr="004A5EE1" w:rsidRDefault="002642BB" w:rsidP="002642BB">
      <w:pPr>
        <w:autoSpaceDE w:val="0"/>
        <w:autoSpaceDN w:val="0"/>
        <w:adjustRightInd w:val="0"/>
        <w:spacing w:after="0" w:line="240" w:lineRule="auto"/>
        <w:rPr>
          <w:rFonts w:ascii="Times New Roman" w:hAnsi="Times New Roman" w:cs="Times New Roman"/>
          <w:sz w:val="24"/>
          <w:szCs w:val="24"/>
        </w:rPr>
      </w:pPr>
    </w:p>
    <w:p w14:paraId="16150FA6" w14:textId="77777777" w:rsidR="002642BB" w:rsidRPr="004A5EE1" w:rsidRDefault="002642BB" w:rsidP="002642BB">
      <w:pPr>
        <w:autoSpaceDE w:val="0"/>
        <w:autoSpaceDN w:val="0"/>
        <w:adjustRightInd w:val="0"/>
        <w:spacing w:after="0" w:line="400" w:lineRule="atLeast"/>
        <w:rPr>
          <w:rFonts w:ascii="Times New Roman" w:hAnsi="Times New Roman" w:cs="Times New Roman"/>
          <w:sz w:val="24"/>
          <w:szCs w:val="24"/>
        </w:rPr>
      </w:pPr>
    </w:p>
    <w:p w14:paraId="5D8A4D88" w14:textId="77777777" w:rsidR="00AF1489" w:rsidRPr="00F65E76" w:rsidRDefault="00AF1489" w:rsidP="00AF1489">
      <w:pPr>
        <w:tabs>
          <w:tab w:val="left" w:pos="567"/>
          <w:tab w:val="left" w:pos="1276"/>
        </w:tabs>
        <w:autoSpaceDE w:val="0"/>
        <w:autoSpaceDN w:val="0"/>
        <w:adjustRightInd w:val="0"/>
        <w:spacing w:line="480" w:lineRule="auto"/>
        <w:jc w:val="both"/>
        <w:rPr>
          <w:rFonts w:ascii="Times New Roman" w:hAnsi="Times New Roman" w:cs="Times New Roman"/>
          <w:i/>
          <w:iCs/>
          <w:sz w:val="24"/>
          <w:szCs w:val="24"/>
        </w:rPr>
      </w:pPr>
      <w:r w:rsidRPr="00F65E76">
        <w:rPr>
          <w:rFonts w:ascii="Times New Roman" w:hAnsi="Times New Roman" w:cs="Times New Roman"/>
          <w:i/>
          <w:iCs/>
          <w:sz w:val="24"/>
          <w:szCs w:val="24"/>
        </w:rPr>
        <w:t>Sumber: Hasil Peneliti</w:t>
      </w:r>
      <w:r>
        <w:rPr>
          <w:rFonts w:ascii="Times New Roman" w:hAnsi="Times New Roman" w:cs="Times New Roman"/>
          <w:i/>
          <w:iCs/>
          <w:sz w:val="24"/>
          <w:szCs w:val="24"/>
        </w:rPr>
        <w:t xml:space="preserve">an menggunakan SPSS </w:t>
      </w:r>
      <w:r w:rsidRPr="00F65E76">
        <w:rPr>
          <w:rFonts w:ascii="Times New Roman" w:hAnsi="Times New Roman" w:cs="Times New Roman"/>
          <w:i/>
          <w:iCs/>
          <w:sz w:val="24"/>
          <w:szCs w:val="24"/>
        </w:rPr>
        <w:t>(Data diolah 2021)</w:t>
      </w:r>
    </w:p>
    <w:p w14:paraId="4AEB6183" w14:textId="5E9CABD1" w:rsidR="004044DF" w:rsidRPr="005C3BF3" w:rsidRDefault="00A11F9F" w:rsidP="005C3BF3">
      <w:pPr>
        <w:tabs>
          <w:tab w:val="left" w:pos="567"/>
        </w:tabs>
        <w:autoSpaceDE w:val="0"/>
        <w:autoSpaceDN w:val="0"/>
        <w:adjustRightInd w:val="0"/>
        <w:spacing w:after="0" w:line="480" w:lineRule="auto"/>
        <w:jc w:val="both"/>
        <w:rPr>
          <w:rFonts w:ascii="Times New Roman" w:hAnsi="Times New Roman" w:cs="Times New Roman"/>
          <w:sz w:val="24"/>
          <w:szCs w:val="24"/>
        </w:rPr>
      </w:pPr>
      <w:r w:rsidRPr="00E82622">
        <w:rPr>
          <w:rFonts w:ascii="Times New Roman" w:hAnsi="Times New Roman" w:cs="Times New Roman"/>
          <w:sz w:val="24"/>
          <w:szCs w:val="24"/>
        </w:rPr>
        <w:lastRenderedPageBreak/>
        <w:tab/>
        <w:t>Hasil uji normalitas data pada Tabel 4.2 menunjukkan bahwa data tidak berdistribusi normal. Anomali data dapat dilihat dengan parameter signifikansi yang berada di bawah nilai alpha 0,05 (0,000 &lt; 0,05). Untuk mengatasi sebaran data yang tidak normal, perlu dilakukan upaya-upaya untuk</w:t>
      </w:r>
      <w:r>
        <w:rPr>
          <w:rFonts w:ascii="Times New Roman" w:hAnsi="Times New Roman" w:cs="Times New Roman"/>
          <w:sz w:val="24"/>
          <w:szCs w:val="24"/>
        </w:rPr>
        <w:t xml:space="preserve"> </w:t>
      </w:r>
      <w:r>
        <w:rPr>
          <w:rFonts w:ascii="Times New Roman" w:hAnsi="Times New Roman" w:cs="Times New Roman"/>
          <w:iCs/>
          <w:sz w:val="24"/>
          <w:szCs w:val="24"/>
        </w:rPr>
        <w:t xml:space="preserve">untuk </w:t>
      </w:r>
      <w:r w:rsidRPr="00E82622">
        <w:rPr>
          <w:rFonts w:ascii="Times New Roman" w:hAnsi="Times New Roman" w:cs="Times New Roman"/>
          <w:sz w:val="24"/>
          <w:szCs w:val="24"/>
        </w:rPr>
        <w:t xml:space="preserve">mendapatkan data yang terdistribusi normal. Dalam penelitian ini, peneliti melakukan </w:t>
      </w:r>
      <w:r>
        <w:rPr>
          <w:rFonts w:ascii="Times New Roman" w:hAnsi="Times New Roman" w:cs="Times New Roman"/>
          <w:i/>
          <w:sz w:val="24"/>
          <w:szCs w:val="24"/>
        </w:rPr>
        <w:t xml:space="preserve">transformasi </w:t>
      </w:r>
      <w:r w:rsidRPr="00E82622">
        <w:rPr>
          <w:rFonts w:ascii="Times New Roman" w:hAnsi="Times New Roman" w:cs="Times New Roman"/>
          <w:sz w:val="24"/>
          <w:szCs w:val="24"/>
        </w:rPr>
        <w:t xml:space="preserve">menggunakan metode </w:t>
      </w:r>
      <w:r>
        <w:rPr>
          <w:rFonts w:ascii="Times New Roman" w:hAnsi="Times New Roman" w:cs="Times New Roman"/>
          <w:i/>
          <w:sz w:val="24"/>
          <w:szCs w:val="24"/>
        </w:rPr>
        <w:t xml:space="preserve">logaritma natural </w:t>
      </w:r>
      <w:r>
        <w:rPr>
          <w:rFonts w:ascii="Times New Roman" w:hAnsi="Times New Roman" w:cs="Times New Roman"/>
          <w:iCs/>
          <w:sz w:val="24"/>
          <w:szCs w:val="24"/>
        </w:rPr>
        <w:t>agar mendapatkan data yang berdistribusi normal</w:t>
      </w:r>
      <w:r>
        <w:rPr>
          <w:rFonts w:ascii="Times New Roman" w:hAnsi="Times New Roman" w:cs="Times New Roman"/>
          <w:sz w:val="24"/>
          <w:szCs w:val="24"/>
        </w:rPr>
        <w:t>.</w:t>
      </w:r>
    </w:p>
    <w:p w14:paraId="075E0025" w14:textId="7878BCAE" w:rsidR="002642BB" w:rsidRPr="00E82622" w:rsidRDefault="002642BB" w:rsidP="002642BB">
      <w:pPr>
        <w:tabs>
          <w:tab w:val="left" w:pos="567"/>
        </w:tabs>
        <w:autoSpaceDE w:val="0"/>
        <w:autoSpaceDN w:val="0"/>
        <w:adjustRightInd w:val="0"/>
        <w:spacing w:after="0" w:line="480" w:lineRule="auto"/>
        <w:jc w:val="center"/>
        <w:rPr>
          <w:rFonts w:ascii="Times New Roman" w:hAnsi="Times New Roman" w:cs="Times New Roman"/>
          <w:b/>
          <w:sz w:val="24"/>
          <w:szCs w:val="24"/>
        </w:rPr>
      </w:pPr>
      <w:r w:rsidRPr="00E82622">
        <w:rPr>
          <w:rFonts w:ascii="Times New Roman" w:hAnsi="Times New Roman" w:cs="Times New Roman"/>
          <w:b/>
          <w:sz w:val="24"/>
          <w:szCs w:val="24"/>
        </w:rPr>
        <w:t xml:space="preserve">Tabel 4.3 Hasil Uji Normalitas Setelah </w:t>
      </w:r>
      <w:r>
        <w:rPr>
          <w:rFonts w:ascii="Times New Roman" w:hAnsi="Times New Roman" w:cs="Times New Roman"/>
          <w:b/>
          <w:sz w:val="24"/>
          <w:szCs w:val="24"/>
        </w:rPr>
        <w:t>Transform Logaritma Natural</w:t>
      </w:r>
    </w:p>
    <w:tbl>
      <w:tblPr>
        <w:tblpPr w:leftFromText="180" w:rightFromText="180" w:vertAnchor="text" w:horzAnchor="margin" w:tblpXSpec="center" w:tblpY="197"/>
        <w:tblW w:w="5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1"/>
        <w:gridCol w:w="1438"/>
        <w:gridCol w:w="1469"/>
      </w:tblGrid>
      <w:tr w:rsidR="002642BB" w:rsidRPr="00CE60ED" w14:paraId="2A6F3D39" w14:textId="77777777" w:rsidTr="002642BB">
        <w:trPr>
          <w:cantSplit/>
        </w:trPr>
        <w:tc>
          <w:tcPr>
            <w:tcW w:w="5338" w:type="dxa"/>
            <w:gridSpan w:val="3"/>
            <w:tcBorders>
              <w:top w:val="single" w:sz="18" w:space="0" w:color="000000"/>
              <w:left w:val="nil"/>
              <w:bottom w:val="nil"/>
              <w:right w:val="nil"/>
            </w:tcBorders>
            <w:shd w:val="clear" w:color="auto" w:fill="FFFFFF"/>
            <w:vAlign w:val="center"/>
          </w:tcPr>
          <w:p w14:paraId="675E5EFF" w14:textId="77777777" w:rsidR="002642BB" w:rsidRPr="00CE60ED" w:rsidRDefault="002642BB" w:rsidP="002642BB">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CE60ED">
              <w:rPr>
                <w:rFonts w:ascii="Times New Roman" w:hAnsi="Times New Roman" w:cs="Times New Roman"/>
                <w:b/>
                <w:bCs/>
                <w:color w:val="000000"/>
                <w:sz w:val="20"/>
                <w:szCs w:val="20"/>
              </w:rPr>
              <w:t>One-Sample Kolmogorov-Smirnov Test</w:t>
            </w:r>
          </w:p>
        </w:tc>
      </w:tr>
      <w:tr w:rsidR="002642BB" w:rsidRPr="00CE60ED" w14:paraId="544ACE3B" w14:textId="77777777" w:rsidTr="002642BB">
        <w:trPr>
          <w:cantSplit/>
        </w:trPr>
        <w:tc>
          <w:tcPr>
            <w:tcW w:w="3869" w:type="dxa"/>
            <w:gridSpan w:val="2"/>
            <w:tcBorders>
              <w:top w:val="single" w:sz="18" w:space="0" w:color="000000"/>
              <w:left w:val="nil"/>
              <w:bottom w:val="single" w:sz="18" w:space="0" w:color="000000"/>
              <w:right w:val="nil"/>
            </w:tcBorders>
            <w:shd w:val="clear" w:color="auto" w:fill="FFFFFF"/>
            <w:vAlign w:val="bottom"/>
          </w:tcPr>
          <w:p w14:paraId="088C6C5B" w14:textId="77777777" w:rsidR="002642BB" w:rsidRPr="00CE60ED" w:rsidRDefault="002642BB" w:rsidP="002642BB">
            <w:pPr>
              <w:autoSpaceDE w:val="0"/>
              <w:autoSpaceDN w:val="0"/>
              <w:adjustRightInd w:val="0"/>
              <w:spacing w:after="0" w:line="240" w:lineRule="auto"/>
              <w:rPr>
                <w:rFonts w:ascii="Times New Roman" w:hAnsi="Times New Roman" w:cs="Times New Roman"/>
                <w:sz w:val="20"/>
                <w:szCs w:val="20"/>
              </w:rPr>
            </w:pPr>
          </w:p>
        </w:tc>
        <w:tc>
          <w:tcPr>
            <w:tcW w:w="1469" w:type="dxa"/>
            <w:tcBorders>
              <w:top w:val="single" w:sz="18" w:space="0" w:color="000000"/>
              <w:left w:val="nil"/>
              <w:bottom w:val="single" w:sz="18" w:space="0" w:color="000000"/>
              <w:right w:val="nil"/>
            </w:tcBorders>
            <w:shd w:val="clear" w:color="auto" w:fill="FFFFFF"/>
            <w:vAlign w:val="bottom"/>
          </w:tcPr>
          <w:p w14:paraId="0E259ED3" w14:textId="77777777" w:rsidR="002642BB" w:rsidRPr="00CE60ED" w:rsidRDefault="002642BB" w:rsidP="002642BB">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CE60ED">
              <w:rPr>
                <w:rFonts w:ascii="Times New Roman" w:hAnsi="Times New Roman" w:cs="Times New Roman"/>
                <w:color w:val="000000"/>
                <w:sz w:val="20"/>
                <w:szCs w:val="20"/>
              </w:rPr>
              <w:t>Unstandardized Residual</w:t>
            </w:r>
          </w:p>
        </w:tc>
      </w:tr>
      <w:tr w:rsidR="002642BB" w:rsidRPr="00CE60ED" w14:paraId="77A0080F" w14:textId="77777777" w:rsidTr="002642BB">
        <w:trPr>
          <w:cantSplit/>
        </w:trPr>
        <w:tc>
          <w:tcPr>
            <w:tcW w:w="3869" w:type="dxa"/>
            <w:gridSpan w:val="2"/>
            <w:tcBorders>
              <w:top w:val="single" w:sz="18" w:space="0" w:color="000000"/>
              <w:left w:val="nil"/>
              <w:bottom w:val="nil"/>
              <w:right w:val="nil"/>
            </w:tcBorders>
            <w:shd w:val="clear" w:color="auto" w:fill="FFFFFF"/>
          </w:tcPr>
          <w:p w14:paraId="54D69582"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N</w:t>
            </w:r>
          </w:p>
        </w:tc>
        <w:tc>
          <w:tcPr>
            <w:tcW w:w="1469" w:type="dxa"/>
            <w:tcBorders>
              <w:top w:val="single" w:sz="18" w:space="0" w:color="000000"/>
              <w:left w:val="nil"/>
              <w:bottom w:val="nil"/>
              <w:right w:val="nil"/>
            </w:tcBorders>
            <w:shd w:val="clear" w:color="auto" w:fill="FFFFFF"/>
            <w:vAlign w:val="center"/>
          </w:tcPr>
          <w:p w14:paraId="47328188" w14:textId="77777777" w:rsidR="002642BB" w:rsidRPr="00CE60ED" w:rsidRDefault="002642BB" w:rsidP="002642BB">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152</w:t>
            </w:r>
          </w:p>
        </w:tc>
      </w:tr>
      <w:tr w:rsidR="002642BB" w:rsidRPr="00CE60ED" w14:paraId="08008F37" w14:textId="77777777" w:rsidTr="002642BB">
        <w:trPr>
          <w:cantSplit/>
        </w:trPr>
        <w:tc>
          <w:tcPr>
            <w:tcW w:w="2431" w:type="dxa"/>
            <w:vMerge w:val="restart"/>
            <w:tcBorders>
              <w:top w:val="nil"/>
              <w:left w:val="nil"/>
              <w:bottom w:val="nil"/>
              <w:right w:val="nil"/>
            </w:tcBorders>
            <w:shd w:val="clear" w:color="auto" w:fill="FFFFFF"/>
          </w:tcPr>
          <w:p w14:paraId="5162167E"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Normal Parameters</w:t>
            </w:r>
            <w:r w:rsidRPr="00CE60ED">
              <w:rPr>
                <w:rFonts w:ascii="Times New Roman" w:hAnsi="Times New Roman" w:cs="Times New Roman"/>
                <w:color w:val="000000"/>
                <w:sz w:val="20"/>
                <w:szCs w:val="20"/>
                <w:vertAlign w:val="superscript"/>
              </w:rPr>
              <w:t>a,b</w:t>
            </w:r>
          </w:p>
        </w:tc>
        <w:tc>
          <w:tcPr>
            <w:tcW w:w="1438" w:type="dxa"/>
            <w:tcBorders>
              <w:top w:val="nil"/>
              <w:left w:val="nil"/>
              <w:bottom w:val="nil"/>
              <w:right w:val="nil"/>
            </w:tcBorders>
            <w:shd w:val="clear" w:color="auto" w:fill="FFFFFF"/>
          </w:tcPr>
          <w:p w14:paraId="3B05C11B"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Mean</w:t>
            </w:r>
          </w:p>
        </w:tc>
        <w:tc>
          <w:tcPr>
            <w:tcW w:w="1469" w:type="dxa"/>
            <w:tcBorders>
              <w:top w:val="nil"/>
              <w:left w:val="nil"/>
              <w:bottom w:val="nil"/>
              <w:right w:val="nil"/>
            </w:tcBorders>
            <w:shd w:val="clear" w:color="auto" w:fill="FFFFFF"/>
            <w:vAlign w:val="center"/>
          </w:tcPr>
          <w:p w14:paraId="66CE00C6" w14:textId="77777777" w:rsidR="002642BB" w:rsidRPr="00CE60ED" w:rsidRDefault="002642BB" w:rsidP="002642BB">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.0000000</w:t>
            </w:r>
          </w:p>
        </w:tc>
      </w:tr>
      <w:tr w:rsidR="002642BB" w:rsidRPr="00CE60ED" w14:paraId="34DDC82D" w14:textId="77777777" w:rsidTr="002642BB">
        <w:trPr>
          <w:cantSplit/>
        </w:trPr>
        <w:tc>
          <w:tcPr>
            <w:tcW w:w="2431" w:type="dxa"/>
            <w:vMerge/>
            <w:tcBorders>
              <w:top w:val="nil"/>
              <w:left w:val="nil"/>
              <w:bottom w:val="nil"/>
              <w:right w:val="nil"/>
            </w:tcBorders>
            <w:shd w:val="clear" w:color="auto" w:fill="FFFFFF"/>
          </w:tcPr>
          <w:p w14:paraId="1882D7F2" w14:textId="77777777" w:rsidR="002642BB" w:rsidRPr="00CE60ED" w:rsidRDefault="002642BB" w:rsidP="002642BB">
            <w:pPr>
              <w:autoSpaceDE w:val="0"/>
              <w:autoSpaceDN w:val="0"/>
              <w:adjustRightInd w:val="0"/>
              <w:spacing w:after="0" w:line="240" w:lineRule="auto"/>
              <w:rPr>
                <w:rFonts w:ascii="Times New Roman" w:hAnsi="Times New Roman" w:cs="Times New Roman"/>
                <w:color w:val="000000"/>
                <w:sz w:val="20"/>
                <w:szCs w:val="20"/>
              </w:rPr>
            </w:pPr>
          </w:p>
        </w:tc>
        <w:tc>
          <w:tcPr>
            <w:tcW w:w="1438" w:type="dxa"/>
            <w:tcBorders>
              <w:top w:val="nil"/>
              <w:left w:val="nil"/>
              <w:bottom w:val="nil"/>
              <w:right w:val="nil"/>
            </w:tcBorders>
            <w:shd w:val="clear" w:color="auto" w:fill="FFFFFF"/>
          </w:tcPr>
          <w:p w14:paraId="6EA323C5"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Std. Deviation</w:t>
            </w:r>
          </w:p>
        </w:tc>
        <w:tc>
          <w:tcPr>
            <w:tcW w:w="1469" w:type="dxa"/>
            <w:tcBorders>
              <w:top w:val="nil"/>
              <w:left w:val="nil"/>
              <w:bottom w:val="nil"/>
              <w:right w:val="nil"/>
            </w:tcBorders>
            <w:shd w:val="clear" w:color="auto" w:fill="FFFFFF"/>
            <w:vAlign w:val="center"/>
          </w:tcPr>
          <w:p w14:paraId="03A03A00" w14:textId="77777777" w:rsidR="002642BB" w:rsidRPr="00CE60ED" w:rsidRDefault="002642BB" w:rsidP="002642BB">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.68055092</w:t>
            </w:r>
          </w:p>
        </w:tc>
      </w:tr>
      <w:tr w:rsidR="002642BB" w:rsidRPr="00CE60ED" w14:paraId="4EB4E695" w14:textId="77777777" w:rsidTr="002642BB">
        <w:trPr>
          <w:cantSplit/>
        </w:trPr>
        <w:tc>
          <w:tcPr>
            <w:tcW w:w="2431" w:type="dxa"/>
            <w:vMerge w:val="restart"/>
            <w:tcBorders>
              <w:top w:val="nil"/>
              <w:left w:val="nil"/>
              <w:bottom w:val="nil"/>
              <w:right w:val="nil"/>
            </w:tcBorders>
            <w:shd w:val="clear" w:color="auto" w:fill="FFFFFF"/>
          </w:tcPr>
          <w:p w14:paraId="3B552656"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Most Extreme Differences</w:t>
            </w:r>
          </w:p>
        </w:tc>
        <w:tc>
          <w:tcPr>
            <w:tcW w:w="1438" w:type="dxa"/>
            <w:tcBorders>
              <w:top w:val="nil"/>
              <w:left w:val="nil"/>
              <w:bottom w:val="nil"/>
              <w:right w:val="nil"/>
            </w:tcBorders>
            <w:shd w:val="clear" w:color="auto" w:fill="FFFFFF"/>
          </w:tcPr>
          <w:p w14:paraId="4CAC8FBA"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Absolute</w:t>
            </w:r>
          </w:p>
        </w:tc>
        <w:tc>
          <w:tcPr>
            <w:tcW w:w="1469" w:type="dxa"/>
            <w:tcBorders>
              <w:top w:val="nil"/>
              <w:left w:val="nil"/>
              <w:bottom w:val="nil"/>
              <w:right w:val="nil"/>
            </w:tcBorders>
            <w:shd w:val="clear" w:color="auto" w:fill="FFFFFF"/>
            <w:vAlign w:val="center"/>
          </w:tcPr>
          <w:p w14:paraId="1312AE49" w14:textId="77777777" w:rsidR="002642BB" w:rsidRPr="00CE60ED" w:rsidRDefault="002642BB" w:rsidP="002642BB">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.064</w:t>
            </w:r>
          </w:p>
        </w:tc>
      </w:tr>
      <w:tr w:rsidR="002642BB" w:rsidRPr="00CE60ED" w14:paraId="269D36E0" w14:textId="77777777" w:rsidTr="002642BB">
        <w:trPr>
          <w:cantSplit/>
        </w:trPr>
        <w:tc>
          <w:tcPr>
            <w:tcW w:w="2431" w:type="dxa"/>
            <w:vMerge/>
            <w:tcBorders>
              <w:top w:val="nil"/>
              <w:left w:val="nil"/>
              <w:bottom w:val="nil"/>
              <w:right w:val="nil"/>
            </w:tcBorders>
            <w:shd w:val="clear" w:color="auto" w:fill="FFFFFF"/>
          </w:tcPr>
          <w:p w14:paraId="0CFEC796" w14:textId="77777777" w:rsidR="002642BB" w:rsidRPr="00CE60ED" w:rsidRDefault="002642BB" w:rsidP="002642BB">
            <w:pPr>
              <w:autoSpaceDE w:val="0"/>
              <w:autoSpaceDN w:val="0"/>
              <w:adjustRightInd w:val="0"/>
              <w:spacing w:after="0" w:line="240" w:lineRule="auto"/>
              <w:rPr>
                <w:rFonts w:ascii="Times New Roman" w:hAnsi="Times New Roman" w:cs="Times New Roman"/>
                <w:color w:val="000000"/>
                <w:sz w:val="20"/>
                <w:szCs w:val="20"/>
              </w:rPr>
            </w:pPr>
          </w:p>
        </w:tc>
        <w:tc>
          <w:tcPr>
            <w:tcW w:w="1438" w:type="dxa"/>
            <w:tcBorders>
              <w:top w:val="nil"/>
              <w:left w:val="nil"/>
              <w:bottom w:val="nil"/>
              <w:right w:val="nil"/>
            </w:tcBorders>
            <w:shd w:val="clear" w:color="auto" w:fill="FFFFFF"/>
          </w:tcPr>
          <w:p w14:paraId="253B76B9"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Positive</w:t>
            </w:r>
          </w:p>
        </w:tc>
        <w:tc>
          <w:tcPr>
            <w:tcW w:w="1469" w:type="dxa"/>
            <w:tcBorders>
              <w:top w:val="nil"/>
              <w:left w:val="nil"/>
              <w:bottom w:val="nil"/>
              <w:right w:val="nil"/>
            </w:tcBorders>
            <w:shd w:val="clear" w:color="auto" w:fill="FFFFFF"/>
            <w:vAlign w:val="center"/>
          </w:tcPr>
          <w:p w14:paraId="754657A4" w14:textId="77777777" w:rsidR="002642BB" w:rsidRPr="00CE60ED" w:rsidRDefault="002642BB" w:rsidP="002642BB">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.064</w:t>
            </w:r>
          </w:p>
        </w:tc>
      </w:tr>
      <w:tr w:rsidR="002642BB" w:rsidRPr="00CE60ED" w14:paraId="30A6E3C7" w14:textId="77777777" w:rsidTr="002642BB">
        <w:trPr>
          <w:cantSplit/>
        </w:trPr>
        <w:tc>
          <w:tcPr>
            <w:tcW w:w="2431" w:type="dxa"/>
            <w:vMerge/>
            <w:tcBorders>
              <w:top w:val="nil"/>
              <w:left w:val="nil"/>
              <w:bottom w:val="nil"/>
              <w:right w:val="nil"/>
            </w:tcBorders>
            <w:shd w:val="clear" w:color="auto" w:fill="FFFFFF"/>
          </w:tcPr>
          <w:p w14:paraId="784EF26F" w14:textId="77777777" w:rsidR="002642BB" w:rsidRPr="00CE60ED" w:rsidRDefault="002642BB" w:rsidP="002642BB">
            <w:pPr>
              <w:autoSpaceDE w:val="0"/>
              <w:autoSpaceDN w:val="0"/>
              <w:adjustRightInd w:val="0"/>
              <w:spacing w:after="0" w:line="240" w:lineRule="auto"/>
              <w:rPr>
                <w:rFonts w:ascii="Times New Roman" w:hAnsi="Times New Roman" w:cs="Times New Roman"/>
                <w:color w:val="000000"/>
                <w:sz w:val="20"/>
                <w:szCs w:val="20"/>
              </w:rPr>
            </w:pPr>
          </w:p>
        </w:tc>
        <w:tc>
          <w:tcPr>
            <w:tcW w:w="1438" w:type="dxa"/>
            <w:tcBorders>
              <w:top w:val="nil"/>
              <w:left w:val="nil"/>
              <w:bottom w:val="nil"/>
              <w:right w:val="nil"/>
            </w:tcBorders>
            <w:shd w:val="clear" w:color="auto" w:fill="FFFFFF"/>
          </w:tcPr>
          <w:p w14:paraId="07B77BF9"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Negative</w:t>
            </w:r>
          </w:p>
        </w:tc>
        <w:tc>
          <w:tcPr>
            <w:tcW w:w="1469" w:type="dxa"/>
            <w:tcBorders>
              <w:top w:val="nil"/>
              <w:left w:val="nil"/>
              <w:bottom w:val="nil"/>
              <w:right w:val="nil"/>
            </w:tcBorders>
            <w:shd w:val="clear" w:color="auto" w:fill="FFFFFF"/>
            <w:vAlign w:val="center"/>
          </w:tcPr>
          <w:p w14:paraId="251BA573" w14:textId="77777777" w:rsidR="002642BB" w:rsidRPr="00CE60ED" w:rsidRDefault="002642BB" w:rsidP="002642BB">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-.038</w:t>
            </w:r>
          </w:p>
        </w:tc>
      </w:tr>
      <w:tr w:rsidR="002642BB" w:rsidRPr="00CE60ED" w14:paraId="25381E67" w14:textId="77777777" w:rsidTr="002642BB">
        <w:trPr>
          <w:cantSplit/>
        </w:trPr>
        <w:tc>
          <w:tcPr>
            <w:tcW w:w="3869" w:type="dxa"/>
            <w:gridSpan w:val="2"/>
            <w:tcBorders>
              <w:top w:val="nil"/>
              <w:left w:val="nil"/>
              <w:bottom w:val="nil"/>
              <w:right w:val="nil"/>
            </w:tcBorders>
            <w:shd w:val="clear" w:color="auto" w:fill="FFFFFF"/>
          </w:tcPr>
          <w:p w14:paraId="0D7D0936"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Test Statistic</w:t>
            </w:r>
          </w:p>
        </w:tc>
        <w:tc>
          <w:tcPr>
            <w:tcW w:w="1469" w:type="dxa"/>
            <w:tcBorders>
              <w:top w:val="nil"/>
              <w:left w:val="nil"/>
              <w:bottom w:val="nil"/>
              <w:right w:val="nil"/>
            </w:tcBorders>
            <w:shd w:val="clear" w:color="auto" w:fill="FFFFFF"/>
            <w:vAlign w:val="center"/>
          </w:tcPr>
          <w:p w14:paraId="10D70DC6" w14:textId="77777777" w:rsidR="002642BB" w:rsidRPr="00CE60ED" w:rsidRDefault="002642BB" w:rsidP="002642BB">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.064</w:t>
            </w:r>
          </w:p>
        </w:tc>
      </w:tr>
      <w:tr w:rsidR="002642BB" w:rsidRPr="00CE60ED" w14:paraId="68E805ED" w14:textId="77777777" w:rsidTr="002642BB">
        <w:trPr>
          <w:cantSplit/>
        </w:trPr>
        <w:tc>
          <w:tcPr>
            <w:tcW w:w="3869" w:type="dxa"/>
            <w:gridSpan w:val="2"/>
            <w:tcBorders>
              <w:top w:val="nil"/>
              <w:left w:val="nil"/>
              <w:bottom w:val="single" w:sz="18" w:space="0" w:color="000000"/>
              <w:right w:val="nil"/>
            </w:tcBorders>
            <w:shd w:val="clear" w:color="auto" w:fill="FFFFFF"/>
          </w:tcPr>
          <w:p w14:paraId="74F3151B"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Asymp. Sig. (2-tailed)</w:t>
            </w:r>
          </w:p>
        </w:tc>
        <w:tc>
          <w:tcPr>
            <w:tcW w:w="1469" w:type="dxa"/>
            <w:tcBorders>
              <w:top w:val="nil"/>
              <w:left w:val="nil"/>
              <w:bottom w:val="single" w:sz="18" w:space="0" w:color="000000"/>
              <w:right w:val="nil"/>
            </w:tcBorders>
            <w:shd w:val="clear" w:color="auto" w:fill="FFFFFF"/>
            <w:vAlign w:val="center"/>
          </w:tcPr>
          <w:p w14:paraId="2C7D95C9" w14:textId="77777777" w:rsidR="002642BB" w:rsidRPr="00CE60ED" w:rsidRDefault="002642BB" w:rsidP="002642BB">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CE60ED">
              <w:rPr>
                <w:rFonts w:ascii="Times New Roman" w:hAnsi="Times New Roman" w:cs="Times New Roman"/>
                <w:color w:val="000000"/>
                <w:sz w:val="20"/>
                <w:szCs w:val="20"/>
              </w:rPr>
              <w:t>.200</w:t>
            </w:r>
            <w:r w:rsidRPr="00CE60ED">
              <w:rPr>
                <w:rFonts w:ascii="Times New Roman" w:hAnsi="Times New Roman" w:cs="Times New Roman"/>
                <w:color w:val="000000"/>
                <w:sz w:val="20"/>
                <w:szCs w:val="20"/>
                <w:vertAlign w:val="superscript"/>
              </w:rPr>
              <w:t>c,d</w:t>
            </w:r>
          </w:p>
        </w:tc>
      </w:tr>
      <w:tr w:rsidR="002642BB" w:rsidRPr="00CE60ED" w14:paraId="11223FB2" w14:textId="77777777" w:rsidTr="002642BB">
        <w:trPr>
          <w:cantSplit/>
        </w:trPr>
        <w:tc>
          <w:tcPr>
            <w:tcW w:w="5338" w:type="dxa"/>
            <w:gridSpan w:val="3"/>
            <w:tcBorders>
              <w:top w:val="nil"/>
              <w:left w:val="nil"/>
              <w:bottom w:val="nil"/>
              <w:right w:val="nil"/>
            </w:tcBorders>
            <w:shd w:val="clear" w:color="auto" w:fill="FFFFFF"/>
          </w:tcPr>
          <w:p w14:paraId="283840FF"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a. Test distribution is Normal.</w:t>
            </w:r>
          </w:p>
        </w:tc>
      </w:tr>
      <w:tr w:rsidR="002642BB" w:rsidRPr="00CE60ED" w14:paraId="0E992728" w14:textId="77777777" w:rsidTr="002642BB">
        <w:trPr>
          <w:cantSplit/>
        </w:trPr>
        <w:tc>
          <w:tcPr>
            <w:tcW w:w="5338" w:type="dxa"/>
            <w:gridSpan w:val="3"/>
            <w:tcBorders>
              <w:top w:val="nil"/>
              <w:left w:val="nil"/>
              <w:bottom w:val="nil"/>
              <w:right w:val="nil"/>
            </w:tcBorders>
            <w:shd w:val="clear" w:color="auto" w:fill="FFFFFF"/>
          </w:tcPr>
          <w:p w14:paraId="69F246F5"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b. Calculated from data.</w:t>
            </w:r>
          </w:p>
        </w:tc>
      </w:tr>
      <w:tr w:rsidR="002642BB" w:rsidRPr="00CE60ED" w14:paraId="5B3CA5A5" w14:textId="77777777" w:rsidTr="002642BB">
        <w:trPr>
          <w:cantSplit/>
        </w:trPr>
        <w:tc>
          <w:tcPr>
            <w:tcW w:w="5338" w:type="dxa"/>
            <w:gridSpan w:val="3"/>
            <w:tcBorders>
              <w:top w:val="nil"/>
              <w:left w:val="nil"/>
              <w:bottom w:val="nil"/>
              <w:right w:val="nil"/>
            </w:tcBorders>
            <w:shd w:val="clear" w:color="auto" w:fill="FFFFFF"/>
          </w:tcPr>
          <w:p w14:paraId="247FF091"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c. Lilliefors Significance Correction.</w:t>
            </w:r>
          </w:p>
        </w:tc>
      </w:tr>
      <w:tr w:rsidR="002642BB" w:rsidRPr="00CE60ED" w14:paraId="0EC9E191" w14:textId="77777777" w:rsidTr="002642BB">
        <w:trPr>
          <w:cantSplit/>
          <w:trHeight w:val="294"/>
        </w:trPr>
        <w:tc>
          <w:tcPr>
            <w:tcW w:w="5338" w:type="dxa"/>
            <w:gridSpan w:val="3"/>
            <w:tcBorders>
              <w:top w:val="nil"/>
              <w:left w:val="nil"/>
              <w:bottom w:val="nil"/>
              <w:right w:val="nil"/>
            </w:tcBorders>
            <w:shd w:val="clear" w:color="auto" w:fill="FFFFFF"/>
          </w:tcPr>
          <w:p w14:paraId="40AB82E8" w14:textId="77777777" w:rsidR="002642BB" w:rsidRPr="00CE60ED" w:rsidRDefault="002642BB" w:rsidP="002642BB">
            <w:pPr>
              <w:autoSpaceDE w:val="0"/>
              <w:autoSpaceDN w:val="0"/>
              <w:adjustRightInd w:val="0"/>
              <w:spacing w:after="0" w:line="320" w:lineRule="atLeast"/>
              <w:ind w:left="60" w:right="60"/>
              <w:rPr>
                <w:rFonts w:ascii="Times New Roman" w:hAnsi="Times New Roman" w:cs="Times New Roman"/>
                <w:color w:val="000000"/>
                <w:sz w:val="20"/>
                <w:szCs w:val="20"/>
              </w:rPr>
            </w:pPr>
            <w:r w:rsidRPr="00CE60ED">
              <w:rPr>
                <w:rFonts w:ascii="Times New Roman" w:hAnsi="Times New Roman" w:cs="Times New Roman"/>
                <w:color w:val="000000"/>
                <w:sz w:val="20"/>
                <w:szCs w:val="20"/>
              </w:rPr>
              <w:t>d. This is a lower bound of the true significance.</w:t>
            </w:r>
          </w:p>
        </w:tc>
      </w:tr>
    </w:tbl>
    <w:p w14:paraId="7DA5AA68" w14:textId="77777777" w:rsidR="002642BB" w:rsidRPr="004A5EE1" w:rsidRDefault="002642BB" w:rsidP="002642BB">
      <w:pPr>
        <w:autoSpaceDE w:val="0"/>
        <w:autoSpaceDN w:val="0"/>
        <w:adjustRightInd w:val="0"/>
        <w:spacing w:after="0" w:line="240" w:lineRule="auto"/>
        <w:rPr>
          <w:rFonts w:ascii="Times New Roman" w:hAnsi="Times New Roman" w:cs="Times New Roman"/>
          <w:sz w:val="24"/>
          <w:szCs w:val="24"/>
        </w:rPr>
      </w:pPr>
    </w:p>
    <w:p w14:paraId="57874B4F" w14:textId="77777777" w:rsidR="002642BB" w:rsidRDefault="002642BB" w:rsidP="002642BB">
      <w:pPr>
        <w:tabs>
          <w:tab w:val="left" w:pos="567"/>
        </w:tabs>
        <w:autoSpaceDE w:val="0"/>
        <w:autoSpaceDN w:val="0"/>
        <w:adjustRightInd w:val="0"/>
        <w:spacing w:line="360" w:lineRule="auto"/>
        <w:jc w:val="both"/>
        <w:rPr>
          <w:rFonts w:ascii="Times New Roman" w:hAnsi="Times New Roman" w:cs="Times New Roman"/>
          <w:i/>
          <w:iCs/>
          <w:sz w:val="24"/>
          <w:szCs w:val="24"/>
        </w:rPr>
      </w:pPr>
    </w:p>
    <w:p w14:paraId="7C610A36" w14:textId="77777777" w:rsidR="002642BB" w:rsidRDefault="002642BB" w:rsidP="002642BB">
      <w:pPr>
        <w:tabs>
          <w:tab w:val="left" w:pos="567"/>
        </w:tabs>
        <w:autoSpaceDE w:val="0"/>
        <w:autoSpaceDN w:val="0"/>
        <w:adjustRightInd w:val="0"/>
        <w:spacing w:line="360" w:lineRule="auto"/>
        <w:jc w:val="both"/>
        <w:rPr>
          <w:rFonts w:ascii="Times New Roman" w:hAnsi="Times New Roman" w:cs="Times New Roman"/>
          <w:i/>
          <w:iCs/>
          <w:sz w:val="24"/>
          <w:szCs w:val="24"/>
        </w:rPr>
      </w:pPr>
    </w:p>
    <w:p w14:paraId="31D1A4C4" w14:textId="77777777" w:rsidR="002642BB" w:rsidRDefault="002642BB" w:rsidP="002642BB">
      <w:pPr>
        <w:tabs>
          <w:tab w:val="left" w:pos="567"/>
        </w:tabs>
        <w:autoSpaceDE w:val="0"/>
        <w:autoSpaceDN w:val="0"/>
        <w:adjustRightInd w:val="0"/>
        <w:spacing w:line="360" w:lineRule="auto"/>
        <w:jc w:val="both"/>
        <w:rPr>
          <w:rFonts w:ascii="Times New Roman" w:hAnsi="Times New Roman" w:cs="Times New Roman"/>
          <w:i/>
          <w:iCs/>
          <w:sz w:val="24"/>
          <w:szCs w:val="24"/>
        </w:rPr>
      </w:pPr>
    </w:p>
    <w:p w14:paraId="52AAC373" w14:textId="77777777" w:rsidR="002642BB" w:rsidRDefault="002642BB" w:rsidP="002642BB">
      <w:pPr>
        <w:tabs>
          <w:tab w:val="left" w:pos="567"/>
        </w:tabs>
        <w:autoSpaceDE w:val="0"/>
        <w:autoSpaceDN w:val="0"/>
        <w:adjustRightInd w:val="0"/>
        <w:spacing w:line="360" w:lineRule="auto"/>
        <w:jc w:val="both"/>
        <w:rPr>
          <w:rFonts w:ascii="Times New Roman" w:hAnsi="Times New Roman" w:cs="Times New Roman"/>
          <w:i/>
          <w:iCs/>
          <w:sz w:val="24"/>
          <w:szCs w:val="24"/>
        </w:rPr>
      </w:pPr>
    </w:p>
    <w:p w14:paraId="7C190138" w14:textId="77777777" w:rsidR="002642BB" w:rsidRDefault="002642BB" w:rsidP="002642BB">
      <w:pPr>
        <w:tabs>
          <w:tab w:val="left" w:pos="567"/>
        </w:tabs>
        <w:autoSpaceDE w:val="0"/>
        <w:autoSpaceDN w:val="0"/>
        <w:adjustRightInd w:val="0"/>
        <w:spacing w:line="360" w:lineRule="auto"/>
        <w:jc w:val="both"/>
        <w:rPr>
          <w:rFonts w:ascii="Times New Roman" w:hAnsi="Times New Roman" w:cs="Times New Roman"/>
          <w:i/>
          <w:iCs/>
          <w:sz w:val="24"/>
          <w:szCs w:val="24"/>
        </w:rPr>
      </w:pPr>
    </w:p>
    <w:p w14:paraId="6650B781" w14:textId="77777777" w:rsidR="002642BB" w:rsidRDefault="002642BB" w:rsidP="002642BB">
      <w:pPr>
        <w:tabs>
          <w:tab w:val="left" w:pos="567"/>
        </w:tabs>
        <w:autoSpaceDE w:val="0"/>
        <w:autoSpaceDN w:val="0"/>
        <w:adjustRightInd w:val="0"/>
        <w:spacing w:line="360" w:lineRule="auto"/>
        <w:jc w:val="both"/>
        <w:rPr>
          <w:rFonts w:ascii="Times New Roman" w:hAnsi="Times New Roman" w:cs="Times New Roman"/>
          <w:i/>
          <w:iCs/>
          <w:sz w:val="24"/>
          <w:szCs w:val="24"/>
        </w:rPr>
      </w:pPr>
    </w:p>
    <w:p w14:paraId="419CBAF0" w14:textId="77777777" w:rsidR="002642BB" w:rsidRDefault="002642BB" w:rsidP="002642BB">
      <w:pPr>
        <w:tabs>
          <w:tab w:val="left" w:pos="567"/>
        </w:tabs>
        <w:autoSpaceDE w:val="0"/>
        <w:autoSpaceDN w:val="0"/>
        <w:adjustRightInd w:val="0"/>
        <w:spacing w:line="360" w:lineRule="auto"/>
        <w:jc w:val="both"/>
        <w:rPr>
          <w:rFonts w:ascii="Times New Roman" w:hAnsi="Times New Roman" w:cs="Times New Roman"/>
          <w:i/>
          <w:iCs/>
          <w:sz w:val="24"/>
          <w:szCs w:val="24"/>
        </w:rPr>
      </w:pPr>
    </w:p>
    <w:p w14:paraId="4607AA68" w14:textId="77777777" w:rsidR="002642BB" w:rsidRDefault="002642BB" w:rsidP="002642BB">
      <w:pPr>
        <w:tabs>
          <w:tab w:val="left" w:pos="567"/>
        </w:tabs>
        <w:autoSpaceDE w:val="0"/>
        <w:autoSpaceDN w:val="0"/>
        <w:adjustRightInd w:val="0"/>
        <w:spacing w:line="360" w:lineRule="auto"/>
        <w:jc w:val="both"/>
        <w:rPr>
          <w:rFonts w:ascii="Times New Roman" w:hAnsi="Times New Roman" w:cs="Times New Roman"/>
          <w:i/>
          <w:iCs/>
          <w:sz w:val="24"/>
          <w:szCs w:val="24"/>
        </w:rPr>
      </w:pPr>
    </w:p>
    <w:p w14:paraId="15C9CC22" w14:textId="77777777" w:rsidR="002642BB" w:rsidRDefault="002642BB" w:rsidP="002642BB">
      <w:pPr>
        <w:tabs>
          <w:tab w:val="left" w:pos="567"/>
        </w:tabs>
        <w:autoSpaceDE w:val="0"/>
        <w:autoSpaceDN w:val="0"/>
        <w:adjustRightInd w:val="0"/>
        <w:spacing w:line="360" w:lineRule="auto"/>
        <w:jc w:val="both"/>
        <w:rPr>
          <w:rFonts w:ascii="Times New Roman" w:hAnsi="Times New Roman" w:cs="Times New Roman"/>
          <w:i/>
          <w:iCs/>
          <w:sz w:val="24"/>
          <w:szCs w:val="24"/>
        </w:rPr>
      </w:pPr>
    </w:p>
    <w:p w14:paraId="1DCD317A" w14:textId="77777777" w:rsidR="00AF1489" w:rsidRPr="00CE60ED" w:rsidRDefault="00AF1489" w:rsidP="00AF1489">
      <w:pPr>
        <w:tabs>
          <w:tab w:val="left" w:pos="567"/>
          <w:tab w:val="left" w:pos="1276"/>
        </w:tabs>
        <w:autoSpaceDE w:val="0"/>
        <w:autoSpaceDN w:val="0"/>
        <w:adjustRightInd w:val="0"/>
        <w:spacing w:line="480" w:lineRule="auto"/>
        <w:jc w:val="both"/>
        <w:rPr>
          <w:rFonts w:ascii="Times New Roman" w:hAnsi="Times New Roman" w:cs="Times New Roman"/>
          <w:i/>
          <w:iCs/>
          <w:sz w:val="20"/>
          <w:szCs w:val="20"/>
        </w:rPr>
      </w:pPr>
      <w:r w:rsidRPr="00CE60ED">
        <w:rPr>
          <w:rFonts w:ascii="Times New Roman" w:hAnsi="Times New Roman" w:cs="Times New Roman"/>
          <w:i/>
          <w:iCs/>
          <w:sz w:val="20"/>
          <w:szCs w:val="20"/>
        </w:rPr>
        <w:t>Sumber: Hasil Penelitian menggunakan SPSS (Data diolah 2021)</w:t>
      </w:r>
    </w:p>
    <w:p w14:paraId="7338646B" w14:textId="282A3E13" w:rsidR="00D70DC2" w:rsidRDefault="00A11F9F" w:rsidP="005C3BF3">
      <w:pPr>
        <w:tabs>
          <w:tab w:val="left" w:pos="567"/>
        </w:tabs>
        <w:autoSpaceDE w:val="0"/>
        <w:autoSpaceDN w:val="0"/>
        <w:adjustRightInd w:val="0"/>
        <w:spacing w:after="0" w:line="480" w:lineRule="auto"/>
        <w:jc w:val="both"/>
        <w:rPr>
          <w:rFonts w:ascii="Times New Roman" w:hAnsi="Times New Roman" w:cs="Times New Roman"/>
          <w:sz w:val="24"/>
          <w:szCs w:val="24"/>
        </w:rPr>
      </w:pPr>
      <w:r w:rsidRPr="00E82622">
        <w:rPr>
          <w:rFonts w:ascii="Times New Roman" w:hAnsi="Times New Roman" w:cs="Times New Roman"/>
          <w:sz w:val="24"/>
          <w:szCs w:val="24"/>
        </w:rPr>
        <w:tab/>
        <w:t xml:space="preserve">Hasil uji normalitas data setelah </w:t>
      </w:r>
      <w:r>
        <w:rPr>
          <w:rFonts w:ascii="Times New Roman" w:hAnsi="Times New Roman" w:cs="Times New Roman"/>
          <w:i/>
          <w:iCs/>
          <w:sz w:val="24"/>
          <w:szCs w:val="24"/>
        </w:rPr>
        <w:t xml:space="preserve">transformasi log alam </w:t>
      </w:r>
      <w:r>
        <w:rPr>
          <w:rFonts w:ascii="Times New Roman" w:hAnsi="Times New Roman" w:cs="Times New Roman"/>
          <w:sz w:val="24"/>
          <w:szCs w:val="24"/>
        </w:rPr>
        <w:t xml:space="preserve">pada </w:t>
      </w:r>
      <w:r w:rsidRPr="00E82622">
        <w:rPr>
          <w:rFonts w:ascii="Times New Roman" w:hAnsi="Times New Roman" w:cs="Times New Roman"/>
          <w:sz w:val="24"/>
          <w:szCs w:val="24"/>
        </w:rPr>
        <w:t xml:space="preserve">Tabel 4.3 menunjukkan nilai signifikansi sebesar 0,200. Parameter signifikansi lebih besar dari tingkat alpha 0,05 (0,200&gt;0,05). Dengan demikian, dapat disimpulkan bahwa </w:t>
      </w:r>
      <w:r w:rsidRPr="00E82622">
        <w:rPr>
          <w:rFonts w:ascii="Times New Roman" w:hAnsi="Times New Roman" w:cs="Times New Roman"/>
          <w:sz w:val="24"/>
          <w:szCs w:val="24"/>
        </w:rPr>
        <w:lastRenderedPageBreak/>
        <w:t xml:space="preserve">data pengamatan berdistribusi normal, sehingga dapat diuji dengan statistik parametrik </w:t>
      </w:r>
      <w:r>
        <w:rPr>
          <w:rFonts w:ascii="Times New Roman" w:hAnsi="Times New Roman" w:cs="Times New Roman"/>
          <w:sz w:val="24"/>
          <w:szCs w:val="24"/>
        </w:rPr>
        <w:t>selanjutnya</w:t>
      </w:r>
      <w:r w:rsidRPr="00E82622">
        <w:rPr>
          <w:rFonts w:ascii="Times New Roman" w:hAnsi="Times New Roman" w:cs="Times New Roman"/>
          <w:sz w:val="24"/>
          <w:szCs w:val="24"/>
        </w:rPr>
        <w:t>.</w:t>
      </w:r>
    </w:p>
    <w:p w14:paraId="779C3631" w14:textId="77777777" w:rsidR="005C3BF3" w:rsidRDefault="005C3BF3" w:rsidP="005C3BF3">
      <w:pPr>
        <w:tabs>
          <w:tab w:val="left" w:pos="567"/>
        </w:tabs>
        <w:autoSpaceDE w:val="0"/>
        <w:autoSpaceDN w:val="0"/>
        <w:adjustRightInd w:val="0"/>
        <w:spacing w:after="0" w:line="480" w:lineRule="auto"/>
        <w:jc w:val="both"/>
        <w:rPr>
          <w:rFonts w:ascii="Times New Roman" w:hAnsi="Times New Roman" w:cs="Times New Roman"/>
          <w:sz w:val="24"/>
          <w:szCs w:val="24"/>
        </w:rPr>
      </w:pPr>
    </w:p>
    <w:p w14:paraId="79F8290B" w14:textId="01E5634C" w:rsidR="00D70DC2" w:rsidRPr="00D70DC2" w:rsidRDefault="00D70DC2" w:rsidP="002642BB">
      <w:pPr>
        <w:tabs>
          <w:tab w:val="left" w:pos="567"/>
        </w:tabs>
        <w:autoSpaceDE w:val="0"/>
        <w:autoSpaceDN w:val="0"/>
        <w:adjustRightInd w:val="0"/>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4.2.2.2 Uji Multikolinearitas</w:t>
      </w:r>
    </w:p>
    <w:p w14:paraId="55C28C9E" w14:textId="55716337" w:rsidR="00A11F9F" w:rsidRPr="00A926C0" w:rsidRDefault="002642BB" w:rsidP="00B51872">
      <w:pPr>
        <w:tabs>
          <w:tab w:val="left" w:pos="567"/>
        </w:tabs>
        <w:autoSpaceDE w:val="0"/>
        <w:autoSpaceDN w:val="0"/>
        <w:adjustRightInd w:val="0"/>
        <w:spacing w:after="0" w:line="480" w:lineRule="auto"/>
        <w:jc w:val="both"/>
        <w:rPr>
          <w:rFonts w:ascii="Times New Roman" w:hAnsi="Times New Roman" w:cs="Times New Roman"/>
          <w:sz w:val="20"/>
          <w:szCs w:val="20"/>
        </w:rPr>
      </w:pPr>
      <w:r>
        <w:rPr>
          <w:rFonts w:ascii="Times New Roman" w:hAnsi="Times New Roman" w:cs="Times New Roman"/>
          <w:sz w:val="24"/>
          <w:szCs w:val="24"/>
        </w:rPr>
        <w:tab/>
      </w:r>
      <w:r w:rsidR="00A11F9F" w:rsidRPr="00E82622">
        <w:rPr>
          <w:rFonts w:ascii="Times New Roman" w:hAnsi="Times New Roman" w:cs="Times New Roman"/>
          <w:sz w:val="24"/>
          <w:szCs w:val="24"/>
        </w:rPr>
        <w:t>Pengujian multikolinearitas bertujuan untuk mengetahui apakah terdapat hubungan atau korelasi antar variabel bebas dalam persamaan model regresi. Untuk melihat apakah terdapat bukti multikolinearitas antar variabel independen dalam penelitian ini, lihat Tabel 4.4.</w:t>
      </w:r>
    </w:p>
    <w:tbl>
      <w:tblPr>
        <w:tblpPr w:leftFromText="180" w:rightFromText="180" w:vertAnchor="text" w:horzAnchor="margin" w:tblpXSpec="center" w:tblpY="644"/>
        <w:tblW w:w="41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1210"/>
        <w:gridCol w:w="1161"/>
        <w:gridCol w:w="986"/>
      </w:tblGrid>
      <w:tr w:rsidR="002642BB" w:rsidRPr="00EA2138" w14:paraId="323E017D" w14:textId="77777777" w:rsidTr="00E01B42">
        <w:trPr>
          <w:cantSplit/>
        </w:trPr>
        <w:tc>
          <w:tcPr>
            <w:tcW w:w="4111" w:type="dxa"/>
            <w:gridSpan w:val="4"/>
            <w:tcBorders>
              <w:top w:val="single" w:sz="18" w:space="0" w:color="000000"/>
              <w:left w:val="nil"/>
              <w:bottom w:val="nil"/>
              <w:right w:val="nil"/>
            </w:tcBorders>
            <w:shd w:val="clear" w:color="auto" w:fill="FFFFFF"/>
            <w:vAlign w:val="center"/>
          </w:tcPr>
          <w:p w14:paraId="0D2A7E5A" w14:textId="77777777" w:rsidR="002642BB" w:rsidRPr="00EA2138" w:rsidRDefault="002642BB" w:rsidP="00E01B42">
            <w:pPr>
              <w:autoSpaceDE w:val="0"/>
              <w:autoSpaceDN w:val="0"/>
              <w:adjustRightInd w:val="0"/>
              <w:spacing w:after="0" w:line="320" w:lineRule="atLeast"/>
              <w:ind w:left="60" w:right="60"/>
              <w:rPr>
                <w:rFonts w:ascii="Arial" w:hAnsi="Arial" w:cs="Arial"/>
                <w:color w:val="000000"/>
                <w:sz w:val="18"/>
                <w:szCs w:val="18"/>
              </w:rPr>
            </w:pPr>
            <w:r>
              <w:rPr>
                <w:rFonts w:ascii="Arial" w:hAnsi="Arial" w:cs="Arial"/>
                <w:b/>
                <w:bCs/>
                <w:color w:val="000000"/>
                <w:sz w:val="18"/>
                <w:szCs w:val="18"/>
              </w:rPr>
              <w:t xml:space="preserve">                           </w:t>
            </w:r>
            <w:r w:rsidRPr="00EA2138">
              <w:rPr>
                <w:rFonts w:ascii="Arial" w:hAnsi="Arial" w:cs="Arial"/>
                <w:b/>
                <w:bCs/>
                <w:color w:val="000000"/>
                <w:sz w:val="18"/>
                <w:szCs w:val="18"/>
              </w:rPr>
              <w:t>Coefficients</w:t>
            </w:r>
            <w:r w:rsidRPr="00EA2138">
              <w:rPr>
                <w:rFonts w:ascii="Arial" w:hAnsi="Arial" w:cs="Arial"/>
                <w:b/>
                <w:bCs/>
                <w:color w:val="000000"/>
                <w:sz w:val="18"/>
                <w:szCs w:val="18"/>
                <w:vertAlign w:val="superscript"/>
              </w:rPr>
              <w:t>a</w:t>
            </w:r>
          </w:p>
        </w:tc>
      </w:tr>
      <w:tr w:rsidR="002642BB" w:rsidRPr="00EA2138" w14:paraId="21FCB914" w14:textId="77777777" w:rsidTr="00E01B42">
        <w:trPr>
          <w:cantSplit/>
        </w:trPr>
        <w:tc>
          <w:tcPr>
            <w:tcW w:w="1964" w:type="dxa"/>
            <w:gridSpan w:val="2"/>
            <w:vMerge w:val="restart"/>
            <w:tcBorders>
              <w:top w:val="single" w:sz="18" w:space="0" w:color="000000"/>
              <w:left w:val="nil"/>
              <w:bottom w:val="nil"/>
              <w:right w:val="nil"/>
            </w:tcBorders>
            <w:shd w:val="clear" w:color="auto" w:fill="FFFFFF"/>
            <w:vAlign w:val="bottom"/>
          </w:tcPr>
          <w:p w14:paraId="0FCBD422" w14:textId="77777777" w:rsidR="002642BB" w:rsidRPr="00EA2138" w:rsidRDefault="002642BB" w:rsidP="00E01B42">
            <w:pPr>
              <w:autoSpaceDE w:val="0"/>
              <w:autoSpaceDN w:val="0"/>
              <w:adjustRightInd w:val="0"/>
              <w:spacing w:after="0" w:line="320" w:lineRule="atLeast"/>
              <w:ind w:left="60" w:right="60"/>
              <w:rPr>
                <w:rFonts w:ascii="Arial" w:hAnsi="Arial" w:cs="Arial"/>
                <w:color w:val="000000"/>
                <w:sz w:val="18"/>
                <w:szCs w:val="18"/>
              </w:rPr>
            </w:pPr>
            <w:r w:rsidRPr="00EA2138">
              <w:rPr>
                <w:rFonts w:ascii="Arial" w:hAnsi="Arial" w:cs="Arial"/>
                <w:color w:val="000000"/>
                <w:sz w:val="18"/>
                <w:szCs w:val="18"/>
              </w:rPr>
              <w:t>Model</w:t>
            </w:r>
          </w:p>
        </w:tc>
        <w:tc>
          <w:tcPr>
            <w:tcW w:w="2147" w:type="dxa"/>
            <w:gridSpan w:val="2"/>
            <w:tcBorders>
              <w:top w:val="single" w:sz="18" w:space="0" w:color="000000"/>
              <w:left w:val="nil"/>
              <w:bottom w:val="nil"/>
              <w:right w:val="nil"/>
            </w:tcBorders>
            <w:shd w:val="clear" w:color="auto" w:fill="FFFFFF"/>
            <w:vAlign w:val="bottom"/>
          </w:tcPr>
          <w:p w14:paraId="1995C6EA" w14:textId="77777777" w:rsidR="002642BB" w:rsidRPr="00EA2138" w:rsidRDefault="002642BB" w:rsidP="00E01B42">
            <w:pPr>
              <w:autoSpaceDE w:val="0"/>
              <w:autoSpaceDN w:val="0"/>
              <w:adjustRightInd w:val="0"/>
              <w:spacing w:after="0" w:line="320" w:lineRule="atLeast"/>
              <w:ind w:left="60" w:right="60"/>
              <w:jc w:val="center"/>
              <w:rPr>
                <w:rFonts w:ascii="Arial" w:hAnsi="Arial" w:cs="Arial"/>
                <w:color w:val="000000"/>
                <w:sz w:val="18"/>
                <w:szCs w:val="18"/>
              </w:rPr>
            </w:pPr>
            <w:r w:rsidRPr="00EA2138">
              <w:rPr>
                <w:rFonts w:ascii="Arial" w:hAnsi="Arial" w:cs="Arial"/>
                <w:color w:val="000000"/>
                <w:sz w:val="18"/>
                <w:szCs w:val="18"/>
              </w:rPr>
              <w:t>Collinearity Statistics</w:t>
            </w:r>
          </w:p>
        </w:tc>
      </w:tr>
      <w:tr w:rsidR="002642BB" w:rsidRPr="00EA2138" w14:paraId="003ED247" w14:textId="77777777" w:rsidTr="00E01B42">
        <w:trPr>
          <w:cantSplit/>
        </w:trPr>
        <w:tc>
          <w:tcPr>
            <w:tcW w:w="1964" w:type="dxa"/>
            <w:gridSpan w:val="2"/>
            <w:vMerge/>
            <w:tcBorders>
              <w:top w:val="nil"/>
              <w:left w:val="nil"/>
              <w:bottom w:val="single" w:sz="18" w:space="0" w:color="000000"/>
              <w:right w:val="nil"/>
            </w:tcBorders>
            <w:shd w:val="clear" w:color="auto" w:fill="FFFFFF"/>
            <w:vAlign w:val="bottom"/>
          </w:tcPr>
          <w:p w14:paraId="77550556" w14:textId="77777777" w:rsidR="002642BB" w:rsidRPr="00EA2138" w:rsidRDefault="002642BB" w:rsidP="00E01B42">
            <w:pPr>
              <w:autoSpaceDE w:val="0"/>
              <w:autoSpaceDN w:val="0"/>
              <w:adjustRightInd w:val="0"/>
              <w:spacing w:after="0" w:line="240" w:lineRule="auto"/>
              <w:rPr>
                <w:rFonts w:ascii="Arial" w:hAnsi="Arial" w:cs="Arial"/>
                <w:color w:val="000000"/>
                <w:sz w:val="18"/>
                <w:szCs w:val="18"/>
              </w:rPr>
            </w:pPr>
          </w:p>
        </w:tc>
        <w:tc>
          <w:tcPr>
            <w:tcW w:w="1161" w:type="dxa"/>
            <w:tcBorders>
              <w:top w:val="nil"/>
              <w:left w:val="nil"/>
              <w:bottom w:val="single" w:sz="18" w:space="0" w:color="000000"/>
              <w:right w:val="nil"/>
            </w:tcBorders>
            <w:shd w:val="clear" w:color="auto" w:fill="FFFFFF"/>
            <w:vAlign w:val="bottom"/>
          </w:tcPr>
          <w:p w14:paraId="13BAA29D" w14:textId="77777777" w:rsidR="002642BB" w:rsidRPr="00EA2138" w:rsidRDefault="002642BB" w:rsidP="00E01B42">
            <w:pPr>
              <w:autoSpaceDE w:val="0"/>
              <w:autoSpaceDN w:val="0"/>
              <w:adjustRightInd w:val="0"/>
              <w:spacing w:after="0" w:line="320" w:lineRule="atLeast"/>
              <w:ind w:left="60" w:right="60"/>
              <w:jc w:val="center"/>
              <w:rPr>
                <w:rFonts w:ascii="Arial" w:hAnsi="Arial" w:cs="Arial"/>
                <w:color w:val="000000"/>
                <w:sz w:val="18"/>
                <w:szCs w:val="18"/>
              </w:rPr>
            </w:pPr>
            <w:r w:rsidRPr="00EA2138">
              <w:rPr>
                <w:rFonts w:ascii="Arial" w:hAnsi="Arial" w:cs="Arial"/>
                <w:color w:val="000000"/>
                <w:sz w:val="18"/>
                <w:szCs w:val="18"/>
              </w:rPr>
              <w:t>Tolerance</w:t>
            </w:r>
          </w:p>
        </w:tc>
        <w:tc>
          <w:tcPr>
            <w:tcW w:w="986" w:type="dxa"/>
            <w:tcBorders>
              <w:top w:val="nil"/>
              <w:left w:val="nil"/>
              <w:bottom w:val="single" w:sz="18" w:space="0" w:color="000000"/>
              <w:right w:val="nil"/>
            </w:tcBorders>
            <w:shd w:val="clear" w:color="auto" w:fill="FFFFFF"/>
            <w:vAlign w:val="bottom"/>
          </w:tcPr>
          <w:p w14:paraId="79FD29F0" w14:textId="77777777" w:rsidR="002642BB" w:rsidRPr="00EA2138" w:rsidRDefault="002642BB" w:rsidP="00E01B42">
            <w:pPr>
              <w:autoSpaceDE w:val="0"/>
              <w:autoSpaceDN w:val="0"/>
              <w:adjustRightInd w:val="0"/>
              <w:spacing w:after="0" w:line="320" w:lineRule="atLeast"/>
              <w:ind w:left="60" w:right="60"/>
              <w:jc w:val="center"/>
              <w:rPr>
                <w:rFonts w:ascii="Arial" w:hAnsi="Arial" w:cs="Arial"/>
                <w:color w:val="000000"/>
                <w:sz w:val="18"/>
                <w:szCs w:val="18"/>
              </w:rPr>
            </w:pPr>
            <w:r w:rsidRPr="00EA2138">
              <w:rPr>
                <w:rFonts w:ascii="Arial" w:hAnsi="Arial" w:cs="Arial"/>
                <w:color w:val="000000"/>
                <w:sz w:val="18"/>
                <w:szCs w:val="18"/>
              </w:rPr>
              <w:t>VIF</w:t>
            </w:r>
          </w:p>
        </w:tc>
      </w:tr>
      <w:tr w:rsidR="002642BB" w:rsidRPr="00EA2138" w14:paraId="63942E5F" w14:textId="77777777" w:rsidTr="00E01B42">
        <w:trPr>
          <w:cantSplit/>
        </w:trPr>
        <w:tc>
          <w:tcPr>
            <w:tcW w:w="754" w:type="dxa"/>
            <w:vMerge w:val="restart"/>
            <w:tcBorders>
              <w:top w:val="single" w:sz="18" w:space="0" w:color="000000"/>
              <w:left w:val="nil"/>
              <w:bottom w:val="nil"/>
              <w:right w:val="nil"/>
            </w:tcBorders>
            <w:shd w:val="clear" w:color="auto" w:fill="FFFFFF"/>
          </w:tcPr>
          <w:p w14:paraId="0515AB76" w14:textId="77777777" w:rsidR="002642BB" w:rsidRPr="00EA2138" w:rsidRDefault="002642BB" w:rsidP="00E01B42">
            <w:pPr>
              <w:autoSpaceDE w:val="0"/>
              <w:autoSpaceDN w:val="0"/>
              <w:adjustRightInd w:val="0"/>
              <w:spacing w:after="0" w:line="320" w:lineRule="atLeast"/>
              <w:ind w:left="60" w:right="60"/>
              <w:rPr>
                <w:rFonts w:ascii="Arial" w:hAnsi="Arial" w:cs="Arial"/>
                <w:color w:val="000000"/>
                <w:sz w:val="18"/>
                <w:szCs w:val="18"/>
              </w:rPr>
            </w:pPr>
            <w:r w:rsidRPr="00EA2138">
              <w:rPr>
                <w:rFonts w:ascii="Arial" w:hAnsi="Arial" w:cs="Arial"/>
                <w:color w:val="000000"/>
                <w:sz w:val="18"/>
                <w:szCs w:val="18"/>
              </w:rPr>
              <w:t>1</w:t>
            </w:r>
          </w:p>
        </w:tc>
        <w:tc>
          <w:tcPr>
            <w:tcW w:w="1210" w:type="dxa"/>
            <w:tcBorders>
              <w:top w:val="single" w:sz="18" w:space="0" w:color="000000"/>
              <w:left w:val="nil"/>
              <w:bottom w:val="nil"/>
              <w:right w:val="nil"/>
            </w:tcBorders>
            <w:shd w:val="clear" w:color="auto" w:fill="FFFFFF"/>
          </w:tcPr>
          <w:p w14:paraId="2B5F9427" w14:textId="77777777" w:rsidR="002642BB" w:rsidRPr="00EA2138" w:rsidRDefault="002642BB" w:rsidP="00E01B42">
            <w:pPr>
              <w:autoSpaceDE w:val="0"/>
              <w:autoSpaceDN w:val="0"/>
              <w:adjustRightInd w:val="0"/>
              <w:spacing w:after="0" w:line="320" w:lineRule="atLeast"/>
              <w:ind w:left="60" w:right="60"/>
              <w:rPr>
                <w:rFonts w:ascii="Arial" w:hAnsi="Arial" w:cs="Arial"/>
                <w:color w:val="000000"/>
                <w:sz w:val="18"/>
                <w:szCs w:val="18"/>
              </w:rPr>
            </w:pPr>
            <w:r w:rsidRPr="00EA2138">
              <w:rPr>
                <w:rFonts w:ascii="Arial" w:hAnsi="Arial" w:cs="Arial"/>
                <w:color w:val="000000"/>
                <w:sz w:val="18"/>
                <w:szCs w:val="18"/>
              </w:rPr>
              <w:t>(Constant)</w:t>
            </w:r>
          </w:p>
        </w:tc>
        <w:tc>
          <w:tcPr>
            <w:tcW w:w="1161" w:type="dxa"/>
            <w:tcBorders>
              <w:top w:val="single" w:sz="18" w:space="0" w:color="000000"/>
              <w:left w:val="nil"/>
              <w:bottom w:val="nil"/>
              <w:right w:val="nil"/>
            </w:tcBorders>
            <w:shd w:val="clear" w:color="auto" w:fill="FFFFFF"/>
            <w:vAlign w:val="center"/>
          </w:tcPr>
          <w:p w14:paraId="0CC36C8E" w14:textId="77777777" w:rsidR="002642BB" w:rsidRPr="00EA2138" w:rsidRDefault="002642BB" w:rsidP="00E01B42">
            <w:pPr>
              <w:autoSpaceDE w:val="0"/>
              <w:autoSpaceDN w:val="0"/>
              <w:adjustRightInd w:val="0"/>
              <w:spacing w:after="0" w:line="240" w:lineRule="auto"/>
              <w:rPr>
                <w:rFonts w:ascii="Times New Roman" w:hAnsi="Times New Roman" w:cs="Times New Roman"/>
                <w:sz w:val="24"/>
                <w:szCs w:val="24"/>
              </w:rPr>
            </w:pPr>
          </w:p>
        </w:tc>
        <w:tc>
          <w:tcPr>
            <w:tcW w:w="986" w:type="dxa"/>
            <w:tcBorders>
              <w:top w:val="single" w:sz="18" w:space="0" w:color="000000"/>
              <w:left w:val="nil"/>
              <w:bottom w:val="nil"/>
              <w:right w:val="nil"/>
            </w:tcBorders>
            <w:shd w:val="clear" w:color="auto" w:fill="FFFFFF"/>
            <w:vAlign w:val="center"/>
          </w:tcPr>
          <w:p w14:paraId="402842B7" w14:textId="77777777" w:rsidR="002642BB" w:rsidRPr="00EA2138" w:rsidRDefault="002642BB" w:rsidP="00E01B42">
            <w:pPr>
              <w:autoSpaceDE w:val="0"/>
              <w:autoSpaceDN w:val="0"/>
              <w:adjustRightInd w:val="0"/>
              <w:spacing w:after="0" w:line="240" w:lineRule="auto"/>
              <w:rPr>
                <w:rFonts w:ascii="Times New Roman" w:hAnsi="Times New Roman" w:cs="Times New Roman"/>
                <w:sz w:val="24"/>
                <w:szCs w:val="24"/>
              </w:rPr>
            </w:pPr>
          </w:p>
        </w:tc>
      </w:tr>
      <w:tr w:rsidR="002642BB" w:rsidRPr="00EA2138" w14:paraId="3797B524" w14:textId="77777777" w:rsidTr="00E01B42">
        <w:trPr>
          <w:cantSplit/>
        </w:trPr>
        <w:tc>
          <w:tcPr>
            <w:tcW w:w="754" w:type="dxa"/>
            <w:vMerge/>
            <w:tcBorders>
              <w:top w:val="nil"/>
              <w:left w:val="nil"/>
              <w:bottom w:val="nil"/>
              <w:right w:val="nil"/>
            </w:tcBorders>
            <w:shd w:val="clear" w:color="auto" w:fill="FFFFFF"/>
          </w:tcPr>
          <w:p w14:paraId="46C3EA66" w14:textId="77777777" w:rsidR="002642BB" w:rsidRPr="00EA2138" w:rsidRDefault="002642BB" w:rsidP="00E01B42">
            <w:pPr>
              <w:autoSpaceDE w:val="0"/>
              <w:autoSpaceDN w:val="0"/>
              <w:adjustRightInd w:val="0"/>
              <w:spacing w:after="0" w:line="240" w:lineRule="auto"/>
              <w:rPr>
                <w:rFonts w:ascii="Times New Roman" w:hAnsi="Times New Roman" w:cs="Times New Roman"/>
                <w:sz w:val="24"/>
                <w:szCs w:val="24"/>
              </w:rPr>
            </w:pPr>
          </w:p>
        </w:tc>
        <w:tc>
          <w:tcPr>
            <w:tcW w:w="1210" w:type="dxa"/>
            <w:tcBorders>
              <w:top w:val="nil"/>
              <w:left w:val="nil"/>
              <w:bottom w:val="nil"/>
              <w:right w:val="nil"/>
            </w:tcBorders>
            <w:shd w:val="clear" w:color="auto" w:fill="FFFFFF"/>
          </w:tcPr>
          <w:p w14:paraId="65041681" w14:textId="77777777" w:rsidR="002642BB" w:rsidRPr="00EA2138" w:rsidRDefault="002642BB" w:rsidP="00E01B42">
            <w:pPr>
              <w:autoSpaceDE w:val="0"/>
              <w:autoSpaceDN w:val="0"/>
              <w:adjustRightInd w:val="0"/>
              <w:spacing w:after="0" w:line="320" w:lineRule="atLeast"/>
              <w:ind w:left="60" w:right="60"/>
              <w:rPr>
                <w:rFonts w:ascii="Arial" w:hAnsi="Arial" w:cs="Arial"/>
                <w:color w:val="000000"/>
                <w:sz w:val="18"/>
                <w:szCs w:val="18"/>
              </w:rPr>
            </w:pPr>
            <w:r w:rsidRPr="00EA2138">
              <w:rPr>
                <w:rFonts w:ascii="Arial" w:hAnsi="Arial" w:cs="Arial"/>
                <w:color w:val="000000"/>
                <w:sz w:val="18"/>
                <w:szCs w:val="18"/>
              </w:rPr>
              <w:t>LN_X1</w:t>
            </w:r>
          </w:p>
        </w:tc>
        <w:tc>
          <w:tcPr>
            <w:tcW w:w="1161" w:type="dxa"/>
            <w:tcBorders>
              <w:top w:val="nil"/>
              <w:left w:val="nil"/>
              <w:bottom w:val="nil"/>
              <w:right w:val="nil"/>
            </w:tcBorders>
            <w:shd w:val="clear" w:color="auto" w:fill="FFFFFF"/>
            <w:vAlign w:val="center"/>
          </w:tcPr>
          <w:p w14:paraId="68E04FB1" w14:textId="77777777" w:rsidR="002642BB" w:rsidRPr="00EA2138" w:rsidRDefault="002642BB" w:rsidP="00E01B42">
            <w:pPr>
              <w:autoSpaceDE w:val="0"/>
              <w:autoSpaceDN w:val="0"/>
              <w:adjustRightInd w:val="0"/>
              <w:spacing w:after="0" w:line="320" w:lineRule="atLeast"/>
              <w:ind w:left="60" w:right="60"/>
              <w:jc w:val="right"/>
              <w:rPr>
                <w:rFonts w:ascii="Arial" w:hAnsi="Arial" w:cs="Arial"/>
                <w:color w:val="000000"/>
                <w:sz w:val="18"/>
                <w:szCs w:val="18"/>
              </w:rPr>
            </w:pPr>
            <w:r w:rsidRPr="00EA2138">
              <w:rPr>
                <w:rFonts w:ascii="Arial" w:hAnsi="Arial" w:cs="Arial"/>
                <w:color w:val="000000"/>
                <w:sz w:val="18"/>
                <w:szCs w:val="18"/>
              </w:rPr>
              <w:t>.924</w:t>
            </w:r>
          </w:p>
        </w:tc>
        <w:tc>
          <w:tcPr>
            <w:tcW w:w="986" w:type="dxa"/>
            <w:tcBorders>
              <w:top w:val="nil"/>
              <w:left w:val="nil"/>
              <w:bottom w:val="nil"/>
              <w:right w:val="nil"/>
            </w:tcBorders>
            <w:shd w:val="clear" w:color="auto" w:fill="FFFFFF"/>
            <w:vAlign w:val="center"/>
          </w:tcPr>
          <w:p w14:paraId="005E2AAC" w14:textId="77777777" w:rsidR="002642BB" w:rsidRPr="00EA2138" w:rsidRDefault="002642BB" w:rsidP="00E01B42">
            <w:pPr>
              <w:autoSpaceDE w:val="0"/>
              <w:autoSpaceDN w:val="0"/>
              <w:adjustRightInd w:val="0"/>
              <w:spacing w:after="0" w:line="320" w:lineRule="atLeast"/>
              <w:ind w:left="60" w:right="60"/>
              <w:jc w:val="right"/>
              <w:rPr>
                <w:rFonts w:ascii="Arial" w:hAnsi="Arial" w:cs="Arial"/>
                <w:color w:val="000000"/>
                <w:sz w:val="18"/>
                <w:szCs w:val="18"/>
              </w:rPr>
            </w:pPr>
            <w:r w:rsidRPr="00EA2138">
              <w:rPr>
                <w:rFonts w:ascii="Arial" w:hAnsi="Arial" w:cs="Arial"/>
                <w:color w:val="000000"/>
                <w:sz w:val="18"/>
                <w:szCs w:val="18"/>
              </w:rPr>
              <w:t>1.082</w:t>
            </w:r>
          </w:p>
        </w:tc>
      </w:tr>
      <w:tr w:rsidR="002642BB" w:rsidRPr="00EA2138" w14:paraId="36F3FE31" w14:textId="77777777" w:rsidTr="00E01B42">
        <w:trPr>
          <w:cantSplit/>
        </w:trPr>
        <w:tc>
          <w:tcPr>
            <w:tcW w:w="754" w:type="dxa"/>
            <w:vMerge/>
            <w:tcBorders>
              <w:top w:val="nil"/>
              <w:left w:val="nil"/>
              <w:bottom w:val="nil"/>
              <w:right w:val="nil"/>
            </w:tcBorders>
            <w:shd w:val="clear" w:color="auto" w:fill="FFFFFF"/>
          </w:tcPr>
          <w:p w14:paraId="520D09CF" w14:textId="77777777" w:rsidR="002642BB" w:rsidRPr="00EA2138" w:rsidRDefault="002642BB" w:rsidP="00E01B42">
            <w:pPr>
              <w:autoSpaceDE w:val="0"/>
              <w:autoSpaceDN w:val="0"/>
              <w:adjustRightInd w:val="0"/>
              <w:spacing w:after="0" w:line="240" w:lineRule="auto"/>
              <w:rPr>
                <w:rFonts w:ascii="Arial" w:hAnsi="Arial" w:cs="Arial"/>
                <w:color w:val="000000"/>
                <w:sz w:val="18"/>
                <w:szCs w:val="18"/>
              </w:rPr>
            </w:pPr>
          </w:p>
        </w:tc>
        <w:tc>
          <w:tcPr>
            <w:tcW w:w="1210" w:type="dxa"/>
            <w:tcBorders>
              <w:top w:val="nil"/>
              <w:left w:val="nil"/>
              <w:bottom w:val="nil"/>
              <w:right w:val="nil"/>
            </w:tcBorders>
            <w:shd w:val="clear" w:color="auto" w:fill="FFFFFF"/>
          </w:tcPr>
          <w:p w14:paraId="593E295B" w14:textId="77777777" w:rsidR="002642BB" w:rsidRPr="00EA2138" w:rsidRDefault="002642BB" w:rsidP="00E01B42">
            <w:pPr>
              <w:autoSpaceDE w:val="0"/>
              <w:autoSpaceDN w:val="0"/>
              <w:adjustRightInd w:val="0"/>
              <w:spacing w:after="0" w:line="320" w:lineRule="atLeast"/>
              <w:ind w:left="60" w:right="60"/>
              <w:rPr>
                <w:rFonts w:ascii="Arial" w:hAnsi="Arial" w:cs="Arial"/>
                <w:color w:val="000000"/>
                <w:sz w:val="18"/>
                <w:szCs w:val="18"/>
              </w:rPr>
            </w:pPr>
            <w:r w:rsidRPr="00EA2138">
              <w:rPr>
                <w:rFonts w:ascii="Arial" w:hAnsi="Arial" w:cs="Arial"/>
                <w:color w:val="000000"/>
                <w:sz w:val="18"/>
                <w:szCs w:val="18"/>
              </w:rPr>
              <w:t>LN_X2</w:t>
            </w:r>
          </w:p>
        </w:tc>
        <w:tc>
          <w:tcPr>
            <w:tcW w:w="1161" w:type="dxa"/>
            <w:tcBorders>
              <w:top w:val="nil"/>
              <w:left w:val="nil"/>
              <w:bottom w:val="nil"/>
              <w:right w:val="nil"/>
            </w:tcBorders>
            <w:shd w:val="clear" w:color="auto" w:fill="FFFFFF"/>
            <w:vAlign w:val="center"/>
          </w:tcPr>
          <w:p w14:paraId="40C57C1F" w14:textId="77777777" w:rsidR="002642BB" w:rsidRPr="00EA2138" w:rsidRDefault="002642BB" w:rsidP="00E01B42">
            <w:pPr>
              <w:autoSpaceDE w:val="0"/>
              <w:autoSpaceDN w:val="0"/>
              <w:adjustRightInd w:val="0"/>
              <w:spacing w:after="0" w:line="320" w:lineRule="atLeast"/>
              <w:ind w:left="60" w:right="60"/>
              <w:jc w:val="right"/>
              <w:rPr>
                <w:rFonts w:ascii="Arial" w:hAnsi="Arial" w:cs="Arial"/>
                <w:color w:val="000000"/>
                <w:sz w:val="18"/>
                <w:szCs w:val="18"/>
              </w:rPr>
            </w:pPr>
            <w:r w:rsidRPr="00EA2138">
              <w:rPr>
                <w:rFonts w:ascii="Arial" w:hAnsi="Arial" w:cs="Arial"/>
                <w:color w:val="000000"/>
                <w:sz w:val="18"/>
                <w:szCs w:val="18"/>
              </w:rPr>
              <w:t>.238</w:t>
            </w:r>
          </w:p>
        </w:tc>
        <w:tc>
          <w:tcPr>
            <w:tcW w:w="986" w:type="dxa"/>
            <w:tcBorders>
              <w:top w:val="nil"/>
              <w:left w:val="nil"/>
              <w:bottom w:val="nil"/>
              <w:right w:val="nil"/>
            </w:tcBorders>
            <w:shd w:val="clear" w:color="auto" w:fill="FFFFFF"/>
            <w:vAlign w:val="center"/>
          </w:tcPr>
          <w:p w14:paraId="733798F6" w14:textId="77777777" w:rsidR="002642BB" w:rsidRPr="00EA2138" w:rsidRDefault="002642BB" w:rsidP="00E01B42">
            <w:pPr>
              <w:autoSpaceDE w:val="0"/>
              <w:autoSpaceDN w:val="0"/>
              <w:adjustRightInd w:val="0"/>
              <w:spacing w:after="0" w:line="320" w:lineRule="atLeast"/>
              <w:ind w:left="60" w:right="60"/>
              <w:jc w:val="right"/>
              <w:rPr>
                <w:rFonts w:ascii="Arial" w:hAnsi="Arial" w:cs="Arial"/>
                <w:color w:val="000000"/>
                <w:sz w:val="18"/>
                <w:szCs w:val="18"/>
              </w:rPr>
            </w:pPr>
            <w:r w:rsidRPr="00EA2138">
              <w:rPr>
                <w:rFonts w:ascii="Arial" w:hAnsi="Arial" w:cs="Arial"/>
                <w:color w:val="000000"/>
                <w:sz w:val="18"/>
                <w:szCs w:val="18"/>
              </w:rPr>
              <w:t>4.202</w:t>
            </w:r>
          </w:p>
        </w:tc>
      </w:tr>
      <w:tr w:rsidR="002642BB" w:rsidRPr="00EA2138" w14:paraId="026671BB" w14:textId="77777777" w:rsidTr="00E01B42">
        <w:trPr>
          <w:cantSplit/>
        </w:trPr>
        <w:tc>
          <w:tcPr>
            <w:tcW w:w="754" w:type="dxa"/>
            <w:vMerge/>
            <w:tcBorders>
              <w:top w:val="nil"/>
              <w:left w:val="nil"/>
              <w:bottom w:val="nil"/>
              <w:right w:val="nil"/>
            </w:tcBorders>
            <w:shd w:val="clear" w:color="auto" w:fill="FFFFFF"/>
          </w:tcPr>
          <w:p w14:paraId="496B7C23" w14:textId="77777777" w:rsidR="002642BB" w:rsidRPr="00EA2138" w:rsidRDefault="002642BB" w:rsidP="00E01B42">
            <w:pPr>
              <w:autoSpaceDE w:val="0"/>
              <w:autoSpaceDN w:val="0"/>
              <w:adjustRightInd w:val="0"/>
              <w:spacing w:after="0" w:line="240" w:lineRule="auto"/>
              <w:rPr>
                <w:rFonts w:ascii="Arial" w:hAnsi="Arial" w:cs="Arial"/>
                <w:color w:val="000000"/>
                <w:sz w:val="18"/>
                <w:szCs w:val="18"/>
              </w:rPr>
            </w:pPr>
          </w:p>
        </w:tc>
        <w:tc>
          <w:tcPr>
            <w:tcW w:w="1210" w:type="dxa"/>
            <w:tcBorders>
              <w:top w:val="nil"/>
              <w:left w:val="nil"/>
              <w:bottom w:val="nil"/>
              <w:right w:val="nil"/>
            </w:tcBorders>
            <w:shd w:val="clear" w:color="auto" w:fill="FFFFFF"/>
          </w:tcPr>
          <w:p w14:paraId="3B86187E" w14:textId="77777777" w:rsidR="002642BB" w:rsidRPr="00EA2138" w:rsidRDefault="002642BB" w:rsidP="00E01B42">
            <w:pPr>
              <w:autoSpaceDE w:val="0"/>
              <w:autoSpaceDN w:val="0"/>
              <w:adjustRightInd w:val="0"/>
              <w:spacing w:after="0" w:line="320" w:lineRule="atLeast"/>
              <w:ind w:left="60" w:right="60"/>
              <w:rPr>
                <w:rFonts w:ascii="Arial" w:hAnsi="Arial" w:cs="Arial"/>
                <w:color w:val="000000"/>
                <w:sz w:val="18"/>
                <w:szCs w:val="18"/>
              </w:rPr>
            </w:pPr>
            <w:r w:rsidRPr="00EA2138">
              <w:rPr>
                <w:rFonts w:ascii="Arial" w:hAnsi="Arial" w:cs="Arial"/>
                <w:color w:val="000000"/>
                <w:sz w:val="18"/>
                <w:szCs w:val="18"/>
              </w:rPr>
              <w:t>LN_X3</w:t>
            </w:r>
          </w:p>
        </w:tc>
        <w:tc>
          <w:tcPr>
            <w:tcW w:w="1161" w:type="dxa"/>
            <w:tcBorders>
              <w:top w:val="nil"/>
              <w:left w:val="nil"/>
              <w:bottom w:val="nil"/>
              <w:right w:val="nil"/>
            </w:tcBorders>
            <w:shd w:val="clear" w:color="auto" w:fill="FFFFFF"/>
            <w:vAlign w:val="center"/>
          </w:tcPr>
          <w:p w14:paraId="22666215" w14:textId="77777777" w:rsidR="002642BB" w:rsidRPr="00EA2138" w:rsidRDefault="002642BB" w:rsidP="00E01B42">
            <w:pPr>
              <w:autoSpaceDE w:val="0"/>
              <w:autoSpaceDN w:val="0"/>
              <w:adjustRightInd w:val="0"/>
              <w:spacing w:after="0" w:line="320" w:lineRule="atLeast"/>
              <w:ind w:left="60" w:right="60"/>
              <w:jc w:val="right"/>
              <w:rPr>
                <w:rFonts w:ascii="Arial" w:hAnsi="Arial" w:cs="Arial"/>
                <w:color w:val="000000"/>
                <w:sz w:val="18"/>
                <w:szCs w:val="18"/>
              </w:rPr>
            </w:pPr>
            <w:r w:rsidRPr="00EA2138">
              <w:rPr>
                <w:rFonts w:ascii="Arial" w:hAnsi="Arial" w:cs="Arial"/>
                <w:color w:val="000000"/>
                <w:sz w:val="18"/>
                <w:szCs w:val="18"/>
              </w:rPr>
              <w:t>.241</w:t>
            </w:r>
          </w:p>
        </w:tc>
        <w:tc>
          <w:tcPr>
            <w:tcW w:w="986" w:type="dxa"/>
            <w:tcBorders>
              <w:top w:val="nil"/>
              <w:left w:val="nil"/>
              <w:bottom w:val="nil"/>
              <w:right w:val="nil"/>
            </w:tcBorders>
            <w:shd w:val="clear" w:color="auto" w:fill="FFFFFF"/>
            <w:vAlign w:val="center"/>
          </w:tcPr>
          <w:p w14:paraId="4CCD7DF8" w14:textId="77777777" w:rsidR="002642BB" w:rsidRPr="00EA2138" w:rsidRDefault="002642BB" w:rsidP="00E01B42">
            <w:pPr>
              <w:autoSpaceDE w:val="0"/>
              <w:autoSpaceDN w:val="0"/>
              <w:adjustRightInd w:val="0"/>
              <w:spacing w:after="0" w:line="320" w:lineRule="atLeast"/>
              <w:ind w:left="60" w:right="60"/>
              <w:jc w:val="right"/>
              <w:rPr>
                <w:rFonts w:ascii="Arial" w:hAnsi="Arial" w:cs="Arial"/>
                <w:color w:val="000000"/>
                <w:sz w:val="18"/>
                <w:szCs w:val="18"/>
              </w:rPr>
            </w:pPr>
            <w:r w:rsidRPr="00EA2138">
              <w:rPr>
                <w:rFonts w:ascii="Arial" w:hAnsi="Arial" w:cs="Arial"/>
                <w:color w:val="000000"/>
                <w:sz w:val="18"/>
                <w:szCs w:val="18"/>
              </w:rPr>
              <w:t>4.143</w:t>
            </w:r>
          </w:p>
        </w:tc>
      </w:tr>
      <w:tr w:rsidR="002642BB" w:rsidRPr="00EA2138" w14:paraId="5FA208B6" w14:textId="77777777" w:rsidTr="00E01B42">
        <w:trPr>
          <w:cantSplit/>
        </w:trPr>
        <w:tc>
          <w:tcPr>
            <w:tcW w:w="754" w:type="dxa"/>
            <w:vMerge/>
            <w:tcBorders>
              <w:top w:val="nil"/>
              <w:left w:val="nil"/>
              <w:bottom w:val="single" w:sz="18" w:space="0" w:color="000000"/>
              <w:right w:val="nil"/>
            </w:tcBorders>
            <w:shd w:val="clear" w:color="auto" w:fill="FFFFFF"/>
          </w:tcPr>
          <w:p w14:paraId="2F25D638" w14:textId="77777777" w:rsidR="002642BB" w:rsidRPr="00EA2138" w:rsidRDefault="002642BB" w:rsidP="00E01B42">
            <w:pPr>
              <w:autoSpaceDE w:val="0"/>
              <w:autoSpaceDN w:val="0"/>
              <w:adjustRightInd w:val="0"/>
              <w:spacing w:after="0" w:line="240" w:lineRule="auto"/>
              <w:rPr>
                <w:rFonts w:ascii="Arial" w:hAnsi="Arial" w:cs="Arial"/>
                <w:color w:val="000000"/>
                <w:sz w:val="18"/>
                <w:szCs w:val="18"/>
              </w:rPr>
            </w:pPr>
          </w:p>
        </w:tc>
        <w:tc>
          <w:tcPr>
            <w:tcW w:w="1210" w:type="dxa"/>
            <w:tcBorders>
              <w:top w:val="nil"/>
              <w:left w:val="nil"/>
              <w:bottom w:val="single" w:sz="18" w:space="0" w:color="000000"/>
              <w:right w:val="nil"/>
            </w:tcBorders>
            <w:shd w:val="clear" w:color="auto" w:fill="FFFFFF"/>
          </w:tcPr>
          <w:p w14:paraId="59980088" w14:textId="77777777" w:rsidR="002642BB" w:rsidRPr="00EA2138" w:rsidRDefault="002642BB" w:rsidP="00E01B42">
            <w:pPr>
              <w:autoSpaceDE w:val="0"/>
              <w:autoSpaceDN w:val="0"/>
              <w:adjustRightInd w:val="0"/>
              <w:spacing w:after="0" w:line="320" w:lineRule="atLeast"/>
              <w:ind w:left="60" w:right="60"/>
              <w:rPr>
                <w:rFonts w:ascii="Arial" w:hAnsi="Arial" w:cs="Arial"/>
                <w:color w:val="000000"/>
                <w:sz w:val="18"/>
                <w:szCs w:val="18"/>
              </w:rPr>
            </w:pPr>
            <w:r w:rsidRPr="00EA2138">
              <w:rPr>
                <w:rFonts w:ascii="Arial" w:hAnsi="Arial" w:cs="Arial"/>
                <w:color w:val="000000"/>
                <w:sz w:val="18"/>
                <w:szCs w:val="18"/>
              </w:rPr>
              <w:t>LN_X4</w:t>
            </w:r>
          </w:p>
        </w:tc>
        <w:tc>
          <w:tcPr>
            <w:tcW w:w="1161" w:type="dxa"/>
            <w:tcBorders>
              <w:top w:val="nil"/>
              <w:left w:val="nil"/>
              <w:bottom w:val="single" w:sz="18" w:space="0" w:color="000000"/>
              <w:right w:val="nil"/>
            </w:tcBorders>
            <w:shd w:val="clear" w:color="auto" w:fill="FFFFFF"/>
            <w:vAlign w:val="center"/>
          </w:tcPr>
          <w:p w14:paraId="37593840" w14:textId="77777777" w:rsidR="002642BB" w:rsidRPr="00EA2138" w:rsidRDefault="002642BB" w:rsidP="00E01B42">
            <w:pPr>
              <w:autoSpaceDE w:val="0"/>
              <w:autoSpaceDN w:val="0"/>
              <w:adjustRightInd w:val="0"/>
              <w:spacing w:after="0" w:line="320" w:lineRule="atLeast"/>
              <w:ind w:left="60" w:right="60"/>
              <w:jc w:val="right"/>
              <w:rPr>
                <w:rFonts w:ascii="Arial" w:hAnsi="Arial" w:cs="Arial"/>
                <w:color w:val="000000"/>
                <w:sz w:val="18"/>
                <w:szCs w:val="18"/>
              </w:rPr>
            </w:pPr>
            <w:r w:rsidRPr="00EA2138">
              <w:rPr>
                <w:rFonts w:ascii="Arial" w:hAnsi="Arial" w:cs="Arial"/>
                <w:color w:val="000000"/>
                <w:sz w:val="18"/>
                <w:szCs w:val="18"/>
              </w:rPr>
              <w:t>.924</w:t>
            </w:r>
          </w:p>
        </w:tc>
        <w:tc>
          <w:tcPr>
            <w:tcW w:w="986" w:type="dxa"/>
            <w:tcBorders>
              <w:top w:val="nil"/>
              <w:left w:val="nil"/>
              <w:bottom w:val="single" w:sz="18" w:space="0" w:color="000000"/>
              <w:right w:val="nil"/>
            </w:tcBorders>
            <w:shd w:val="clear" w:color="auto" w:fill="FFFFFF"/>
            <w:vAlign w:val="center"/>
          </w:tcPr>
          <w:p w14:paraId="74CFB6BB" w14:textId="77777777" w:rsidR="002642BB" w:rsidRPr="00EA2138" w:rsidRDefault="002642BB" w:rsidP="00E01B42">
            <w:pPr>
              <w:autoSpaceDE w:val="0"/>
              <w:autoSpaceDN w:val="0"/>
              <w:adjustRightInd w:val="0"/>
              <w:spacing w:after="0" w:line="320" w:lineRule="atLeast"/>
              <w:ind w:left="60" w:right="60"/>
              <w:jc w:val="right"/>
              <w:rPr>
                <w:rFonts w:ascii="Arial" w:hAnsi="Arial" w:cs="Arial"/>
                <w:color w:val="000000"/>
                <w:sz w:val="18"/>
                <w:szCs w:val="18"/>
              </w:rPr>
            </w:pPr>
            <w:r w:rsidRPr="00EA2138">
              <w:rPr>
                <w:rFonts w:ascii="Arial" w:hAnsi="Arial" w:cs="Arial"/>
                <w:color w:val="000000"/>
                <w:sz w:val="18"/>
                <w:szCs w:val="18"/>
              </w:rPr>
              <w:t>1.083</w:t>
            </w:r>
          </w:p>
        </w:tc>
      </w:tr>
      <w:tr w:rsidR="002642BB" w:rsidRPr="00CE60ED" w14:paraId="1D453F3F" w14:textId="77777777" w:rsidTr="00E01B42">
        <w:trPr>
          <w:cantSplit/>
        </w:trPr>
        <w:tc>
          <w:tcPr>
            <w:tcW w:w="4111" w:type="dxa"/>
            <w:gridSpan w:val="4"/>
            <w:tcBorders>
              <w:top w:val="nil"/>
              <w:left w:val="nil"/>
              <w:bottom w:val="nil"/>
              <w:right w:val="nil"/>
            </w:tcBorders>
            <w:shd w:val="clear" w:color="auto" w:fill="FFFFFF"/>
          </w:tcPr>
          <w:p w14:paraId="663513CB" w14:textId="77777777" w:rsidR="002642BB" w:rsidRPr="00CE60ED" w:rsidRDefault="002642BB" w:rsidP="00E01B42">
            <w:pPr>
              <w:autoSpaceDE w:val="0"/>
              <w:autoSpaceDN w:val="0"/>
              <w:adjustRightInd w:val="0"/>
              <w:spacing w:after="0" w:line="320" w:lineRule="atLeast"/>
              <w:ind w:left="60" w:right="60"/>
              <w:rPr>
                <w:rFonts w:ascii="Times New Roman" w:hAnsi="Times New Roman" w:cs="Times New Roman"/>
                <w:color w:val="000000"/>
                <w:sz w:val="18"/>
                <w:szCs w:val="18"/>
              </w:rPr>
            </w:pPr>
            <w:r w:rsidRPr="00CE60ED">
              <w:rPr>
                <w:rFonts w:ascii="Times New Roman" w:hAnsi="Times New Roman" w:cs="Times New Roman"/>
                <w:color w:val="000000"/>
                <w:sz w:val="18"/>
                <w:szCs w:val="18"/>
              </w:rPr>
              <w:t>a. Dependent Variable: LN_Y</w:t>
            </w:r>
          </w:p>
        </w:tc>
      </w:tr>
    </w:tbl>
    <w:p w14:paraId="049807F7" w14:textId="77777777" w:rsidR="002642BB" w:rsidRPr="00CE60ED" w:rsidRDefault="002642BB" w:rsidP="002642BB">
      <w:pPr>
        <w:tabs>
          <w:tab w:val="left" w:pos="709"/>
          <w:tab w:val="left" w:pos="1276"/>
        </w:tabs>
        <w:autoSpaceDE w:val="0"/>
        <w:autoSpaceDN w:val="0"/>
        <w:adjustRightInd w:val="0"/>
        <w:spacing w:after="0" w:line="480" w:lineRule="auto"/>
        <w:jc w:val="center"/>
        <w:rPr>
          <w:rFonts w:ascii="Times New Roman" w:hAnsi="Times New Roman" w:cs="Times New Roman"/>
          <w:b/>
          <w:sz w:val="24"/>
          <w:szCs w:val="24"/>
        </w:rPr>
      </w:pPr>
      <w:r w:rsidRPr="00CE60ED">
        <w:rPr>
          <w:rFonts w:ascii="Times New Roman" w:hAnsi="Times New Roman" w:cs="Times New Roman"/>
          <w:b/>
          <w:sz w:val="24"/>
          <w:szCs w:val="24"/>
        </w:rPr>
        <w:t>Tabel 4.4 Hasil Uji Multikolinearitas</w:t>
      </w:r>
    </w:p>
    <w:p w14:paraId="4FF86EB0" w14:textId="77777777" w:rsidR="00A926C0" w:rsidRPr="00CE60ED" w:rsidRDefault="00A926C0" w:rsidP="00AF1489">
      <w:pPr>
        <w:tabs>
          <w:tab w:val="left" w:pos="567"/>
          <w:tab w:val="left" w:pos="1276"/>
        </w:tabs>
        <w:autoSpaceDE w:val="0"/>
        <w:autoSpaceDN w:val="0"/>
        <w:adjustRightInd w:val="0"/>
        <w:spacing w:line="480" w:lineRule="auto"/>
        <w:jc w:val="both"/>
        <w:rPr>
          <w:rFonts w:ascii="Times New Roman" w:hAnsi="Times New Roman" w:cs="Times New Roman"/>
          <w:i/>
          <w:iCs/>
          <w:sz w:val="24"/>
          <w:szCs w:val="24"/>
        </w:rPr>
      </w:pPr>
    </w:p>
    <w:p w14:paraId="7DE1E085" w14:textId="77777777" w:rsidR="004044DF" w:rsidRPr="00CE60ED" w:rsidRDefault="004044DF" w:rsidP="00AF1489">
      <w:pPr>
        <w:tabs>
          <w:tab w:val="left" w:pos="567"/>
          <w:tab w:val="left" w:pos="1276"/>
        </w:tabs>
        <w:autoSpaceDE w:val="0"/>
        <w:autoSpaceDN w:val="0"/>
        <w:adjustRightInd w:val="0"/>
        <w:spacing w:line="480" w:lineRule="auto"/>
        <w:jc w:val="both"/>
        <w:rPr>
          <w:rFonts w:ascii="Times New Roman" w:hAnsi="Times New Roman" w:cs="Times New Roman"/>
          <w:i/>
          <w:iCs/>
          <w:sz w:val="24"/>
          <w:szCs w:val="24"/>
        </w:rPr>
      </w:pPr>
    </w:p>
    <w:p w14:paraId="143D9DF5" w14:textId="77777777" w:rsidR="004044DF" w:rsidRPr="00CE60ED" w:rsidRDefault="004044DF" w:rsidP="00AF1489">
      <w:pPr>
        <w:tabs>
          <w:tab w:val="left" w:pos="567"/>
          <w:tab w:val="left" w:pos="1276"/>
        </w:tabs>
        <w:autoSpaceDE w:val="0"/>
        <w:autoSpaceDN w:val="0"/>
        <w:adjustRightInd w:val="0"/>
        <w:spacing w:line="480" w:lineRule="auto"/>
        <w:jc w:val="both"/>
        <w:rPr>
          <w:rFonts w:ascii="Times New Roman" w:hAnsi="Times New Roman" w:cs="Times New Roman"/>
          <w:i/>
          <w:iCs/>
          <w:sz w:val="24"/>
          <w:szCs w:val="24"/>
        </w:rPr>
      </w:pPr>
    </w:p>
    <w:p w14:paraId="579C15E5" w14:textId="77777777" w:rsidR="004044DF" w:rsidRPr="00CE60ED" w:rsidRDefault="004044DF" w:rsidP="00B51872">
      <w:pPr>
        <w:tabs>
          <w:tab w:val="left" w:pos="567"/>
          <w:tab w:val="left" w:pos="1276"/>
        </w:tabs>
        <w:autoSpaceDE w:val="0"/>
        <w:autoSpaceDN w:val="0"/>
        <w:adjustRightInd w:val="0"/>
        <w:spacing w:after="120" w:line="480" w:lineRule="auto"/>
        <w:jc w:val="both"/>
        <w:rPr>
          <w:rFonts w:ascii="Times New Roman" w:hAnsi="Times New Roman" w:cs="Times New Roman"/>
          <w:i/>
          <w:iCs/>
          <w:sz w:val="24"/>
          <w:szCs w:val="24"/>
        </w:rPr>
      </w:pPr>
    </w:p>
    <w:p w14:paraId="2E6BE061" w14:textId="77777777" w:rsidR="004044DF" w:rsidRPr="00CE60ED" w:rsidRDefault="004044DF" w:rsidP="00AF1489">
      <w:pPr>
        <w:tabs>
          <w:tab w:val="left" w:pos="567"/>
          <w:tab w:val="left" w:pos="1276"/>
        </w:tabs>
        <w:autoSpaceDE w:val="0"/>
        <w:autoSpaceDN w:val="0"/>
        <w:adjustRightInd w:val="0"/>
        <w:spacing w:line="480" w:lineRule="auto"/>
        <w:jc w:val="both"/>
        <w:rPr>
          <w:rFonts w:ascii="Times New Roman" w:hAnsi="Times New Roman" w:cs="Times New Roman"/>
          <w:i/>
          <w:iCs/>
          <w:sz w:val="24"/>
          <w:szCs w:val="24"/>
        </w:rPr>
      </w:pPr>
    </w:p>
    <w:p w14:paraId="63EFCB57" w14:textId="1A00DEB1" w:rsidR="00AF1489" w:rsidRPr="00A926C0" w:rsidRDefault="00AF1489" w:rsidP="00AF1489">
      <w:pPr>
        <w:tabs>
          <w:tab w:val="left" w:pos="567"/>
          <w:tab w:val="left" w:pos="1276"/>
        </w:tabs>
        <w:autoSpaceDE w:val="0"/>
        <w:autoSpaceDN w:val="0"/>
        <w:adjustRightInd w:val="0"/>
        <w:spacing w:line="480" w:lineRule="auto"/>
        <w:jc w:val="both"/>
        <w:rPr>
          <w:rFonts w:ascii="Times New Roman" w:hAnsi="Times New Roman" w:cs="Times New Roman"/>
          <w:i/>
          <w:iCs/>
          <w:sz w:val="20"/>
          <w:szCs w:val="20"/>
        </w:rPr>
      </w:pPr>
      <w:r w:rsidRPr="00A926C0">
        <w:rPr>
          <w:rFonts w:ascii="Times New Roman" w:hAnsi="Times New Roman" w:cs="Times New Roman"/>
          <w:i/>
          <w:iCs/>
          <w:sz w:val="20"/>
          <w:szCs w:val="20"/>
        </w:rPr>
        <w:t>Sumber: Hasil Penelitian menggunakan SPSS (Data diolah 2021)</w:t>
      </w:r>
    </w:p>
    <w:p w14:paraId="24EB295B" w14:textId="4A7A3377" w:rsidR="002642BB" w:rsidRDefault="002642BB" w:rsidP="002642BB">
      <w:pPr>
        <w:tabs>
          <w:tab w:val="left" w:pos="567"/>
          <w:tab w:val="left" w:pos="1276"/>
        </w:tabs>
        <w:autoSpaceDE w:val="0"/>
        <w:autoSpaceDN w:val="0"/>
        <w:adjustRightInd w:val="0"/>
        <w:spacing w:after="0" w:line="480" w:lineRule="auto"/>
        <w:jc w:val="both"/>
        <w:rPr>
          <w:rFonts w:ascii="Times New Roman" w:hAnsi="Times New Roman" w:cs="Times New Roman"/>
          <w:sz w:val="24"/>
          <w:szCs w:val="24"/>
        </w:rPr>
      </w:pPr>
      <w:r w:rsidRPr="00E82622">
        <w:rPr>
          <w:rFonts w:ascii="Times New Roman" w:hAnsi="Times New Roman" w:cs="Times New Roman"/>
          <w:sz w:val="24"/>
          <w:szCs w:val="24"/>
        </w:rPr>
        <w:tab/>
      </w:r>
      <w:r w:rsidR="00A11F9F" w:rsidRPr="00E82622">
        <w:rPr>
          <w:rFonts w:ascii="Times New Roman" w:hAnsi="Times New Roman" w:cs="Times New Roman"/>
          <w:sz w:val="24"/>
          <w:szCs w:val="24"/>
        </w:rPr>
        <w:t xml:space="preserve">Hasil uji multikolinearitas pada Tabel 4.4 menunjukkan bahwa parameter nilai VIF untuk masing-masing variabel bebas berada di bawah batas maksimum 10,00 atau 1 pada </w:t>
      </w:r>
      <w:r w:rsidR="00A11F9F" w:rsidRPr="00E82622">
        <w:rPr>
          <w:rFonts w:ascii="Times New Roman" w:hAnsi="Times New Roman" w:cs="Times New Roman"/>
          <w:i/>
          <w:sz w:val="24"/>
          <w:szCs w:val="24"/>
        </w:rPr>
        <w:t xml:space="preserve">nilai </w:t>
      </w:r>
      <w:r w:rsidR="00B36212">
        <w:rPr>
          <w:rFonts w:ascii="Times New Roman" w:hAnsi="Times New Roman" w:cs="Times New Roman"/>
          <w:i/>
          <w:sz w:val="24"/>
          <w:szCs w:val="24"/>
        </w:rPr>
        <w:t>tolerance</w:t>
      </w:r>
      <w:r w:rsidR="00A11F9F" w:rsidRPr="00E82622">
        <w:rPr>
          <w:rFonts w:ascii="Times New Roman" w:hAnsi="Times New Roman" w:cs="Times New Roman"/>
          <w:i/>
          <w:sz w:val="24"/>
          <w:szCs w:val="24"/>
        </w:rPr>
        <w:t xml:space="preserve">. </w:t>
      </w:r>
      <w:r w:rsidR="00A11F9F" w:rsidRPr="00E82622">
        <w:rPr>
          <w:rFonts w:ascii="Times New Roman" w:hAnsi="Times New Roman" w:cs="Times New Roman"/>
          <w:sz w:val="24"/>
          <w:szCs w:val="24"/>
        </w:rPr>
        <w:t xml:space="preserve">Karena nilai VIF di bawah 10,00 dan nilai parameter </w:t>
      </w:r>
      <w:r w:rsidR="00A11F9F" w:rsidRPr="00E82622">
        <w:rPr>
          <w:rFonts w:ascii="Times New Roman" w:hAnsi="Times New Roman" w:cs="Times New Roman"/>
          <w:i/>
          <w:sz w:val="24"/>
          <w:szCs w:val="24"/>
        </w:rPr>
        <w:t xml:space="preserve">tolerance </w:t>
      </w:r>
      <w:r w:rsidR="00A11F9F" w:rsidRPr="00E82622">
        <w:rPr>
          <w:rFonts w:ascii="Times New Roman" w:hAnsi="Times New Roman" w:cs="Times New Roman"/>
          <w:sz w:val="24"/>
          <w:szCs w:val="24"/>
        </w:rPr>
        <w:t>di bawah 1 maka peneliti dapat menyimpulkan bahwa tidak terdapat bukti multikolinearitas dalam model regresi dalam penelitian ini.</w:t>
      </w:r>
    </w:p>
    <w:p w14:paraId="6C9E5190" w14:textId="77777777" w:rsidR="002642BB" w:rsidRPr="0001213F" w:rsidRDefault="002642BB" w:rsidP="00B51872">
      <w:pPr>
        <w:pStyle w:val="Style2"/>
        <w:spacing w:before="0"/>
      </w:pPr>
      <w:bookmarkStart w:id="67" w:name="_Toc97584389"/>
      <w:r w:rsidRPr="0001213F">
        <w:lastRenderedPageBreak/>
        <w:t>4.2.2.3 Uji Heteroskedastisitas</w:t>
      </w:r>
      <w:bookmarkEnd w:id="67"/>
    </w:p>
    <w:p w14:paraId="10ABE26C" w14:textId="22EC3CD1" w:rsidR="002642BB" w:rsidRDefault="00B36212" w:rsidP="002642BB">
      <w:pPr>
        <w:tabs>
          <w:tab w:val="left" w:pos="567"/>
          <w:tab w:val="left" w:pos="1276"/>
        </w:tabs>
        <w:autoSpaceDE w:val="0"/>
        <w:autoSpaceDN w:val="0"/>
        <w:adjustRightInd w:val="0"/>
        <w:spacing w:after="0" w:line="480" w:lineRule="auto"/>
        <w:jc w:val="both"/>
        <w:rPr>
          <w:rFonts w:ascii="Times New Roman" w:hAnsi="Times New Roman" w:cs="Times New Roman"/>
          <w:iCs/>
          <w:sz w:val="24"/>
          <w:szCs w:val="24"/>
        </w:rPr>
      </w:pPr>
      <w:r w:rsidRPr="00E82622">
        <w:rPr>
          <w:rFonts w:ascii="Times New Roman" w:hAnsi="Times New Roman" w:cs="Times New Roman"/>
          <w:sz w:val="24"/>
          <w:szCs w:val="24"/>
        </w:rPr>
        <w:tab/>
        <w:t>Pengujian heteroskedastisitas dalam penelitian ini bertujuan untuk melihat apakah terdapat perbedaan varians dari residual semua observasi pada model regresi. Pengujian heteroskedastisitas dalam penelitian ini menggunakan metode</w:t>
      </w:r>
      <w:r>
        <w:rPr>
          <w:rFonts w:ascii="Times New Roman" w:hAnsi="Times New Roman" w:cs="Times New Roman"/>
          <w:sz w:val="24"/>
          <w:szCs w:val="24"/>
        </w:rPr>
        <w:t xml:space="preserve"> </w:t>
      </w:r>
      <w:r>
        <w:rPr>
          <w:rFonts w:ascii="Times New Roman" w:hAnsi="Times New Roman" w:cs="Times New Roman"/>
          <w:iCs/>
          <w:sz w:val="24"/>
          <w:szCs w:val="24"/>
        </w:rPr>
        <w:t>Spearman’s Rho</w:t>
      </w:r>
      <w:r w:rsidRPr="00E82622">
        <w:rPr>
          <w:rFonts w:ascii="Times New Roman" w:hAnsi="Times New Roman" w:cs="Times New Roman"/>
          <w:i/>
          <w:sz w:val="24"/>
          <w:szCs w:val="24"/>
        </w:rPr>
        <w:t xml:space="preserve">. </w:t>
      </w:r>
      <w:r w:rsidRPr="00E82622">
        <w:rPr>
          <w:rFonts w:ascii="Times New Roman" w:hAnsi="Times New Roman" w:cs="Times New Roman"/>
          <w:iCs/>
          <w:sz w:val="24"/>
          <w:szCs w:val="24"/>
        </w:rPr>
        <w:t>Dengan ketentuan jika nilai (Sig. 2-tail) lebih besar dari 0,05 maka disimpulkan tidak terjadi heteroskedastisitas pada model regresi. Sebaliknya, jika (Sig. 2-tailed) lebih kecil dari 0,05, maka dapat disimpulkan adanya heteroskedastisitas dalam model regresi. Hasil uji heteroskedastisitas pada penelitian ini dapat dilihat pada Tabel 4.5.</w:t>
      </w:r>
    </w:p>
    <w:p w14:paraId="2D1A0C4C" w14:textId="77777777" w:rsidR="002642BB" w:rsidRPr="00090329" w:rsidRDefault="002642BB" w:rsidP="002642BB">
      <w:pPr>
        <w:tabs>
          <w:tab w:val="left" w:pos="567"/>
          <w:tab w:val="left" w:pos="1276"/>
        </w:tabs>
        <w:autoSpaceDE w:val="0"/>
        <w:autoSpaceDN w:val="0"/>
        <w:adjustRightInd w:val="0"/>
        <w:spacing w:after="0"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t>Tabel 4.5 Hasil Uji Hesteroskedastisitas</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42"/>
        <w:gridCol w:w="2587"/>
        <w:gridCol w:w="2294"/>
        <w:gridCol w:w="1315"/>
      </w:tblGrid>
      <w:tr w:rsidR="002642BB" w:rsidRPr="00EA2138" w14:paraId="21CE5F08" w14:textId="77777777" w:rsidTr="00C20E7D">
        <w:trPr>
          <w:cantSplit/>
        </w:trPr>
        <w:tc>
          <w:tcPr>
            <w:tcW w:w="7938" w:type="dxa"/>
            <w:gridSpan w:val="4"/>
            <w:tcBorders>
              <w:top w:val="single" w:sz="18" w:space="0" w:color="000000"/>
              <w:left w:val="nil"/>
              <w:bottom w:val="nil"/>
              <w:right w:val="nil"/>
            </w:tcBorders>
            <w:shd w:val="clear" w:color="auto" w:fill="FFFFFF"/>
            <w:vAlign w:val="center"/>
          </w:tcPr>
          <w:p w14:paraId="5B5688E3"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rPr>
            </w:pPr>
            <w:r w:rsidRPr="00A926C0">
              <w:rPr>
                <w:rFonts w:ascii="Times New Roman" w:hAnsi="Times New Roman" w:cs="Times New Roman"/>
                <w:b/>
                <w:bCs/>
                <w:color w:val="000000"/>
              </w:rPr>
              <w:t>Correlations</w:t>
            </w:r>
          </w:p>
        </w:tc>
      </w:tr>
      <w:tr w:rsidR="002642BB" w:rsidRPr="00A926C0" w14:paraId="00CAEE0A" w14:textId="77777777" w:rsidTr="00C20E7D">
        <w:trPr>
          <w:cantSplit/>
        </w:trPr>
        <w:tc>
          <w:tcPr>
            <w:tcW w:w="6623" w:type="dxa"/>
            <w:gridSpan w:val="3"/>
            <w:tcBorders>
              <w:top w:val="single" w:sz="18" w:space="0" w:color="000000"/>
              <w:left w:val="nil"/>
              <w:bottom w:val="single" w:sz="18" w:space="0" w:color="000000"/>
              <w:right w:val="nil"/>
            </w:tcBorders>
            <w:shd w:val="clear" w:color="auto" w:fill="FFFFFF"/>
            <w:vAlign w:val="bottom"/>
          </w:tcPr>
          <w:p w14:paraId="05208556" w14:textId="77777777" w:rsidR="002642BB" w:rsidRPr="00A926C0" w:rsidRDefault="002642BB" w:rsidP="00E01B42">
            <w:pPr>
              <w:autoSpaceDE w:val="0"/>
              <w:autoSpaceDN w:val="0"/>
              <w:adjustRightInd w:val="0"/>
              <w:spacing w:after="0" w:line="240" w:lineRule="auto"/>
              <w:rPr>
                <w:rFonts w:ascii="Times New Roman" w:hAnsi="Times New Roman" w:cs="Times New Roman"/>
                <w:sz w:val="20"/>
                <w:szCs w:val="20"/>
              </w:rPr>
            </w:pPr>
          </w:p>
        </w:tc>
        <w:tc>
          <w:tcPr>
            <w:tcW w:w="1315" w:type="dxa"/>
            <w:tcBorders>
              <w:top w:val="single" w:sz="18" w:space="0" w:color="000000"/>
              <w:left w:val="nil"/>
              <w:bottom w:val="single" w:sz="18" w:space="0" w:color="000000"/>
              <w:right w:val="nil"/>
            </w:tcBorders>
            <w:shd w:val="clear" w:color="auto" w:fill="FFFFFF"/>
            <w:vAlign w:val="bottom"/>
          </w:tcPr>
          <w:p w14:paraId="4BA7D609"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Unstandardized Residual</w:t>
            </w:r>
          </w:p>
        </w:tc>
      </w:tr>
      <w:tr w:rsidR="002642BB" w:rsidRPr="00A926C0" w14:paraId="1F494A60" w14:textId="77777777" w:rsidTr="00C20E7D">
        <w:trPr>
          <w:cantSplit/>
        </w:trPr>
        <w:tc>
          <w:tcPr>
            <w:tcW w:w="1742" w:type="dxa"/>
            <w:vMerge w:val="restart"/>
            <w:tcBorders>
              <w:top w:val="single" w:sz="18" w:space="0" w:color="000000"/>
              <w:left w:val="nil"/>
              <w:bottom w:val="nil"/>
              <w:right w:val="nil"/>
            </w:tcBorders>
            <w:shd w:val="clear" w:color="auto" w:fill="FFFFFF"/>
          </w:tcPr>
          <w:p w14:paraId="041AB626"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Spearman's rho</w:t>
            </w:r>
          </w:p>
        </w:tc>
        <w:tc>
          <w:tcPr>
            <w:tcW w:w="2587" w:type="dxa"/>
            <w:vMerge w:val="restart"/>
            <w:tcBorders>
              <w:top w:val="single" w:sz="18" w:space="0" w:color="000000"/>
              <w:left w:val="nil"/>
              <w:bottom w:val="nil"/>
              <w:right w:val="nil"/>
            </w:tcBorders>
            <w:shd w:val="clear" w:color="auto" w:fill="FFFFFF"/>
          </w:tcPr>
          <w:p w14:paraId="0FCA9258"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LN_X1</w:t>
            </w:r>
          </w:p>
        </w:tc>
        <w:tc>
          <w:tcPr>
            <w:tcW w:w="2294" w:type="dxa"/>
            <w:tcBorders>
              <w:top w:val="single" w:sz="18" w:space="0" w:color="000000"/>
              <w:left w:val="nil"/>
              <w:bottom w:val="nil"/>
              <w:right w:val="nil"/>
            </w:tcBorders>
            <w:shd w:val="clear" w:color="auto" w:fill="FFFFFF"/>
          </w:tcPr>
          <w:p w14:paraId="695D0454"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Correlation Coefficient</w:t>
            </w:r>
          </w:p>
        </w:tc>
        <w:tc>
          <w:tcPr>
            <w:tcW w:w="1315" w:type="dxa"/>
            <w:tcBorders>
              <w:top w:val="single" w:sz="18" w:space="0" w:color="000000"/>
              <w:left w:val="nil"/>
              <w:bottom w:val="nil"/>
              <w:right w:val="nil"/>
            </w:tcBorders>
            <w:shd w:val="clear" w:color="auto" w:fill="FFFFFF"/>
            <w:vAlign w:val="center"/>
          </w:tcPr>
          <w:p w14:paraId="307BFA97"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.031</w:t>
            </w:r>
          </w:p>
        </w:tc>
      </w:tr>
      <w:tr w:rsidR="002642BB" w:rsidRPr="00A926C0" w14:paraId="372493B2" w14:textId="77777777" w:rsidTr="00C20E7D">
        <w:trPr>
          <w:cantSplit/>
        </w:trPr>
        <w:tc>
          <w:tcPr>
            <w:tcW w:w="1742" w:type="dxa"/>
            <w:vMerge/>
            <w:tcBorders>
              <w:top w:val="nil"/>
              <w:left w:val="nil"/>
              <w:bottom w:val="nil"/>
              <w:right w:val="nil"/>
            </w:tcBorders>
            <w:shd w:val="clear" w:color="auto" w:fill="FFFFFF"/>
          </w:tcPr>
          <w:p w14:paraId="59B6FE58"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tcBorders>
              <w:top w:val="nil"/>
              <w:left w:val="nil"/>
              <w:bottom w:val="nil"/>
              <w:right w:val="nil"/>
            </w:tcBorders>
            <w:shd w:val="clear" w:color="auto" w:fill="FFFFFF"/>
          </w:tcPr>
          <w:p w14:paraId="5C485C05"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294" w:type="dxa"/>
            <w:tcBorders>
              <w:top w:val="nil"/>
              <w:left w:val="nil"/>
              <w:bottom w:val="nil"/>
              <w:right w:val="nil"/>
            </w:tcBorders>
            <w:shd w:val="clear" w:color="auto" w:fill="FFFFFF"/>
          </w:tcPr>
          <w:p w14:paraId="5EFF14CA"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Sig. (2-tailed)</w:t>
            </w:r>
          </w:p>
        </w:tc>
        <w:tc>
          <w:tcPr>
            <w:tcW w:w="1315" w:type="dxa"/>
            <w:tcBorders>
              <w:top w:val="nil"/>
              <w:left w:val="nil"/>
              <w:bottom w:val="nil"/>
              <w:right w:val="nil"/>
            </w:tcBorders>
            <w:shd w:val="clear" w:color="auto" w:fill="FFFFFF"/>
            <w:vAlign w:val="center"/>
          </w:tcPr>
          <w:p w14:paraId="7ACD7593"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.702</w:t>
            </w:r>
          </w:p>
        </w:tc>
      </w:tr>
      <w:tr w:rsidR="002642BB" w:rsidRPr="00A926C0" w14:paraId="5499C606" w14:textId="77777777" w:rsidTr="00C20E7D">
        <w:trPr>
          <w:cantSplit/>
        </w:trPr>
        <w:tc>
          <w:tcPr>
            <w:tcW w:w="1742" w:type="dxa"/>
            <w:vMerge/>
            <w:tcBorders>
              <w:top w:val="nil"/>
              <w:left w:val="nil"/>
              <w:bottom w:val="nil"/>
              <w:right w:val="nil"/>
            </w:tcBorders>
            <w:shd w:val="clear" w:color="auto" w:fill="FFFFFF"/>
          </w:tcPr>
          <w:p w14:paraId="1142E0EB"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tcBorders>
              <w:top w:val="nil"/>
              <w:left w:val="nil"/>
              <w:bottom w:val="single" w:sz="18" w:space="0" w:color="000000"/>
              <w:right w:val="nil"/>
            </w:tcBorders>
            <w:shd w:val="clear" w:color="auto" w:fill="FFFFFF"/>
          </w:tcPr>
          <w:p w14:paraId="4DBB5543"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294" w:type="dxa"/>
            <w:tcBorders>
              <w:top w:val="nil"/>
              <w:left w:val="nil"/>
              <w:bottom w:val="single" w:sz="18" w:space="0" w:color="000000"/>
              <w:right w:val="nil"/>
            </w:tcBorders>
            <w:shd w:val="clear" w:color="auto" w:fill="FFFFFF"/>
          </w:tcPr>
          <w:p w14:paraId="26C2C688"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N</w:t>
            </w:r>
          </w:p>
        </w:tc>
        <w:tc>
          <w:tcPr>
            <w:tcW w:w="1315" w:type="dxa"/>
            <w:tcBorders>
              <w:top w:val="nil"/>
              <w:left w:val="nil"/>
              <w:bottom w:val="single" w:sz="18" w:space="0" w:color="000000"/>
              <w:right w:val="nil"/>
            </w:tcBorders>
            <w:shd w:val="clear" w:color="auto" w:fill="FFFFFF"/>
            <w:vAlign w:val="center"/>
          </w:tcPr>
          <w:p w14:paraId="1947050F"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152</w:t>
            </w:r>
          </w:p>
        </w:tc>
      </w:tr>
      <w:tr w:rsidR="002642BB" w:rsidRPr="00A926C0" w14:paraId="5EDDB4CB" w14:textId="77777777" w:rsidTr="00C20E7D">
        <w:trPr>
          <w:cantSplit/>
        </w:trPr>
        <w:tc>
          <w:tcPr>
            <w:tcW w:w="1742" w:type="dxa"/>
            <w:vMerge/>
            <w:tcBorders>
              <w:top w:val="nil"/>
              <w:left w:val="nil"/>
              <w:bottom w:val="nil"/>
              <w:right w:val="nil"/>
            </w:tcBorders>
            <w:shd w:val="clear" w:color="auto" w:fill="FFFFFF"/>
          </w:tcPr>
          <w:p w14:paraId="2A4EA926"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val="restart"/>
            <w:tcBorders>
              <w:top w:val="single" w:sz="18" w:space="0" w:color="000000"/>
              <w:left w:val="nil"/>
              <w:bottom w:val="nil"/>
              <w:right w:val="nil"/>
            </w:tcBorders>
            <w:shd w:val="clear" w:color="auto" w:fill="FFFFFF"/>
          </w:tcPr>
          <w:p w14:paraId="26BBEFE5"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LN_X2</w:t>
            </w:r>
          </w:p>
        </w:tc>
        <w:tc>
          <w:tcPr>
            <w:tcW w:w="2294" w:type="dxa"/>
            <w:tcBorders>
              <w:top w:val="single" w:sz="18" w:space="0" w:color="000000"/>
              <w:left w:val="nil"/>
              <w:bottom w:val="nil"/>
              <w:right w:val="nil"/>
            </w:tcBorders>
            <w:shd w:val="clear" w:color="auto" w:fill="FFFFFF"/>
          </w:tcPr>
          <w:p w14:paraId="12EEFCE9"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Correlation Coefficient</w:t>
            </w:r>
          </w:p>
        </w:tc>
        <w:tc>
          <w:tcPr>
            <w:tcW w:w="1315" w:type="dxa"/>
            <w:tcBorders>
              <w:top w:val="single" w:sz="18" w:space="0" w:color="000000"/>
              <w:left w:val="nil"/>
              <w:bottom w:val="nil"/>
              <w:right w:val="nil"/>
            </w:tcBorders>
            <w:shd w:val="clear" w:color="auto" w:fill="FFFFFF"/>
            <w:vAlign w:val="center"/>
          </w:tcPr>
          <w:p w14:paraId="75692C84"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.063</w:t>
            </w:r>
          </w:p>
        </w:tc>
      </w:tr>
      <w:tr w:rsidR="002642BB" w:rsidRPr="00A926C0" w14:paraId="77D2DCBB" w14:textId="77777777" w:rsidTr="00C20E7D">
        <w:trPr>
          <w:cantSplit/>
        </w:trPr>
        <w:tc>
          <w:tcPr>
            <w:tcW w:w="1742" w:type="dxa"/>
            <w:vMerge/>
            <w:tcBorders>
              <w:top w:val="nil"/>
              <w:left w:val="nil"/>
              <w:bottom w:val="nil"/>
              <w:right w:val="nil"/>
            </w:tcBorders>
            <w:shd w:val="clear" w:color="auto" w:fill="FFFFFF"/>
          </w:tcPr>
          <w:p w14:paraId="7A6DBEDD"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tcBorders>
              <w:top w:val="nil"/>
              <w:left w:val="nil"/>
              <w:bottom w:val="nil"/>
              <w:right w:val="nil"/>
            </w:tcBorders>
            <w:shd w:val="clear" w:color="auto" w:fill="FFFFFF"/>
          </w:tcPr>
          <w:p w14:paraId="5F400C6F"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294" w:type="dxa"/>
            <w:tcBorders>
              <w:top w:val="nil"/>
              <w:left w:val="nil"/>
              <w:bottom w:val="nil"/>
              <w:right w:val="nil"/>
            </w:tcBorders>
            <w:shd w:val="clear" w:color="auto" w:fill="FFFFFF"/>
          </w:tcPr>
          <w:p w14:paraId="3729EABF"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Sig. (2-tailed)</w:t>
            </w:r>
          </w:p>
        </w:tc>
        <w:tc>
          <w:tcPr>
            <w:tcW w:w="1315" w:type="dxa"/>
            <w:tcBorders>
              <w:top w:val="nil"/>
              <w:left w:val="nil"/>
              <w:bottom w:val="nil"/>
              <w:right w:val="nil"/>
            </w:tcBorders>
            <w:shd w:val="clear" w:color="auto" w:fill="FFFFFF"/>
            <w:vAlign w:val="center"/>
          </w:tcPr>
          <w:p w14:paraId="5E1F74DB"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.439</w:t>
            </w:r>
          </w:p>
        </w:tc>
      </w:tr>
      <w:tr w:rsidR="002642BB" w:rsidRPr="00A926C0" w14:paraId="3E8CAD8B" w14:textId="77777777" w:rsidTr="00C20E7D">
        <w:trPr>
          <w:cantSplit/>
        </w:trPr>
        <w:tc>
          <w:tcPr>
            <w:tcW w:w="1742" w:type="dxa"/>
            <w:vMerge/>
            <w:tcBorders>
              <w:top w:val="nil"/>
              <w:left w:val="nil"/>
              <w:bottom w:val="nil"/>
              <w:right w:val="nil"/>
            </w:tcBorders>
            <w:shd w:val="clear" w:color="auto" w:fill="FFFFFF"/>
          </w:tcPr>
          <w:p w14:paraId="6F6AF6B4"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tcBorders>
              <w:top w:val="nil"/>
              <w:left w:val="nil"/>
              <w:bottom w:val="single" w:sz="18" w:space="0" w:color="000000"/>
              <w:right w:val="nil"/>
            </w:tcBorders>
            <w:shd w:val="clear" w:color="auto" w:fill="FFFFFF"/>
          </w:tcPr>
          <w:p w14:paraId="7587527F"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294" w:type="dxa"/>
            <w:tcBorders>
              <w:top w:val="nil"/>
              <w:left w:val="nil"/>
              <w:bottom w:val="single" w:sz="18" w:space="0" w:color="000000"/>
              <w:right w:val="nil"/>
            </w:tcBorders>
            <w:shd w:val="clear" w:color="auto" w:fill="FFFFFF"/>
          </w:tcPr>
          <w:p w14:paraId="6374BCC2"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N</w:t>
            </w:r>
          </w:p>
        </w:tc>
        <w:tc>
          <w:tcPr>
            <w:tcW w:w="1315" w:type="dxa"/>
            <w:tcBorders>
              <w:top w:val="nil"/>
              <w:left w:val="nil"/>
              <w:bottom w:val="single" w:sz="18" w:space="0" w:color="000000"/>
              <w:right w:val="nil"/>
            </w:tcBorders>
            <w:shd w:val="clear" w:color="auto" w:fill="FFFFFF"/>
            <w:vAlign w:val="center"/>
          </w:tcPr>
          <w:p w14:paraId="107A4A9A"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152</w:t>
            </w:r>
          </w:p>
        </w:tc>
      </w:tr>
      <w:tr w:rsidR="002642BB" w:rsidRPr="00A926C0" w14:paraId="33608B7B" w14:textId="77777777" w:rsidTr="00C20E7D">
        <w:trPr>
          <w:cantSplit/>
        </w:trPr>
        <w:tc>
          <w:tcPr>
            <w:tcW w:w="1742" w:type="dxa"/>
            <w:vMerge/>
            <w:tcBorders>
              <w:top w:val="nil"/>
              <w:left w:val="nil"/>
              <w:bottom w:val="nil"/>
              <w:right w:val="nil"/>
            </w:tcBorders>
            <w:shd w:val="clear" w:color="auto" w:fill="FFFFFF"/>
          </w:tcPr>
          <w:p w14:paraId="35EA7ECB"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val="restart"/>
            <w:tcBorders>
              <w:top w:val="single" w:sz="18" w:space="0" w:color="000000"/>
              <w:left w:val="nil"/>
              <w:bottom w:val="nil"/>
              <w:right w:val="nil"/>
            </w:tcBorders>
            <w:shd w:val="clear" w:color="auto" w:fill="FFFFFF"/>
          </w:tcPr>
          <w:p w14:paraId="000F0EA9"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LN_X3</w:t>
            </w:r>
          </w:p>
        </w:tc>
        <w:tc>
          <w:tcPr>
            <w:tcW w:w="2294" w:type="dxa"/>
            <w:tcBorders>
              <w:top w:val="single" w:sz="18" w:space="0" w:color="000000"/>
              <w:left w:val="nil"/>
              <w:bottom w:val="nil"/>
              <w:right w:val="nil"/>
            </w:tcBorders>
            <w:shd w:val="clear" w:color="auto" w:fill="FFFFFF"/>
          </w:tcPr>
          <w:p w14:paraId="5CB225DC"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Correlation Coefficient</w:t>
            </w:r>
          </w:p>
        </w:tc>
        <w:tc>
          <w:tcPr>
            <w:tcW w:w="1315" w:type="dxa"/>
            <w:tcBorders>
              <w:top w:val="single" w:sz="18" w:space="0" w:color="000000"/>
              <w:left w:val="nil"/>
              <w:bottom w:val="nil"/>
              <w:right w:val="nil"/>
            </w:tcBorders>
            <w:shd w:val="clear" w:color="auto" w:fill="FFFFFF"/>
            <w:vAlign w:val="center"/>
          </w:tcPr>
          <w:p w14:paraId="3963592B"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.003</w:t>
            </w:r>
          </w:p>
        </w:tc>
      </w:tr>
      <w:tr w:rsidR="002642BB" w:rsidRPr="00A926C0" w14:paraId="3A01FC72" w14:textId="77777777" w:rsidTr="00C20E7D">
        <w:trPr>
          <w:cantSplit/>
        </w:trPr>
        <w:tc>
          <w:tcPr>
            <w:tcW w:w="1742" w:type="dxa"/>
            <w:vMerge/>
            <w:tcBorders>
              <w:top w:val="nil"/>
              <w:left w:val="nil"/>
              <w:bottom w:val="nil"/>
              <w:right w:val="nil"/>
            </w:tcBorders>
            <w:shd w:val="clear" w:color="auto" w:fill="FFFFFF"/>
          </w:tcPr>
          <w:p w14:paraId="19D3C4C1"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tcBorders>
              <w:top w:val="nil"/>
              <w:left w:val="nil"/>
              <w:bottom w:val="nil"/>
              <w:right w:val="nil"/>
            </w:tcBorders>
            <w:shd w:val="clear" w:color="auto" w:fill="FFFFFF"/>
          </w:tcPr>
          <w:p w14:paraId="6C2FD622"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294" w:type="dxa"/>
            <w:tcBorders>
              <w:top w:val="nil"/>
              <w:left w:val="nil"/>
              <w:bottom w:val="nil"/>
              <w:right w:val="nil"/>
            </w:tcBorders>
            <w:shd w:val="clear" w:color="auto" w:fill="FFFFFF"/>
          </w:tcPr>
          <w:p w14:paraId="0236D522"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Sig. (2-tailed)</w:t>
            </w:r>
          </w:p>
        </w:tc>
        <w:tc>
          <w:tcPr>
            <w:tcW w:w="1315" w:type="dxa"/>
            <w:tcBorders>
              <w:top w:val="nil"/>
              <w:left w:val="nil"/>
              <w:bottom w:val="nil"/>
              <w:right w:val="nil"/>
            </w:tcBorders>
            <w:shd w:val="clear" w:color="auto" w:fill="FFFFFF"/>
            <w:vAlign w:val="center"/>
          </w:tcPr>
          <w:p w14:paraId="0C9B39B8"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.975</w:t>
            </w:r>
          </w:p>
        </w:tc>
      </w:tr>
      <w:tr w:rsidR="002642BB" w:rsidRPr="00A926C0" w14:paraId="76969A8F" w14:textId="77777777" w:rsidTr="00C20E7D">
        <w:trPr>
          <w:cantSplit/>
        </w:trPr>
        <w:tc>
          <w:tcPr>
            <w:tcW w:w="1742" w:type="dxa"/>
            <w:vMerge/>
            <w:tcBorders>
              <w:top w:val="nil"/>
              <w:left w:val="nil"/>
              <w:bottom w:val="nil"/>
              <w:right w:val="nil"/>
            </w:tcBorders>
            <w:shd w:val="clear" w:color="auto" w:fill="FFFFFF"/>
          </w:tcPr>
          <w:p w14:paraId="793E7F83"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tcBorders>
              <w:top w:val="nil"/>
              <w:left w:val="nil"/>
              <w:bottom w:val="single" w:sz="18" w:space="0" w:color="000000"/>
              <w:right w:val="nil"/>
            </w:tcBorders>
            <w:shd w:val="clear" w:color="auto" w:fill="FFFFFF"/>
          </w:tcPr>
          <w:p w14:paraId="6DAEBAE6"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294" w:type="dxa"/>
            <w:tcBorders>
              <w:top w:val="nil"/>
              <w:left w:val="nil"/>
              <w:bottom w:val="single" w:sz="18" w:space="0" w:color="000000"/>
              <w:right w:val="nil"/>
            </w:tcBorders>
            <w:shd w:val="clear" w:color="auto" w:fill="FFFFFF"/>
          </w:tcPr>
          <w:p w14:paraId="63450290"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N</w:t>
            </w:r>
          </w:p>
        </w:tc>
        <w:tc>
          <w:tcPr>
            <w:tcW w:w="1315" w:type="dxa"/>
            <w:tcBorders>
              <w:top w:val="nil"/>
              <w:left w:val="nil"/>
              <w:bottom w:val="single" w:sz="18" w:space="0" w:color="000000"/>
              <w:right w:val="nil"/>
            </w:tcBorders>
            <w:shd w:val="clear" w:color="auto" w:fill="FFFFFF"/>
            <w:vAlign w:val="center"/>
          </w:tcPr>
          <w:p w14:paraId="698035A3"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152</w:t>
            </w:r>
          </w:p>
        </w:tc>
      </w:tr>
      <w:tr w:rsidR="002642BB" w:rsidRPr="00A926C0" w14:paraId="181D1010" w14:textId="77777777" w:rsidTr="00C20E7D">
        <w:trPr>
          <w:cantSplit/>
        </w:trPr>
        <w:tc>
          <w:tcPr>
            <w:tcW w:w="1742" w:type="dxa"/>
            <w:vMerge/>
            <w:tcBorders>
              <w:top w:val="nil"/>
              <w:left w:val="nil"/>
              <w:bottom w:val="nil"/>
              <w:right w:val="nil"/>
            </w:tcBorders>
            <w:shd w:val="clear" w:color="auto" w:fill="FFFFFF"/>
          </w:tcPr>
          <w:p w14:paraId="0AB452D1"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val="restart"/>
            <w:tcBorders>
              <w:top w:val="single" w:sz="18" w:space="0" w:color="000000"/>
              <w:left w:val="nil"/>
              <w:bottom w:val="nil"/>
              <w:right w:val="nil"/>
            </w:tcBorders>
            <w:shd w:val="clear" w:color="auto" w:fill="FFFFFF"/>
          </w:tcPr>
          <w:p w14:paraId="42D9E0EF"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LN_X4</w:t>
            </w:r>
          </w:p>
        </w:tc>
        <w:tc>
          <w:tcPr>
            <w:tcW w:w="2294" w:type="dxa"/>
            <w:tcBorders>
              <w:top w:val="single" w:sz="18" w:space="0" w:color="000000"/>
              <w:left w:val="nil"/>
              <w:bottom w:val="nil"/>
              <w:right w:val="nil"/>
            </w:tcBorders>
            <w:shd w:val="clear" w:color="auto" w:fill="FFFFFF"/>
          </w:tcPr>
          <w:p w14:paraId="3B9715D4"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Correlation Coefficient</w:t>
            </w:r>
          </w:p>
        </w:tc>
        <w:tc>
          <w:tcPr>
            <w:tcW w:w="1315" w:type="dxa"/>
            <w:tcBorders>
              <w:top w:val="single" w:sz="18" w:space="0" w:color="000000"/>
              <w:left w:val="nil"/>
              <w:bottom w:val="nil"/>
              <w:right w:val="nil"/>
            </w:tcBorders>
            <w:shd w:val="clear" w:color="auto" w:fill="FFFFFF"/>
            <w:vAlign w:val="center"/>
          </w:tcPr>
          <w:p w14:paraId="2E2D3A29"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.134</w:t>
            </w:r>
          </w:p>
        </w:tc>
      </w:tr>
      <w:tr w:rsidR="002642BB" w:rsidRPr="00A926C0" w14:paraId="18BE3FE5" w14:textId="77777777" w:rsidTr="00C20E7D">
        <w:trPr>
          <w:cantSplit/>
        </w:trPr>
        <w:tc>
          <w:tcPr>
            <w:tcW w:w="1742" w:type="dxa"/>
            <w:vMerge/>
            <w:tcBorders>
              <w:top w:val="nil"/>
              <w:left w:val="nil"/>
              <w:bottom w:val="nil"/>
              <w:right w:val="nil"/>
            </w:tcBorders>
            <w:shd w:val="clear" w:color="auto" w:fill="FFFFFF"/>
          </w:tcPr>
          <w:p w14:paraId="2DFDEF22"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tcBorders>
              <w:top w:val="nil"/>
              <w:left w:val="nil"/>
              <w:bottom w:val="nil"/>
              <w:right w:val="nil"/>
            </w:tcBorders>
            <w:shd w:val="clear" w:color="auto" w:fill="FFFFFF"/>
          </w:tcPr>
          <w:p w14:paraId="01CBC379"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294" w:type="dxa"/>
            <w:tcBorders>
              <w:top w:val="nil"/>
              <w:left w:val="nil"/>
              <w:bottom w:val="nil"/>
              <w:right w:val="nil"/>
            </w:tcBorders>
            <w:shd w:val="clear" w:color="auto" w:fill="FFFFFF"/>
          </w:tcPr>
          <w:p w14:paraId="01169D74"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Sig. (2-tailed)</w:t>
            </w:r>
          </w:p>
        </w:tc>
        <w:tc>
          <w:tcPr>
            <w:tcW w:w="1315" w:type="dxa"/>
            <w:tcBorders>
              <w:top w:val="nil"/>
              <w:left w:val="nil"/>
              <w:bottom w:val="nil"/>
              <w:right w:val="nil"/>
            </w:tcBorders>
            <w:shd w:val="clear" w:color="auto" w:fill="FFFFFF"/>
            <w:vAlign w:val="center"/>
          </w:tcPr>
          <w:p w14:paraId="5BA309DD"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.100</w:t>
            </w:r>
          </w:p>
        </w:tc>
      </w:tr>
      <w:tr w:rsidR="002642BB" w:rsidRPr="00A926C0" w14:paraId="41007326" w14:textId="77777777" w:rsidTr="00C20E7D">
        <w:trPr>
          <w:cantSplit/>
        </w:trPr>
        <w:tc>
          <w:tcPr>
            <w:tcW w:w="1742" w:type="dxa"/>
            <w:vMerge/>
            <w:tcBorders>
              <w:top w:val="nil"/>
              <w:left w:val="nil"/>
              <w:bottom w:val="nil"/>
              <w:right w:val="nil"/>
            </w:tcBorders>
            <w:shd w:val="clear" w:color="auto" w:fill="FFFFFF"/>
          </w:tcPr>
          <w:p w14:paraId="55A5E80A"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tcBorders>
              <w:top w:val="nil"/>
              <w:left w:val="nil"/>
              <w:bottom w:val="single" w:sz="18" w:space="0" w:color="000000"/>
              <w:right w:val="nil"/>
            </w:tcBorders>
            <w:shd w:val="clear" w:color="auto" w:fill="FFFFFF"/>
          </w:tcPr>
          <w:p w14:paraId="58C3BC25"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294" w:type="dxa"/>
            <w:tcBorders>
              <w:top w:val="nil"/>
              <w:left w:val="nil"/>
              <w:bottom w:val="single" w:sz="18" w:space="0" w:color="000000"/>
              <w:right w:val="nil"/>
            </w:tcBorders>
            <w:shd w:val="clear" w:color="auto" w:fill="FFFFFF"/>
          </w:tcPr>
          <w:p w14:paraId="6815C296"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N</w:t>
            </w:r>
          </w:p>
        </w:tc>
        <w:tc>
          <w:tcPr>
            <w:tcW w:w="1315" w:type="dxa"/>
            <w:tcBorders>
              <w:top w:val="nil"/>
              <w:left w:val="nil"/>
              <w:bottom w:val="single" w:sz="18" w:space="0" w:color="000000"/>
              <w:right w:val="nil"/>
            </w:tcBorders>
            <w:shd w:val="clear" w:color="auto" w:fill="FFFFFF"/>
            <w:vAlign w:val="center"/>
          </w:tcPr>
          <w:p w14:paraId="25D6EAF5"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152</w:t>
            </w:r>
          </w:p>
        </w:tc>
      </w:tr>
      <w:tr w:rsidR="002642BB" w:rsidRPr="00A926C0" w14:paraId="7C91F98C" w14:textId="77777777" w:rsidTr="00C20E7D">
        <w:trPr>
          <w:cantSplit/>
        </w:trPr>
        <w:tc>
          <w:tcPr>
            <w:tcW w:w="1742" w:type="dxa"/>
            <w:vMerge/>
            <w:tcBorders>
              <w:top w:val="nil"/>
              <w:left w:val="nil"/>
              <w:bottom w:val="nil"/>
              <w:right w:val="nil"/>
            </w:tcBorders>
            <w:shd w:val="clear" w:color="auto" w:fill="FFFFFF"/>
          </w:tcPr>
          <w:p w14:paraId="494E50D8"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val="restart"/>
            <w:tcBorders>
              <w:top w:val="single" w:sz="18" w:space="0" w:color="000000"/>
              <w:left w:val="nil"/>
              <w:bottom w:val="nil"/>
              <w:right w:val="nil"/>
            </w:tcBorders>
            <w:shd w:val="clear" w:color="auto" w:fill="FFFFFF"/>
          </w:tcPr>
          <w:p w14:paraId="5C8058B7"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Unstandardized Residual</w:t>
            </w:r>
          </w:p>
        </w:tc>
        <w:tc>
          <w:tcPr>
            <w:tcW w:w="2294" w:type="dxa"/>
            <w:tcBorders>
              <w:top w:val="single" w:sz="18" w:space="0" w:color="000000"/>
              <w:left w:val="nil"/>
              <w:bottom w:val="nil"/>
              <w:right w:val="nil"/>
            </w:tcBorders>
            <w:shd w:val="clear" w:color="auto" w:fill="FFFFFF"/>
          </w:tcPr>
          <w:p w14:paraId="42D8540D"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Correlation Coefficient</w:t>
            </w:r>
          </w:p>
        </w:tc>
        <w:tc>
          <w:tcPr>
            <w:tcW w:w="1315" w:type="dxa"/>
            <w:tcBorders>
              <w:top w:val="single" w:sz="18" w:space="0" w:color="000000"/>
              <w:left w:val="nil"/>
              <w:bottom w:val="nil"/>
              <w:right w:val="nil"/>
            </w:tcBorders>
            <w:shd w:val="clear" w:color="auto" w:fill="FFFFFF"/>
            <w:vAlign w:val="center"/>
          </w:tcPr>
          <w:p w14:paraId="001D3BF6"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1.000</w:t>
            </w:r>
          </w:p>
        </w:tc>
      </w:tr>
      <w:tr w:rsidR="002642BB" w:rsidRPr="00A926C0" w14:paraId="5CE6A2C3" w14:textId="77777777" w:rsidTr="00C20E7D">
        <w:trPr>
          <w:cantSplit/>
        </w:trPr>
        <w:tc>
          <w:tcPr>
            <w:tcW w:w="1742" w:type="dxa"/>
            <w:vMerge/>
            <w:tcBorders>
              <w:top w:val="nil"/>
              <w:left w:val="nil"/>
              <w:bottom w:val="nil"/>
              <w:right w:val="nil"/>
            </w:tcBorders>
            <w:shd w:val="clear" w:color="auto" w:fill="FFFFFF"/>
          </w:tcPr>
          <w:p w14:paraId="071F5E02"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tcBorders>
              <w:top w:val="nil"/>
              <w:left w:val="nil"/>
              <w:bottom w:val="nil"/>
              <w:right w:val="nil"/>
            </w:tcBorders>
            <w:shd w:val="clear" w:color="auto" w:fill="FFFFFF"/>
          </w:tcPr>
          <w:p w14:paraId="59663509"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294" w:type="dxa"/>
            <w:tcBorders>
              <w:top w:val="nil"/>
              <w:left w:val="nil"/>
              <w:bottom w:val="nil"/>
              <w:right w:val="nil"/>
            </w:tcBorders>
            <w:shd w:val="clear" w:color="auto" w:fill="FFFFFF"/>
          </w:tcPr>
          <w:p w14:paraId="410D90F5"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Sig. (2-tailed)</w:t>
            </w:r>
          </w:p>
        </w:tc>
        <w:tc>
          <w:tcPr>
            <w:tcW w:w="1315" w:type="dxa"/>
            <w:tcBorders>
              <w:top w:val="nil"/>
              <w:left w:val="nil"/>
              <w:bottom w:val="nil"/>
              <w:right w:val="nil"/>
            </w:tcBorders>
            <w:shd w:val="clear" w:color="auto" w:fill="FFFFFF"/>
            <w:vAlign w:val="center"/>
          </w:tcPr>
          <w:p w14:paraId="407ED60E"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w:t>
            </w:r>
          </w:p>
        </w:tc>
      </w:tr>
      <w:tr w:rsidR="002642BB" w:rsidRPr="00A926C0" w14:paraId="43726719" w14:textId="77777777" w:rsidTr="00C20E7D">
        <w:trPr>
          <w:cantSplit/>
        </w:trPr>
        <w:tc>
          <w:tcPr>
            <w:tcW w:w="1742" w:type="dxa"/>
            <w:vMerge/>
            <w:tcBorders>
              <w:top w:val="nil"/>
              <w:left w:val="nil"/>
              <w:bottom w:val="nil"/>
              <w:right w:val="nil"/>
            </w:tcBorders>
            <w:shd w:val="clear" w:color="auto" w:fill="FFFFFF"/>
          </w:tcPr>
          <w:p w14:paraId="16FEFE37"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587" w:type="dxa"/>
            <w:vMerge/>
            <w:tcBorders>
              <w:top w:val="nil"/>
              <w:left w:val="nil"/>
              <w:bottom w:val="single" w:sz="18" w:space="0" w:color="000000"/>
              <w:right w:val="nil"/>
            </w:tcBorders>
            <w:shd w:val="clear" w:color="auto" w:fill="FFFFFF"/>
          </w:tcPr>
          <w:p w14:paraId="4F6B429F"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2294" w:type="dxa"/>
            <w:tcBorders>
              <w:top w:val="nil"/>
              <w:left w:val="nil"/>
              <w:bottom w:val="single" w:sz="18" w:space="0" w:color="000000"/>
              <w:right w:val="nil"/>
            </w:tcBorders>
            <w:shd w:val="clear" w:color="auto" w:fill="FFFFFF"/>
          </w:tcPr>
          <w:p w14:paraId="60E7A1E8"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N</w:t>
            </w:r>
          </w:p>
        </w:tc>
        <w:tc>
          <w:tcPr>
            <w:tcW w:w="1315" w:type="dxa"/>
            <w:tcBorders>
              <w:top w:val="nil"/>
              <w:left w:val="nil"/>
              <w:bottom w:val="single" w:sz="18" w:space="0" w:color="000000"/>
              <w:right w:val="nil"/>
            </w:tcBorders>
            <w:shd w:val="clear" w:color="auto" w:fill="FFFFFF"/>
            <w:vAlign w:val="center"/>
          </w:tcPr>
          <w:p w14:paraId="313B1A72"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152</w:t>
            </w:r>
          </w:p>
        </w:tc>
      </w:tr>
      <w:tr w:rsidR="002642BB" w:rsidRPr="00A926C0" w14:paraId="2A632962" w14:textId="77777777" w:rsidTr="00C20E7D">
        <w:trPr>
          <w:cantSplit/>
        </w:trPr>
        <w:tc>
          <w:tcPr>
            <w:tcW w:w="7938" w:type="dxa"/>
            <w:gridSpan w:val="4"/>
            <w:tcBorders>
              <w:top w:val="single" w:sz="18" w:space="0" w:color="000000"/>
              <w:left w:val="nil"/>
              <w:bottom w:val="nil"/>
              <w:right w:val="nil"/>
            </w:tcBorders>
            <w:shd w:val="clear" w:color="auto" w:fill="FFFFFF"/>
          </w:tcPr>
          <w:p w14:paraId="16EA0233"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 Correlation is significant at the 0.01 level (2-tailed).</w:t>
            </w:r>
          </w:p>
        </w:tc>
      </w:tr>
    </w:tbl>
    <w:p w14:paraId="45E5E154" w14:textId="0A5B7740" w:rsidR="00AF1489" w:rsidRPr="00A926C0" w:rsidRDefault="00AF1489" w:rsidP="0001213F">
      <w:pPr>
        <w:tabs>
          <w:tab w:val="left" w:pos="567"/>
          <w:tab w:val="left" w:pos="1276"/>
        </w:tabs>
        <w:autoSpaceDE w:val="0"/>
        <w:autoSpaceDN w:val="0"/>
        <w:adjustRightInd w:val="0"/>
        <w:spacing w:line="480" w:lineRule="auto"/>
        <w:jc w:val="both"/>
        <w:rPr>
          <w:rFonts w:ascii="Times New Roman" w:hAnsi="Times New Roman" w:cs="Times New Roman"/>
          <w:i/>
          <w:iCs/>
          <w:sz w:val="20"/>
          <w:szCs w:val="20"/>
        </w:rPr>
      </w:pPr>
      <w:r w:rsidRPr="00A926C0">
        <w:rPr>
          <w:rFonts w:ascii="Times New Roman" w:hAnsi="Times New Roman" w:cs="Times New Roman"/>
          <w:i/>
          <w:iCs/>
          <w:sz w:val="20"/>
          <w:szCs w:val="20"/>
        </w:rPr>
        <w:t>Sumber: Hasil Penelitian menggunakan SPSS (Data diolah 2021)</w:t>
      </w:r>
    </w:p>
    <w:p w14:paraId="3ACB0F66" w14:textId="7BC94FC5" w:rsidR="00D70DC2" w:rsidRDefault="002642BB" w:rsidP="005C3BF3">
      <w:pPr>
        <w:spacing w:after="0" w:line="480" w:lineRule="auto"/>
        <w:ind w:firstLine="720"/>
        <w:jc w:val="both"/>
        <w:rPr>
          <w:rFonts w:ascii="Times New Roman" w:hAnsi="Times New Roman" w:cs="Times New Roman"/>
          <w:sz w:val="24"/>
          <w:szCs w:val="24"/>
        </w:rPr>
      </w:pPr>
      <w:r w:rsidRPr="00E82622">
        <w:rPr>
          <w:rFonts w:ascii="Times New Roman" w:hAnsi="Times New Roman" w:cs="Times New Roman"/>
          <w:sz w:val="24"/>
          <w:szCs w:val="24"/>
        </w:rPr>
        <w:lastRenderedPageBreak/>
        <w:t xml:space="preserve">Hasil pengujian heteroskedastisitas menggunakan uji </w:t>
      </w:r>
      <w:r>
        <w:rPr>
          <w:rFonts w:ascii="Times New Roman" w:hAnsi="Times New Roman" w:cs="Times New Roman"/>
          <w:sz w:val="24"/>
          <w:szCs w:val="24"/>
        </w:rPr>
        <w:t>Spearman’s Rho</w:t>
      </w:r>
      <w:r w:rsidRPr="00E82622">
        <w:rPr>
          <w:rFonts w:ascii="Times New Roman" w:hAnsi="Times New Roman" w:cs="Times New Roman"/>
          <w:sz w:val="24"/>
          <w:szCs w:val="24"/>
        </w:rPr>
        <w:t xml:space="preserve"> menunjukan bahwa nilai signifikansi</w:t>
      </w:r>
      <w:r>
        <w:rPr>
          <w:rFonts w:ascii="Times New Roman" w:hAnsi="Times New Roman" w:cs="Times New Roman"/>
          <w:sz w:val="24"/>
          <w:szCs w:val="24"/>
        </w:rPr>
        <w:t xml:space="preserve"> (2-tailed)</w:t>
      </w:r>
      <w:r w:rsidRPr="00E82622">
        <w:rPr>
          <w:rFonts w:ascii="Times New Roman" w:hAnsi="Times New Roman" w:cs="Times New Roman"/>
          <w:sz w:val="24"/>
          <w:szCs w:val="24"/>
        </w:rPr>
        <w:t xml:space="preserve"> </w:t>
      </w:r>
      <w:r w:rsidR="00B36212">
        <w:rPr>
          <w:rFonts w:ascii="Times New Roman" w:hAnsi="Times New Roman" w:cs="Times New Roman"/>
          <w:sz w:val="24"/>
          <w:szCs w:val="24"/>
        </w:rPr>
        <w:t>untuk</w:t>
      </w:r>
      <w:r w:rsidRPr="00E82622">
        <w:rPr>
          <w:rFonts w:ascii="Times New Roman" w:hAnsi="Times New Roman" w:cs="Times New Roman"/>
          <w:sz w:val="24"/>
          <w:szCs w:val="24"/>
        </w:rPr>
        <w:t xml:space="preserve"> masing-masing variabel melebihi 0,05 (Sig. &gt; 0,05). Dengan demikian dapat diartikan bahwa model regresi bebas dari masalah heteroskedastisitas.</w:t>
      </w:r>
    </w:p>
    <w:p w14:paraId="7506206A" w14:textId="77777777" w:rsidR="005C3BF3" w:rsidRDefault="005C3BF3" w:rsidP="005C3BF3">
      <w:pPr>
        <w:spacing w:after="0" w:line="480" w:lineRule="auto"/>
        <w:ind w:firstLine="720"/>
        <w:jc w:val="both"/>
        <w:rPr>
          <w:rFonts w:ascii="Times New Roman" w:hAnsi="Times New Roman" w:cs="Times New Roman"/>
          <w:sz w:val="24"/>
          <w:szCs w:val="24"/>
        </w:rPr>
      </w:pPr>
    </w:p>
    <w:p w14:paraId="5CA60F94" w14:textId="77777777" w:rsidR="0001213F" w:rsidRPr="0001213F" w:rsidRDefault="0001213F" w:rsidP="0049174B">
      <w:pPr>
        <w:pStyle w:val="Style2"/>
      </w:pPr>
      <w:bookmarkStart w:id="68" w:name="_Toc97584390"/>
      <w:r w:rsidRPr="0001213F">
        <w:t>4.2.2.4 Uji Autokorelasi</w:t>
      </w:r>
      <w:bookmarkEnd w:id="68"/>
    </w:p>
    <w:p w14:paraId="78021CE1" w14:textId="3509D628" w:rsidR="002642BB" w:rsidRPr="0001213F" w:rsidRDefault="002642BB" w:rsidP="0001213F">
      <w:pPr>
        <w:spacing w:line="480" w:lineRule="auto"/>
        <w:ind w:firstLine="720"/>
        <w:jc w:val="both"/>
        <w:rPr>
          <w:rFonts w:ascii="Times New Roman" w:hAnsi="Times New Roman" w:cs="Times New Roman"/>
          <w:b/>
          <w:bCs/>
          <w:sz w:val="24"/>
          <w:szCs w:val="24"/>
        </w:rPr>
      </w:pPr>
      <w:r w:rsidRPr="00E82622">
        <w:rPr>
          <w:rFonts w:ascii="Times New Roman" w:hAnsi="Times New Roman" w:cs="Times New Roman"/>
          <w:sz w:val="24"/>
          <w:szCs w:val="24"/>
        </w:rPr>
        <w:t>Pada penelitian ini</w:t>
      </w:r>
      <w:r w:rsidR="00B36212">
        <w:rPr>
          <w:rFonts w:ascii="Times New Roman" w:hAnsi="Times New Roman" w:cs="Times New Roman"/>
          <w:sz w:val="24"/>
          <w:szCs w:val="24"/>
        </w:rPr>
        <w:t>,</w:t>
      </w:r>
      <w:r w:rsidRPr="00E82622">
        <w:rPr>
          <w:rFonts w:ascii="Times New Roman" w:hAnsi="Times New Roman" w:cs="Times New Roman"/>
          <w:sz w:val="24"/>
          <w:szCs w:val="24"/>
        </w:rPr>
        <w:t xml:space="preserve"> uji autokorelasi merupakan bagian dari uji asumsi klasik. Pengujian autokorelasi </w:t>
      </w:r>
      <w:r w:rsidR="00B36212">
        <w:rPr>
          <w:rFonts w:ascii="Times New Roman" w:hAnsi="Times New Roman" w:cs="Times New Roman"/>
          <w:sz w:val="24"/>
          <w:szCs w:val="24"/>
        </w:rPr>
        <w:t>ber</w:t>
      </w:r>
      <w:r w:rsidRPr="00E82622">
        <w:rPr>
          <w:rFonts w:ascii="Times New Roman" w:hAnsi="Times New Roman" w:cs="Times New Roman"/>
          <w:sz w:val="24"/>
          <w:szCs w:val="24"/>
        </w:rPr>
        <w:t xml:space="preserve">tujuan untuk melihat </w:t>
      </w:r>
      <w:r w:rsidR="005036AF">
        <w:rPr>
          <w:rFonts w:ascii="Times New Roman" w:hAnsi="Times New Roman" w:cs="Times New Roman"/>
          <w:sz w:val="24"/>
          <w:szCs w:val="24"/>
        </w:rPr>
        <w:t>apakah ada</w:t>
      </w:r>
      <w:r w:rsidRPr="00E82622">
        <w:rPr>
          <w:rFonts w:ascii="Times New Roman" w:hAnsi="Times New Roman" w:cs="Times New Roman"/>
          <w:sz w:val="24"/>
          <w:szCs w:val="24"/>
        </w:rPr>
        <w:t xml:space="preserve"> hubungan (korelasi) antar variabel pengganggu </w:t>
      </w:r>
      <w:r w:rsidR="005036AF">
        <w:rPr>
          <w:rFonts w:ascii="Times New Roman" w:hAnsi="Times New Roman" w:cs="Times New Roman"/>
          <w:sz w:val="24"/>
          <w:szCs w:val="24"/>
        </w:rPr>
        <w:t>dalam</w:t>
      </w:r>
      <w:r w:rsidRPr="00E82622">
        <w:rPr>
          <w:rFonts w:ascii="Times New Roman" w:hAnsi="Times New Roman" w:cs="Times New Roman"/>
          <w:sz w:val="24"/>
          <w:szCs w:val="24"/>
        </w:rPr>
        <w:t xml:space="preserve"> data penelitian</w:t>
      </w:r>
      <w:r w:rsidR="005036AF">
        <w:rPr>
          <w:rFonts w:ascii="Times New Roman" w:hAnsi="Times New Roman" w:cs="Times New Roman"/>
          <w:sz w:val="24"/>
          <w:szCs w:val="24"/>
        </w:rPr>
        <w:t>,</w:t>
      </w:r>
      <w:r w:rsidRPr="00E82622">
        <w:rPr>
          <w:rFonts w:ascii="Times New Roman" w:hAnsi="Times New Roman" w:cs="Times New Roman"/>
          <w:sz w:val="24"/>
          <w:szCs w:val="24"/>
        </w:rPr>
        <w:t xml:space="preserve"> yang merupakan data runtut waktu (</w:t>
      </w:r>
      <w:r w:rsidRPr="00E82622">
        <w:rPr>
          <w:rFonts w:ascii="Times New Roman" w:hAnsi="Times New Roman" w:cs="Times New Roman"/>
          <w:i/>
          <w:sz w:val="24"/>
          <w:szCs w:val="24"/>
        </w:rPr>
        <w:t>time series</w:t>
      </w:r>
      <w:r w:rsidRPr="00E82622">
        <w:rPr>
          <w:rFonts w:ascii="Times New Roman" w:hAnsi="Times New Roman" w:cs="Times New Roman"/>
          <w:sz w:val="24"/>
          <w:szCs w:val="24"/>
        </w:rPr>
        <w:t xml:space="preserve">). </w:t>
      </w:r>
      <w:r>
        <w:rPr>
          <w:rFonts w:ascii="Times New Roman" w:hAnsi="Times New Roman" w:cs="Times New Roman"/>
          <w:sz w:val="24"/>
          <w:szCs w:val="24"/>
        </w:rPr>
        <w:t>H</w:t>
      </w:r>
      <w:r w:rsidRPr="00E82622">
        <w:rPr>
          <w:rFonts w:ascii="Times New Roman" w:hAnsi="Times New Roman" w:cs="Times New Roman"/>
          <w:sz w:val="24"/>
          <w:szCs w:val="24"/>
        </w:rPr>
        <w:t xml:space="preserve">asil </w:t>
      </w:r>
      <w:r w:rsidRPr="00E82622">
        <w:rPr>
          <w:rFonts w:ascii="Times New Roman" w:hAnsi="Times New Roman" w:cs="Times New Roman"/>
          <w:i/>
          <w:sz w:val="24"/>
          <w:szCs w:val="24"/>
        </w:rPr>
        <w:t>ouput</w:t>
      </w:r>
      <w:r w:rsidRPr="00E82622">
        <w:rPr>
          <w:rFonts w:ascii="Times New Roman" w:hAnsi="Times New Roman" w:cs="Times New Roman"/>
          <w:sz w:val="24"/>
          <w:szCs w:val="24"/>
        </w:rPr>
        <w:t xml:space="preserve"> pengujian autokorelasi durbin watson </w:t>
      </w:r>
      <w:r>
        <w:rPr>
          <w:rFonts w:ascii="Times New Roman" w:hAnsi="Times New Roman" w:cs="Times New Roman"/>
          <w:sz w:val="24"/>
          <w:szCs w:val="24"/>
        </w:rPr>
        <w:t xml:space="preserve">sebelum penyembuhan </w:t>
      </w:r>
      <w:r w:rsidRPr="00E82622">
        <w:rPr>
          <w:rFonts w:ascii="Times New Roman" w:hAnsi="Times New Roman" w:cs="Times New Roman"/>
          <w:sz w:val="24"/>
          <w:szCs w:val="24"/>
        </w:rPr>
        <w:t>dalam penelitian ini</w:t>
      </w:r>
      <w:r>
        <w:rPr>
          <w:rFonts w:ascii="Times New Roman" w:hAnsi="Times New Roman" w:cs="Times New Roman"/>
          <w:sz w:val="24"/>
          <w:szCs w:val="24"/>
        </w:rPr>
        <w:t xml:space="preserve"> dapat dilihat pada tabel 4.6.</w:t>
      </w:r>
    </w:p>
    <w:p w14:paraId="041AE3A5" w14:textId="77777777" w:rsidR="002642BB" w:rsidRPr="0060245C" w:rsidRDefault="002642BB" w:rsidP="002642BB">
      <w:pPr>
        <w:tabs>
          <w:tab w:val="left" w:pos="709"/>
          <w:tab w:val="left" w:pos="1276"/>
        </w:tabs>
        <w:autoSpaceDE w:val="0"/>
        <w:autoSpaceDN w:val="0"/>
        <w:adjustRightInd w:val="0"/>
        <w:spacing w:after="0" w:line="480" w:lineRule="auto"/>
        <w:jc w:val="center"/>
        <w:rPr>
          <w:rFonts w:ascii="Times New Roman" w:hAnsi="Times New Roman" w:cs="Times New Roman"/>
          <w:b/>
          <w:sz w:val="24"/>
          <w:szCs w:val="24"/>
        </w:rPr>
      </w:pPr>
      <w:r w:rsidRPr="00E82622">
        <w:rPr>
          <w:rFonts w:ascii="Times New Roman" w:hAnsi="Times New Roman" w:cs="Times New Roman"/>
          <w:b/>
          <w:sz w:val="24"/>
          <w:szCs w:val="24"/>
        </w:rPr>
        <w:t>Tabel 4.6 Hasil Uji Autokotrelasi</w:t>
      </w:r>
    </w:p>
    <w:tbl>
      <w:tblPr>
        <w:tblW w:w="80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74"/>
        <w:gridCol w:w="1128"/>
        <w:gridCol w:w="1196"/>
        <w:gridCol w:w="1618"/>
        <w:gridCol w:w="1618"/>
        <w:gridCol w:w="1627"/>
      </w:tblGrid>
      <w:tr w:rsidR="002642BB" w:rsidRPr="00A926C0" w14:paraId="75F2AA67" w14:textId="77777777" w:rsidTr="00AF1489">
        <w:trPr>
          <w:cantSplit/>
          <w:trHeight w:val="191"/>
        </w:trPr>
        <w:tc>
          <w:tcPr>
            <w:tcW w:w="8061" w:type="dxa"/>
            <w:gridSpan w:val="6"/>
            <w:tcBorders>
              <w:top w:val="single" w:sz="18" w:space="0" w:color="auto"/>
              <w:left w:val="nil"/>
              <w:bottom w:val="single" w:sz="18" w:space="0" w:color="auto"/>
              <w:right w:val="nil"/>
            </w:tcBorders>
            <w:shd w:val="clear" w:color="auto" w:fill="FFFFFF"/>
            <w:vAlign w:val="center"/>
          </w:tcPr>
          <w:p w14:paraId="169BE6D1"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themeColor="text1"/>
              </w:rPr>
            </w:pPr>
            <w:r w:rsidRPr="00A926C0">
              <w:rPr>
                <w:rFonts w:ascii="Times New Roman" w:hAnsi="Times New Roman" w:cs="Times New Roman"/>
                <w:b/>
                <w:bCs/>
                <w:color w:val="000000" w:themeColor="text1"/>
              </w:rPr>
              <w:t>Model Summary</w:t>
            </w:r>
            <w:r w:rsidRPr="00A926C0">
              <w:rPr>
                <w:rFonts w:ascii="Times New Roman" w:hAnsi="Times New Roman" w:cs="Times New Roman"/>
                <w:b/>
                <w:bCs/>
                <w:color w:val="000000" w:themeColor="text1"/>
                <w:vertAlign w:val="superscript"/>
              </w:rPr>
              <w:t>b</w:t>
            </w:r>
          </w:p>
        </w:tc>
      </w:tr>
      <w:tr w:rsidR="002642BB" w:rsidRPr="00A926C0" w14:paraId="67A68785" w14:textId="77777777" w:rsidTr="00CF5C17">
        <w:trPr>
          <w:cantSplit/>
          <w:trHeight w:val="393"/>
        </w:trPr>
        <w:tc>
          <w:tcPr>
            <w:tcW w:w="874" w:type="dxa"/>
            <w:tcBorders>
              <w:top w:val="single" w:sz="18" w:space="0" w:color="auto"/>
              <w:left w:val="nil"/>
              <w:bottom w:val="single" w:sz="18" w:space="0" w:color="auto"/>
              <w:right w:val="nil"/>
            </w:tcBorders>
            <w:shd w:val="clear" w:color="auto" w:fill="FFFFFF"/>
            <w:vAlign w:val="bottom"/>
          </w:tcPr>
          <w:p w14:paraId="79802062"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themeColor="text1"/>
                <w:sz w:val="20"/>
                <w:szCs w:val="20"/>
              </w:rPr>
            </w:pPr>
            <w:r w:rsidRPr="00A926C0">
              <w:rPr>
                <w:rFonts w:ascii="Times New Roman" w:hAnsi="Times New Roman" w:cs="Times New Roman"/>
                <w:color w:val="000000" w:themeColor="text1"/>
                <w:sz w:val="20"/>
                <w:szCs w:val="20"/>
              </w:rPr>
              <w:t>Model</w:t>
            </w:r>
          </w:p>
        </w:tc>
        <w:tc>
          <w:tcPr>
            <w:tcW w:w="1128" w:type="dxa"/>
            <w:tcBorders>
              <w:top w:val="single" w:sz="18" w:space="0" w:color="auto"/>
              <w:left w:val="nil"/>
              <w:bottom w:val="single" w:sz="18" w:space="0" w:color="auto"/>
              <w:right w:val="nil"/>
            </w:tcBorders>
            <w:shd w:val="clear" w:color="auto" w:fill="FFFFFF"/>
            <w:vAlign w:val="bottom"/>
          </w:tcPr>
          <w:p w14:paraId="43675041"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A926C0">
              <w:rPr>
                <w:rFonts w:ascii="Times New Roman" w:hAnsi="Times New Roman" w:cs="Times New Roman"/>
                <w:color w:val="000000" w:themeColor="text1"/>
                <w:sz w:val="20"/>
                <w:szCs w:val="20"/>
              </w:rPr>
              <w:t>R</w:t>
            </w:r>
          </w:p>
        </w:tc>
        <w:tc>
          <w:tcPr>
            <w:tcW w:w="1196" w:type="dxa"/>
            <w:tcBorders>
              <w:top w:val="single" w:sz="18" w:space="0" w:color="auto"/>
              <w:left w:val="nil"/>
              <w:bottom w:val="single" w:sz="18" w:space="0" w:color="auto"/>
              <w:right w:val="nil"/>
            </w:tcBorders>
            <w:shd w:val="clear" w:color="auto" w:fill="FFFFFF"/>
            <w:vAlign w:val="bottom"/>
          </w:tcPr>
          <w:p w14:paraId="6D7EA2CE"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A926C0">
              <w:rPr>
                <w:rFonts w:ascii="Times New Roman" w:hAnsi="Times New Roman" w:cs="Times New Roman"/>
                <w:color w:val="000000" w:themeColor="text1"/>
                <w:sz w:val="20"/>
                <w:szCs w:val="20"/>
              </w:rPr>
              <w:t>R Square</w:t>
            </w:r>
          </w:p>
        </w:tc>
        <w:tc>
          <w:tcPr>
            <w:tcW w:w="1618" w:type="dxa"/>
            <w:tcBorders>
              <w:top w:val="single" w:sz="18" w:space="0" w:color="auto"/>
              <w:left w:val="nil"/>
              <w:bottom w:val="single" w:sz="18" w:space="0" w:color="auto"/>
              <w:right w:val="nil"/>
            </w:tcBorders>
            <w:shd w:val="clear" w:color="auto" w:fill="FFFFFF"/>
            <w:vAlign w:val="bottom"/>
          </w:tcPr>
          <w:p w14:paraId="2E38A6D5"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A926C0">
              <w:rPr>
                <w:rFonts w:ascii="Times New Roman" w:hAnsi="Times New Roman" w:cs="Times New Roman"/>
                <w:color w:val="000000" w:themeColor="text1"/>
                <w:sz w:val="20"/>
                <w:szCs w:val="20"/>
              </w:rPr>
              <w:t>Adjusted R Square</w:t>
            </w:r>
          </w:p>
        </w:tc>
        <w:tc>
          <w:tcPr>
            <w:tcW w:w="1618" w:type="dxa"/>
            <w:tcBorders>
              <w:top w:val="single" w:sz="18" w:space="0" w:color="auto"/>
              <w:left w:val="nil"/>
              <w:bottom w:val="single" w:sz="18" w:space="0" w:color="auto"/>
              <w:right w:val="nil"/>
            </w:tcBorders>
            <w:shd w:val="clear" w:color="auto" w:fill="FFFFFF"/>
            <w:vAlign w:val="bottom"/>
          </w:tcPr>
          <w:p w14:paraId="4E6505BB"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A926C0">
              <w:rPr>
                <w:rFonts w:ascii="Times New Roman" w:hAnsi="Times New Roman" w:cs="Times New Roman"/>
                <w:color w:val="000000" w:themeColor="text1"/>
                <w:sz w:val="20"/>
                <w:szCs w:val="20"/>
              </w:rPr>
              <w:t>Std. Error of the Estimate</w:t>
            </w:r>
          </w:p>
        </w:tc>
        <w:tc>
          <w:tcPr>
            <w:tcW w:w="1627" w:type="dxa"/>
            <w:tcBorders>
              <w:top w:val="single" w:sz="18" w:space="0" w:color="auto"/>
              <w:left w:val="nil"/>
              <w:bottom w:val="single" w:sz="18" w:space="0" w:color="auto"/>
              <w:right w:val="nil"/>
            </w:tcBorders>
            <w:shd w:val="clear" w:color="auto" w:fill="FFFFFF"/>
            <w:vAlign w:val="bottom"/>
          </w:tcPr>
          <w:p w14:paraId="1499B44C"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A926C0">
              <w:rPr>
                <w:rFonts w:ascii="Times New Roman" w:hAnsi="Times New Roman" w:cs="Times New Roman"/>
                <w:color w:val="000000" w:themeColor="text1"/>
                <w:sz w:val="20"/>
                <w:szCs w:val="20"/>
              </w:rPr>
              <w:t>Durbin-Watson</w:t>
            </w:r>
          </w:p>
        </w:tc>
      </w:tr>
      <w:tr w:rsidR="002642BB" w:rsidRPr="00A926C0" w14:paraId="7E5F08D0" w14:textId="77777777" w:rsidTr="00CF5C17">
        <w:trPr>
          <w:cantSplit/>
          <w:trHeight w:val="191"/>
        </w:trPr>
        <w:tc>
          <w:tcPr>
            <w:tcW w:w="874" w:type="dxa"/>
            <w:tcBorders>
              <w:top w:val="single" w:sz="18" w:space="0" w:color="auto"/>
              <w:left w:val="nil"/>
              <w:bottom w:val="single" w:sz="18" w:space="0" w:color="auto"/>
              <w:right w:val="nil"/>
            </w:tcBorders>
            <w:shd w:val="clear" w:color="auto" w:fill="auto"/>
          </w:tcPr>
          <w:p w14:paraId="7AA9F731"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themeColor="text1"/>
                <w:sz w:val="20"/>
                <w:szCs w:val="20"/>
              </w:rPr>
            </w:pPr>
            <w:r w:rsidRPr="00A926C0">
              <w:rPr>
                <w:rFonts w:ascii="Times New Roman" w:hAnsi="Times New Roman" w:cs="Times New Roman"/>
                <w:color w:val="000000" w:themeColor="text1"/>
                <w:sz w:val="20"/>
                <w:szCs w:val="20"/>
              </w:rPr>
              <w:t>1</w:t>
            </w:r>
          </w:p>
        </w:tc>
        <w:tc>
          <w:tcPr>
            <w:tcW w:w="1128" w:type="dxa"/>
            <w:tcBorders>
              <w:top w:val="single" w:sz="18" w:space="0" w:color="auto"/>
              <w:left w:val="nil"/>
              <w:bottom w:val="single" w:sz="18" w:space="0" w:color="auto"/>
              <w:right w:val="nil"/>
            </w:tcBorders>
            <w:shd w:val="clear" w:color="auto" w:fill="FFFFFF"/>
          </w:tcPr>
          <w:p w14:paraId="657D18FF"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themeColor="text1"/>
                <w:sz w:val="20"/>
                <w:szCs w:val="20"/>
              </w:rPr>
            </w:pPr>
            <w:r w:rsidRPr="00A926C0">
              <w:rPr>
                <w:rFonts w:ascii="Times New Roman" w:hAnsi="Times New Roman" w:cs="Times New Roman"/>
                <w:color w:val="000000" w:themeColor="text1"/>
                <w:sz w:val="20"/>
                <w:szCs w:val="20"/>
              </w:rPr>
              <w:t>.757</w:t>
            </w:r>
            <w:r w:rsidRPr="00A926C0">
              <w:rPr>
                <w:rFonts w:ascii="Times New Roman" w:hAnsi="Times New Roman" w:cs="Times New Roman"/>
                <w:color w:val="000000" w:themeColor="text1"/>
                <w:sz w:val="20"/>
                <w:szCs w:val="20"/>
                <w:vertAlign w:val="superscript"/>
              </w:rPr>
              <w:t>a</w:t>
            </w:r>
          </w:p>
        </w:tc>
        <w:tc>
          <w:tcPr>
            <w:tcW w:w="1196" w:type="dxa"/>
            <w:tcBorders>
              <w:top w:val="single" w:sz="18" w:space="0" w:color="auto"/>
              <w:left w:val="nil"/>
              <w:bottom w:val="single" w:sz="18" w:space="0" w:color="auto"/>
              <w:right w:val="nil"/>
            </w:tcBorders>
            <w:shd w:val="clear" w:color="auto" w:fill="FFFFFF"/>
          </w:tcPr>
          <w:p w14:paraId="0B34D4C4"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themeColor="text1"/>
                <w:sz w:val="20"/>
                <w:szCs w:val="20"/>
              </w:rPr>
            </w:pPr>
            <w:r w:rsidRPr="00A926C0">
              <w:rPr>
                <w:rFonts w:ascii="Times New Roman" w:hAnsi="Times New Roman" w:cs="Times New Roman"/>
                <w:color w:val="000000" w:themeColor="text1"/>
                <w:sz w:val="20"/>
                <w:szCs w:val="20"/>
              </w:rPr>
              <w:t>.573</w:t>
            </w:r>
          </w:p>
        </w:tc>
        <w:tc>
          <w:tcPr>
            <w:tcW w:w="1618" w:type="dxa"/>
            <w:tcBorders>
              <w:top w:val="single" w:sz="18" w:space="0" w:color="auto"/>
              <w:left w:val="nil"/>
              <w:bottom w:val="single" w:sz="18" w:space="0" w:color="auto"/>
              <w:right w:val="nil"/>
            </w:tcBorders>
            <w:shd w:val="clear" w:color="auto" w:fill="FFFFFF"/>
          </w:tcPr>
          <w:p w14:paraId="04D32CC9"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themeColor="text1"/>
                <w:sz w:val="20"/>
                <w:szCs w:val="20"/>
              </w:rPr>
            </w:pPr>
            <w:r w:rsidRPr="00A926C0">
              <w:rPr>
                <w:rFonts w:ascii="Times New Roman" w:hAnsi="Times New Roman" w:cs="Times New Roman"/>
                <w:color w:val="000000" w:themeColor="text1"/>
                <w:sz w:val="20"/>
                <w:szCs w:val="20"/>
              </w:rPr>
              <w:t>.561</w:t>
            </w:r>
          </w:p>
        </w:tc>
        <w:tc>
          <w:tcPr>
            <w:tcW w:w="1618" w:type="dxa"/>
            <w:tcBorders>
              <w:top w:val="single" w:sz="18" w:space="0" w:color="auto"/>
              <w:left w:val="nil"/>
              <w:bottom w:val="single" w:sz="18" w:space="0" w:color="auto"/>
              <w:right w:val="nil"/>
            </w:tcBorders>
            <w:shd w:val="clear" w:color="auto" w:fill="FFFFFF"/>
          </w:tcPr>
          <w:p w14:paraId="3469DCBC"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themeColor="text1"/>
                <w:sz w:val="20"/>
                <w:szCs w:val="20"/>
              </w:rPr>
            </w:pPr>
            <w:r w:rsidRPr="00A926C0">
              <w:rPr>
                <w:rFonts w:ascii="Times New Roman" w:hAnsi="Times New Roman" w:cs="Times New Roman"/>
                <w:color w:val="000000" w:themeColor="text1"/>
                <w:sz w:val="20"/>
                <w:szCs w:val="20"/>
              </w:rPr>
              <w:t>.689748</w:t>
            </w:r>
          </w:p>
        </w:tc>
        <w:tc>
          <w:tcPr>
            <w:tcW w:w="1627" w:type="dxa"/>
            <w:tcBorders>
              <w:top w:val="single" w:sz="18" w:space="0" w:color="auto"/>
              <w:left w:val="nil"/>
              <w:bottom w:val="nil"/>
              <w:right w:val="nil"/>
            </w:tcBorders>
            <w:shd w:val="clear" w:color="auto" w:fill="FFFFFF"/>
          </w:tcPr>
          <w:p w14:paraId="5C45D73C"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themeColor="text1"/>
                <w:sz w:val="20"/>
                <w:szCs w:val="20"/>
              </w:rPr>
            </w:pPr>
            <w:r w:rsidRPr="00A926C0">
              <w:rPr>
                <w:rFonts w:ascii="Times New Roman" w:hAnsi="Times New Roman" w:cs="Times New Roman"/>
                <w:color w:val="000000" w:themeColor="text1"/>
                <w:sz w:val="20"/>
                <w:szCs w:val="20"/>
              </w:rPr>
              <w:t>.699</w:t>
            </w:r>
          </w:p>
        </w:tc>
      </w:tr>
      <w:tr w:rsidR="002642BB" w:rsidRPr="00A926C0" w14:paraId="5F8AD5A4" w14:textId="77777777" w:rsidTr="00AF1489">
        <w:trPr>
          <w:cantSplit/>
          <w:trHeight w:val="200"/>
        </w:trPr>
        <w:tc>
          <w:tcPr>
            <w:tcW w:w="8061" w:type="dxa"/>
            <w:gridSpan w:val="6"/>
            <w:tcBorders>
              <w:top w:val="single" w:sz="18" w:space="0" w:color="auto"/>
              <w:left w:val="nil"/>
              <w:bottom w:val="nil"/>
              <w:right w:val="nil"/>
            </w:tcBorders>
            <w:shd w:val="clear" w:color="auto" w:fill="FFFFFF"/>
          </w:tcPr>
          <w:p w14:paraId="1EE2029C"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themeColor="text1"/>
                <w:sz w:val="20"/>
                <w:szCs w:val="20"/>
              </w:rPr>
            </w:pPr>
            <w:r w:rsidRPr="00A926C0">
              <w:rPr>
                <w:rFonts w:ascii="Times New Roman" w:hAnsi="Times New Roman" w:cs="Times New Roman"/>
                <w:color w:val="000000" w:themeColor="text1"/>
                <w:sz w:val="20"/>
                <w:szCs w:val="20"/>
              </w:rPr>
              <w:t>a. Predictors: (Constant), LN_X4, LN_X3, LN_X1, LN_X2</w:t>
            </w:r>
          </w:p>
        </w:tc>
      </w:tr>
    </w:tbl>
    <w:p w14:paraId="7834665F" w14:textId="2910E41C" w:rsidR="00CF5C17" w:rsidRPr="00CF5C17" w:rsidRDefault="00CF5C17" w:rsidP="00B51872">
      <w:pPr>
        <w:tabs>
          <w:tab w:val="left" w:pos="567"/>
          <w:tab w:val="left" w:pos="1276"/>
        </w:tabs>
        <w:autoSpaceDE w:val="0"/>
        <w:autoSpaceDN w:val="0"/>
        <w:adjustRightInd w:val="0"/>
        <w:spacing w:after="0" w:line="480" w:lineRule="auto"/>
        <w:jc w:val="both"/>
        <w:rPr>
          <w:rFonts w:ascii="Times New Roman" w:hAnsi="Times New Roman" w:cs="Times New Roman"/>
          <w:i/>
          <w:iCs/>
          <w:sz w:val="24"/>
          <w:szCs w:val="24"/>
        </w:rPr>
      </w:pPr>
      <w:r w:rsidRPr="00A926C0">
        <w:rPr>
          <w:rFonts w:ascii="Times New Roman" w:hAnsi="Times New Roman" w:cs="Times New Roman"/>
          <w:i/>
          <w:iCs/>
          <w:sz w:val="20"/>
          <w:szCs w:val="20"/>
        </w:rPr>
        <w:t>Sumber: Hasil Penelitian menggunakan SPSS (Data diolah 2021)</w:t>
      </w:r>
      <w:r>
        <w:rPr>
          <w:rFonts w:ascii="Times New Roman" w:hAnsi="Times New Roman" w:cs="Times New Roman"/>
          <w:sz w:val="24"/>
          <w:szCs w:val="24"/>
        </w:rPr>
        <w:tab/>
      </w:r>
    </w:p>
    <w:p w14:paraId="5D9041F3" w14:textId="290D89E7" w:rsidR="00E25E47" w:rsidRDefault="00CF5C17" w:rsidP="002642BB">
      <w:pPr>
        <w:tabs>
          <w:tab w:val="left" w:pos="709"/>
          <w:tab w:val="left" w:pos="1276"/>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642BB">
        <w:rPr>
          <w:rFonts w:ascii="Times New Roman" w:hAnsi="Times New Roman" w:cs="Times New Roman"/>
          <w:sz w:val="24"/>
          <w:szCs w:val="24"/>
        </w:rPr>
        <w:t xml:space="preserve">Hasil dari pengujian autokeralasi sebelum dilakukan metode penyembuhan dengan nilai tabel DU untuk k = 4 dan data (n) sebanyak 152 diperoleh nilai DU sebesar 1,7553. Nilai dari 4-DU sebesar 2,937. Hasil uji dari autokorelasi </w:t>
      </w:r>
      <w:r w:rsidR="002642BB">
        <w:rPr>
          <w:rFonts w:ascii="Times New Roman" w:hAnsi="Times New Roman" w:cs="Times New Roman"/>
          <w:b/>
          <w:bCs/>
          <w:sz w:val="24"/>
          <w:szCs w:val="24"/>
        </w:rPr>
        <w:t>1,789(DU) &gt; 0,699(DW) &lt; 2,211(4-DU)</w:t>
      </w:r>
      <w:r w:rsidR="002642BB">
        <w:rPr>
          <w:rFonts w:ascii="Times New Roman" w:hAnsi="Times New Roman" w:cs="Times New Roman"/>
          <w:sz w:val="24"/>
          <w:szCs w:val="24"/>
        </w:rPr>
        <w:t xml:space="preserve"> yang berarti penelitian ini terjadi autokorelasi. Hasil uji autokorelasi yang ada pada tabel 4.6 tidak memenuhi syarat</w:t>
      </w:r>
      <w:r w:rsidR="005036AF">
        <w:rPr>
          <w:rFonts w:ascii="Times New Roman" w:hAnsi="Times New Roman" w:cs="Times New Roman"/>
          <w:sz w:val="24"/>
          <w:szCs w:val="24"/>
        </w:rPr>
        <w:t>,</w:t>
      </w:r>
      <w:r w:rsidR="002642BB">
        <w:rPr>
          <w:rFonts w:ascii="Times New Roman" w:hAnsi="Times New Roman" w:cs="Times New Roman"/>
          <w:sz w:val="24"/>
          <w:szCs w:val="24"/>
        </w:rPr>
        <w:t xml:space="preserve"> perlu </w:t>
      </w:r>
      <w:r w:rsidR="005036AF">
        <w:rPr>
          <w:rFonts w:ascii="Times New Roman" w:hAnsi="Times New Roman" w:cs="Times New Roman"/>
          <w:sz w:val="24"/>
          <w:szCs w:val="24"/>
        </w:rPr>
        <w:t>dilakukan</w:t>
      </w:r>
      <w:r w:rsidR="002642BB">
        <w:rPr>
          <w:rFonts w:ascii="Times New Roman" w:hAnsi="Times New Roman" w:cs="Times New Roman"/>
          <w:sz w:val="24"/>
          <w:szCs w:val="24"/>
        </w:rPr>
        <w:t xml:space="preserve"> penyembuhan menggunakan metode Cochrane-orcutt </w:t>
      </w:r>
      <w:r w:rsidR="005036AF">
        <w:rPr>
          <w:rFonts w:ascii="Times New Roman" w:hAnsi="Times New Roman" w:cs="Times New Roman"/>
          <w:sz w:val="24"/>
          <w:szCs w:val="24"/>
        </w:rPr>
        <w:t>agar</w:t>
      </w:r>
      <w:r w:rsidR="002642BB">
        <w:rPr>
          <w:rFonts w:ascii="Times New Roman" w:hAnsi="Times New Roman" w:cs="Times New Roman"/>
          <w:sz w:val="24"/>
          <w:szCs w:val="24"/>
        </w:rPr>
        <w:t xml:space="preserve"> tidak </w:t>
      </w:r>
      <w:r w:rsidR="002642BB">
        <w:rPr>
          <w:rFonts w:ascii="Times New Roman" w:hAnsi="Times New Roman" w:cs="Times New Roman"/>
          <w:sz w:val="24"/>
          <w:szCs w:val="24"/>
        </w:rPr>
        <w:lastRenderedPageBreak/>
        <w:t>terjadi gejala autokorelasi pada penelitian ini. Hasil uji autokorelasi menggunakan metode Cochrane-orcutt dapat dilihat pada tabel 4.7.</w:t>
      </w:r>
    </w:p>
    <w:p w14:paraId="07703DBC" w14:textId="77777777" w:rsidR="005C3BF3" w:rsidRPr="0091067C" w:rsidRDefault="005C3BF3" w:rsidP="002642BB">
      <w:pPr>
        <w:tabs>
          <w:tab w:val="left" w:pos="709"/>
          <w:tab w:val="left" w:pos="1276"/>
        </w:tabs>
        <w:autoSpaceDE w:val="0"/>
        <w:autoSpaceDN w:val="0"/>
        <w:adjustRightInd w:val="0"/>
        <w:spacing w:after="0" w:line="480" w:lineRule="auto"/>
        <w:jc w:val="both"/>
        <w:rPr>
          <w:rFonts w:ascii="Times New Roman" w:hAnsi="Times New Roman" w:cs="Times New Roman"/>
          <w:sz w:val="24"/>
          <w:szCs w:val="24"/>
        </w:rPr>
      </w:pPr>
    </w:p>
    <w:tbl>
      <w:tblPr>
        <w:tblpPr w:leftFromText="180" w:rightFromText="180" w:vertAnchor="text" w:horzAnchor="margin" w:tblpY="477"/>
        <w:tblW w:w="78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3"/>
        <w:gridCol w:w="1099"/>
        <w:gridCol w:w="1166"/>
        <w:gridCol w:w="1577"/>
        <w:gridCol w:w="1577"/>
        <w:gridCol w:w="1581"/>
      </w:tblGrid>
      <w:tr w:rsidR="002642BB" w:rsidRPr="00A926C0" w14:paraId="2F4BD37F" w14:textId="77777777" w:rsidTr="00AF1489">
        <w:trPr>
          <w:cantSplit/>
          <w:trHeight w:val="322"/>
        </w:trPr>
        <w:tc>
          <w:tcPr>
            <w:tcW w:w="7853" w:type="dxa"/>
            <w:gridSpan w:val="6"/>
            <w:tcBorders>
              <w:top w:val="single" w:sz="18" w:space="0" w:color="000000"/>
              <w:left w:val="nil"/>
              <w:bottom w:val="single" w:sz="18" w:space="0" w:color="000000"/>
              <w:right w:val="nil"/>
            </w:tcBorders>
            <w:shd w:val="clear" w:color="auto" w:fill="FFFFFF"/>
            <w:vAlign w:val="center"/>
          </w:tcPr>
          <w:p w14:paraId="3A502297" w14:textId="77777777" w:rsidR="002642BB" w:rsidRPr="00A926C0" w:rsidRDefault="002642BB" w:rsidP="00AF1489">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b/>
                <w:bCs/>
                <w:color w:val="000000"/>
                <w:sz w:val="20"/>
                <w:szCs w:val="20"/>
              </w:rPr>
              <w:t>Model Summary</w:t>
            </w:r>
            <w:r w:rsidRPr="00A926C0">
              <w:rPr>
                <w:rFonts w:ascii="Times New Roman" w:hAnsi="Times New Roman" w:cs="Times New Roman"/>
                <w:b/>
                <w:bCs/>
                <w:color w:val="000000"/>
                <w:sz w:val="20"/>
                <w:szCs w:val="20"/>
                <w:vertAlign w:val="superscript"/>
              </w:rPr>
              <w:t>b</w:t>
            </w:r>
          </w:p>
        </w:tc>
      </w:tr>
      <w:tr w:rsidR="002642BB" w:rsidRPr="00A926C0" w14:paraId="3A1A0900" w14:textId="77777777" w:rsidTr="00AF1489">
        <w:trPr>
          <w:cantSplit/>
          <w:trHeight w:val="661"/>
        </w:trPr>
        <w:tc>
          <w:tcPr>
            <w:tcW w:w="853" w:type="dxa"/>
            <w:tcBorders>
              <w:top w:val="single" w:sz="18" w:space="0" w:color="000000"/>
              <w:left w:val="nil"/>
              <w:bottom w:val="single" w:sz="18" w:space="0" w:color="000000"/>
              <w:right w:val="nil"/>
            </w:tcBorders>
            <w:shd w:val="clear" w:color="auto" w:fill="FFFFFF"/>
            <w:vAlign w:val="bottom"/>
          </w:tcPr>
          <w:p w14:paraId="0AFD8469" w14:textId="77777777" w:rsidR="002642BB" w:rsidRPr="00A926C0" w:rsidRDefault="002642BB" w:rsidP="00AF1489">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Model</w:t>
            </w:r>
          </w:p>
        </w:tc>
        <w:tc>
          <w:tcPr>
            <w:tcW w:w="1099" w:type="dxa"/>
            <w:tcBorders>
              <w:top w:val="single" w:sz="18" w:space="0" w:color="000000"/>
              <w:left w:val="nil"/>
              <w:bottom w:val="single" w:sz="18" w:space="0" w:color="000000"/>
              <w:right w:val="nil"/>
            </w:tcBorders>
            <w:shd w:val="clear" w:color="auto" w:fill="FFFFFF"/>
            <w:vAlign w:val="bottom"/>
          </w:tcPr>
          <w:p w14:paraId="3ACD5862" w14:textId="77777777" w:rsidR="002642BB" w:rsidRPr="00A926C0" w:rsidRDefault="002642BB" w:rsidP="00AF1489">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R</w:t>
            </w:r>
          </w:p>
        </w:tc>
        <w:tc>
          <w:tcPr>
            <w:tcW w:w="1166" w:type="dxa"/>
            <w:tcBorders>
              <w:top w:val="single" w:sz="18" w:space="0" w:color="000000"/>
              <w:left w:val="nil"/>
              <w:bottom w:val="single" w:sz="18" w:space="0" w:color="000000"/>
              <w:right w:val="nil"/>
            </w:tcBorders>
            <w:shd w:val="clear" w:color="auto" w:fill="FFFFFF"/>
            <w:vAlign w:val="bottom"/>
          </w:tcPr>
          <w:p w14:paraId="72C46FD4" w14:textId="77777777" w:rsidR="002642BB" w:rsidRPr="00A926C0" w:rsidRDefault="002642BB" w:rsidP="00AF1489">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R Square</w:t>
            </w:r>
          </w:p>
        </w:tc>
        <w:tc>
          <w:tcPr>
            <w:tcW w:w="1577" w:type="dxa"/>
            <w:tcBorders>
              <w:top w:val="single" w:sz="18" w:space="0" w:color="000000"/>
              <w:left w:val="nil"/>
              <w:bottom w:val="single" w:sz="18" w:space="0" w:color="000000"/>
              <w:right w:val="nil"/>
            </w:tcBorders>
            <w:shd w:val="clear" w:color="auto" w:fill="FFFFFF"/>
            <w:vAlign w:val="bottom"/>
          </w:tcPr>
          <w:p w14:paraId="75031C1C" w14:textId="77777777" w:rsidR="002642BB" w:rsidRPr="00A926C0" w:rsidRDefault="002642BB" w:rsidP="00AF1489">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Adjusted R Square</w:t>
            </w:r>
          </w:p>
        </w:tc>
        <w:tc>
          <w:tcPr>
            <w:tcW w:w="1577" w:type="dxa"/>
            <w:tcBorders>
              <w:top w:val="single" w:sz="18" w:space="0" w:color="000000"/>
              <w:left w:val="nil"/>
              <w:bottom w:val="single" w:sz="18" w:space="0" w:color="000000"/>
              <w:right w:val="nil"/>
            </w:tcBorders>
            <w:shd w:val="clear" w:color="auto" w:fill="FFFFFF"/>
            <w:vAlign w:val="bottom"/>
          </w:tcPr>
          <w:p w14:paraId="135A675E" w14:textId="77777777" w:rsidR="002642BB" w:rsidRPr="00A926C0" w:rsidRDefault="002642BB" w:rsidP="00AF1489">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Std. Error of the Estimate</w:t>
            </w:r>
          </w:p>
        </w:tc>
        <w:tc>
          <w:tcPr>
            <w:tcW w:w="1581" w:type="dxa"/>
            <w:tcBorders>
              <w:top w:val="single" w:sz="18" w:space="0" w:color="000000"/>
              <w:left w:val="nil"/>
              <w:bottom w:val="single" w:sz="18" w:space="0" w:color="000000"/>
              <w:right w:val="nil"/>
            </w:tcBorders>
            <w:shd w:val="clear" w:color="auto" w:fill="FFFFFF"/>
            <w:vAlign w:val="bottom"/>
          </w:tcPr>
          <w:p w14:paraId="0E3C4B1B" w14:textId="77777777" w:rsidR="002642BB" w:rsidRPr="00A926C0" w:rsidRDefault="002642BB" w:rsidP="00AF1489">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Durbin-Watson</w:t>
            </w:r>
          </w:p>
        </w:tc>
      </w:tr>
      <w:tr w:rsidR="002642BB" w:rsidRPr="00A926C0" w14:paraId="66CF0844" w14:textId="77777777" w:rsidTr="00AF1489">
        <w:trPr>
          <w:cantSplit/>
          <w:trHeight w:val="322"/>
        </w:trPr>
        <w:tc>
          <w:tcPr>
            <w:tcW w:w="853" w:type="dxa"/>
            <w:tcBorders>
              <w:top w:val="single" w:sz="18" w:space="0" w:color="000000"/>
              <w:left w:val="nil"/>
              <w:bottom w:val="nil"/>
              <w:right w:val="nil"/>
            </w:tcBorders>
            <w:shd w:val="clear" w:color="auto" w:fill="FFFFFF"/>
          </w:tcPr>
          <w:p w14:paraId="13D815B3" w14:textId="77777777" w:rsidR="002642BB" w:rsidRPr="00A926C0" w:rsidRDefault="002642BB" w:rsidP="00AF1489">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1</w:t>
            </w:r>
          </w:p>
        </w:tc>
        <w:tc>
          <w:tcPr>
            <w:tcW w:w="1099" w:type="dxa"/>
            <w:tcBorders>
              <w:top w:val="single" w:sz="18" w:space="0" w:color="000000"/>
              <w:left w:val="nil"/>
              <w:bottom w:val="nil"/>
              <w:right w:val="nil"/>
            </w:tcBorders>
            <w:shd w:val="clear" w:color="auto" w:fill="FFFFFF"/>
            <w:vAlign w:val="center"/>
          </w:tcPr>
          <w:p w14:paraId="63C53F8E" w14:textId="77777777" w:rsidR="002642BB" w:rsidRPr="00A926C0" w:rsidRDefault="002642BB" w:rsidP="00AF1489">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.668</w:t>
            </w:r>
            <w:r w:rsidRPr="00A926C0">
              <w:rPr>
                <w:rFonts w:ascii="Times New Roman" w:hAnsi="Times New Roman" w:cs="Times New Roman"/>
                <w:color w:val="000000"/>
                <w:sz w:val="20"/>
                <w:szCs w:val="20"/>
                <w:vertAlign w:val="superscript"/>
              </w:rPr>
              <w:t>a</w:t>
            </w:r>
          </w:p>
        </w:tc>
        <w:tc>
          <w:tcPr>
            <w:tcW w:w="1166" w:type="dxa"/>
            <w:tcBorders>
              <w:top w:val="single" w:sz="18" w:space="0" w:color="000000"/>
              <w:left w:val="nil"/>
              <w:bottom w:val="nil"/>
              <w:right w:val="nil"/>
            </w:tcBorders>
            <w:shd w:val="clear" w:color="auto" w:fill="FFFFFF"/>
            <w:vAlign w:val="center"/>
          </w:tcPr>
          <w:p w14:paraId="21240806" w14:textId="77777777" w:rsidR="002642BB" w:rsidRPr="00A926C0" w:rsidRDefault="002642BB" w:rsidP="00AF1489">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.446</w:t>
            </w:r>
          </w:p>
        </w:tc>
        <w:tc>
          <w:tcPr>
            <w:tcW w:w="1577" w:type="dxa"/>
            <w:tcBorders>
              <w:top w:val="single" w:sz="18" w:space="0" w:color="000000"/>
              <w:left w:val="nil"/>
              <w:bottom w:val="nil"/>
              <w:right w:val="nil"/>
            </w:tcBorders>
            <w:shd w:val="clear" w:color="auto" w:fill="FFFFFF"/>
            <w:vAlign w:val="center"/>
          </w:tcPr>
          <w:p w14:paraId="7E54950F" w14:textId="77777777" w:rsidR="002642BB" w:rsidRPr="00A926C0" w:rsidRDefault="002642BB" w:rsidP="00AF1489">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.431</w:t>
            </w:r>
          </w:p>
        </w:tc>
        <w:tc>
          <w:tcPr>
            <w:tcW w:w="1577" w:type="dxa"/>
            <w:tcBorders>
              <w:top w:val="single" w:sz="18" w:space="0" w:color="000000"/>
              <w:left w:val="nil"/>
              <w:bottom w:val="nil"/>
              <w:right w:val="nil"/>
            </w:tcBorders>
            <w:shd w:val="clear" w:color="auto" w:fill="FFFFFF"/>
            <w:vAlign w:val="center"/>
          </w:tcPr>
          <w:p w14:paraId="0DE75A36" w14:textId="77777777" w:rsidR="002642BB" w:rsidRPr="00A926C0" w:rsidRDefault="002642BB" w:rsidP="00AF1489">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.50347</w:t>
            </w:r>
          </w:p>
        </w:tc>
        <w:tc>
          <w:tcPr>
            <w:tcW w:w="1581" w:type="dxa"/>
            <w:tcBorders>
              <w:top w:val="single" w:sz="18" w:space="0" w:color="000000"/>
              <w:left w:val="nil"/>
              <w:bottom w:val="nil"/>
              <w:right w:val="nil"/>
            </w:tcBorders>
            <w:shd w:val="clear" w:color="auto" w:fill="FFFFFF"/>
            <w:vAlign w:val="center"/>
          </w:tcPr>
          <w:p w14:paraId="7F7C8389" w14:textId="77777777" w:rsidR="002642BB" w:rsidRPr="00A926C0" w:rsidRDefault="002642BB" w:rsidP="00AF1489">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1.790</w:t>
            </w:r>
          </w:p>
        </w:tc>
      </w:tr>
      <w:tr w:rsidR="002642BB" w:rsidRPr="00A926C0" w14:paraId="6BC15E81" w14:textId="77777777" w:rsidTr="00AF1489">
        <w:trPr>
          <w:cantSplit/>
          <w:trHeight w:val="338"/>
        </w:trPr>
        <w:tc>
          <w:tcPr>
            <w:tcW w:w="7853" w:type="dxa"/>
            <w:gridSpan w:val="6"/>
            <w:tcBorders>
              <w:top w:val="single" w:sz="18" w:space="0" w:color="000000"/>
              <w:left w:val="nil"/>
              <w:bottom w:val="nil"/>
              <w:right w:val="nil"/>
            </w:tcBorders>
            <w:shd w:val="clear" w:color="auto" w:fill="FFFFFF"/>
          </w:tcPr>
          <w:p w14:paraId="2F7D0F51" w14:textId="77777777" w:rsidR="002642BB" w:rsidRPr="00A926C0" w:rsidRDefault="002642BB" w:rsidP="00AF1489">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a. Predictors: (Constant), LAG_X4, LAG_X1, LAG_X3, LAG_X2</w:t>
            </w:r>
          </w:p>
        </w:tc>
      </w:tr>
      <w:tr w:rsidR="002642BB" w:rsidRPr="00A926C0" w14:paraId="4023DE41" w14:textId="77777777" w:rsidTr="00AF1489">
        <w:trPr>
          <w:cantSplit/>
          <w:trHeight w:val="291"/>
        </w:trPr>
        <w:tc>
          <w:tcPr>
            <w:tcW w:w="7853" w:type="dxa"/>
            <w:gridSpan w:val="6"/>
            <w:tcBorders>
              <w:top w:val="nil"/>
              <w:left w:val="nil"/>
              <w:bottom w:val="nil"/>
              <w:right w:val="nil"/>
            </w:tcBorders>
            <w:shd w:val="clear" w:color="auto" w:fill="FFFFFF"/>
          </w:tcPr>
          <w:p w14:paraId="74537106" w14:textId="77777777" w:rsidR="002642BB" w:rsidRPr="00A926C0" w:rsidRDefault="002642BB" w:rsidP="00AF1489">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b. Dependent Variable: LAG_Y</w:t>
            </w:r>
          </w:p>
        </w:tc>
      </w:tr>
    </w:tbl>
    <w:p w14:paraId="4E3BAFBC" w14:textId="77777777" w:rsidR="00AF1489" w:rsidRPr="00A926C0" w:rsidRDefault="002642BB" w:rsidP="00AF1489">
      <w:pPr>
        <w:tabs>
          <w:tab w:val="left" w:pos="709"/>
          <w:tab w:val="left" w:pos="1276"/>
        </w:tabs>
        <w:autoSpaceDE w:val="0"/>
        <w:autoSpaceDN w:val="0"/>
        <w:adjustRightInd w:val="0"/>
        <w:spacing w:after="0" w:line="480" w:lineRule="auto"/>
        <w:jc w:val="center"/>
        <w:rPr>
          <w:rFonts w:ascii="Times New Roman" w:hAnsi="Times New Roman" w:cs="Times New Roman"/>
          <w:b/>
          <w:sz w:val="24"/>
          <w:szCs w:val="24"/>
        </w:rPr>
      </w:pPr>
      <w:r w:rsidRPr="00A926C0">
        <w:rPr>
          <w:rFonts w:ascii="Times New Roman" w:hAnsi="Times New Roman" w:cs="Times New Roman"/>
          <w:b/>
          <w:sz w:val="24"/>
          <w:szCs w:val="24"/>
        </w:rPr>
        <w:t xml:space="preserve">Tabel 4.7 Hasil Uji Autokotrelasi Metode </w:t>
      </w:r>
      <w:r w:rsidRPr="00A926C0">
        <w:rPr>
          <w:rFonts w:ascii="Times New Roman" w:hAnsi="Times New Roman" w:cs="Times New Roman"/>
          <w:b/>
          <w:i/>
          <w:iCs/>
          <w:sz w:val="24"/>
          <w:szCs w:val="24"/>
        </w:rPr>
        <w:t>Cochrane Orcutt</w:t>
      </w:r>
    </w:p>
    <w:p w14:paraId="35A1C264" w14:textId="77777777" w:rsidR="00CF5C17" w:rsidRPr="00A926C0" w:rsidRDefault="00CF5C17" w:rsidP="00B51872">
      <w:pPr>
        <w:tabs>
          <w:tab w:val="left" w:pos="567"/>
          <w:tab w:val="left" w:pos="1276"/>
        </w:tabs>
        <w:autoSpaceDE w:val="0"/>
        <w:autoSpaceDN w:val="0"/>
        <w:adjustRightInd w:val="0"/>
        <w:spacing w:after="0" w:line="480" w:lineRule="auto"/>
        <w:jc w:val="both"/>
        <w:rPr>
          <w:rFonts w:ascii="Times New Roman" w:hAnsi="Times New Roman" w:cs="Times New Roman"/>
          <w:i/>
          <w:iCs/>
          <w:sz w:val="20"/>
          <w:szCs w:val="20"/>
        </w:rPr>
      </w:pPr>
      <w:r w:rsidRPr="00A926C0">
        <w:rPr>
          <w:rFonts w:ascii="Times New Roman" w:hAnsi="Times New Roman" w:cs="Times New Roman"/>
          <w:i/>
          <w:iCs/>
          <w:sz w:val="20"/>
          <w:szCs w:val="20"/>
        </w:rPr>
        <w:t>Sumber: Hasil Penelitian menggunakan SPSS (Data diolah 2021)</w:t>
      </w:r>
    </w:p>
    <w:p w14:paraId="2B019D3A" w14:textId="09D477B1" w:rsidR="002642BB" w:rsidRDefault="00CF5C17" w:rsidP="00B51872">
      <w:pPr>
        <w:tabs>
          <w:tab w:val="left" w:pos="567"/>
          <w:tab w:val="left" w:pos="1276"/>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i/>
          <w:iCs/>
          <w:sz w:val="24"/>
          <w:szCs w:val="24"/>
        </w:rPr>
        <w:tab/>
      </w:r>
      <w:r w:rsidR="002642BB" w:rsidRPr="00E82622">
        <w:rPr>
          <w:rFonts w:ascii="Times New Roman" w:hAnsi="Times New Roman" w:cs="Times New Roman"/>
          <w:sz w:val="24"/>
          <w:szCs w:val="24"/>
        </w:rPr>
        <w:t>Berdasarkan tabel 4.</w:t>
      </w:r>
      <w:r w:rsidR="002642BB">
        <w:rPr>
          <w:rFonts w:ascii="Times New Roman" w:hAnsi="Times New Roman" w:cs="Times New Roman"/>
          <w:sz w:val="24"/>
          <w:szCs w:val="24"/>
        </w:rPr>
        <w:t>7</w:t>
      </w:r>
      <w:r w:rsidR="002642BB" w:rsidRPr="00E82622">
        <w:rPr>
          <w:rFonts w:ascii="Times New Roman" w:hAnsi="Times New Roman" w:cs="Times New Roman"/>
          <w:sz w:val="24"/>
          <w:szCs w:val="24"/>
        </w:rPr>
        <w:t xml:space="preserve"> diperoleh nilai dw sebesar </w:t>
      </w:r>
      <w:r w:rsidR="002642BB">
        <w:rPr>
          <w:rFonts w:ascii="Times New Roman" w:hAnsi="Times New Roman" w:cs="Times New Roman"/>
          <w:sz w:val="24"/>
          <w:szCs w:val="24"/>
        </w:rPr>
        <w:t>1,790</w:t>
      </w:r>
      <w:r w:rsidR="002642BB" w:rsidRPr="00E82622">
        <w:rPr>
          <w:rFonts w:ascii="Times New Roman" w:hAnsi="Times New Roman" w:cs="Times New Roman"/>
          <w:sz w:val="24"/>
          <w:szCs w:val="24"/>
        </w:rPr>
        <w:t xml:space="preserve"> dengan jumlah observasi sebesar 1</w:t>
      </w:r>
      <w:r w:rsidR="002642BB">
        <w:rPr>
          <w:rFonts w:ascii="Times New Roman" w:hAnsi="Times New Roman" w:cs="Times New Roman"/>
          <w:sz w:val="24"/>
          <w:szCs w:val="24"/>
        </w:rPr>
        <w:t>51</w:t>
      </w:r>
      <w:r w:rsidR="002642BB" w:rsidRPr="00E82622">
        <w:rPr>
          <w:rFonts w:ascii="Times New Roman" w:hAnsi="Times New Roman" w:cs="Times New Roman"/>
          <w:sz w:val="24"/>
          <w:szCs w:val="24"/>
        </w:rPr>
        <w:t xml:space="preserve"> data observasi  dan jumlah variabel independen sebanyak 4 variabel (k=4). Dengan demikian nilai dw berada pada (</w:t>
      </w:r>
      <w:r w:rsidR="002642BB">
        <w:rPr>
          <w:rFonts w:ascii="Times New Roman" w:hAnsi="Times New Roman" w:cs="Times New Roman"/>
          <w:sz w:val="24"/>
          <w:szCs w:val="24"/>
        </w:rPr>
        <w:t>du</w:t>
      </w:r>
      <w:r w:rsidR="002642BB" w:rsidRPr="00E82622">
        <w:rPr>
          <w:rFonts w:ascii="Times New Roman" w:hAnsi="Times New Roman" w:cs="Times New Roman"/>
          <w:sz w:val="24"/>
          <w:szCs w:val="24"/>
        </w:rPr>
        <w:t xml:space="preserve"> &lt; dw &lt; 4-d</w:t>
      </w:r>
      <w:r w:rsidR="002642BB">
        <w:rPr>
          <w:rFonts w:ascii="Times New Roman" w:hAnsi="Times New Roman" w:cs="Times New Roman"/>
          <w:sz w:val="24"/>
          <w:szCs w:val="24"/>
        </w:rPr>
        <w:t>u</w:t>
      </w:r>
      <w:r w:rsidR="002642BB" w:rsidRPr="00E82622">
        <w:rPr>
          <w:rFonts w:ascii="Times New Roman" w:hAnsi="Times New Roman" w:cs="Times New Roman"/>
          <w:sz w:val="24"/>
          <w:szCs w:val="24"/>
        </w:rPr>
        <w:t>) atau (</w:t>
      </w:r>
      <w:r w:rsidR="002642BB">
        <w:rPr>
          <w:rFonts w:ascii="Times New Roman" w:hAnsi="Times New Roman" w:cs="Times New Roman"/>
          <w:sz w:val="24"/>
          <w:szCs w:val="24"/>
        </w:rPr>
        <w:t>1,789</w:t>
      </w:r>
      <w:r w:rsidR="002642BB" w:rsidRPr="00E82622">
        <w:rPr>
          <w:rFonts w:ascii="Times New Roman" w:hAnsi="Times New Roman" w:cs="Times New Roman"/>
          <w:sz w:val="24"/>
          <w:szCs w:val="24"/>
        </w:rPr>
        <w:t xml:space="preserve"> &lt; 1,</w:t>
      </w:r>
      <w:r w:rsidR="002642BB">
        <w:rPr>
          <w:rFonts w:ascii="Times New Roman" w:hAnsi="Times New Roman" w:cs="Times New Roman"/>
          <w:sz w:val="24"/>
          <w:szCs w:val="24"/>
        </w:rPr>
        <w:t>790</w:t>
      </w:r>
      <w:r w:rsidR="002642BB" w:rsidRPr="00E82622">
        <w:rPr>
          <w:rFonts w:ascii="Times New Roman" w:hAnsi="Times New Roman" w:cs="Times New Roman"/>
          <w:sz w:val="24"/>
          <w:szCs w:val="24"/>
        </w:rPr>
        <w:t xml:space="preserve"> &lt; 2,</w:t>
      </w:r>
      <w:r w:rsidR="002642BB">
        <w:rPr>
          <w:rFonts w:ascii="Times New Roman" w:hAnsi="Times New Roman" w:cs="Times New Roman"/>
          <w:sz w:val="24"/>
          <w:szCs w:val="24"/>
        </w:rPr>
        <w:t>211</w:t>
      </w:r>
      <w:r w:rsidR="002642BB" w:rsidRPr="00E82622">
        <w:rPr>
          <w:rFonts w:ascii="Times New Roman" w:hAnsi="Times New Roman" w:cs="Times New Roman"/>
          <w:sz w:val="24"/>
          <w:szCs w:val="24"/>
        </w:rPr>
        <w:t>). Karena nilai dw 1,</w:t>
      </w:r>
      <w:r w:rsidR="002642BB">
        <w:rPr>
          <w:rFonts w:ascii="Times New Roman" w:hAnsi="Times New Roman" w:cs="Times New Roman"/>
          <w:sz w:val="24"/>
          <w:szCs w:val="24"/>
        </w:rPr>
        <w:t>790</w:t>
      </w:r>
      <w:r w:rsidR="002642BB" w:rsidRPr="00E82622">
        <w:rPr>
          <w:rFonts w:ascii="Times New Roman" w:hAnsi="Times New Roman" w:cs="Times New Roman"/>
          <w:sz w:val="24"/>
          <w:szCs w:val="24"/>
        </w:rPr>
        <w:t xml:space="preserve"> lebih besar dari batas atas (d</w:t>
      </w:r>
      <w:r w:rsidR="002642BB">
        <w:rPr>
          <w:rFonts w:ascii="Times New Roman" w:hAnsi="Times New Roman" w:cs="Times New Roman"/>
          <w:sz w:val="24"/>
          <w:szCs w:val="24"/>
        </w:rPr>
        <w:t>u</w:t>
      </w:r>
      <w:r w:rsidR="002642BB" w:rsidRPr="00E82622">
        <w:rPr>
          <w:rFonts w:ascii="Times New Roman" w:hAnsi="Times New Roman" w:cs="Times New Roman"/>
          <w:sz w:val="24"/>
          <w:szCs w:val="24"/>
        </w:rPr>
        <w:t>) sebesar 1,</w:t>
      </w:r>
      <w:r w:rsidR="002642BB">
        <w:rPr>
          <w:rFonts w:ascii="Times New Roman" w:hAnsi="Times New Roman" w:cs="Times New Roman"/>
          <w:sz w:val="24"/>
          <w:szCs w:val="24"/>
        </w:rPr>
        <w:t>789</w:t>
      </w:r>
      <w:r w:rsidR="002642BB" w:rsidRPr="00E82622">
        <w:rPr>
          <w:rFonts w:ascii="Times New Roman" w:hAnsi="Times New Roman" w:cs="Times New Roman"/>
          <w:sz w:val="24"/>
          <w:szCs w:val="24"/>
        </w:rPr>
        <w:t xml:space="preserve"> dan lebih kecil dari (4-d</w:t>
      </w:r>
      <w:r w:rsidR="002642BB">
        <w:rPr>
          <w:rFonts w:ascii="Times New Roman" w:hAnsi="Times New Roman" w:cs="Times New Roman"/>
          <w:sz w:val="24"/>
          <w:szCs w:val="24"/>
        </w:rPr>
        <w:t>u</w:t>
      </w:r>
      <w:r w:rsidR="002642BB" w:rsidRPr="00E82622">
        <w:rPr>
          <w:rFonts w:ascii="Times New Roman" w:hAnsi="Times New Roman" w:cs="Times New Roman"/>
          <w:sz w:val="24"/>
          <w:szCs w:val="24"/>
        </w:rPr>
        <w:t>) sebesar 2,</w:t>
      </w:r>
      <w:r w:rsidR="002642BB">
        <w:rPr>
          <w:rFonts w:ascii="Times New Roman" w:hAnsi="Times New Roman" w:cs="Times New Roman"/>
          <w:sz w:val="24"/>
          <w:szCs w:val="24"/>
        </w:rPr>
        <w:t>211</w:t>
      </w:r>
      <w:r w:rsidR="002642BB" w:rsidRPr="00E82622">
        <w:rPr>
          <w:rFonts w:ascii="Times New Roman" w:hAnsi="Times New Roman" w:cs="Times New Roman"/>
          <w:sz w:val="24"/>
          <w:szCs w:val="24"/>
        </w:rPr>
        <w:t>.</w:t>
      </w:r>
      <w:r w:rsidR="005036AF">
        <w:rPr>
          <w:rFonts w:ascii="Times New Roman" w:hAnsi="Times New Roman" w:cs="Times New Roman"/>
          <w:sz w:val="24"/>
          <w:szCs w:val="24"/>
        </w:rPr>
        <w:t xml:space="preserve"> Dengan demikian, </w:t>
      </w:r>
      <w:r w:rsidR="002642BB" w:rsidRPr="00E82622">
        <w:rPr>
          <w:rFonts w:ascii="Times New Roman" w:hAnsi="Times New Roman" w:cs="Times New Roman"/>
          <w:sz w:val="24"/>
          <w:szCs w:val="24"/>
        </w:rPr>
        <w:t>dapat disimpulkan bahwa tidak terdapat gejala autokorelasi dalam penelitian ini.</w:t>
      </w:r>
    </w:p>
    <w:p w14:paraId="18C74C7A" w14:textId="77777777" w:rsidR="00D70DC2" w:rsidRDefault="00D70DC2" w:rsidP="00B51872">
      <w:pPr>
        <w:tabs>
          <w:tab w:val="left" w:pos="567"/>
          <w:tab w:val="left" w:pos="1276"/>
        </w:tabs>
        <w:autoSpaceDE w:val="0"/>
        <w:autoSpaceDN w:val="0"/>
        <w:adjustRightInd w:val="0"/>
        <w:spacing w:after="0" w:line="480" w:lineRule="auto"/>
        <w:jc w:val="both"/>
        <w:rPr>
          <w:rFonts w:ascii="Times New Roman" w:hAnsi="Times New Roman" w:cs="Times New Roman"/>
          <w:sz w:val="24"/>
          <w:szCs w:val="24"/>
        </w:rPr>
      </w:pPr>
    </w:p>
    <w:p w14:paraId="33FF3B3E" w14:textId="083F9219" w:rsidR="00D70DC2" w:rsidRPr="00D70DC2" w:rsidRDefault="00D70DC2" w:rsidP="00D70DC2">
      <w:pPr>
        <w:tabs>
          <w:tab w:val="left" w:pos="567"/>
          <w:tab w:val="left" w:pos="1276"/>
        </w:tabs>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4.2.3 Hasil Pengujian Koefisien Determinasi (R2)</w:t>
      </w:r>
    </w:p>
    <w:p w14:paraId="1476307D" w14:textId="07AD5081" w:rsidR="004044DF" w:rsidRPr="00D70DC2" w:rsidRDefault="002642BB" w:rsidP="00D70DC2">
      <w:pPr>
        <w:tabs>
          <w:tab w:val="left" w:pos="567"/>
          <w:tab w:val="left" w:pos="1276"/>
        </w:tabs>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E82622">
        <w:rPr>
          <w:rFonts w:ascii="Times New Roman" w:hAnsi="Times New Roman" w:cs="Times New Roman"/>
          <w:sz w:val="24"/>
          <w:szCs w:val="24"/>
        </w:rPr>
        <w:t xml:space="preserve">Pada penelitian ini koefisien determinasi </w:t>
      </w:r>
      <w:r w:rsidR="005036AF">
        <w:rPr>
          <w:rFonts w:ascii="Times New Roman" w:hAnsi="Times New Roman" w:cs="Times New Roman"/>
          <w:sz w:val="24"/>
          <w:szCs w:val="24"/>
        </w:rPr>
        <w:t>ber</w:t>
      </w:r>
      <w:r w:rsidRPr="00E82622">
        <w:rPr>
          <w:rFonts w:ascii="Times New Roman" w:hAnsi="Times New Roman" w:cs="Times New Roman"/>
          <w:sz w:val="24"/>
          <w:szCs w:val="24"/>
        </w:rPr>
        <w:t xml:space="preserve">tujuan untuk melihat berapa besar hubungan (pengaruh) variabel </w:t>
      </w:r>
      <w:r w:rsidRPr="00E82622">
        <w:rPr>
          <w:rFonts w:ascii="Times New Roman" w:hAnsi="Times New Roman" w:cs="Times New Roman"/>
          <w:iCs/>
          <w:sz w:val="24"/>
          <w:szCs w:val="24"/>
        </w:rPr>
        <w:t xml:space="preserve">profitabilitas, likuiditas, </w:t>
      </w:r>
      <w:r w:rsidRPr="005B0F88">
        <w:rPr>
          <w:rFonts w:ascii="Times New Roman" w:hAnsi="Times New Roman" w:cs="Times New Roman"/>
          <w:i/>
          <w:sz w:val="24"/>
          <w:szCs w:val="24"/>
        </w:rPr>
        <w:t>leverage</w:t>
      </w:r>
      <w:r w:rsidRPr="00E82622">
        <w:rPr>
          <w:rFonts w:ascii="Times New Roman" w:hAnsi="Times New Roman" w:cs="Times New Roman"/>
          <w:iCs/>
          <w:sz w:val="24"/>
          <w:szCs w:val="24"/>
        </w:rPr>
        <w:t>, dan kebijakan deviden</w:t>
      </w:r>
      <w:r w:rsidRPr="00E82622">
        <w:rPr>
          <w:rFonts w:ascii="Times New Roman" w:hAnsi="Times New Roman" w:cs="Times New Roman"/>
          <w:i/>
          <w:sz w:val="24"/>
          <w:szCs w:val="24"/>
        </w:rPr>
        <w:t xml:space="preserve"> </w:t>
      </w:r>
      <w:r w:rsidRPr="00E82622">
        <w:rPr>
          <w:rFonts w:ascii="Times New Roman" w:hAnsi="Times New Roman" w:cs="Times New Roman"/>
          <w:sz w:val="24"/>
          <w:szCs w:val="24"/>
        </w:rPr>
        <w:t>mempengaruhi nilai perusahaan. Koefisien determinasi yang di</w:t>
      </w:r>
      <w:r w:rsidR="005036AF">
        <w:rPr>
          <w:rFonts w:ascii="Times New Roman" w:hAnsi="Times New Roman" w:cs="Times New Roman"/>
          <w:sz w:val="24"/>
          <w:szCs w:val="24"/>
        </w:rPr>
        <w:t>peroleh</w:t>
      </w:r>
      <w:r w:rsidRPr="00E82622">
        <w:rPr>
          <w:rFonts w:ascii="Times New Roman" w:hAnsi="Times New Roman" w:cs="Times New Roman"/>
          <w:sz w:val="24"/>
          <w:szCs w:val="24"/>
        </w:rPr>
        <w:t xml:space="preserve"> dalam penelitian ini </w:t>
      </w:r>
      <w:r>
        <w:rPr>
          <w:rFonts w:ascii="Times New Roman" w:hAnsi="Times New Roman" w:cs="Times New Roman"/>
          <w:sz w:val="24"/>
          <w:szCs w:val="24"/>
        </w:rPr>
        <w:t>dapat dilihat pada tabel 4.8.</w:t>
      </w:r>
    </w:p>
    <w:p w14:paraId="4220DBC6" w14:textId="77777777" w:rsidR="005C3BF3" w:rsidRDefault="005C3BF3" w:rsidP="002642BB">
      <w:pPr>
        <w:tabs>
          <w:tab w:val="left" w:pos="567"/>
          <w:tab w:val="left" w:pos="1276"/>
        </w:tabs>
        <w:autoSpaceDE w:val="0"/>
        <w:autoSpaceDN w:val="0"/>
        <w:adjustRightInd w:val="0"/>
        <w:spacing w:after="0" w:line="480" w:lineRule="auto"/>
        <w:jc w:val="center"/>
        <w:rPr>
          <w:rFonts w:ascii="Times New Roman" w:hAnsi="Times New Roman" w:cs="Times New Roman"/>
          <w:b/>
          <w:sz w:val="24"/>
          <w:szCs w:val="24"/>
        </w:rPr>
      </w:pPr>
    </w:p>
    <w:p w14:paraId="5AD8A69E" w14:textId="77777777" w:rsidR="005C3BF3" w:rsidRDefault="005C3BF3" w:rsidP="002642BB">
      <w:pPr>
        <w:tabs>
          <w:tab w:val="left" w:pos="567"/>
          <w:tab w:val="left" w:pos="1276"/>
        </w:tabs>
        <w:autoSpaceDE w:val="0"/>
        <w:autoSpaceDN w:val="0"/>
        <w:adjustRightInd w:val="0"/>
        <w:spacing w:after="0" w:line="480" w:lineRule="auto"/>
        <w:jc w:val="center"/>
        <w:rPr>
          <w:rFonts w:ascii="Times New Roman" w:hAnsi="Times New Roman" w:cs="Times New Roman"/>
          <w:b/>
          <w:sz w:val="24"/>
          <w:szCs w:val="24"/>
        </w:rPr>
      </w:pPr>
    </w:p>
    <w:p w14:paraId="06970512" w14:textId="77777777" w:rsidR="005C3BF3" w:rsidRDefault="005C3BF3" w:rsidP="002642BB">
      <w:pPr>
        <w:tabs>
          <w:tab w:val="left" w:pos="567"/>
          <w:tab w:val="left" w:pos="1276"/>
        </w:tabs>
        <w:autoSpaceDE w:val="0"/>
        <w:autoSpaceDN w:val="0"/>
        <w:adjustRightInd w:val="0"/>
        <w:spacing w:after="0" w:line="480" w:lineRule="auto"/>
        <w:jc w:val="center"/>
        <w:rPr>
          <w:rFonts w:ascii="Times New Roman" w:hAnsi="Times New Roman" w:cs="Times New Roman"/>
          <w:b/>
          <w:sz w:val="24"/>
          <w:szCs w:val="24"/>
        </w:rPr>
      </w:pPr>
    </w:p>
    <w:p w14:paraId="628A043D" w14:textId="447CE62C" w:rsidR="002642BB" w:rsidRPr="00E82622" w:rsidRDefault="002642BB" w:rsidP="002642BB">
      <w:pPr>
        <w:tabs>
          <w:tab w:val="left" w:pos="567"/>
          <w:tab w:val="left" w:pos="1276"/>
        </w:tabs>
        <w:autoSpaceDE w:val="0"/>
        <w:autoSpaceDN w:val="0"/>
        <w:adjustRightInd w:val="0"/>
        <w:spacing w:after="0" w:line="480" w:lineRule="auto"/>
        <w:jc w:val="center"/>
        <w:rPr>
          <w:rFonts w:ascii="Times New Roman" w:hAnsi="Times New Roman" w:cs="Times New Roman"/>
          <w:b/>
          <w:sz w:val="24"/>
          <w:szCs w:val="24"/>
        </w:rPr>
      </w:pPr>
      <w:r w:rsidRPr="00E82622">
        <w:rPr>
          <w:rFonts w:ascii="Times New Roman" w:hAnsi="Times New Roman" w:cs="Times New Roman"/>
          <w:b/>
          <w:sz w:val="24"/>
          <w:szCs w:val="24"/>
        </w:rPr>
        <w:lastRenderedPageBreak/>
        <w:t>Tabel 4.</w:t>
      </w:r>
      <w:r>
        <w:rPr>
          <w:rFonts w:ascii="Times New Roman" w:hAnsi="Times New Roman" w:cs="Times New Roman"/>
          <w:b/>
          <w:sz w:val="24"/>
          <w:szCs w:val="24"/>
        </w:rPr>
        <w:t>8</w:t>
      </w:r>
      <w:r w:rsidRPr="00E82622">
        <w:rPr>
          <w:rFonts w:ascii="Times New Roman" w:hAnsi="Times New Roman" w:cs="Times New Roman"/>
          <w:b/>
          <w:sz w:val="24"/>
          <w:szCs w:val="24"/>
        </w:rPr>
        <w:t xml:space="preserve"> Hasil Koefisien Determinasi</w:t>
      </w:r>
    </w:p>
    <w:p w14:paraId="63D18627" w14:textId="77777777" w:rsidR="002642BB" w:rsidRPr="00A926C0" w:rsidRDefault="002642BB" w:rsidP="002642BB">
      <w:pPr>
        <w:autoSpaceDE w:val="0"/>
        <w:autoSpaceDN w:val="0"/>
        <w:adjustRightInd w:val="0"/>
        <w:spacing w:after="0" w:line="240" w:lineRule="auto"/>
        <w:rPr>
          <w:rFonts w:ascii="Times New Roman" w:hAnsi="Times New Roman" w:cs="Times New Roman"/>
          <w:sz w:val="20"/>
          <w:szCs w:val="20"/>
        </w:rPr>
      </w:pPr>
    </w:p>
    <w:tbl>
      <w:tblPr>
        <w:tblW w:w="5797" w:type="dxa"/>
        <w:tblInd w:w="9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4"/>
        <w:gridCol w:w="979"/>
        <w:gridCol w:w="1086"/>
        <w:gridCol w:w="1469"/>
        <w:gridCol w:w="1469"/>
      </w:tblGrid>
      <w:tr w:rsidR="002642BB" w:rsidRPr="00A926C0" w14:paraId="446E5376" w14:textId="77777777" w:rsidTr="00E01B42">
        <w:trPr>
          <w:cantSplit/>
        </w:trPr>
        <w:tc>
          <w:tcPr>
            <w:tcW w:w="5797" w:type="dxa"/>
            <w:gridSpan w:val="5"/>
            <w:tcBorders>
              <w:top w:val="single" w:sz="18" w:space="0" w:color="000000"/>
              <w:left w:val="nil"/>
              <w:bottom w:val="single" w:sz="18" w:space="0" w:color="000000"/>
              <w:right w:val="nil"/>
            </w:tcBorders>
            <w:shd w:val="clear" w:color="auto" w:fill="FFFFFF"/>
            <w:vAlign w:val="center"/>
          </w:tcPr>
          <w:p w14:paraId="781478E1"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b/>
                <w:bCs/>
                <w:color w:val="000000"/>
                <w:sz w:val="20"/>
                <w:szCs w:val="20"/>
              </w:rPr>
              <w:t>Model Summary</w:t>
            </w:r>
            <w:r w:rsidRPr="00A926C0">
              <w:rPr>
                <w:rFonts w:ascii="Times New Roman" w:hAnsi="Times New Roman" w:cs="Times New Roman"/>
                <w:b/>
                <w:bCs/>
                <w:color w:val="000000"/>
                <w:sz w:val="20"/>
                <w:szCs w:val="20"/>
                <w:vertAlign w:val="superscript"/>
              </w:rPr>
              <w:t>b</w:t>
            </w:r>
          </w:p>
        </w:tc>
      </w:tr>
      <w:tr w:rsidR="002642BB" w:rsidRPr="00A926C0" w14:paraId="395D8ADB" w14:textId="77777777" w:rsidTr="00E01B42">
        <w:trPr>
          <w:cantSplit/>
        </w:trPr>
        <w:tc>
          <w:tcPr>
            <w:tcW w:w="794" w:type="dxa"/>
            <w:tcBorders>
              <w:top w:val="single" w:sz="18" w:space="0" w:color="000000"/>
              <w:left w:val="nil"/>
              <w:bottom w:val="single" w:sz="18" w:space="0" w:color="000000"/>
              <w:right w:val="nil"/>
            </w:tcBorders>
            <w:shd w:val="clear" w:color="auto" w:fill="FFFFFF"/>
            <w:vAlign w:val="bottom"/>
          </w:tcPr>
          <w:p w14:paraId="5784BC4B"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Model</w:t>
            </w:r>
          </w:p>
        </w:tc>
        <w:tc>
          <w:tcPr>
            <w:tcW w:w="979" w:type="dxa"/>
            <w:tcBorders>
              <w:top w:val="single" w:sz="18" w:space="0" w:color="000000"/>
              <w:left w:val="nil"/>
              <w:bottom w:val="single" w:sz="18" w:space="0" w:color="000000"/>
              <w:right w:val="nil"/>
            </w:tcBorders>
            <w:shd w:val="clear" w:color="auto" w:fill="FFFFFF"/>
            <w:vAlign w:val="bottom"/>
          </w:tcPr>
          <w:p w14:paraId="1A386EB4"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R</w:t>
            </w:r>
          </w:p>
        </w:tc>
        <w:tc>
          <w:tcPr>
            <w:tcW w:w="1086" w:type="dxa"/>
            <w:tcBorders>
              <w:top w:val="single" w:sz="18" w:space="0" w:color="000000"/>
              <w:left w:val="nil"/>
              <w:bottom w:val="single" w:sz="18" w:space="0" w:color="000000"/>
              <w:right w:val="nil"/>
            </w:tcBorders>
            <w:shd w:val="clear" w:color="auto" w:fill="FFFFFF"/>
            <w:vAlign w:val="bottom"/>
          </w:tcPr>
          <w:p w14:paraId="01FBA09F"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R Square</w:t>
            </w:r>
          </w:p>
        </w:tc>
        <w:tc>
          <w:tcPr>
            <w:tcW w:w="1469" w:type="dxa"/>
            <w:tcBorders>
              <w:top w:val="single" w:sz="18" w:space="0" w:color="000000"/>
              <w:left w:val="nil"/>
              <w:bottom w:val="single" w:sz="18" w:space="0" w:color="000000"/>
              <w:right w:val="nil"/>
            </w:tcBorders>
            <w:shd w:val="clear" w:color="auto" w:fill="FFFFFF"/>
            <w:vAlign w:val="bottom"/>
          </w:tcPr>
          <w:p w14:paraId="2D4DB434"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Adjusted R Square</w:t>
            </w:r>
          </w:p>
        </w:tc>
        <w:tc>
          <w:tcPr>
            <w:tcW w:w="1469" w:type="dxa"/>
            <w:tcBorders>
              <w:top w:val="single" w:sz="18" w:space="0" w:color="000000"/>
              <w:left w:val="nil"/>
              <w:bottom w:val="single" w:sz="18" w:space="0" w:color="000000"/>
              <w:right w:val="nil"/>
            </w:tcBorders>
            <w:shd w:val="clear" w:color="auto" w:fill="FFFFFF"/>
            <w:vAlign w:val="bottom"/>
          </w:tcPr>
          <w:p w14:paraId="1906EA77"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Std. Error of the Estimate</w:t>
            </w:r>
          </w:p>
        </w:tc>
      </w:tr>
      <w:tr w:rsidR="002642BB" w:rsidRPr="00A926C0" w14:paraId="08DB243C" w14:textId="77777777" w:rsidTr="00E01B42">
        <w:trPr>
          <w:cantSplit/>
        </w:trPr>
        <w:tc>
          <w:tcPr>
            <w:tcW w:w="794" w:type="dxa"/>
            <w:tcBorders>
              <w:top w:val="single" w:sz="18" w:space="0" w:color="000000"/>
              <w:left w:val="nil"/>
              <w:bottom w:val="single" w:sz="18" w:space="0" w:color="000000"/>
              <w:right w:val="nil"/>
            </w:tcBorders>
            <w:shd w:val="clear" w:color="auto" w:fill="FFFFFF"/>
          </w:tcPr>
          <w:p w14:paraId="54A4D32B"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1</w:t>
            </w:r>
          </w:p>
        </w:tc>
        <w:tc>
          <w:tcPr>
            <w:tcW w:w="979" w:type="dxa"/>
            <w:tcBorders>
              <w:top w:val="single" w:sz="18" w:space="0" w:color="000000"/>
              <w:left w:val="nil"/>
              <w:bottom w:val="single" w:sz="18" w:space="0" w:color="000000"/>
              <w:right w:val="nil"/>
            </w:tcBorders>
            <w:shd w:val="clear" w:color="auto" w:fill="FFFFFF"/>
            <w:vAlign w:val="center"/>
          </w:tcPr>
          <w:p w14:paraId="5245E9C5"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.757</w:t>
            </w:r>
            <w:r w:rsidRPr="00A926C0">
              <w:rPr>
                <w:rFonts w:ascii="Times New Roman" w:hAnsi="Times New Roman" w:cs="Times New Roman"/>
                <w:color w:val="000000"/>
                <w:sz w:val="20"/>
                <w:szCs w:val="20"/>
                <w:vertAlign w:val="superscript"/>
              </w:rPr>
              <w:t>a</w:t>
            </w:r>
          </w:p>
        </w:tc>
        <w:tc>
          <w:tcPr>
            <w:tcW w:w="1086" w:type="dxa"/>
            <w:tcBorders>
              <w:top w:val="single" w:sz="18" w:space="0" w:color="000000"/>
              <w:left w:val="nil"/>
              <w:bottom w:val="single" w:sz="18" w:space="0" w:color="000000"/>
              <w:right w:val="nil"/>
            </w:tcBorders>
            <w:shd w:val="clear" w:color="auto" w:fill="FFFFFF"/>
            <w:vAlign w:val="center"/>
          </w:tcPr>
          <w:p w14:paraId="5F25F98A"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.573</w:t>
            </w:r>
          </w:p>
        </w:tc>
        <w:tc>
          <w:tcPr>
            <w:tcW w:w="1469" w:type="dxa"/>
            <w:tcBorders>
              <w:top w:val="single" w:sz="18" w:space="0" w:color="000000"/>
              <w:left w:val="nil"/>
              <w:bottom w:val="single" w:sz="18" w:space="0" w:color="000000"/>
              <w:right w:val="nil"/>
            </w:tcBorders>
            <w:shd w:val="clear" w:color="auto" w:fill="FFFFFF"/>
            <w:vAlign w:val="center"/>
          </w:tcPr>
          <w:p w14:paraId="4EE30E34"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.561</w:t>
            </w:r>
          </w:p>
        </w:tc>
        <w:tc>
          <w:tcPr>
            <w:tcW w:w="1469" w:type="dxa"/>
            <w:tcBorders>
              <w:top w:val="single" w:sz="18" w:space="0" w:color="000000"/>
              <w:left w:val="nil"/>
              <w:bottom w:val="single" w:sz="18" w:space="0" w:color="000000"/>
              <w:right w:val="nil"/>
            </w:tcBorders>
            <w:shd w:val="clear" w:color="auto" w:fill="FFFFFF"/>
            <w:vAlign w:val="center"/>
          </w:tcPr>
          <w:p w14:paraId="77A4D061"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.68975</w:t>
            </w:r>
          </w:p>
        </w:tc>
      </w:tr>
      <w:tr w:rsidR="002642BB" w:rsidRPr="00A926C0" w14:paraId="439163B9" w14:textId="77777777" w:rsidTr="00E01B42">
        <w:trPr>
          <w:cantSplit/>
        </w:trPr>
        <w:tc>
          <w:tcPr>
            <w:tcW w:w="5797" w:type="dxa"/>
            <w:gridSpan w:val="5"/>
            <w:tcBorders>
              <w:top w:val="single" w:sz="18" w:space="0" w:color="000000"/>
              <w:left w:val="nil"/>
              <w:bottom w:val="nil"/>
              <w:right w:val="nil"/>
            </w:tcBorders>
            <w:shd w:val="clear" w:color="auto" w:fill="FFFFFF"/>
          </w:tcPr>
          <w:p w14:paraId="5A09C32C"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a. Predictors: (Constant), LN_X4, LN_X3, LN_X1, LN_X2</w:t>
            </w:r>
          </w:p>
        </w:tc>
      </w:tr>
      <w:tr w:rsidR="002642BB" w:rsidRPr="00A926C0" w14:paraId="3ED6004A" w14:textId="77777777" w:rsidTr="00E01B42">
        <w:trPr>
          <w:cantSplit/>
          <w:trHeight w:val="335"/>
        </w:trPr>
        <w:tc>
          <w:tcPr>
            <w:tcW w:w="5797" w:type="dxa"/>
            <w:gridSpan w:val="5"/>
            <w:tcBorders>
              <w:top w:val="nil"/>
              <w:left w:val="nil"/>
              <w:bottom w:val="nil"/>
              <w:right w:val="nil"/>
            </w:tcBorders>
            <w:shd w:val="clear" w:color="auto" w:fill="FFFFFF"/>
          </w:tcPr>
          <w:p w14:paraId="3BAB89E6"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b. Dependent Variable: LN_Y</w:t>
            </w:r>
          </w:p>
        </w:tc>
      </w:tr>
    </w:tbl>
    <w:p w14:paraId="797F6790" w14:textId="42845B6D" w:rsidR="00CF5C17" w:rsidRPr="00A926C0" w:rsidRDefault="00CF5C17" w:rsidP="00B51872">
      <w:pPr>
        <w:tabs>
          <w:tab w:val="left" w:pos="567"/>
          <w:tab w:val="left" w:pos="1276"/>
        </w:tabs>
        <w:autoSpaceDE w:val="0"/>
        <w:autoSpaceDN w:val="0"/>
        <w:adjustRightInd w:val="0"/>
        <w:spacing w:after="0" w:line="480" w:lineRule="auto"/>
        <w:jc w:val="both"/>
        <w:rPr>
          <w:rFonts w:ascii="Times New Roman" w:hAnsi="Times New Roman" w:cs="Times New Roman"/>
          <w:i/>
          <w:iCs/>
          <w:sz w:val="20"/>
          <w:szCs w:val="20"/>
        </w:rPr>
      </w:pPr>
      <w:r w:rsidRPr="00A926C0">
        <w:rPr>
          <w:rFonts w:ascii="Times New Roman" w:hAnsi="Times New Roman" w:cs="Times New Roman"/>
          <w:i/>
          <w:iCs/>
          <w:sz w:val="20"/>
          <w:szCs w:val="20"/>
        </w:rPr>
        <w:t>Sumber: Hasil Penelitian menggunakan SPSS (Data diolah 2021)</w:t>
      </w:r>
    </w:p>
    <w:p w14:paraId="55ABAD6E" w14:textId="7CE95762" w:rsidR="002642BB" w:rsidRDefault="002642BB" w:rsidP="00B51872">
      <w:pPr>
        <w:tabs>
          <w:tab w:val="left" w:pos="567"/>
          <w:tab w:val="left" w:pos="1276"/>
        </w:tabs>
        <w:autoSpaceDE w:val="0"/>
        <w:autoSpaceDN w:val="0"/>
        <w:adjustRightInd w:val="0"/>
        <w:spacing w:after="0" w:line="480" w:lineRule="auto"/>
        <w:jc w:val="both"/>
        <w:rPr>
          <w:rFonts w:ascii="Times New Roman" w:hAnsi="Times New Roman" w:cs="Times New Roman"/>
          <w:sz w:val="24"/>
          <w:szCs w:val="24"/>
        </w:rPr>
      </w:pPr>
      <w:r w:rsidRPr="00E82622">
        <w:rPr>
          <w:rFonts w:ascii="Times New Roman" w:hAnsi="Times New Roman" w:cs="Times New Roman"/>
          <w:sz w:val="24"/>
          <w:szCs w:val="24"/>
        </w:rPr>
        <w:tab/>
        <w:t>Berdasarkan hasil analisis pada tabel 4.</w:t>
      </w:r>
      <w:r>
        <w:rPr>
          <w:rFonts w:ascii="Times New Roman" w:hAnsi="Times New Roman" w:cs="Times New Roman"/>
          <w:sz w:val="24"/>
          <w:szCs w:val="24"/>
        </w:rPr>
        <w:t>8</w:t>
      </w:r>
      <w:r w:rsidRPr="00E82622">
        <w:rPr>
          <w:rFonts w:ascii="Times New Roman" w:hAnsi="Times New Roman" w:cs="Times New Roman"/>
          <w:sz w:val="24"/>
          <w:szCs w:val="24"/>
        </w:rPr>
        <w:t xml:space="preserve"> dapat diketahui bahwa nilai koefisien determinasi (</w:t>
      </w:r>
      <w:r w:rsidRPr="00E82622">
        <w:rPr>
          <w:rFonts w:ascii="Times New Roman" w:hAnsi="Times New Roman" w:cs="Times New Roman"/>
          <w:i/>
          <w:sz w:val="24"/>
          <w:szCs w:val="24"/>
        </w:rPr>
        <w:t>Adjusted</w:t>
      </w:r>
      <w:r w:rsidRPr="00E82622">
        <w:rPr>
          <w:rFonts w:ascii="Times New Roman" w:hAnsi="Times New Roman" w:cs="Times New Roman"/>
          <w:sz w:val="24"/>
          <w:szCs w:val="24"/>
        </w:rPr>
        <w:t xml:space="preserve"> </w:t>
      </w:r>
      <w:r w:rsidRPr="00E82622">
        <w:rPr>
          <w:rFonts w:ascii="Times New Roman" w:hAnsi="Times New Roman" w:cs="Times New Roman"/>
          <w:i/>
          <w:sz w:val="24"/>
          <w:szCs w:val="24"/>
        </w:rPr>
        <w:t>R Square</w:t>
      </w:r>
      <w:r w:rsidRPr="00E82622">
        <w:rPr>
          <w:rFonts w:ascii="Times New Roman" w:hAnsi="Times New Roman" w:cs="Times New Roman"/>
          <w:sz w:val="24"/>
          <w:szCs w:val="24"/>
        </w:rPr>
        <w:t xml:space="preserve">) </w:t>
      </w:r>
      <w:r w:rsidR="005036AF">
        <w:rPr>
          <w:rFonts w:ascii="Times New Roman" w:hAnsi="Times New Roman" w:cs="Times New Roman"/>
          <w:sz w:val="24"/>
          <w:szCs w:val="24"/>
        </w:rPr>
        <w:t>dalam</w:t>
      </w:r>
      <w:r w:rsidRPr="00E82622">
        <w:rPr>
          <w:rFonts w:ascii="Times New Roman" w:hAnsi="Times New Roman" w:cs="Times New Roman"/>
          <w:sz w:val="24"/>
          <w:szCs w:val="24"/>
        </w:rPr>
        <w:t xml:space="preserve"> penelitian ini </w:t>
      </w:r>
      <w:r w:rsidR="005036AF">
        <w:rPr>
          <w:rFonts w:ascii="Times New Roman" w:hAnsi="Times New Roman" w:cs="Times New Roman"/>
          <w:sz w:val="24"/>
          <w:szCs w:val="24"/>
        </w:rPr>
        <w:t>adalah</w:t>
      </w:r>
      <w:r w:rsidRPr="00E82622">
        <w:rPr>
          <w:rFonts w:ascii="Times New Roman" w:hAnsi="Times New Roman" w:cs="Times New Roman"/>
          <w:sz w:val="24"/>
          <w:szCs w:val="24"/>
        </w:rPr>
        <w:t xml:space="preserve"> 0,</w:t>
      </w:r>
      <w:r>
        <w:rPr>
          <w:rFonts w:ascii="Times New Roman" w:hAnsi="Times New Roman" w:cs="Times New Roman"/>
          <w:sz w:val="24"/>
          <w:szCs w:val="24"/>
        </w:rPr>
        <w:t>561</w:t>
      </w:r>
      <w:r w:rsidRPr="00E82622">
        <w:rPr>
          <w:rFonts w:ascii="Times New Roman" w:hAnsi="Times New Roman" w:cs="Times New Roman"/>
          <w:sz w:val="24"/>
          <w:szCs w:val="24"/>
        </w:rPr>
        <w:t xml:space="preserve">. Artinya </w:t>
      </w:r>
      <w:r w:rsidR="005036AF">
        <w:rPr>
          <w:rFonts w:ascii="Times New Roman" w:hAnsi="Times New Roman" w:cs="Times New Roman"/>
          <w:sz w:val="24"/>
          <w:szCs w:val="24"/>
        </w:rPr>
        <w:t>dalam</w:t>
      </w:r>
      <w:r w:rsidRPr="00E82622">
        <w:rPr>
          <w:rFonts w:ascii="Times New Roman" w:hAnsi="Times New Roman" w:cs="Times New Roman"/>
          <w:sz w:val="24"/>
          <w:szCs w:val="24"/>
        </w:rPr>
        <w:t xml:space="preserve"> penelitian ini nilai perusahaan dipengaruhi oleh </w:t>
      </w:r>
      <w:r w:rsidRPr="00E82622">
        <w:rPr>
          <w:rFonts w:ascii="Times New Roman" w:hAnsi="Times New Roman" w:cs="Times New Roman"/>
          <w:iCs/>
          <w:sz w:val="24"/>
          <w:szCs w:val="24"/>
        </w:rPr>
        <w:t xml:space="preserve">profitabilitas, likuiditas, </w:t>
      </w:r>
      <w:r w:rsidRPr="005B0F88">
        <w:rPr>
          <w:rFonts w:ascii="Times New Roman" w:hAnsi="Times New Roman" w:cs="Times New Roman"/>
          <w:i/>
          <w:sz w:val="24"/>
          <w:szCs w:val="24"/>
        </w:rPr>
        <w:t>leverage</w:t>
      </w:r>
      <w:r w:rsidRPr="00E82622">
        <w:rPr>
          <w:rFonts w:ascii="Times New Roman" w:hAnsi="Times New Roman" w:cs="Times New Roman"/>
          <w:iCs/>
          <w:sz w:val="24"/>
          <w:szCs w:val="24"/>
        </w:rPr>
        <w:t xml:space="preserve">, dan kebijakan deviden </w:t>
      </w:r>
      <w:r w:rsidRPr="00E82622">
        <w:rPr>
          <w:rFonts w:ascii="Times New Roman" w:hAnsi="Times New Roman" w:cs="Times New Roman"/>
          <w:sz w:val="24"/>
          <w:szCs w:val="24"/>
        </w:rPr>
        <w:t xml:space="preserve">sebesar </w:t>
      </w:r>
      <w:r>
        <w:rPr>
          <w:rFonts w:ascii="Times New Roman" w:hAnsi="Times New Roman" w:cs="Times New Roman"/>
          <w:sz w:val="24"/>
          <w:szCs w:val="24"/>
        </w:rPr>
        <w:t>56,1</w:t>
      </w:r>
      <w:r w:rsidRPr="00E82622">
        <w:rPr>
          <w:rFonts w:ascii="Times New Roman" w:hAnsi="Times New Roman" w:cs="Times New Roman"/>
          <w:sz w:val="24"/>
          <w:szCs w:val="24"/>
        </w:rPr>
        <w:t>%. Sedangkan sisanya dipengaruhi oleh variabel lain yang tidak di gunakan dalam model penelitian ini.</w:t>
      </w:r>
    </w:p>
    <w:p w14:paraId="62165304" w14:textId="77777777" w:rsidR="00D70DC2" w:rsidRDefault="00D70DC2" w:rsidP="0049174B">
      <w:pPr>
        <w:pStyle w:val="Style2"/>
      </w:pPr>
      <w:bookmarkStart w:id="69" w:name="_Toc97584392"/>
    </w:p>
    <w:p w14:paraId="362927C2" w14:textId="1EF6187E" w:rsidR="002642BB" w:rsidRPr="0001213F" w:rsidRDefault="002642BB" w:rsidP="0049174B">
      <w:pPr>
        <w:pStyle w:val="Style2"/>
      </w:pPr>
      <w:r w:rsidRPr="0001213F">
        <w:t>4.2.4 Hasil Pengujian Kelayakan Model (Uji F)</w:t>
      </w:r>
      <w:bookmarkEnd w:id="69"/>
    </w:p>
    <w:p w14:paraId="142198F6" w14:textId="6AAA4A45" w:rsidR="003E477E" w:rsidRPr="00D70DC2" w:rsidRDefault="002642BB" w:rsidP="00D70DC2">
      <w:pPr>
        <w:tabs>
          <w:tab w:val="left" w:pos="567"/>
          <w:tab w:val="left" w:pos="1276"/>
        </w:tabs>
        <w:autoSpaceDE w:val="0"/>
        <w:autoSpaceDN w:val="0"/>
        <w:adjustRightInd w:val="0"/>
        <w:spacing w:after="0" w:line="480" w:lineRule="auto"/>
        <w:jc w:val="both"/>
        <w:rPr>
          <w:rFonts w:ascii="Times New Roman" w:hAnsi="Times New Roman" w:cs="Times New Roman"/>
          <w:sz w:val="24"/>
          <w:szCs w:val="24"/>
        </w:rPr>
      </w:pPr>
      <w:r w:rsidRPr="00E82622">
        <w:rPr>
          <w:rFonts w:ascii="Times New Roman" w:hAnsi="Times New Roman" w:cs="Times New Roman"/>
          <w:sz w:val="24"/>
          <w:szCs w:val="24"/>
        </w:rPr>
        <w:tab/>
        <w:t xml:space="preserve">Uji F di gunakan untuk menguji apakah </w:t>
      </w:r>
      <w:r w:rsidRPr="00E82622">
        <w:rPr>
          <w:rFonts w:ascii="Times New Roman" w:hAnsi="Times New Roman" w:cs="Times New Roman"/>
          <w:iCs/>
          <w:sz w:val="24"/>
          <w:szCs w:val="24"/>
        </w:rPr>
        <w:t>profitabilitas</w:t>
      </w:r>
      <w:r w:rsidRPr="00E82622">
        <w:rPr>
          <w:rFonts w:ascii="Times New Roman" w:hAnsi="Times New Roman" w:cs="Times New Roman"/>
          <w:sz w:val="24"/>
          <w:szCs w:val="24"/>
        </w:rPr>
        <w:t xml:space="preserve">, likuiditas, </w:t>
      </w:r>
      <w:r w:rsidRPr="005B0F88">
        <w:rPr>
          <w:rFonts w:ascii="Times New Roman" w:hAnsi="Times New Roman" w:cs="Times New Roman"/>
          <w:i/>
          <w:iCs/>
          <w:sz w:val="24"/>
          <w:szCs w:val="24"/>
        </w:rPr>
        <w:t>leverage</w:t>
      </w:r>
      <w:r w:rsidRPr="00E82622">
        <w:rPr>
          <w:rFonts w:ascii="Times New Roman" w:hAnsi="Times New Roman" w:cs="Times New Roman"/>
          <w:sz w:val="24"/>
          <w:szCs w:val="24"/>
        </w:rPr>
        <w:t xml:space="preserve">, dan kebijakan deviden yang </w:t>
      </w:r>
      <w:r w:rsidR="00DD0969">
        <w:rPr>
          <w:rFonts w:ascii="Times New Roman" w:hAnsi="Times New Roman" w:cs="Times New Roman"/>
          <w:sz w:val="24"/>
          <w:szCs w:val="24"/>
        </w:rPr>
        <w:t>termasuk</w:t>
      </w:r>
      <w:r w:rsidRPr="00E82622">
        <w:rPr>
          <w:rFonts w:ascii="Times New Roman" w:hAnsi="Times New Roman" w:cs="Times New Roman"/>
          <w:sz w:val="24"/>
          <w:szCs w:val="24"/>
        </w:rPr>
        <w:t xml:space="preserve"> dalam model </w:t>
      </w:r>
      <w:r w:rsidR="00DD0969">
        <w:rPr>
          <w:rFonts w:ascii="Times New Roman" w:hAnsi="Times New Roman" w:cs="Times New Roman"/>
          <w:sz w:val="24"/>
          <w:szCs w:val="24"/>
        </w:rPr>
        <w:t>dapat</w:t>
      </w:r>
      <w:r w:rsidRPr="00E82622">
        <w:rPr>
          <w:rFonts w:ascii="Times New Roman" w:hAnsi="Times New Roman" w:cs="Times New Roman"/>
          <w:sz w:val="24"/>
          <w:szCs w:val="24"/>
        </w:rPr>
        <w:t xml:space="preserve"> digunakan untuk memprediksi pengaruhnya terhadap nilai perusahaan. Berikut adalah hasil uji F pada penelitian ini</w:t>
      </w:r>
      <w:r>
        <w:rPr>
          <w:rFonts w:ascii="Times New Roman" w:hAnsi="Times New Roman" w:cs="Times New Roman"/>
          <w:sz w:val="24"/>
          <w:szCs w:val="24"/>
        </w:rPr>
        <w:t xml:space="preserve"> yang dapat dilihat pada tabel 4.9.</w:t>
      </w:r>
    </w:p>
    <w:p w14:paraId="31CFC31C" w14:textId="3D4D24BF" w:rsidR="002642BB" w:rsidRPr="00090329" w:rsidRDefault="002642BB" w:rsidP="002642BB">
      <w:pPr>
        <w:tabs>
          <w:tab w:val="left" w:pos="567"/>
          <w:tab w:val="left" w:pos="1276"/>
        </w:tabs>
        <w:autoSpaceDE w:val="0"/>
        <w:autoSpaceDN w:val="0"/>
        <w:adjustRightInd w:val="0"/>
        <w:spacing w:after="0" w:line="480" w:lineRule="auto"/>
        <w:jc w:val="center"/>
        <w:rPr>
          <w:rFonts w:ascii="Times New Roman" w:hAnsi="Times New Roman" w:cs="Times New Roman"/>
          <w:b/>
          <w:sz w:val="24"/>
          <w:szCs w:val="24"/>
        </w:rPr>
      </w:pPr>
      <w:r w:rsidRPr="00E82622">
        <w:rPr>
          <w:rFonts w:ascii="Times New Roman" w:hAnsi="Times New Roman" w:cs="Times New Roman"/>
          <w:b/>
          <w:sz w:val="24"/>
          <w:szCs w:val="24"/>
        </w:rPr>
        <w:t>Tabel 4.</w:t>
      </w:r>
      <w:r>
        <w:rPr>
          <w:rFonts w:ascii="Times New Roman" w:hAnsi="Times New Roman" w:cs="Times New Roman"/>
          <w:b/>
          <w:sz w:val="24"/>
          <w:szCs w:val="24"/>
        </w:rPr>
        <w:t>9</w:t>
      </w:r>
      <w:r w:rsidRPr="00E82622">
        <w:rPr>
          <w:rFonts w:ascii="Times New Roman" w:hAnsi="Times New Roman" w:cs="Times New Roman"/>
          <w:b/>
          <w:sz w:val="24"/>
          <w:szCs w:val="24"/>
        </w:rPr>
        <w:t xml:space="preserve"> Hasil Uji F</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285"/>
        <w:gridCol w:w="1468"/>
        <w:gridCol w:w="979"/>
        <w:gridCol w:w="1407"/>
        <w:gridCol w:w="979"/>
        <w:gridCol w:w="1085"/>
      </w:tblGrid>
      <w:tr w:rsidR="002642BB" w:rsidRPr="00A926C0" w14:paraId="72D8EA5F" w14:textId="77777777" w:rsidTr="00C20E7D">
        <w:trPr>
          <w:cantSplit/>
        </w:trPr>
        <w:tc>
          <w:tcPr>
            <w:tcW w:w="7938" w:type="dxa"/>
            <w:gridSpan w:val="7"/>
            <w:tcBorders>
              <w:top w:val="single" w:sz="18" w:space="0" w:color="000000"/>
              <w:left w:val="nil"/>
              <w:bottom w:val="nil"/>
              <w:right w:val="nil"/>
            </w:tcBorders>
            <w:shd w:val="clear" w:color="auto" w:fill="FFFFFF"/>
            <w:vAlign w:val="center"/>
          </w:tcPr>
          <w:p w14:paraId="0A7CDA8C"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b/>
                <w:bCs/>
                <w:color w:val="000000"/>
                <w:sz w:val="20"/>
                <w:szCs w:val="20"/>
              </w:rPr>
              <w:t>ANOVA</w:t>
            </w:r>
            <w:r w:rsidRPr="00A926C0">
              <w:rPr>
                <w:rFonts w:ascii="Times New Roman" w:hAnsi="Times New Roman" w:cs="Times New Roman"/>
                <w:b/>
                <w:bCs/>
                <w:color w:val="000000"/>
                <w:sz w:val="20"/>
                <w:szCs w:val="20"/>
                <w:vertAlign w:val="superscript"/>
              </w:rPr>
              <w:t>a</w:t>
            </w:r>
          </w:p>
        </w:tc>
      </w:tr>
      <w:tr w:rsidR="002642BB" w:rsidRPr="00A926C0" w14:paraId="6E29A227" w14:textId="77777777" w:rsidTr="00C20E7D">
        <w:trPr>
          <w:cantSplit/>
        </w:trPr>
        <w:tc>
          <w:tcPr>
            <w:tcW w:w="2020" w:type="dxa"/>
            <w:gridSpan w:val="2"/>
            <w:tcBorders>
              <w:top w:val="single" w:sz="18" w:space="0" w:color="000000"/>
              <w:left w:val="nil"/>
              <w:bottom w:val="single" w:sz="18" w:space="0" w:color="000000"/>
              <w:right w:val="nil"/>
            </w:tcBorders>
            <w:shd w:val="clear" w:color="auto" w:fill="FFFFFF"/>
            <w:vAlign w:val="bottom"/>
          </w:tcPr>
          <w:p w14:paraId="06A44397"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Model</w:t>
            </w:r>
          </w:p>
        </w:tc>
        <w:tc>
          <w:tcPr>
            <w:tcW w:w="1468" w:type="dxa"/>
            <w:tcBorders>
              <w:top w:val="single" w:sz="18" w:space="0" w:color="000000"/>
              <w:left w:val="nil"/>
              <w:bottom w:val="single" w:sz="18" w:space="0" w:color="000000"/>
              <w:right w:val="nil"/>
            </w:tcBorders>
            <w:shd w:val="clear" w:color="auto" w:fill="FFFFFF"/>
            <w:vAlign w:val="bottom"/>
          </w:tcPr>
          <w:p w14:paraId="66C19BBE"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Sum of Squares</w:t>
            </w:r>
          </w:p>
        </w:tc>
        <w:tc>
          <w:tcPr>
            <w:tcW w:w="979" w:type="dxa"/>
            <w:tcBorders>
              <w:top w:val="single" w:sz="18" w:space="0" w:color="000000"/>
              <w:left w:val="nil"/>
              <w:bottom w:val="single" w:sz="18" w:space="0" w:color="000000"/>
              <w:right w:val="nil"/>
            </w:tcBorders>
            <w:shd w:val="clear" w:color="auto" w:fill="FFFFFF"/>
            <w:vAlign w:val="bottom"/>
          </w:tcPr>
          <w:p w14:paraId="2C80C874"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Df</w:t>
            </w:r>
          </w:p>
        </w:tc>
        <w:tc>
          <w:tcPr>
            <w:tcW w:w="1407" w:type="dxa"/>
            <w:tcBorders>
              <w:top w:val="single" w:sz="18" w:space="0" w:color="000000"/>
              <w:left w:val="nil"/>
              <w:bottom w:val="single" w:sz="18" w:space="0" w:color="000000"/>
              <w:right w:val="nil"/>
            </w:tcBorders>
            <w:shd w:val="clear" w:color="auto" w:fill="FFFFFF"/>
            <w:vAlign w:val="bottom"/>
          </w:tcPr>
          <w:p w14:paraId="6396CA5A"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Mean Square</w:t>
            </w:r>
          </w:p>
        </w:tc>
        <w:tc>
          <w:tcPr>
            <w:tcW w:w="979" w:type="dxa"/>
            <w:tcBorders>
              <w:top w:val="single" w:sz="18" w:space="0" w:color="000000"/>
              <w:left w:val="nil"/>
              <w:bottom w:val="single" w:sz="18" w:space="0" w:color="000000"/>
              <w:right w:val="nil"/>
            </w:tcBorders>
            <w:shd w:val="clear" w:color="auto" w:fill="FFFFFF"/>
            <w:vAlign w:val="bottom"/>
          </w:tcPr>
          <w:p w14:paraId="2ADDD216"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F</w:t>
            </w:r>
          </w:p>
        </w:tc>
        <w:tc>
          <w:tcPr>
            <w:tcW w:w="1085" w:type="dxa"/>
            <w:tcBorders>
              <w:top w:val="single" w:sz="18" w:space="0" w:color="000000"/>
              <w:left w:val="nil"/>
              <w:bottom w:val="single" w:sz="18" w:space="0" w:color="000000"/>
              <w:right w:val="nil"/>
            </w:tcBorders>
            <w:shd w:val="clear" w:color="auto" w:fill="FFFFFF"/>
            <w:vAlign w:val="bottom"/>
          </w:tcPr>
          <w:p w14:paraId="1AD16558" w14:textId="3B8727BB"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Sig.</w:t>
            </w:r>
          </w:p>
        </w:tc>
      </w:tr>
      <w:tr w:rsidR="002642BB" w:rsidRPr="00A926C0" w14:paraId="772008ED" w14:textId="77777777" w:rsidTr="00C20E7D">
        <w:trPr>
          <w:cantSplit/>
        </w:trPr>
        <w:tc>
          <w:tcPr>
            <w:tcW w:w="735" w:type="dxa"/>
            <w:vMerge w:val="restart"/>
            <w:tcBorders>
              <w:top w:val="single" w:sz="18" w:space="0" w:color="000000"/>
              <w:left w:val="nil"/>
              <w:bottom w:val="nil"/>
              <w:right w:val="nil"/>
            </w:tcBorders>
            <w:shd w:val="clear" w:color="auto" w:fill="FFFFFF"/>
          </w:tcPr>
          <w:p w14:paraId="4E3EB36B"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1</w:t>
            </w:r>
          </w:p>
        </w:tc>
        <w:tc>
          <w:tcPr>
            <w:tcW w:w="1285" w:type="dxa"/>
            <w:tcBorders>
              <w:top w:val="single" w:sz="18" w:space="0" w:color="000000"/>
              <w:left w:val="nil"/>
              <w:bottom w:val="nil"/>
              <w:right w:val="nil"/>
            </w:tcBorders>
            <w:shd w:val="clear" w:color="auto" w:fill="FFFFFF"/>
          </w:tcPr>
          <w:p w14:paraId="5675F672"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Regression</w:t>
            </w:r>
          </w:p>
        </w:tc>
        <w:tc>
          <w:tcPr>
            <w:tcW w:w="1468" w:type="dxa"/>
            <w:tcBorders>
              <w:top w:val="single" w:sz="18" w:space="0" w:color="000000"/>
              <w:left w:val="nil"/>
              <w:bottom w:val="nil"/>
              <w:right w:val="nil"/>
            </w:tcBorders>
            <w:shd w:val="clear" w:color="auto" w:fill="FFFFFF"/>
            <w:vAlign w:val="center"/>
          </w:tcPr>
          <w:p w14:paraId="067C66CF"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93.823</w:t>
            </w:r>
          </w:p>
        </w:tc>
        <w:tc>
          <w:tcPr>
            <w:tcW w:w="979" w:type="dxa"/>
            <w:tcBorders>
              <w:top w:val="single" w:sz="18" w:space="0" w:color="000000"/>
              <w:left w:val="nil"/>
              <w:bottom w:val="nil"/>
              <w:right w:val="nil"/>
            </w:tcBorders>
            <w:shd w:val="clear" w:color="auto" w:fill="FFFFFF"/>
            <w:vAlign w:val="center"/>
          </w:tcPr>
          <w:p w14:paraId="6D80BC2F"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4</w:t>
            </w:r>
          </w:p>
        </w:tc>
        <w:tc>
          <w:tcPr>
            <w:tcW w:w="1407" w:type="dxa"/>
            <w:tcBorders>
              <w:top w:val="single" w:sz="18" w:space="0" w:color="000000"/>
              <w:left w:val="nil"/>
              <w:bottom w:val="nil"/>
              <w:right w:val="nil"/>
            </w:tcBorders>
            <w:shd w:val="clear" w:color="auto" w:fill="FFFFFF"/>
            <w:vAlign w:val="center"/>
          </w:tcPr>
          <w:p w14:paraId="7EC03E9F"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23.456</w:t>
            </w:r>
          </w:p>
        </w:tc>
        <w:tc>
          <w:tcPr>
            <w:tcW w:w="979" w:type="dxa"/>
            <w:tcBorders>
              <w:top w:val="single" w:sz="18" w:space="0" w:color="000000"/>
              <w:left w:val="nil"/>
              <w:bottom w:val="nil"/>
              <w:right w:val="nil"/>
            </w:tcBorders>
            <w:shd w:val="clear" w:color="auto" w:fill="FFFFFF"/>
            <w:vAlign w:val="center"/>
          </w:tcPr>
          <w:p w14:paraId="302F5B2A"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49.303</w:t>
            </w:r>
          </w:p>
        </w:tc>
        <w:tc>
          <w:tcPr>
            <w:tcW w:w="1085" w:type="dxa"/>
            <w:tcBorders>
              <w:top w:val="single" w:sz="18" w:space="0" w:color="000000"/>
              <w:left w:val="nil"/>
              <w:bottom w:val="nil"/>
              <w:right w:val="nil"/>
            </w:tcBorders>
            <w:shd w:val="clear" w:color="auto" w:fill="FFFFFF"/>
            <w:vAlign w:val="center"/>
          </w:tcPr>
          <w:p w14:paraId="23C92869" w14:textId="77777777" w:rsidR="002642BB" w:rsidRPr="00A926C0" w:rsidRDefault="002642BB" w:rsidP="006E5673">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.000</w:t>
            </w:r>
            <w:r w:rsidRPr="00A926C0">
              <w:rPr>
                <w:rFonts w:ascii="Times New Roman" w:hAnsi="Times New Roman" w:cs="Times New Roman"/>
                <w:color w:val="000000"/>
                <w:sz w:val="20"/>
                <w:szCs w:val="20"/>
                <w:vertAlign w:val="superscript"/>
              </w:rPr>
              <w:t>b</w:t>
            </w:r>
          </w:p>
        </w:tc>
      </w:tr>
      <w:tr w:rsidR="002642BB" w:rsidRPr="00A926C0" w14:paraId="2042C2E0" w14:textId="77777777" w:rsidTr="00C20E7D">
        <w:trPr>
          <w:cantSplit/>
        </w:trPr>
        <w:tc>
          <w:tcPr>
            <w:tcW w:w="735" w:type="dxa"/>
            <w:vMerge/>
            <w:tcBorders>
              <w:top w:val="nil"/>
              <w:left w:val="nil"/>
              <w:bottom w:val="nil"/>
              <w:right w:val="nil"/>
            </w:tcBorders>
            <w:shd w:val="clear" w:color="auto" w:fill="FFFFFF"/>
          </w:tcPr>
          <w:p w14:paraId="23036290"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1285" w:type="dxa"/>
            <w:tcBorders>
              <w:top w:val="nil"/>
              <w:left w:val="nil"/>
              <w:bottom w:val="nil"/>
              <w:right w:val="nil"/>
            </w:tcBorders>
            <w:shd w:val="clear" w:color="auto" w:fill="FFFFFF"/>
          </w:tcPr>
          <w:p w14:paraId="53E8E888"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Residual</w:t>
            </w:r>
          </w:p>
        </w:tc>
        <w:tc>
          <w:tcPr>
            <w:tcW w:w="1468" w:type="dxa"/>
            <w:tcBorders>
              <w:top w:val="nil"/>
              <w:left w:val="nil"/>
              <w:bottom w:val="nil"/>
              <w:right w:val="nil"/>
            </w:tcBorders>
            <w:shd w:val="clear" w:color="auto" w:fill="FFFFFF"/>
            <w:vAlign w:val="center"/>
          </w:tcPr>
          <w:p w14:paraId="292D886B"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69.936</w:t>
            </w:r>
          </w:p>
        </w:tc>
        <w:tc>
          <w:tcPr>
            <w:tcW w:w="979" w:type="dxa"/>
            <w:tcBorders>
              <w:top w:val="nil"/>
              <w:left w:val="nil"/>
              <w:bottom w:val="nil"/>
              <w:right w:val="nil"/>
            </w:tcBorders>
            <w:shd w:val="clear" w:color="auto" w:fill="FFFFFF"/>
            <w:vAlign w:val="center"/>
          </w:tcPr>
          <w:p w14:paraId="52D730A2"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147</w:t>
            </w:r>
          </w:p>
        </w:tc>
        <w:tc>
          <w:tcPr>
            <w:tcW w:w="1407" w:type="dxa"/>
            <w:tcBorders>
              <w:top w:val="nil"/>
              <w:left w:val="nil"/>
              <w:bottom w:val="nil"/>
              <w:right w:val="nil"/>
            </w:tcBorders>
            <w:shd w:val="clear" w:color="auto" w:fill="FFFFFF"/>
            <w:vAlign w:val="center"/>
          </w:tcPr>
          <w:p w14:paraId="2471A6CC"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.476</w:t>
            </w:r>
          </w:p>
        </w:tc>
        <w:tc>
          <w:tcPr>
            <w:tcW w:w="979" w:type="dxa"/>
            <w:tcBorders>
              <w:top w:val="nil"/>
              <w:left w:val="nil"/>
              <w:bottom w:val="nil"/>
              <w:right w:val="nil"/>
            </w:tcBorders>
            <w:shd w:val="clear" w:color="auto" w:fill="FFFFFF"/>
            <w:vAlign w:val="center"/>
          </w:tcPr>
          <w:p w14:paraId="3718A1D3" w14:textId="77777777" w:rsidR="002642BB" w:rsidRPr="00A926C0" w:rsidRDefault="002642BB" w:rsidP="00E01B42">
            <w:pPr>
              <w:autoSpaceDE w:val="0"/>
              <w:autoSpaceDN w:val="0"/>
              <w:adjustRightInd w:val="0"/>
              <w:spacing w:after="0" w:line="240" w:lineRule="auto"/>
              <w:rPr>
                <w:rFonts w:ascii="Times New Roman" w:hAnsi="Times New Roman" w:cs="Times New Roman"/>
                <w:sz w:val="20"/>
                <w:szCs w:val="20"/>
              </w:rPr>
            </w:pPr>
          </w:p>
        </w:tc>
        <w:tc>
          <w:tcPr>
            <w:tcW w:w="1085" w:type="dxa"/>
            <w:tcBorders>
              <w:top w:val="nil"/>
              <w:left w:val="nil"/>
              <w:bottom w:val="nil"/>
              <w:right w:val="nil"/>
            </w:tcBorders>
            <w:shd w:val="clear" w:color="auto" w:fill="FFFFFF"/>
            <w:vAlign w:val="center"/>
          </w:tcPr>
          <w:p w14:paraId="4704DA98" w14:textId="77777777" w:rsidR="002642BB" w:rsidRPr="00A926C0" w:rsidRDefault="002642BB" w:rsidP="00E01B42">
            <w:pPr>
              <w:autoSpaceDE w:val="0"/>
              <w:autoSpaceDN w:val="0"/>
              <w:adjustRightInd w:val="0"/>
              <w:spacing w:after="0" w:line="240" w:lineRule="auto"/>
              <w:rPr>
                <w:rFonts w:ascii="Times New Roman" w:hAnsi="Times New Roman" w:cs="Times New Roman"/>
                <w:sz w:val="20"/>
                <w:szCs w:val="20"/>
              </w:rPr>
            </w:pPr>
          </w:p>
        </w:tc>
      </w:tr>
      <w:tr w:rsidR="002642BB" w:rsidRPr="00A926C0" w14:paraId="3CFE2466" w14:textId="77777777" w:rsidTr="00C20E7D">
        <w:trPr>
          <w:cantSplit/>
        </w:trPr>
        <w:tc>
          <w:tcPr>
            <w:tcW w:w="735" w:type="dxa"/>
            <w:vMerge/>
            <w:tcBorders>
              <w:top w:val="nil"/>
              <w:left w:val="nil"/>
              <w:bottom w:val="single" w:sz="18" w:space="0" w:color="000000"/>
              <w:right w:val="nil"/>
            </w:tcBorders>
            <w:shd w:val="clear" w:color="auto" w:fill="FFFFFF"/>
          </w:tcPr>
          <w:p w14:paraId="3C3AD40E" w14:textId="77777777" w:rsidR="002642BB" w:rsidRPr="00A926C0" w:rsidRDefault="002642BB" w:rsidP="00E01B42">
            <w:pPr>
              <w:autoSpaceDE w:val="0"/>
              <w:autoSpaceDN w:val="0"/>
              <w:adjustRightInd w:val="0"/>
              <w:spacing w:after="0" w:line="240" w:lineRule="auto"/>
              <w:rPr>
                <w:rFonts w:ascii="Times New Roman" w:hAnsi="Times New Roman" w:cs="Times New Roman"/>
                <w:sz w:val="20"/>
                <w:szCs w:val="20"/>
              </w:rPr>
            </w:pPr>
          </w:p>
        </w:tc>
        <w:tc>
          <w:tcPr>
            <w:tcW w:w="1285" w:type="dxa"/>
            <w:tcBorders>
              <w:top w:val="nil"/>
              <w:left w:val="nil"/>
              <w:bottom w:val="single" w:sz="18" w:space="0" w:color="000000"/>
              <w:right w:val="nil"/>
            </w:tcBorders>
            <w:shd w:val="clear" w:color="auto" w:fill="FFFFFF"/>
          </w:tcPr>
          <w:p w14:paraId="37E5FE45"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Total</w:t>
            </w:r>
          </w:p>
        </w:tc>
        <w:tc>
          <w:tcPr>
            <w:tcW w:w="1468" w:type="dxa"/>
            <w:tcBorders>
              <w:top w:val="nil"/>
              <w:left w:val="nil"/>
              <w:bottom w:val="single" w:sz="18" w:space="0" w:color="000000"/>
              <w:right w:val="nil"/>
            </w:tcBorders>
            <w:shd w:val="clear" w:color="auto" w:fill="FFFFFF"/>
            <w:vAlign w:val="center"/>
          </w:tcPr>
          <w:p w14:paraId="0D586719"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163.759</w:t>
            </w:r>
          </w:p>
        </w:tc>
        <w:tc>
          <w:tcPr>
            <w:tcW w:w="979" w:type="dxa"/>
            <w:tcBorders>
              <w:top w:val="nil"/>
              <w:left w:val="nil"/>
              <w:bottom w:val="single" w:sz="18" w:space="0" w:color="000000"/>
              <w:right w:val="nil"/>
            </w:tcBorders>
            <w:shd w:val="clear" w:color="auto" w:fill="FFFFFF"/>
            <w:vAlign w:val="center"/>
          </w:tcPr>
          <w:p w14:paraId="1377EF3E"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151</w:t>
            </w:r>
          </w:p>
        </w:tc>
        <w:tc>
          <w:tcPr>
            <w:tcW w:w="1407" w:type="dxa"/>
            <w:tcBorders>
              <w:top w:val="nil"/>
              <w:left w:val="nil"/>
              <w:bottom w:val="single" w:sz="18" w:space="0" w:color="000000"/>
              <w:right w:val="nil"/>
            </w:tcBorders>
            <w:shd w:val="clear" w:color="auto" w:fill="FFFFFF"/>
            <w:vAlign w:val="center"/>
          </w:tcPr>
          <w:p w14:paraId="7B21EA19" w14:textId="77777777" w:rsidR="002642BB" w:rsidRPr="00A926C0" w:rsidRDefault="002642BB" w:rsidP="00E01B42">
            <w:pPr>
              <w:autoSpaceDE w:val="0"/>
              <w:autoSpaceDN w:val="0"/>
              <w:adjustRightInd w:val="0"/>
              <w:spacing w:after="0" w:line="240" w:lineRule="auto"/>
              <w:rPr>
                <w:rFonts w:ascii="Times New Roman" w:hAnsi="Times New Roman" w:cs="Times New Roman"/>
                <w:sz w:val="20"/>
                <w:szCs w:val="20"/>
              </w:rPr>
            </w:pPr>
          </w:p>
        </w:tc>
        <w:tc>
          <w:tcPr>
            <w:tcW w:w="979" w:type="dxa"/>
            <w:tcBorders>
              <w:top w:val="nil"/>
              <w:left w:val="nil"/>
              <w:bottom w:val="single" w:sz="18" w:space="0" w:color="000000"/>
              <w:right w:val="nil"/>
            </w:tcBorders>
            <w:shd w:val="clear" w:color="auto" w:fill="FFFFFF"/>
            <w:vAlign w:val="center"/>
          </w:tcPr>
          <w:p w14:paraId="5F1EB359" w14:textId="77777777" w:rsidR="002642BB" w:rsidRPr="00A926C0" w:rsidRDefault="002642BB" w:rsidP="00E01B42">
            <w:pPr>
              <w:autoSpaceDE w:val="0"/>
              <w:autoSpaceDN w:val="0"/>
              <w:adjustRightInd w:val="0"/>
              <w:spacing w:after="0" w:line="240" w:lineRule="auto"/>
              <w:rPr>
                <w:rFonts w:ascii="Times New Roman" w:hAnsi="Times New Roman" w:cs="Times New Roman"/>
                <w:sz w:val="20"/>
                <w:szCs w:val="20"/>
              </w:rPr>
            </w:pPr>
          </w:p>
        </w:tc>
        <w:tc>
          <w:tcPr>
            <w:tcW w:w="1085" w:type="dxa"/>
            <w:tcBorders>
              <w:top w:val="nil"/>
              <w:left w:val="nil"/>
              <w:bottom w:val="single" w:sz="18" w:space="0" w:color="000000"/>
              <w:right w:val="nil"/>
            </w:tcBorders>
            <w:shd w:val="clear" w:color="auto" w:fill="FFFFFF"/>
            <w:vAlign w:val="center"/>
          </w:tcPr>
          <w:p w14:paraId="37D33752" w14:textId="77777777" w:rsidR="002642BB" w:rsidRPr="00A926C0" w:rsidRDefault="002642BB" w:rsidP="00E01B42">
            <w:pPr>
              <w:autoSpaceDE w:val="0"/>
              <w:autoSpaceDN w:val="0"/>
              <w:adjustRightInd w:val="0"/>
              <w:spacing w:after="0" w:line="240" w:lineRule="auto"/>
              <w:rPr>
                <w:rFonts w:ascii="Times New Roman" w:hAnsi="Times New Roman" w:cs="Times New Roman"/>
                <w:sz w:val="20"/>
                <w:szCs w:val="20"/>
              </w:rPr>
            </w:pPr>
          </w:p>
        </w:tc>
      </w:tr>
      <w:tr w:rsidR="002642BB" w:rsidRPr="00A926C0" w14:paraId="00444FDF" w14:textId="77777777" w:rsidTr="00C20E7D">
        <w:trPr>
          <w:cantSplit/>
        </w:trPr>
        <w:tc>
          <w:tcPr>
            <w:tcW w:w="7938" w:type="dxa"/>
            <w:gridSpan w:val="7"/>
            <w:tcBorders>
              <w:top w:val="single" w:sz="18" w:space="0" w:color="000000"/>
              <w:left w:val="nil"/>
              <w:bottom w:val="nil"/>
              <w:right w:val="nil"/>
            </w:tcBorders>
            <w:shd w:val="clear" w:color="auto" w:fill="FFFFFF"/>
          </w:tcPr>
          <w:p w14:paraId="7CC72E33"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a. Dependent Variable: LN_Y</w:t>
            </w:r>
          </w:p>
        </w:tc>
      </w:tr>
      <w:tr w:rsidR="002642BB" w:rsidRPr="00A926C0" w14:paraId="65249E4B" w14:textId="77777777" w:rsidTr="00C20E7D">
        <w:trPr>
          <w:cantSplit/>
          <w:trHeight w:val="399"/>
        </w:trPr>
        <w:tc>
          <w:tcPr>
            <w:tcW w:w="7938" w:type="dxa"/>
            <w:gridSpan w:val="7"/>
            <w:tcBorders>
              <w:top w:val="nil"/>
              <w:left w:val="nil"/>
              <w:bottom w:val="nil"/>
              <w:right w:val="nil"/>
            </w:tcBorders>
            <w:shd w:val="clear" w:color="auto" w:fill="FFFFFF"/>
          </w:tcPr>
          <w:p w14:paraId="57B8BC82"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b. Predictors: (Constant), LN_X4, LN_X3, LN_X1, LN_X2</w:t>
            </w:r>
          </w:p>
        </w:tc>
      </w:tr>
    </w:tbl>
    <w:p w14:paraId="66481649" w14:textId="77777777" w:rsidR="00CF5C17" w:rsidRPr="00A926C0" w:rsidRDefault="00CF5C17" w:rsidP="00B51872">
      <w:pPr>
        <w:tabs>
          <w:tab w:val="left" w:pos="567"/>
          <w:tab w:val="left" w:pos="1276"/>
        </w:tabs>
        <w:autoSpaceDE w:val="0"/>
        <w:autoSpaceDN w:val="0"/>
        <w:adjustRightInd w:val="0"/>
        <w:spacing w:after="0" w:line="480" w:lineRule="auto"/>
        <w:jc w:val="both"/>
        <w:rPr>
          <w:rFonts w:ascii="Times New Roman" w:hAnsi="Times New Roman" w:cs="Times New Roman"/>
          <w:i/>
          <w:iCs/>
          <w:sz w:val="20"/>
          <w:szCs w:val="20"/>
        </w:rPr>
      </w:pPr>
      <w:r w:rsidRPr="00A926C0">
        <w:rPr>
          <w:rFonts w:ascii="Times New Roman" w:hAnsi="Times New Roman" w:cs="Times New Roman"/>
          <w:i/>
          <w:iCs/>
          <w:sz w:val="20"/>
          <w:szCs w:val="20"/>
        </w:rPr>
        <w:t>Sumber: Hasil Penelitian menggunakan SPSS (Data diolah 2021)</w:t>
      </w:r>
    </w:p>
    <w:p w14:paraId="2AA1CD92" w14:textId="45B97020" w:rsidR="00AF1489" w:rsidRDefault="002642BB" w:rsidP="00AF1489">
      <w:pPr>
        <w:spacing w:after="0" w:line="480" w:lineRule="auto"/>
        <w:jc w:val="both"/>
        <w:rPr>
          <w:rFonts w:ascii="Times New Roman" w:hAnsi="Times New Roman" w:cs="Times New Roman"/>
          <w:sz w:val="24"/>
          <w:szCs w:val="24"/>
        </w:rPr>
      </w:pPr>
      <w:r w:rsidRPr="00E82622">
        <w:rPr>
          <w:rFonts w:ascii="Times New Roman" w:hAnsi="Times New Roman" w:cs="Times New Roman"/>
          <w:sz w:val="24"/>
          <w:szCs w:val="24"/>
        </w:rPr>
        <w:lastRenderedPageBreak/>
        <w:tab/>
        <w:t>Berdasarkan tabel 4.</w:t>
      </w:r>
      <w:r>
        <w:rPr>
          <w:rFonts w:ascii="Times New Roman" w:hAnsi="Times New Roman" w:cs="Times New Roman"/>
          <w:sz w:val="24"/>
          <w:szCs w:val="24"/>
        </w:rPr>
        <w:t>9</w:t>
      </w:r>
      <w:r w:rsidRPr="00E82622">
        <w:rPr>
          <w:rFonts w:ascii="Times New Roman" w:hAnsi="Times New Roman" w:cs="Times New Roman"/>
          <w:sz w:val="24"/>
          <w:szCs w:val="24"/>
        </w:rPr>
        <w:t xml:space="preserve"> pada hasil uji F diperoleh tingkat signifikansi sebesar 0,000. Di mana nilai signifikansi tersebut berada lebih kecil dari tingkat alpha 0,05 (0,000&lt;0,05). Berdasarkan hasil tersebut dapat disimpulkan bahwa model regresi pada penelitian ini layak di gunakan atau dengan kata lain </w:t>
      </w:r>
      <w:r w:rsidRPr="00E82622">
        <w:rPr>
          <w:rFonts w:ascii="Times New Roman" w:hAnsi="Times New Roman" w:cs="Times New Roman"/>
          <w:iCs/>
          <w:sz w:val="24"/>
          <w:szCs w:val="24"/>
        </w:rPr>
        <w:t xml:space="preserve">profitabilitas, likuiditas, </w:t>
      </w:r>
      <w:r w:rsidRPr="005B0F88">
        <w:rPr>
          <w:rFonts w:ascii="Times New Roman" w:hAnsi="Times New Roman" w:cs="Times New Roman"/>
          <w:i/>
          <w:sz w:val="24"/>
          <w:szCs w:val="24"/>
        </w:rPr>
        <w:t>leverage</w:t>
      </w:r>
      <w:r w:rsidRPr="00E82622">
        <w:rPr>
          <w:rFonts w:ascii="Times New Roman" w:hAnsi="Times New Roman" w:cs="Times New Roman"/>
          <w:iCs/>
          <w:sz w:val="24"/>
          <w:szCs w:val="24"/>
        </w:rPr>
        <w:t>, dan kebijakan deviden</w:t>
      </w:r>
      <w:r w:rsidRPr="00E82622">
        <w:rPr>
          <w:rFonts w:ascii="Times New Roman" w:hAnsi="Times New Roman" w:cs="Times New Roman"/>
          <w:sz w:val="24"/>
          <w:szCs w:val="24"/>
        </w:rPr>
        <w:t xml:space="preserve"> mampu memprediksi </w:t>
      </w:r>
      <w:r w:rsidR="00DD0969">
        <w:rPr>
          <w:rFonts w:ascii="Times New Roman" w:hAnsi="Times New Roman" w:cs="Times New Roman"/>
          <w:sz w:val="24"/>
          <w:szCs w:val="24"/>
        </w:rPr>
        <w:t>dampak</w:t>
      </w:r>
      <w:r w:rsidRPr="00E82622">
        <w:rPr>
          <w:rFonts w:ascii="Times New Roman" w:hAnsi="Times New Roman" w:cs="Times New Roman"/>
          <w:sz w:val="24"/>
          <w:szCs w:val="24"/>
        </w:rPr>
        <w:t xml:space="preserve">nya terhadap </w:t>
      </w:r>
      <w:r>
        <w:rPr>
          <w:rFonts w:ascii="Times New Roman" w:hAnsi="Times New Roman" w:cs="Times New Roman"/>
          <w:sz w:val="24"/>
          <w:szCs w:val="24"/>
        </w:rPr>
        <w:t>nilai perusahaan</w:t>
      </w:r>
      <w:r w:rsidR="00AF1489">
        <w:rPr>
          <w:rFonts w:ascii="Times New Roman" w:hAnsi="Times New Roman" w:cs="Times New Roman"/>
          <w:sz w:val="24"/>
          <w:szCs w:val="24"/>
        </w:rPr>
        <w:t>.</w:t>
      </w:r>
    </w:p>
    <w:p w14:paraId="56AADD76" w14:textId="77777777" w:rsidR="00D70DC2" w:rsidRDefault="00D70DC2" w:rsidP="0049174B">
      <w:pPr>
        <w:pStyle w:val="Style2"/>
      </w:pPr>
      <w:bookmarkStart w:id="70" w:name="_Toc97584393"/>
    </w:p>
    <w:p w14:paraId="58035501" w14:textId="5E4D4DB4" w:rsidR="00AF1489" w:rsidRPr="0001213F" w:rsidRDefault="002642BB" w:rsidP="0049174B">
      <w:pPr>
        <w:pStyle w:val="Style2"/>
      </w:pPr>
      <w:r w:rsidRPr="0001213F">
        <w:t>4.2.5 Uji Hipotesis (Uji t)</w:t>
      </w:r>
      <w:bookmarkEnd w:id="70"/>
    </w:p>
    <w:p w14:paraId="0F01E993" w14:textId="21F024E4" w:rsidR="00B51872" w:rsidRPr="005C3BF3" w:rsidRDefault="00AF1489" w:rsidP="005C3BF3">
      <w:pPr>
        <w:tabs>
          <w:tab w:val="left" w:pos="567"/>
          <w:tab w:val="left" w:pos="1276"/>
        </w:tabs>
        <w:autoSpaceDE w:val="0"/>
        <w:autoSpaceDN w:val="0"/>
        <w:adjustRightInd w:val="0"/>
        <w:spacing w:after="0" w:line="480" w:lineRule="auto"/>
        <w:jc w:val="both"/>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bCs/>
          <w:sz w:val="24"/>
          <w:szCs w:val="24"/>
        </w:rPr>
        <w:tab/>
      </w:r>
      <w:r w:rsidR="00DD0969">
        <w:rPr>
          <w:rFonts w:ascii="Times New Roman" w:hAnsi="Times New Roman" w:cs="Times New Roman"/>
          <w:sz w:val="24"/>
          <w:szCs w:val="24"/>
        </w:rPr>
        <w:t>Untuk</w:t>
      </w:r>
      <w:r w:rsidR="002642BB" w:rsidRPr="00E82622">
        <w:rPr>
          <w:rFonts w:ascii="Times New Roman" w:hAnsi="Times New Roman" w:cs="Times New Roman"/>
          <w:sz w:val="24"/>
          <w:szCs w:val="24"/>
        </w:rPr>
        <w:t xml:space="preserve"> mengetahui </w:t>
      </w:r>
      <w:r w:rsidR="00DD0969">
        <w:rPr>
          <w:rFonts w:ascii="Times New Roman" w:hAnsi="Times New Roman" w:cs="Times New Roman"/>
          <w:sz w:val="24"/>
          <w:szCs w:val="24"/>
        </w:rPr>
        <w:t>apakah</w:t>
      </w:r>
      <w:r w:rsidR="002642BB" w:rsidRPr="00E82622">
        <w:rPr>
          <w:rFonts w:ascii="Times New Roman" w:hAnsi="Times New Roman" w:cs="Times New Roman"/>
          <w:sz w:val="24"/>
          <w:szCs w:val="24"/>
        </w:rPr>
        <w:t xml:space="preserve"> hipotesis (H</w:t>
      </w:r>
      <w:r w:rsidR="002642BB" w:rsidRPr="00E82622">
        <w:rPr>
          <w:rFonts w:ascii="Times New Roman" w:hAnsi="Times New Roman" w:cs="Times New Roman"/>
          <w:iCs/>
          <w:color w:val="000000"/>
          <w:sz w:val="24"/>
          <w:szCs w:val="24"/>
          <w:vertAlign w:val="subscript"/>
        </w:rPr>
        <w:t>1234</w:t>
      </w:r>
      <w:r w:rsidR="002642BB" w:rsidRPr="00E82622">
        <w:rPr>
          <w:rFonts w:ascii="Times New Roman" w:hAnsi="Times New Roman" w:cs="Times New Roman"/>
          <w:sz w:val="24"/>
          <w:szCs w:val="24"/>
        </w:rPr>
        <w:t xml:space="preserve">) </w:t>
      </w:r>
      <w:r w:rsidR="00DD0969">
        <w:rPr>
          <w:rFonts w:ascii="Times New Roman" w:hAnsi="Times New Roman" w:cs="Times New Roman"/>
          <w:sz w:val="24"/>
          <w:szCs w:val="24"/>
        </w:rPr>
        <w:t xml:space="preserve">diterima atau ditolak </w:t>
      </w:r>
      <w:r w:rsidR="002642BB" w:rsidRPr="00E82622">
        <w:rPr>
          <w:rFonts w:ascii="Times New Roman" w:hAnsi="Times New Roman" w:cs="Times New Roman"/>
          <w:sz w:val="24"/>
          <w:szCs w:val="24"/>
        </w:rPr>
        <w:t>dalam penelitian ini, maka perlu dilakukan pengujian dengan</w:t>
      </w:r>
      <w:r w:rsidR="00DD0969">
        <w:rPr>
          <w:rFonts w:ascii="Times New Roman" w:hAnsi="Times New Roman" w:cs="Times New Roman"/>
          <w:sz w:val="24"/>
          <w:szCs w:val="24"/>
        </w:rPr>
        <w:t xml:space="preserve"> menggunakan</w:t>
      </w:r>
      <w:r w:rsidR="002642BB" w:rsidRPr="00E82622">
        <w:rPr>
          <w:rFonts w:ascii="Times New Roman" w:hAnsi="Times New Roman" w:cs="Times New Roman"/>
          <w:sz w:val="24"/>
          <w:szCs w:val="24"/>
        </w:rPr>
        <w:t xml:space="preserve"> uji t. Berikut </w:t>
      </w:r>
      <w:r w:rsidR="00DD0969">
        <w:rPr>
          <w:rFonts w:ascii="Times New Roman" w:hAnsi="Times New Roman" w:cs="Times New Roman"/>
          <w:sz w:val="24"/>
          <w:szCs w:val="24"/>
        </w:rPr>
        <w:t xml:space="preserve">adalah </w:t>
      </w:r>
      <w:r w:rsidR="002642BB" w:rsidRPr="00E82622">
        <w:rPr>
          <w:rFonts w:ascii="Times New Roman" w:hAnsi="Times New Roman" w:cs="Times New Roman"/>
          <w:sz w:val="24"/>
          <w:szCs w:val="24"/>
        </w:rPr>
        <w:t>hasil pengujian hipotesis</w:t>
      </w:r>
      <w:r w:rsidR="00DD0969">
        <w:rPr>
          <w:rFonts w:ascii="Times New Roman" w:hAnsi="Times New Roman" w:cs="Times New Roman"/>
          <w:sz w:val="24"/>
          <w:szCs w:val="24"/>
        </w:rPr>
        <w:t xml:space="preserve"> yang di</w:t>
      </w:r>
      <w:r w:rsidR="002642BB" w:rsidRPr="00E82622">
        <w:rPr>
          <w:rFonts w:ascii="Times New Roman" w:hAnsi="Times New Roman" w:cs="Times New Roman"/>
          <w:sz w:val="24"/>
          <w:szCs w:val="24"/>
        </w:rPr>
        <w:t xml:space="preserve">lakukan </w:t>
      </w:r>
      <w:r w:rsidR="00DD0969">
        <w:rPr>
          <w:rFonts w:ascii="Times New Roman" w:hAnsi="Times New Roman" w:cs="Times New Roman"/>
          <w:sz w:val="24"/>
          <w:szCs w:val="24"/>
        </w:rPr>
        <w:t>dalam</w:t>
      </w:r>
      <w:r w:rsidR="002642BB" w:rsidRPr="00E82622">
        <w:rPr>
          <w:rFonts w:ascii="Times New Roman" w:hAnsi="Times New Roman" w:cs="Times New Roman"/>
          <w:sz w:val="24"/>
          <w:szCs w:val="24"/>
        </w:rPr>
        <w:t xml:space="preserve"> penelitian ini dengan menggunakan uji</w:t>
      </w:r>
      <w:r w:rsidR="00DD0969">
        <w:rPr>
          <w:rFonts w:ascii="Times New Roman" w:hAnsi="Times New Roman" w:cs="Times New Roman"/>
          <w:sz w:val="24"/>
          <w:szCs w:val="24"/>
        </w:rPr>
        <w:t>-</w:t>
      </w:r>
      <w:r w:rsidR="002642BB" w:rsidRPr="00E82622">
        <w:rPr>
          <w:rFonts w:ascii="Times New Roman" w:hAnsi="Times New Roman" w:cs="Times New Roman"/>
          <w:sz w:val="24"/>
          <w:szCs w:val="24"/>
        </w:rPr>
        <w:t>t</w:t>
      </w:r>
      <w:r w:rsidR="002642BB">
        <w:rPr>
          <w:rFonts w:ascii="Times New Roman" w:hAnsi="Times New Roman" w:cs="Times New Roman"/>
          <w:sz w:val="24"/>
          <w:szCs w:val="24"/>
        </w:rPr>
        <w:t xml:space="preserve"> yang dapat dilihat pada tabel 4.10.</w:t>
      </w:r>
    </w:p>
    <w:p w14:paraId="0BCBFB3B" w14:textId="63D7AEB3" w:rsidR="002642BB" w:rsidRPr="00E82622" w:rsidRDefault="002642BB" w:rsidP="002642BB">
      <w:pPr>
        <w:spacing w:after="0" w:line="480" w:lineRule="auto"/>
        <w:jc w:val="center"/>
        <w:rPr>
          <w:rFonts w:ascii="Times New Roman" w:hAnsi="Times New Roman" w:cs="Times New Roman"/>
          <w:b/>
          <w:sz w:val="24"/>
          <w:szCs w:val="24"/>
        </w:rPr>
      </w:pPr>
      <w:r w:rsidRPr="00E82622">
        <w:rPr>
          <w:rFonts w:ascii="Times New Roman" w:hAnsi="Times New Roman" w:cs="Times New Roman"/>
          <w:b/>
          <w:sz w:val="24"/>
          <w:szCs w:val="24"/>
        </w:rPr>
        <w:t>Tabel 4.10 Hasil Uji Hipotesis</w:t>
      </w:r>
    </w:p>
    <w:p w14:paraId="2B71C24E" w14:textId="77777777" w:rsidR="002642BB" w:rsidRPr="00A926C0" w:rsidRDefault="002642BB" w:rsidP="002642BB">
      <w:pPr>
        <w:autoSpaceDE w:val="0"/>
        <w:autoSpaceDN w:val="0"/>
        <w:adjustRightInd w:val="0"/>
        <w:spacing w:after="0" w:line="240" w:lineRule="auto"/>
        <w:rPr>
          <w:rFonts w:ascii="Times New Roman" w:hAnsi="Times New Roman" w:cs="Times New Roman"/>
          <w:sz w:val="20"/>
          <w:szCs w:val="20"/>
        </w:rPr>
      </w:pPr>
    </w:p>
    <w:tbl>
      <w:tblPr>
        <w:tblW w:w="8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78"/>
        <w:gridCol w:w="1331"/>
        <w:gridCol w:w="1331"/>
        <w:gridCol w:w="1469"/>
        <w:gridCol w:w="979"/>
        <w:gridCol w:w="979"/>
      </w:tblGrid>
      <w:tr w:rsidR="002642BB" w:rsidRPr="00A926C0" w14:paraId="6905DD91" w14:textId="77777777" w:rsidTr="00CF5C17">
        <w:trPr>
          <w:cantSplit/>
        </w:trPr>
        <w:tc>
          <w:tcPr>
            <w:tcW w:w="8000" w:type="dxa"/>
            <w:gridSpan w:val="7"/>
            <w:tcBorders>
              <w:top w:val="single" w:sz="18" w:space="0" w:color="000000"/>
              <w:left w:val="nil"/>
              <w:bottom w:val="single" w:sz="18" w:space="0" w:color="000000"/>
              <w:right w:val="nil"/>
            </w:tcBorders>
            <w:shd w:val="clear" w:color="auto" w:fill="FFFFFF"/>
            <w:vAlign w:val="center"/>
          </w:tcPr>
          <w:p w14:paraId="4637E2D5"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b/>
                <w:bCs/>
                <w:color w:val="000000"/>
                <w:sz w:val="20"/>
                <w:szCs w:val="20"/>
              </w:rPr>
              <w:t>Coefficients</w:t>
            </w:r>
            <w:r w:rsidRPr="00A926C0">
              <w:rPr>
                <w:rFonts w:ascii="Times New Roman" w:hAnsi="Times New Roman" w:cs="Times New Roman"/>
                <w:b/>
                <w:bCs/>
                <w:color w:val="000000"/>
                <w:sz w:val="20"/>
                <w:szCs w:val="20"/>
                <w:vertAlign w:val="superscript"/>
              </w:rPr>
              <w:t>a</w:t>
            </w:r>
          </w:p>
        </w:tc>
      </w:tr>
      <w:tr w:rsidR="002642BB" w:rsidRPr="00A926C0" w14:paraId="3712D151" w14:textId="77777777" w:rsidTr="00CF5C17">
        <w:trPr>
          <w:cantSplit/>
        </w:trPr>
        <w:tc>
          <w:tcPr>
            <w:tcW w:w="1911" w:type="dxa"/>
            <w:gridSpan w:val="2"/>
            <w:vMerge w:val="restart"/>
            <w:tcBorders>
              <w:top w:val="single" w:sz="18" w:space="0" w:color="000000"/>
              <w:left w:val="nil"/>
              <w:bottom w:val="nil"/>
              <w:right w:val="nil"/>
            </w:tcBorders>
            <w:shd w:val="clear" w:color="auto" w:fill="FFFFFF"/>
            <w:vAlign w:val="bottom"/>
          </w:tcPr>
          <w:p w14:paraId="2111FBDD"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Model</w:t>
            </w:r>
          </w:p>
        </w:tc>
        <w:tc>
          <w:tcPr>
            <w:tcW w:w="2662" w:type="dxa"/>
            <w:gridSpan w:val="2"/>
            <w:tcBorders>
              <w:top w:val="single" w:sz="18" w:space="0" w:color="000000"/>
              <w:left w:val="nil"/>
              <w:bottom w:val="nil"/>
              <w:right w:val="nil"/>
            </w:tcBorders>
            <w:shd w:val="clear" w:color="auto" w:fill="FFFFFF"/>
            <w:vAlign w:val="bottom"/>
          </w:tcPr>
          <w:p w14:paraId="49F80E3F"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Unstandardized Coefficients</w:t>
            </w:r>
          </w:p>
        </w:tc>
        <w:tc>
          <w:tcPr>
            <w:tcW w:w="1469" w:type="dxa"/>
            <w:tcBorders>
              <w:top w:val="single" w:sz="18" w:space="0" w:color="000000"/>
              <w:left w:val="nil"/>
              <w:bottom w:val="nil"/>
              <w:right w:val="nil"/>
            </w:tcBorders>
            <w:shd w:val="clear" w:color="auto" w:fill="FFFFFF"/>
            <w:vAlign w:val="bottom"/>
          </w:tcPr>
          <w:p w14:paraId="4C47733C"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Standardized Coefficients</w:t>
            </w:r>
          </w:p>
        </w:tc>
        <w:tc>
          <w:tcPr>
            <w:tcW w:w="979" w:type="dxa"/>
            <w:vMerge w:val="restart"/>
            <w:tcBorders>
              <w:top w:val="single" w:sz="18" w:space="0" w:color="000000"/>
              <w:left w:val="nil"/>
              <w:bottom w:val="nil"/>
              <w:right w:val="nil"/>
            </w:tcBorders>
            <w:shd w:val="clear" w:color="auto" w:fill="FFFFFF"/>
            <w:vAlign w:val="bottom"/>
          </w:tcPr>
          <w:p w14:paraId="6C1C914C" w14:textId="5F54D75B" w:rsidR="002642BB" w:rsidRPr="00A926C0" w:rsidRDefault="00AF1489"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T</w:t>
            </w:r>
          </w:p>
        </w:tc>
        <w:tc>
          <w:tcPr>
            <w:tcW w:w="979" w:type="dxa"/>
            <w:vMerge w:val="restart"/>
            <w:tcBorders>
              <w:top w:val="single" w:sz="18" w:space="0" w:color="000000"/>
              <w:left w:val="nil"/>
              <w:bottom w:val="nil"/>
              <w:right w:val="nil"/>
            </w:tcBorders>
            <w:shd w:val="clear" w:color="auto" w:fill="FFFFFF"/>
            <w:vAlign w:val="bottom"/>
          </w:tcPr>
          <w:p w14:paraId="1EFEFBE9"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Sig.</w:t>
            </w:r>
          </w:p>
        </w:tc>
      </w:tr>
      <w:tr w:rsidR="002642BB" w:rsidRPr="00A926C0" w14:paraId="1DB565A5" w14:textId="77777777" w:rsidTr="00CF5C17">
        <w:trPr>
          <w:cantSplit/>
        </w:trPr>
        <w:tc>
          <w:tcPr>
            <w:tcW w:w="1911" w:type="dxa"/>
            <w:gridSpan w:val="2"/>
            <w:vMerge/>
            <w:tcBorders>
              <w:top w:val="nil"/>
              <w:left w:val="nil"/>
              <w:bottom w:val="single" w:sz="18" w:space="0" w:color="000000"/>
              <w:right w:val="nil"/>
            </w:tcBorders>
            <w:shd w:val="clear" w:color="auto" w:fill="FFFFFF"/>
            <w:vAlign w:val="bottom"/>
          </w:tcPr>
          <w:p w14:paraId="67F4E8B0"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1331" w:type="dxa"/>
            <w:tcBorders>
              <w:top w:val="nil"/>
              <w:left w:val="nil"/>
              <w:bottom w:val="single" w:sz="18" w:space="0" w:color="000000"/>
              <w:right w:val="nil"/>
            </w:tcBorders>
            <w:shd w:val="clear" w:color="auto" w:fill="FFFFFF"/>
            <w:vAlign w:val="bottom"/>
          </w:tcPr>
          <w:p w14:paraId="398FA717"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B</w:t>
            </w:r>
          </w:p>
        </w:tc>
        <w:tc>
          <w:tcPr>
            <w:tcW w:w="1331" w:type="dxa"/>
            <w:tcBorders>
              <w:top w:val="nil"/>
              <w:left w:val="nil"/>
              <w:bottom w:val="single" w:sz="18" w:space="0" w:color="000000"/>
              <w:right w:val="nil"/>
            </w:tcBorders>
            <w:shd w:val="clear" w:color="auto" w:fill="FFFFFF"/>
            <w:vAlign w:val="bottom"/>
          </w:tcPr>
          <w:p w14:paraId="570A008F"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Std. Error</w:t>
            </w:r>
          </w:p>
        </w:tc>
        <w:tc>
          <w:tcPr>
            <w:tcW w:w="1469" w:type="dxa"/>
            <w:tcBorders>
              <w:top w:val="nil"/>
              <w:left w:val="nil"/>
              <w:bottom w:val="single" w:sz="18" w:space="0" w:color="000000"/>
              <w:right w:val="nil"/>
            </w:tcBorders>
            <w:shd w:val="clear" w:color="auto" w:fill="FFFFFF"/>
            <w:vAlign w:val="bottom"/>
          </w:tcPr>
          <w:p w14:paraId="35C45AAC" w14:textId="77777777" w:rsidR="002642BB" w:rsidRPr="00A926C0" w:rsidRDefault="002642BB" w:rsidP="00E01B42">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A926C0">
              <w:rPr>
                <w:rFonts w:ascii="Times New Roman" w:hAnsi="Times New Roman" w:cs="Times New Roman"/>
                <w:color w:val="000000"/>
                <w:sz w:val="20"/>
                <w:szCs w:val="20"/>
              </w:rPr>
              <w:t>Beta</w:t>
            </w:r>
          </w:p>
        </w:tc>
        <w:tc>
          <w:tcPr>
            <w:tcW w:w="979" w:type="dxa"/>
            <w:vMerge/>
            <w:tcBorders>
              <w:top w:val="nil"/>
              <w:left w:val="nil"/>
              <w:bottom w:val="single" w:sz="18" w:space="0" w:color="000000"/>
              <w:right w:val="nil"/>
            </w:tcBorders>
            <w:shd w:val="clear" w:color="auto" w:fill="FFFFFF"/>
            <w:vAlign w:val="bottom"/>
          </w:tcPr>
          <w:p w14:paraId="48D74177"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979" w:type="dxa"/>
            <w:vMerge/>
            <w:tcBorders>
              <w:top w:val="nil"/>
              <w:left w:val="nil"/>
              <w:bottom w:val="single" w:sz="18" w:space="0" w:color="000000"/>
              <w:right w:val="nil"/>
            </w:tcBorders>
            <w:shd w:val="clear" w:color="auto" w:fill="FFFFFF"/>
            <w:vAlign w:val="bottom"/>
          </w:tcPr>
          <w:p w14:paraId="04F748ED"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r>
      <w:tr w:rsidR="002642BB" w:rsidRPr="00A926C0" w14:paraId="50860763" w14:textId="77777777" w:rsidTr="00CF5C17">
        <w:trPr>
          <w:cantSplit/>
        </w:trPr>
        <w:tc>
          <w:tcPr>
            <w:tcW w:w="733" w:type="dxa"/>
            <w:vMerge w:val="restart"/>
            <w:tcBorders>
              <w:top w:val="single" w:sz="18" w:space="0" w:color="000000"/>
              <w:left w:val="nil"/>
              <w:bottom w:val="nil"/>
              <w:right w:val="nil"/>
            </w:tcBorders>
            <w:shd w:val="clear" w:color="auto" w:fill="FFFFFF"/>
          </w:tcPr>
          <w:p w14:paraId="53093199"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1</w:t>
            </w:r>
          </w:p>
        </w:tc>
        <w:tc>
          <w:tcPr>
            <w:tcW w:w="1178" w:type="dxa"/>
            <w:tcBorders>
              <w:top w:val="single" w:sz="18" w:space="0" w:color="000000"/>
              <w:left w:val="nil"/>
              <w:bottom w:val="nil"/>
              <w:right w:val="nil"/>
            </w:tcBorders>
            <w:shd w:val="clear" w:color="auto" w:fill="FFFFFF"/>
          </w:tcPr>
          <w:p w14:paraId="22C09F70"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(Constant)</w:t>
            </w:r>
          </w:p>
        </w:tc>
        <w:tc>
          <w:tcPr>
            <w:tcW w:w="1331" w:type="dxa"/>
            <w:tcBorders>
              <w:top w:val="single" w:sz="18" w:space="0" w:color="000000"/>
              <w:left w:val="nil"/>
              <w:bottom w:val="nil"/>
              <w:right w:val="nil"/>
            </w:tcBorders>
            <w:shd w:val="clear" w:color="auto" w:fill="FFFFFF"/>
            <w:vAlign w:val="center"/>
          </w:tcPr>
          <w:p w14:paraId="52B151E5"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2.864</w:t>
            </w:r>
          </w:p>
        </w:tc>
        <w:tc>
          <w:tcPr>
            <w:tcW w:w="1331" w:type="dxa"/>
            <w:tcBorders>
              <w:top w:val="single" w:sz="18" w:space="0" w:color="000000"/>
              <w:left w:val="nil"/>
              <w:bottom w:val="nil"/>
              <w:right w:val="nil"/>
            </w:tcBorders>
            <w:shd w:val="clear" w:color="auto" w:fill="FFFFFF"/>
            <w:vAlign w:val="center"/>
          </w:tcPr>
          <w:p w14:paraId="779F9F98"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.161</w:t>
            </w:r>
          </w:p>
        </w:tc>
        <w:tc>
          <w:tcPr>
            <w:tcW w:w="1469" w:type="dxa"/>
            <w:tcBorders>
              <w:top w:val="single" w:sz="18" w:space="0" w:color="000000"/>
              <w:left w:val="nil"/>
              <w:bottom w:val="nil"/>
              <w:right w:val="nil"/>
            </w:tcBorders>
            <w:shd w:val="clear" w:color="auto" w:fill="FFFFFF"/>
            <w:vAlign w:val="center"/>
          </w:tcPr>
          <w:p w14:paraId="41BA8F84" w14:textId="77777777" w:rsidR="002642BB" w:rsidRPr="00A926C0" w:rsidRDefault="002642BB" w:rsidP="00E01B42">
            <w:pPr>
              <w:autoSpaceDE w:val="0"/>
              <w:autoSpaceDN w:val="0"/>
              <w:adjustRightInd w:val="0"/>
              <w:spacing w:after="0" w:line="240" w:lineRule="auto"/>
              <w:rPr>
                <w:rFonts w:ascii="Times New Roman" w:hAnsi="Times New Roman" w:cs="Times New Roman"/>
                <w:sz w:val="20"/>
                <w:szCs w:val="20"/>
              </w:rPr>
            </w:pPr>
          </w:p>
        </w:tc>
        <w:tc>
          <w:tcPr>
            <w:tcW w:w="979" w:type="dxa"/>
            <w:tcBorders>
              <w:top w:val="single" w:sz="18" w:space="0" w:color="000000"/>
              <w:left w:val="nil"/>
              <w:bottom w:val="nil"/>
              <w:right w:val="nil"/>
            </w:tcBorders>
            <w:shd w:val="clear" w:color="auto" w:fill="FFFFFF"/>
            <w:vAlign w:val="center"/>
          </w:tcPr>
          <w:p w14:paraId="2D209A30"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17.761</w:t>
            </w:r>
          </w:p>
        </w:tc>
        <w:tc>
          <w:tcPr>
            <w:tcW w:w="979" w:type="dxa"/>
            <w:tcBorders>
              <w:top w:val="single" w:sz="18" w:space="0" w:color="000000"/>
              <w:left w:val="nil"/>
              <w:bottom w:val="nil"/>
              <w:right w:val="nil"/>
            </w:tcBorders>
            <w:shd w:val="clear" w:color="auto" w:fill="FFFFFF"/>
            <w:vAlign w:val="center"/>
          </w:tcPr>
          <w:p w14:paraId="56C7F81B"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.000</w:t>
            </w:r>
          </w:p>
        </w:tc>
      </w:tr>
      <w:tr w:rsidR="002642BB" w:rsidRPr="00A926C0" w14:paraId="5577BA47" w14:textId="77777777" w:rsidTr="00CF5C17">
        <w:trPr>
          <w:cantSplit/>
        </w:trPr>
        <w:tc>
          <w:tcPr>
            <w:tcW w:w="733" w:type="dxa"/>
            <w:vMerge/>
            <w:tcBorders>
              <w:top w:val="nil"/>
              <w:left w:val="nil"/>
              <w:bottom w:val="nil"/>
              <w:right w:val="nil"/>
            </w:tcBorders>
            <w:shd w:val="clear" w:color="auto" w:fill="FFFFFF"/>
          </w:tcPr>
          <w:p w14:paraId="40D64A2A"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1178" w:type="dxa"/>
            <w:tcBorders>
              <w:top w:val="nil"/>
              <w:left w:val="nil"/>
              <w:bottom w:val="nil"/>
              <w:right w:val="nil"/>
            </w:tcBorders>
            <w:shd w:val="clear" w:color="auto" w:fill="FFFFFF"/>
          </w:tcPr>
          <w:p w14:paraId="77E807FE"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LN_X1</w:t>
            </w:r>
          </w:p>
        </w:tc>
        <w:tc>
          <w:tcPr>
            <w:tcW w:w="1331" w:type="dxa"/>
            <w:tcBorders>
              <w:top w:val="nil"/>
              <w:left w:val="nil"/>
              <w:bottom w:val="nil"/>
              <w:right w:val="nil"/>
            </w:tcBorders>
            <w:shd w:val="clear" w:color="auto" w:fill="FFFFFF"/>
            <w:vAlign w:val="center"/>
          </w:tcPr>
          <w:p w14:paraId="1B879A34"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.843</w:t>
            </w:r>
          </w:p>
        </w:tc>
        <w:tc>
          <w:tcPr>
            <w:tcW w:w="1331" w:type="dxa"/>
            <w:tcBorders>
              <w:top w:val="nil"/>
              <w:left w:val="nil"/>
              <w:bottom w:val="nil"/>
              <w:right w:val="nil"/>
            </w:tcBorders>
            <w:shd w:val="clear" w:color="auto" w:fill="FFFFFF"/>
            <w:vAlign w:val="center"/>
          </w:tcPr>
          <w:p w14:paraId="3C338B57"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.066</w:t>
            </w:r>
          </w:p>
        </w:tc>
        <w:tc>
          <w:tcPr>
            <w:tcW w:w="1469" w:type="dxa"/>
            <w:tcBorders>
              <w:top w:val="nil"/>
              <w:left w:val="nil"/>
              <w:bottom w:val="nil"/>
              <w:right w:val="nil"/>
            </w:tcBorders>
            <w:shd w:val="clear" w:color="auto" w:fill="FFFFFF"/>
            <w:vAlign w:val="center"/>
          </w:tcPr>
          <w:p w14:paraId="20756944"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.716</w:t>
            </w:r>
          </w:p>
        </w:tc>
        <w:tc>
          <w:tcPr>
            <w:tcW w:w="979" w:type="dxa"/>
            <w:tcBorders>
              <w:top w:val="nil"/>
              <w:left w:val="nil"/>
              <w:bottom w:val="nil"/>
              <w:right w:val="nil"/>
            </w:tcBorders>
            <w:shd w:val="clear" w:color="auto" w:fill="FFFFFF"/>
            <w:vAlign w:val="center"/>
          </w:tcPr>
          <w:p w14:paraId="53541551"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12.773</w:t>
            </w:r>
          </w:p>
        </w:tc>
        <w:tc>
          <w:tcPr>
            <w:tcW w:w="979" w:type="dxa"/>
            <w:tcBorders>
              <w:top w:val="nil"/>
              <w:left w:val="nil"/>
              <w:bottom w:val="nil"/>
              <w:right w:val="nil"/>
            </w:tcBorders>
            <w:shd w:val="clear" w:color="auto" w:fill="FFFFFF"/>
            <w:vAlign w:val="center"/>
          </w:tcPr>
          <w:p w14:paraId="5BC2A66E"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.000</w:t>
            </w:r>
          </w:p>
        </w:tc>
      </w:tr>
      <w:tr w:rsidR="002642BB" w:rsidRPr="00A926C0" w14:paraId="3B06659C" w14:textId="77777777" w:rsidTr="00CF5C17">
        <w:trPr>
          <w:cantSplit/>
        </w:trPr>
        <w:tc>
          <w:tcPr>
            <w:tcW w:w="733" w:type="dxa"/>
            <w:vMerge/>
            <w:tcBorders>
              <w:top w:val="nil"/>
              <w:left w:val="nil"/>
              <w:bottom w:val="nil"/>
              <w:right w:val="nil"/>
            </w:tcBorders>
            <w:shd w:val="clear" w:color="auto" w:fill="FFFFFF"/>
          </w:tcPr>
          <w:p w14:paraId="6D321A58"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1178" w:type="dxa"/>
            <w:tcBorders>
              <w:top w:val="nil"/>
              <w:left w:val="nil"/>
              <w:bottom w:val="nil"/>
              <w:right w:val="nil"/>
            </w:tcBorders>
            <w:shd w:val="clear" w:color="auto" w:fill="FFFFFF"/>
          </w:tcPr>
          <w:p w14:paraId="36299908"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LN_X2</w:t>
            </w:r>
          </w:p>
        </w:tc>
        <w:tc>
          <w:tcPr>
            <w:tcW w:w="1331" w:type="dxa"/>
            <w:tcBorders>
              <w:top w:val="nil"/>
              <w:left w:val="nil"/>
              <w:bottom w:val="nil"/>
              <w:right w:val="nil"/>
            </w:tcBorders>
            <w:shd w:val="clear" w:color="auto" w:fill="FFFFFF"/>
            <w:vAlign w:val="center"/>
          </w:tcPr>
          <w:p w14:paraId="74E09382"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-.242</w:t>
            </w:r>
          </w:p>
        </w:tc>
        <w:tc>
          <w:tcPr>
            <w:tcW w:w="1331" w:type="dxa"/>
            <w:tcBorders>
              <w:top w:val="nil"/>
              <w:left w:val="nil"/>
              <w:bottom w:val="nil"/>
              <w:right w:val="nil"/>
            </w:tcBorders>
            <w:shd w:val="clear" w:color="auto" w:fill="FFFFFF"/>
            <w:vAlign w:val="center"/>
          </w:tcPr>
          <w:p w14:paraId="6687C6A1"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.165</w:t>
            </w:r>
          </w:p>
        </w:tc>
        <w:tc>
          <w:tcPr>
            <w:tcW w:w="1469" w:type="dxa"/>
            <w:tcBorders>
              <w:top w:val="nil"/>
              <w:left w:val="nil"/>
              <w:bottom w:val="nil"/>
              <w:right w:val="nil"/>
            </w:tcBorders>
            <w:shd w:val="clear" w:color="auto" w:fill="FFFFFF"/>
            <w:vAlign w:val="center"/>
          </w:tcPr>
          <w:p w14:paraId="01DBF79E"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-.162</w:t>
            </w:r>
          </w:p>
        </w:tc>
        <w:tc>
          <w:tcPr>
            <w:tcW w:w="979" w:type="dxa"/>
            <w:tcBorders>
              <w:top w:val="nil"/>
              <w:left w:val="nil"/>
              <w:bottom w:val="nil"/>
              <w:right w:val="nil"/>
            </w:tcBorders>
            <w:shd w:val="clear" w:color="auto" w:fill="FFFFFF"/>
            <w:vAlign w:val="center"/>
          </w:tcPr>
          <w:p w14:paraId="6EB715CD"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-1.464</w:t>
            </w:r>
          </w:p>
        </w:tc>
        <w:tc>
          <w:tcPr>
            <w:tcW w:w="979" w:type="dxa"/>
            <w:tcBorders>
              <w:top w:val="nil"/>
              <w:left w:val="nil"/>
              <w:bottom w:val="nil"/>
              <w:right w:val="nil"/>
            </w:tcBorders>
            <w:shd w:val="clear" w:color="auto" w:fill="FFFFFF"/>
            <w:vAlign w:val="center"/>
          </w:tcPr>
          <w:p w14:paraId="00CC5C87"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.145</w:t>
            </w:r>
          </w:p>
        </w:tc>
      </w:tr>
      <w:tr w:rsidR="002642BB" w:rsidRPr="00A926C0" w14:paraId="328F2198" w14:textId="77777777" w:rsidTr="00CF5C17">
        <w:trPr>
          <w:cantSplit/>
        </w:trPr>
        <w:tc>
          <w:tcPr>
            <w:tcW w:w="733" w:type="dxa"/>
            <w:vMerge/>
            <w:tcBorders>
              <w:top w:val="nil"/>
              <w:left w:val="nil"/>
              <w:bottom w:val="nil"/>
              <w:right w:val="nil"/>
            </w:tcBorders>
            <w:shd w:val="clear" w:color="auto" w:fill="FFFFFF"/>
          </w:tcPr>
          <w:p w14:paraId="7F74DED8"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1178" w:type="dxa"/>
            <w:tcBorders>
              <w:top w:val="nil"/>
              <w:left w:val="nil"/>
              <w:bottom w:val="nil"/>
              <w:right w:val="nil"/>
            </w:tcBorders>
            <w:shd w:val="clear" w:color="auto" w:fill="FFFFFF"/>
          </w:tcPr>
          <w:p w14:paraId="41961395"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LN_X3</w:t>
            </w:r>
          </w:p>
        </w:tc>
        <w:tc>
          <w:tcPr>
            <w:tcW w:w="1331" w:type="dxa"/>
            <w:tcBorders>
              <w:top w:val="nil"/>
              <w:left w:val="nil"/>
              <w:bottom w:val="nil"/>
              <w:right w:val="nil"/>
            </w:tcBorders>
            <w:shd w:val="clear" w:color="auto" w:fill="FFFFFF"/>
            <w:vAlign w:val="center"/>
          </w:tcPr>
          <w:p w14:paraId="357A1292"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-.156</w:t>
            </w:r>
          </w:p>
        </w:tc>
        <w:tc>
          <w:tcPr>
            <w:tcW w:w="1331" w:type="dxa"/>
            <w:tcBorders>
              <w:top w:val="nil"/>
              <w:left w:val="nil"/>
              <w:bottom w:val="nil"/>
              <w:right w:val="nil"/>
            </w:tcBorders>
            <w:shd w:val="clear" w:color="auto" w:fill="FFFFFF"/>
            <w:vAlign w:val="center"/>
          </w:tcPr>
          <w:p w14:paraId="272743E8"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.131</w:t>
            </w:r>
          </w:p>
        </w:tc>
        <w:tc>
          <w:tcPr>
            <w:tcW w:w="1469" w:type="dxa"/>
            <w:tcBorders>
              <w:top w:val="nil"/>
              <w:left w:val="nil"/>
              <w:bottom w:val="nil"/>
              <w:right w:val="nil"/>
            </w:tcBorders>
            <w:shd w:val="clear" w:color="auto" w:fill="FFFFFF"/>
            <w:vAlign w:val="center"/>
          </w:tcPr>
          <w:p w14:paraId="2864DF18"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-.131</w:t>
            </w:r>
          </w:p>
        </w:tc>
        <w:tc>
          <w:tcPr>
            <w:tcW w:w="979" w:type="dxa"/>
            <w:tcBorders>
              <w:top w:val="nil"/>
              <w:left w:val="nil"/>
              <w:bottom w:val="nil"/>
              <w:right w:val="nil"/>
            </w:tcBorders>
            <w:shd w:val="clear" w:color="auto" w:fill="FFFFFF"/>
            <w:vAlign w:val="center"/>
          </w:tcPr>
          <w:p w14:paraId="40CF5DF5"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-1.190</w:t>
            </w:r>
          </w:p>
        </w:tc>
        <w:tc>
          <w:tcPr>
            <w:tcW w:w="979" w:type="dxa"/>
            <w:tcBorders>
              <w:top w:val="nil"/>
              <w:left w:val="nil"/>
              <w:bottom w:val="nil"/>
              <w:right w:val="nil"/>
            </w:tcBorders>
            <w:shd w:val="clear" w:color="auto" w:fill="FFFFFF"/>
            <w:vAlign w:val="center"/>
          </w:tcPr>
          <w:p w14:paraId="6E54495B"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.236</w:t>
            </w:r>
          </w:p>
        </w:tc>
      </w:tr>
      <w:tr w:rsidR="002642BB" w:rsidRPr="00A926C0" w14:paraId="3E2A1467" w14:textId="77777777" w:rsidTr="00CF5C17">
        <w:trPr>
          <w:cantSplit/>
        </w:trPr>
        <w:tc>
          <w:tcPr>
            <w:tcW w:w="733" w:type="dxa"/>
            <w:vMerge/>
            <w:tcBorders>
              <w:top w:val="nil"/>
              <w:left w:val="nil"/>
              <w:bottom w:val="single" w:sz="18" w:space="0" w:color="000000"/>
              <w:right w:val="nil"/>
            </w:tcBorders>
            <w:shd w:val="clear" w:color="auto" w:fill="FFFFFF"/>
          </w:tcPr>
          <w:p w14:paraId="38088FAC" w14:textId="77777777" w:rsidR="002642BB" w:rsidRPr="00A926C0" w:rsidRDefault="002642BB" w:rsidP="00E01B42">
            <w:pPr>
              <w:autoSpaceDE w:val="0"/>
              <w:autoSpaceDN w:val="0"/>
              <w:adjustRightInd w:val="0"/>
              <w:spacing w:after="0" w:line="240" w:lineRule="auto"/>
              <w:rPr>
                <w:rFonts w:ascii="Times New Roman" w:hAnsi="Times New Roman" w:cs="Times New Roman"/>
                <w:color w:val="000000"/>
                <w:sz w:val="20"/>
                <w:szCs w:val="20"/>
              </w:rPr>
            </w:pPr>
          </w:p>
        </w:tc>
        <w:tc>
          <w:tcPr>
            <w:tcW w:w="1178" w:type="dxa"/>
            <w:tcBorders>
              <w:top w:val="nil"/>
              <w:left w:val="nil"/>
              <w:bottom w:val="single" w:sz="18" w:space="0" w:color="000000"/>
              <w:right w:val="nil"/>
            </w:tcBorders>
            <w:shd w:val="clear" w:color="auto" w:fill="FFFFFF"/>
          </w:tcPr>
          <w:p w14:paraId="3B7C8FF4"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LN_X4</w:t>
            </w:r>
          </w:p>
        </w:tc>
        <w:tc>
          <w:tcPr>
            <w:tcW w:w="1331" w:type="dxa"/>
            <w:tcBorders>
              <w:top w:val="nil"/>
              <w:left w:val="nil"/>
              <w:bottom w:val="single" w:sz="18" w:space="0" w:color="000000"/>
              <w:right w:val="nil"/>
            </w:tcBorders>
            <w:shd w:val="clear" w:color="auto" w:fill="FFFFFF"/>
            <w:vAlign w:val="center"/>
          </w:tcPr>
          <w:p w14:paraId="34AB4EA5"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.150</w:t>
            </w:r>
          </w:p>
        </w:tc>
        <w:tc>
          <w:tcPr>
            <w:tcW w:w="1331" w:type="dxa"/>
            <w:tcBorders>
              <w:top w:val="nil"/>
              <w:left w:val="nil"/>
              <w:bottom w:val="single" w:sz="18" w:space="0" w:color="000000"/>
              <w:right w:val="nil"/>
            </w:tcBorders>
            <w:shd w:val="clear" w:color="auto" w:fill="FFFFFF"/>
            <w:vAlign w:val="center"/>
          </w:tcPr>
          <w:p w14:paraId="2AF4E2F7"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.063</w:t>
            </w:r>
          </w:p>
        </w:tc>
        <w:tc>
          <w:tcPr>
            <w:tcW w:w="1469" w:type="dxa"/>
            <w:tcBorders>
              <w:top w:val="nil"/>
              <w:left w:val="nil"/>
              <w:bottom w:val="single" w:sz="18" w:space="0" w:color="000000"/>
              <w:right w:val="nil"/>
            </w:tcBorders>
            <w:shd w:val="clear" w:color="auto" w:fill="FFFFFF"/>
            <w:vAlign w:val="center"/>
          </w:tcPr>
          <w:p w14:paraId="0FB3DB1A"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.134</w:t>
            </w:r>
          </w:p>
        </w:tc>
        <w:tc>
          <w:tcPr>
            <w:tcW w:w="979" w:type="dxa"/>
            <w:tcBorders>
              <w:top w:val="nil"/>
              <w:left w:val="nil"/>
              <w:bottom w:val="single" w:sz="18" w:space="0" w:color="000000"/>
              <w:right w:val="nil"/>
            </w:tcBorders>
            <w:shd w:val="clear" w:color="auto" w:fill="FFFFFF"/>
            <w:vAlign w:val="center"/>
          </w:tcPr>
          <w:p w14:paraId="01E91EDC"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2.383</w:t>
            </w:r>
          </w:p>
        </w:tc>
        <w:tc>
          <w:tcPr>
            <w:tcW w:w="979" w:type="dxa"/>
            <w:tcBorders>
              <w:top w:val="nil"/>
              <w:left w:val="nil"/>
              <w:bottom w:val="nil"/>
              <w:right w:val="nil"/>
            </w:tcBorders>
            <w:shd w:val="clear" w:color="auto" w:fill="FFFFFF"/>
            <w:vAlign w:val="center"/>
          </w:tcPr>
          <w:p w14:paraId="67518A0D" w14:textId="77777777" w:rsidR="002642BB" w:rsidRPr="00A926C0" w:rsidRDefault="002642BB" w:rsidP="00E01B42">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A926C0">
              <w:rPr>
                <w:rFonts w:ascii="Times New Roman" w:hAnsi="Times New Roman" w:cs="Times New Roman"/>
                <w:color w:val="000000"/>
                <w:sz w:val="20"/>
                <w:szCs w:val="20"/>
              </w:rPr>
              <w:t>.018</w:t>
            </w:r>
          </w:p>
        </w:tc>
      </w:tr>
      <w:tr w:rsidR="002642BB" w:rsidRPr="00A926C0" w14:paraId="73AA8704" w14:textId="77777777" w:rsidTr="00CF5C17">
        <w:trPr>
          <w:cantSplit/>
        </w:trPr>
        <w:tc>
          <w:tcPr>
            <w:tcW w:w="8000" w:type="dxa"/>
            <w:gridSpan w:val="7"/>
            <w:tcBorders>
              <w:top w:val="single" w:sz="18" w:space="0" w:color="000000"/>
              <w:left w:val="nil"/>
              <w:bottom w:val="nil"/>
              <w:right w:val="nil"/>
            </w:tcBorders>
            <w:shd w:val="clear" w:color="auto" w:fill="FFFFFF"/>
          </w:tcPr>
          <w:p w14:paraId="6F5D91AD" w14:textId="77777777" w:rsidR="002642BB" w:rsidRPr="00A926C0" w:rsidRDefault="002642BB" w:rsidP="00E01B42">
            <w:pPr>
              <w:autoSpaceDE w:val="0"/>
              <w:autoSpaceDN w:val="0"/>
              <w:adjustRightInd w:val="0"/>
              <w:spacing w:after="0" w:line="320" w:lineRule="atLeast"/>
              <w:ind w:left="60" w:right="60"/>
              <w:rPr>
                <w:rFonts w:ascii="Times New Roman" w:hAnsi="Times New Roman" w:cs="Times New Roman"/>
                <w:color w:val="000000"/>
                <w:sz w:val="20"/>
                <w:szCs w:val="20"/>
              </w:rPr>
            </w:pPr>
            <w:r w:rsidRPr="00A926C0">
              <w:rPr>
                <w:rFonts w:ascii="Times New Roman" w:hAnsi="Times New Roman" w:cs="Times New Roman"/>
                <w:color w:val="000000"/>
                <w:sz w:val="20"/>
                <w:szCs w:val="20"/>
              </w:rPr>
              <w:t>a. Dependent Variable: LN_Y</w:t>
            </w:r>
          </w:p>
        </w:tc>
      </w:tr>
    </w:tbl>
    <w:p w14:paraId="700A9751" w14:textId="35303E9F" w:rsidR="002642BB" w:rsidRPr="00A926C0" w:rsidRDefault="00CF5C17" w:rsidP="00CF5C17">
      <w:pPr>
        <w:tabs>
          <w:tab w:val="left" w:pos="567"/>
          <w:tab w:val="left" w:pos="1276"/>
        </w:tabs>
        <w:autoSpaceDE w:val="0"/>
        <w:autoSpaceDN w:val="0"/>
        <w:adjustRightInd w:val="0"/>
        <w:spacing w:line="480" w:lineRule="auto"/>
        <w:jc w:val="both"/>
        <w:rPr>
          <w:rFonts w:ascii="Times New Roman" w:hAnsi="Times New Roman" w:cs="Times New Roman"/>
          <w:i/>
          <w:iCs/>
          <w:sz w:val="20"/>
          <w:szCs w:val="20"/>
        </w:rPr>
      </w:pPr>
      <w:r w:rsidRPr="00A926C0">
        <w:rPr>
          <w:rFonts w:ascii="Times New Roman" w:hAnsi="Times New Roman" w:cs="Times New Roman"/>
          <w:i/>
          <w:iCs/>
          <w:sz w:val="20"/>
          <w:szCs w:val="20"/>
        </w:rPr>
        <w:t>Sumber: Hasil Penelitian menggunakan SPSS (Data diolah 2021)</w:t>
      </w:r>
    </w:p>
    <w:p w14:paraId="615BE9CC" w14:textId="366F1BD0" w:rsidR="002642BB" w:rsidRPr="00E82622" w:rsidRDefault="002642BB" w:rsidP="003E477E">
      <w:pPr>
        <w:autoSpaceDE w:val="0"/>
        <w:autoSpaceDN w:val="0"/>
        <w:adjustRightInd w:val="0"/>
        <w:spacing w:after="0" w:line="480" w:lineRule="auto"/>
        <w:ind w:firstLine="567"/>
        <w:jc w:val="both"/>
        <w:rPr>
          <w:rFonts w:ascii="Times New Roman" w:hAnsi="Times New Roman" w:cs="Times New Roman"/>
          <w:sz w:val="24"/>
          <w:szCs w:val="24"/>
        </w:rPr>
      </w:pPr>
      <w:r w:rsidRPr="00E82622">
        <w:rPr>
          <w:rFonts w:ascii="Times New Roman" w:hAnsi="Times New Roman" w:cs="Times New Roman"/>
          <w:sz w:val="24"/>
          <w:szCs w:val="24"/>
        </w:rPr>
        <w:t xml:space="preserve">Berdasarkan pada hasil </w:t>
      </w:r>
      <w:r w:rsidRPr="00E82622">
        <w:rPr>
          <w:rFonts w:ascii="Times New Roman" w:hAnsi="Times New Roman" w:cs="Times New Roman"/>
          <w:i/>
          <w:sz w:val="24"/>
          <w:szCs w:val="24"/>
        </w:rPr>
        <w:t>output</w:t>
      </w:r>
      <w:r w:rsidRPr="00E82622">
        <w:rPr>
          <w:rFonts w:ascii="Times New Roman" w:hAnsi="Times New Roman" w:cs="Times New Roman"/>
          <w:sz w:val="24"/>
          <w:szCs w:val="24"/>
        </w:rPr>
        <w:t xml:space="preserve"> tabel 4.7</w:t>
      </w:r>
      <w:r w:rsidR="00BC08AF">
        <w:rPr>
          <w:rFonts w:ascii="Times New Roman" w:hAnsi="Times New Roman" w:cs="Times New Roman"/>
          <w:sz w:val="24"/>
          <w:szCs w:val="24"/>
        </w:rPr>
        <w:t>, maka terbentuk</w:t>
      </w:r>
      <w:r w:rsidRPr="00E82622">
        <w:rPr>
          <w:rFonts w:ascii="Times New Roman" w:hAnsi="Times New Roman" w:cs="Times New Roman"/>
          <w:sz w:val="24"/>
          <w:szCs w:val="24"/>
        </w:rPr>
        <w:t xml:space="preserve"> persamaan model regresi linear bergand</w:t>
      </w:r>
      <w:r w:rsidR="00BC08AF">
        <w:rPr>
          <w:rFonts w:ascii="Times New Roman" w:hAnsi="Times New Roman" w:cs="Times New Roman"/>
          <w:sz w:val="24"/>
          <w:szCs w:val="24"/>
        </w:rPr>
        <w:t>a</w:t>
      </w:r>
      <w:r w:rsidRPr="00E82622">
        <w:rPr>
          <w:rFonts w:ascii="Times New Roman" w:hAnsi="Times New Roman" w:cs="Times New Roman"/>
          <w:sz w:val="24"/>
          <w:szCs w:val="24"/>
        </w:rPr>
        <w:t>:</w:t>
      </w:r>
    </w:p>
    <w:p w14:paraId="1E251C31" w14:textId="77777777" w:rsidR="002642BB" w:rsidRPr="00E82622" w:rsidRDefault="002642BB" w:rsidP="003E477E">
      <w:pPr>
        <w:tabs>
          <w:tab w:val="left" w:leader="dot" w:pos="7371"/>
          <w:tab w:val="left" w:pos="7655"/>
        </w:tabs>
        <w:autoSpaceDE w:val="0"/>
        <w:autoSpaceDN w:val="0"/>
        <w:adjustRightInd w:val="0"/>
        <w:spacing w:after="0" w:line="480" w:lineRule="auto"/>
        <w:jc w:val="both"/>
        <w:rPr>
          <w:rFonts w:ascii="Times New Roman" w:hAnsi="Times New Roman" w:cs="Times New Roman"/>
          <w:iCs/>
          <w:color w:val="000000"/>
          <w:sz w:val="24"/>
          <w:szCs w:val="24"/>
        </w:rPr>
      </w:pPr>
      <w:r>
        <w:rPr>
          <w:rFonts w:ascii="Times New Roman" w:hAnsi="Times New Roman" w:cs="Times New Roman"/>
          <w:iCs/>
          <w:color w:val="000000"/>
          <w:sz w:val="24"/>
          <w:szCs w:val="24"/>
        </w:rPr>
        <w:lastRenderedPageBreak/>
        <w:t>Nilai Perusahaan</w:t>
      </w:r>
      <w:r>
        <w:rPr>
          <w:rFonts w:ascii="Times New Roman" w:hAnsi="Times New Roman" w:cs="Times New Roman"/>
          <w:i/>
          <w:iCs/>
          <w:color w:val="000000"/>
          <w:sz w:val="24"/>
          <w:szCs w:val="24"/>
        </w:rPr>
        <w:t xml:space="preserve"> </w:t>
      </w:r>
      <w:r w:rsidRPr="00E82622">
        <w:rPr>
          <w:rFonts w:ascii="Times New Roman" w:hAnsi="Times New Roman" w:cs="Times New Roman"/>
          <w:i/>
          <w:iCs/>
          <w:color w:val="000000"/>
          <w:sz w:val="24"/>
          <w:szCs w:val="24"/>
        </w:rPr>
        <w:t xml:space="preserve">= </w:t>
      </w:r>
      <w:r>
        <w:rPr>
          <w:rFonts w:ascii="Times New Roman" w:hAnsi="Times New Roman" w:cs="Times New Roman"/>
          <w:iCs/>
          <w:color w:val="000000"/>
          <w:sz w:val="24"/>
          <w:szCs w:val="24"/>
        </w:rPr>
        <w:t>2,864</w:t>
      </w:r>
      <w:r w:rsidRPr="00E82622">
        <w:rPr>
          <w:rFonts w:ascii="Times New Roman" w:hAnsi="Times New Roman" w:cs="Times New Roman"/>
          <w:iCs/>
          <w:color w:val="000000"/>
          <w:sz w:val="24"/>
          <w:szCs w:val="24"/>
        </w:rPr>
        <w:t xml:space="preserve"> + 0,8</w:t>
      </w:r>
      <w:r>
        <w:rPr>
          <w:rFonts w:ascii="Times New Roman" w:hAnsi="Times New Roman" w:cs="Times New Roman"/>
          <w:iCs/>
          <w:color w:val="000000"/>
          <w:sz w:val="24"/>
          <w:szCs w:val="24"/>
        </w:rPr>
        <w:t xml:space="preserve">43 </w:t>
      </w:r>
      <w:r w:rsidRPr="00E82622">
        <w:rPr>
          <w:rFonts w:ascii="Times New Roman" w:hAnsi="Times New Roman" w:cs="Times New Roman"/>
          <w:iCs/>
          <w:color w:val="000000"/>
          <w:sz w:val="24"/>
          <w:szCs w:val="24"/>
        </w:rPr>
        <w:t>(</w:t>
      </w:r>
      <w:r>
        <w:rPr>
          <w:rFonts w:ascii="Times New Roman" w:hAnsi="Times New Roman" w:cs="Times New Roman"/>
          <w:iCs/>
          <w:color w:val="000000"/>
          <w:sz w:val="24"/>
          <w:szCs w:val="24"/>
        </w:rPr>
        <w:t>Profitabilitas</w:t>
      </w:r>
      <w:r w:rsidRPr="00E82622">
        <w:rPr>
          <w:rFonts w:ascii="Times New Roman" w:hAnsi="Times New Roman" w:cs="Times New Roman"/>
          <w:iCs/>
          <w:color w:val="000000"/>
          <w:sz w:val="24"/>
          <w:szCs w:val="24"/>
        </w:rPr>
        <w:t>) – 0,</w:t>
      </w:r>
      <w:r>
        <w:rPr>
          <w:rFonts w:ascii="Times New Roman" w:hAnsi="Times New Roman" w:cs="Times New Roman"/>
          <w:iCs/>
          <w:color w:val="000000"/>
          <w:sz w:val="24"/>
          <w:szCs w:val="24"/>
        </w:rPr>
        <w:t>242</w:t>
      </w:r>
      <w:r w:rsidRPr="00E82622">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Likuiditas</w:t>
      </w:r>
      <w:r w:rsidRPr="00E82622">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w:t>
      </w:r>
      <w:r w:rsidRPr="00E82622">
        <w:rPr>
          <w:rFonts w:ascii="Times New Roman" w:hAnsi="Times New Roman" w:cs="Times New Roman"/>
          <w:iCs/>
          <w:color w:val="000000"/>
          <w:sz w:val="24"/>
          <w:szCs w:val="24"/>
        </w:rPr>
        <w:t xml:space="preserve"> 0,</w:t>
      </w:r>
      <w:r>
        <w:rPr>
          <w:rFonts w:ascii="Times New Roman" w:hAnsi="Times New Roman" w:cs="Times New Roman"/>
          <w:iCs/>
          <w:color w:val="000000"/>
          <w:sz w:val="24"/>
          <w:szCs w:val="24"/>
        </w:rPr>
        <w:t>156</w:t>
      </w:r>
      <w:r w:rsidRPr="00E82622">
        <w:rPr>
          <w:rFonts w:ascii="Times New Roman" w:hAnsi="Times New Roman" w:cs="Times New Roman"/>
          <w:iCs/>
          <w:color w:val="000000"/>
          <w:sz w:val="24"/>
          <w:szCs w:val="24"/>
        </w:rPr>
        <w:t xml:space="preserve"> (</w:t>
      </w:r>
      <w:r w:rsidRPr="00E51CA4">
        <w:rPr>
          <w:rFonts w:ascii="Times New Roman" w:hAnsi="Times New Roman" w:cs="Times New Roman"/>
          <w:i/>
          <w:color w:val="000000"/>
          <w:sz w:val="24"/>
          <w:szCs w:val="24"/>
        </w:rPr>
        <w:t>Leverage</w:t>
      </w:r>
      <w:r w:rsidRPr="00E51CA4">
        <w:rPr>
          <w:rFonts w:ascii="Times New Roman" w:hAnsi="Times New Roman" w:cs="Times New Roman"/>
          <w:iCs/>
          <w:color w:val="000000"/>
          <w:sz w:val="24"/>
          <w:szCs w:val="24"/>
        </w:rPr>
        <w:t>)</w:t>
      </w:r>
      <w:r w:rsidRPr="00E82622">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w:t>
      </w:r>
      <w:r w:rsidRPr="00E82622">
        <w:rPr>
          <w:rFonts w:ascii="Times New Roman" w:hAnsi="Times New Roman" w:cs="Times New Roman"/>
          <w:iCs/>
          <w:color w:val="000000"/>
          <w:sz w:val="24"/>
          <w:szCs w:val="24"/>
        </w:rPr>
        <w:t xml:space="preserve"> 0,</w:t>
      </w:r>
      <w:r>
        <w:rPr>
          <w:rFonts w:ascii="Times New Roman" w:hAnsi="Times New Roman" w:cs="Times New Roman"/>
          <w:iCs/>
          <w:color w:val="000000"/>
          <w:sz w:val="24"/>
          <w:szCs w:val="24"/>
        </w:rPr>
        <w:t>150</w:t>
      </w:r>
      <w:r w:rsidRPr="00E82622">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Kebijakan Deviden</w:t>
      </w:r>
      <w:r w:rsidRPr="00E82622">
        <w:rPr>
          <w:rFonts w:ascii="Times New Roman" w:hAnsi="Times New Roman" w:cs="Times New Roman"/>
          <w:iCs/>
          <w:color w:val="000000"/>
          <w:sz w:val="24"/>
          <w:szCs w:val="24"/>
        </w:rPr>
        <w:t>) +  ɛ</w:t>
      </w:r>
    </w:p>
    <w:p w14:paraId="2643A0C3" w14:textId="0FDA2AC8" w:rsidR="002553B6" w:rsidRDefault="002642BB" w:rsidP="003E477E">
      <w:pPr>
        <w:spacing w:after="0" w:line="480" w:lineRule="auto"/>
        <w:ind w:firstLine="426"/>
        <w:jc w:val="both"/>
        <w:rPr>
          <w:rFonts w:ascii="Times New Roman" w:hAnsi="Times New Roman" w:cs="Times New Roman"/>
          <w:sz w:val="24"/>
          <w:szCs w:val="24"/>
        </w:rPr>
      </w:pPr>
      <w:r w:rsidRPr="00E82622">
        <w:rPr>
          <w:rFonts w:ascii="Times New Roman" w:hAnsi="Times New Roman" w:cs="Times New Roman"/>
          <w:sz w:val="24"/>
          <w:szCs w:val="24"/>
        </w:rPr>
        <w:t>Pada hasil pengujian hipotesis</w:t>
      </w:r>
      <w:r w:rsidR="00BC08AF">
        <w:rPr>
          <w:rFonts w:ascii="Times New Roman" w:hAnsi="Times New Roman" w:cs="Times New Roman"/>
          <w:sz w:val="24"/>
          <w:szCs w:val="24"/>
        </w:rPr>
        <w:t xml:space="preserve"> yang</w:t>
      </w:r>
      <w:r w:rsidRPr="00E82622">
        <w:rPr>
          <w:rFonts w:ascii="Times New Roman" w:hAnsi="Times New Roman" w:cs="Times New Roman"/>
          <w:sz w:val="24"/>
          <w:szCs w:val="24"/>
        </w:rPr>
        <w:t xml:space="preserve"> ditunjukan </w:t>
      </w:r>
      <w:r w:rsidR="00BC08AF">
        <w:rPr>
          <w:rFonts w:ascii="Times New Roman" w:hAnsi="Times New Roman" w:cs="Times New Roman"/>
          <w:sz w:val="24"/>
          <w:szCs w:val="24"/>
        </w:rPr>
        <w:t>pada</w:t>
      </w:r>
      <w:r w:rsidRPr="00E82622">
        <w:rPr>
          <w:rFonts w:ascii="Times New Roman" w:hAnsi="Times New Roman" w:cs="Times New Roman"/>
          <w:sz w:val="24"/>
          <w:szCs w:val="24"/>
        </w:rPr>
        <w:t xml:space="preserve"> tabel 4.10 dapat di</w:t>
      </w:r>
      <w:r w:rsidR="00BC08AF">
        <w:rPr>
          <w:rFonts w:ascii="Times New Roman" w:hAnsi="Times New Roman" w:cs="Times New Roman"/>
          <w:sz w:val="24"/>
          <w:szCs w:val="24"/>
        </w:rPr>
        <w:t>artikan</w:t>
      </w:r>
      <w:r w:rsidRPr="00E82622">
        <w:rPr>
          <w:rFonts w:ascii="Times New Roman" w:hAnsi="Times New Roman" w:cs="Times New Roman"/>
          <w:sz w:val="24"/>
          <w:szCs w:val="24"/>
        </w:rPr>
        <w:t xml:space="preserve"> antara lain</w:t>
      </w:r>
      <w:r>
        <w:rPr>
          <w:rFonts w:ascii="Times New Roman" w:hAnsi="Times New Roman" w:cs="Times New Roman"/>
          <w:sz w:val="24"/>
          <w:szCs w:val="24"/>
        </w:rPr>
        <w:t xml:space="preserve">: </w:t>
      </w:r>
      <w:r w:rsidRPr="00E82622">
        <w:rPr>
          <w:rFonts w:ascii="Times New Roman" w:hAnsi="Times New Roman" w:cs="Times New Roman"/>
          <w:sz w:val="24"/>
          <w:szCs w:val="24"/>
        </w:rPr>
        <w:t xml:space="preserve">Diperoleh nilai </w:t>
      </w:r>
      <w:r w:rsidRPr="00E82622">
        <w:rPr>
          <w:rFonts w:ascii="Times New Roman" w:hAnsi="Times New Roman" w:cs="Times New Roman"/>
          <w:iCs/>
          <w:color w:val="000000"/>
          <w:sz w:val="24"/>
          <w:szCs w:val="24"/>
        </w:rPr>
        <w:t xml:space="preserve">α (Constan) </w:t>
      </w:r>
      <w:r w:rsidR="00BC08AF">
        <w:rPr>
          <w:rFonts w:ascii="Times New Roman" w:hAnsi="Times New Roman" w:cs="Times New Roman"/>
          <w:iCs/>
          <w:color w:val="000000"/>
          <w:sz w:val="24"/>
          <w:szCs w:val="24"/>
        </w:rPr>
        <w:t>adalah</w:t>
      </w:r>
      <w:r w:rsidRPr="00E82622">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2</w:t>
      </w:r>
      <w:r w:rsidRPr="00E82622">
        <w:rPr>
          <w:rFonts w:ascii="Times New Roman" w:hAnsi="Times New Roman" w:cs="Times New Roman"/>
          <w:iCs/>
          <w:color w:val="000000"/>
          <w:sz w:val="24"/>
          <w:szCs w:val="24"/>
        </w:rPr>
        <w:t>,</w:t>
      </w:r>
      <w:r>
        <w:rPr>
          <w:rFonts w:ascii="Times New Roman" w:hAnsi="Times New Roman" w:cs="Times New Roman"/>
          <w:iCs/>
          <w:color w:val="000000"/>
          <w:sz w:val="24"/>
          <w:szCs w:val="24"/>
        </w:rPr>
        <w:t>864</w:t>
      </w:r>
      <w:r w:rsidRPr="00E82622">
        <w:rPr>
          <w:rFonts w:ascii="Times New Roman" w:hAnsi="Times New Roman" w:cs="Times New Roman"/>
          <w:iCs/>
          <w:color w:val="000000"/>
          <w:sz w:val="24"/>
          <w:szCs w:val="24"/>
        </w:rPr>
        <w:t xml:space="preserve">. Artinya </w:t>
      </w:r>
      <w:r w:rsidR="00BC08AF">
        <w:rPr>
          <w:rFonts w:ascii="Times New Roman" w:hAnsi="Times New Roman" w:cs="Times New Roman"/>
          <w:iCs/>
          <w:color w:val="000000"/>
          <w:sz w:val="24"/>
          <w:szCs w:val="24"/>
        </w:rPr>
        <w:t>jika</w:t>
      </w:r>
      <w:r w:rsidRPr="00E82622">
        <w:rPr>
          <w:rFonts w:ascii="Times New Roman" w:hAnsi="Times New Roman" w:cs="Times New Roman"/>
          <w:iCs/>
          <w:color w:val="000000"/>
          <w:sz w:val="24"/>
          <w:szCs w:val="24"/>
        </w:rPr>
        <w:t xml:space="preserve"> tidak ada variabel </w:t>
      </w:r>
      <w:r w:rsidRPr="00E82622">
        <w:rPr>
          <w:rFonts w:ascii="Times New Roman" w:hAnsi="Times New Roman" w:cs="Times New Roman"/>
          <w:iCs/>
          <w:sz w:val="24"/>
          <w:szCs w:val="24"/>
        </w:rPr>
        <w:t xml:space="preserve">profitabilitas, likuiditas, </w:t>
      </w:r>
      <w:r w:rsidRPr="005B0F88">
        <w:rPr>
          <w:rFonts w:ascii="Times New Roman" w:hAnsi="Times New Roman" w:cs="Times New Roman"/>
          <w:i/>
          <w:sz w:val="24"/>
          <w:szCs w:val="24"/>
        </w:rPr>
        <w:t>leverage</w:t>
      </w:r>
      <w:r w:rsidRPr="00E82622">
        <w:rPr>
          <w:rFonts w:ascii="Times New Roman" w:hAnsi="Times New Roman" w:cs="Times New Roman"/>
          <w:iCs/>
          <w:sz w:val="24"/>
          <w:szCs w:val="24"/>
        </w:rPr>
        <w:t>, dan kebijakan deviden</w:t>
      </w:r>
      <w:r w:rsidRPr="00E82622">
        <w:rPr>
          <w:rFonts w:ascii="Times New Roman" w:hAnsi="Times New Roman" w:cs="Times New Roman"/>
          <w:sz w:val="24"/>
          <w:szCs w:val="24"/>
        </w:rPr>
        <w:t>,</w:t>
      </w:r>
      <w:r w:rsidRPr="00E82622">
        <w:rPr>
          <w:rFonts w:ascii="Times New Roman" w:hAnsi="Times New Roman" w:cs="Times New Roman"/>
          <w:i/>
          <w:sz w:val="24"/>
          <w:szCs w:val="24"/>
        </w:rPr>
        <w:t xml:space="preserve"> </w:t>
      </w:r>
      <w:r w:rsidRPr="00E82622">
        <w:rPr>
          <w:rFonts w:ascii="Times New Roman" w:hAnsi="Times New Roman" w:cs="Times New Roman"/>
          <w:sz w:val="24"/>
          <w:szCs w:val="24"/>
        </w:rPr>
        <w:t xml:space="preserve">maka nilai perusahaan </w:t>
      </w:r>
      <w:r w:rsidR="00BC08AF">
        <w:rPr>
          <w:rFonts w:ascii="Times New Roman" w:hAnsi="Times New Roman" w:cs="Times New Roman"/>
          <w:sz w:val="24"/>
          <w:szCs w:val="24"/>
        </w:rPr>
        <w:t>adalah</w:t>
      </w:r>
      <w:r w:rsidRPr="00E82622">
        <w:rPr>
          <w:rFonts w:ascii="Times New Roman" w:hAnsi="Times New Roman" w:cs="Times New Roman"/>
          <w:sz w:val="24"/>
          <w:szCs w:val="24"/>
        </w:rPr>
        <w:t xml:space="preserve"> </w:t>
      </w:r>
      <w:r>
        <w:rPr>
          <w:rFonts w:ascii="Times New Roman" w:hAnsi="Times New Roman" w:cs="Times New Roman"/>
          <w:iCs/>
          <w:color w:val="000000"/>
          <w:sz w:val="24"/>
          <w:szCs w:val="24"/>
        </w:rPr>
        <w:t>2,864%</w:t>
      </w:r>
      <w:r w:rsidRPr="00E82622">
        <w:rPr>
          <w:rFonts w:ascii="Times New Roman" w:hAnsi="Times New Roman" w:cs="Times New Roman"/>
          <w:sz w:val="24"/>
          <w:szCs w:val="24"/>
        </w:rPr>
        <w:t xml:space="preserve">. </w:t>
      </w:r>
      <w:r>
        <w:rPr>
          <w:rFonts w:ascii="Times New Roman" w:hAnsi="Times New Roman" w:cs="Times New Roman"/>
          <w:sz w:val="24"/>
          <w:szCs w:val="24"/>
        </w:rPr>
        <w:t>P</w:t>
      </w:r>
      <w:r w:rsidRPr="00E51CA4">
        <w:rPr>
          <w:rFonts w:ascii="Times New Roman" w:hAnsi="Times New Roman" w:cs="Times New Roman"/>
          <w:sz w:val="24"/>
          <w:szCs w:val="24"/>
        </w:rPr>
        <w:t xml:space="preserve">ada pengujian hipotesis pertama </w:t>
      </w:r>
      <w:r w:rsidR="00BC08AF">
        <w:rPr>
          <w:rFonts w:ascii="Times New Roman" w:hAnsi="Times New Roman" w:cs="Times New Roman"/>
          <w:sz w:val="24"/>
          <w:szCs w:val="24"/>
        </w:rPr>
        <w:t>dapat diketahui</w:t>
      </w:r>
      <w:r w:rsidRPr="00E51CA4">
        <w:rPr>
          <w:rFonts w:ascii="Times New Roman" w:hAnsi="Times New Roman" w:cs="Times New Roman"/>
          <w:sz w:val="24"/>
          <w:szCs w:val="24"/>
        </w:rPr>
        <w:t xml:space="preserve"> bahwa </w:t>
      </w:r>
      <w:r w:rsidRPr="00E51CA4">
        <w:rPr>
          <w:rFonts w:ascii="Times New Roman" w:hAnsi="Times New Roman" w:cs="Times New Roman"/>
          <w:iCs/>
          <w:sz w:val="24"/>
          <w:szCs w:val="24"/>
        </w:rPr>
        <w:t>profitabilitas</w:t>
      </w:r>
      <w:r w:rsidRPr="00E51CA4">
        <w:rPr>
          <w:rFonts w:ascii="Times New Roman" w:hAnsi="Times New Roman" w:cs="Times New Roman"/>
          <w:sz w:val="24"/>
          <w:szCs w:val="24"/>
        </w:rPr>
        <w:t xml:space="preserve"> memiliki parameter signifikansi sebesar 0,000 dan koefisien regresi regresi (β</w:t>
      </w:r>
      <w:r w:rsidRPr="00E51CA4">
        <w:rPr>
          <w:rFonts w:ascii="Times New Roman" w:hAnsi="Times New Roman" w:cs="Times New Roman"/>
          <w:iCs/>
          <w:color w:val="000000"/>
          <w:sz w:val="24"/>
          <w:szCs w:val="24"/>
          <w:vertAlign w:val="subscript"/>
        </w:rPr>
        <w:t>1</w:t>
      </w:r>
      <w:r w:rsidRPr="00E51CA4">
        <w:rPr>
          <w:rFonts w:ascii="Times New Roman" w:hAnsi="Times New Roman" w:cs="Times New Roman"/>
          <w:sz w:val="24"/>
          <w:szCs w:val="24"/>
        </w:rPr>
        <w:t xml:space="preserve">) dengan arah positif (0,843). Di mana parameter signifikansi </w:t>
      </w:r>
      <w:r w:rsidR="00BC08AF">
        <w:rPr>
          <w:rFonts w:ascii="Times New Roman" w:hAnsi="Times New Roman" w:cs="Times New Roman"/>
          <w:sz w:val="24"/>
          <w:szCs w:val="24"/>
        </w:rPr>
        <w:t>berada di bawah</w:t>
      </w:r>
      <w:r w:rsidRPr="00E51CA4">
        <w:rPr>
          <w:rFonts w:ascii="Times New Roman" w:hAnsi="Times New Roman" w:cs="Times New Roman"/>
          <w:sz w:val="24"/>
          <w:szCs w:val="24"/>
        </w:rPr>
        <w:t xml:space="preserve"> tingkat </w:t>
      </w:r>
      <w:r w:rsidRPr="00E51CA4">
        <w:rPr>
          <w:rFonts w:ascii="Times New Roman" w:hAnsi="Times New Roman" w:cs="Times New Roman"/>
          <w:i/>
          <w:sz w:val="24"/>
          <w:szCs w:val="24"/>
        </w:rPr>
        <w:t>alpha</w:t>
      </w:r>
      <w:r w:rsidRPr="00E51CA4">
        <w:rPr>
          <w:rFonts w:ascii="Times New Roman" w:hAnsi="Times New Roman" w:cs="Times New Roman"/>
          <w:sz w:val="24"/>
          <w:szCs w:val="24"/>
        </w:rPr>
        <w:t xml:space="preserve"> (0,000 &lt;0,05). </w:t>
      </w:r>
      <w:r w:rsidR="00BC08AF">
        <w:rPr>
          <w:rFonts w:ascii="Times New Roman" w:hAnsi="Times New Roman" w:cs="Times New Roman"/>
          <w:sz w:val="24"/>
          <w:szCs w:val="24"/>
        </w:rPr>
        <w:t>Dengan demikian,</w:t>
      </w:r>
      <w:r w:rsidRPr="00E51CA4">
        <w:rPr>
          <w:rFonts w:ascii="Times New Roman" w:hAnsi="Times New Roman" w:cs="Times New Roman"/>
          <w:sz w:val="24"/>
          <w:szCs w:val="24"/>
        </w:rPr>
        <w:t xml:space="preserve"> hasil </w:t>
      </w:r>
      <w:r w:rsidR="00BC08AF">
        <w:rPr>
          <w:rFonts w:ascii="Times New Roman" w:hAnsi="Times New Roman" w:cs="Times New Roman"/>
          <w:sz w:val="24"/>
          <w:szCs w:val="24"/>
        </w:rPr>
        <w:t>ini</w:t>
      </w:r>
      <w:r w:rsidRPr="00E51CA4">
        <w:rPr>
          <w:rFonts w:ascii="Times New Roman" w:hAnsi="Times New Roman" w:cs="Times New Roman"/>
          <w:sz w:val="24"/>
          <w:szCs w:val="24"/>
        </w:rPr>
        <w:t xml:space="preserve"> menunjukan bahwa </w:t>
      </w:r>
      <w:r w:rsidRPr="00E51CA4">
        <w:rPr>
          <w:rFonts w:ascii="Times New Roman" w:hAnsi="Times New Roman" w:cs="Times New Roman"/>
          <w:iCs/>
          <w:sz w:val="24"/>
          <w:szCs w:val="24"/>
        </w:rPr>
        <w:t>profitabilitas</w:t>
      </w:r>
      <w:r w:rsidRPr="00E51CA4">
        <w:rPr>
          <w:rFonts w:ascii="Times New Roman" w:hAnsi="Times New Roman" w:cs="Times New Roman"/>
          <w:sz w:val="24"/>
          <w:szCs w:val="24"/>
        </w:rPr>
        <w:t xml:space="preserve"> </w:t>
      </w:r>
      <w:r w:rsidR="00BC08AF">
        <w:rPr>
          <w:rFonts w:ascii="Times New Roman" w:hAnsi="Times New Roman" w:cs="Times New Roman"/>
          <w:sz w:val="24"/>
          <w:szCs w:val="24"/>
        </w:rPr>
        <w:t>mempengaruhi</w:t>
      </w:r>
      <w:r w:rsidRPr="00E51CA4">
        <w:rPr>
          <w:rFonts w:ascii="Times New Roman" w:hAnsi="Times New Roman" w:cs="Times New Roman"/>
          <w:sz w:val="24"/>
          <w:szCs w:val="24"/>
        </w:rPr>
        <w:t xml:space="preserve"> nilai perusahaan. Dengan demikian</w:t>
      </w:r>
      <w:r w:rsidR="00BC08AF">
        <w:rPr>
          <w:rFonts w:ascii="Times New Roman" w:hAnsi="Times New Roman" w:cs="Times New Roman"/>
          <w:sz w:val="24"/>
          <w:szCs w:val="24"/>
        </w:rPr>
        <w:t>,</w:t>
      </w:r>
      <w:r w:rsidRPr="00E51CA4">
        <w:rPr>
          <w:rFonts w:ascii="Times New Roman" w:hAnsi="Times New Roman" w:cs="Times New Roman"/>
          <w:sz w:val="24"/>
          <w:szCs w:val="24"/>
        </w:rPr>
        <w:t xml:space="preserve"> hipotesis pertama yang menyatakan </w:t>
      </w:r>
      <w:r w:rsidRPr="00E51CA4">
        <w:rPr>
          <w:rFonts w:ascii="Times New Roman" w:hAnsi="Times New Roman" w:cs="Times New Roman"/>
          <w:iCs/>
          <w:sz w:val="24"/>
          <w:szCs w:val="24"/>
        </w:rPr>
        <w:t>profitabilitas</w:t>
      </w:r>
      <w:r w:rsidRPr="00E51CA4">
        <w:rPr>
          <w:rFonts w:ascii="Times New Roman" w:hAnsi="Times New Roman" w:cs="Times New Roman"/>
          <w:sz w:val="24"/>
          <w:szCs w:val="24"/>
        </w:rPr>
        <w:t xml:space="preserve"> berpengaruh positif signifikan terhadap kuaIitas laba</w:t>
      </w:r>
      <w:r w:rsidR="00BC08AF">
        <w:rPr>
          <w:rFonts w:ascii="Times New Roman" w:hAnsi="Times New Roman" w:cs="Times New Roman"/>
          <w:sz w:val="24"/>
          <w:szCs w:val="24"/>
        </w:rPr>
        <w:t xml:space="preserve">, </w:t>
      </w:r>
      <w:r w:rsidRPr="00E51CA4">
        <w:rPr>
          <w:rFonts w:ascii="Times New Roman" w:hAnsi="Times New Roman" w:cs="Times New Roman"/>
          <w:b/>
          <w:sz w:val="24"/>
          <w:szCs w:val="24"/>
        </w:rPr>
        <w:t>di</w:t>
      </w:r>
      <w:r>
        <w:rPr>
          <w:rFonts w:ascii="Times New Roman" w:hAnsi="Times New Roman" w:cs="Times New Roman"/>
          <w:b/>
          <w:sz w:val="24"/>
          <w:szCs w:val="24"/>
        </w:rPr>
        <w:t>dukung</w:t>
      </w:r>
      <w:r w:rsidRPr="00E51CA4">
        <w:rPr>
          <w:rFonts w:ascii="Times New Roman" w:hAnsi="Times New Roman" w:cs="Times New Roman"/>
          <w:b/>
          <w:sz w:val="24"/>
          <w:szCs w:val="24"/>
        </w:rPr>
        <w:t>.</w:t>
      </w:r>
      <w:r>
        <w:rPr>
          <w:rFonts w:ascii="Times New Roman" w:hAnsi="Times New Roman" w:cs="Times New Roman"/>
          <w:sz w:val="24"/>
          <w:szCs w:val="24"/>
        </w:rPr>
        <w:t xml:space="preserve"> </w:t>
      </w:r>
    </w:p>
    <w:p w14:paraId="10B7388E" w14:textId="249F8A6C" w:rsidR="002642BB" w:rsidRDefault="002642BB" w:rsidP="003E477E">
      <w:pPr>
        <w:spacing w:after="0" w:line="480" w:lineRule="auto"/>
        <w:ind w:firstLine="426"/>
        <w:jc w:val="both"/>
        <w:rPr>
          <w:rFonts w:ascii="Times New Roman" w:hAnsi="Times New Roman" w:cs="Times New Roman"/>
          <w:sz w:val="24"/>
          <w:szCs w:val="24"/>
        </w:rPr>
      </w:pPr>
      <w:r w:rsidRPr="00F715C6">
        <w:rPr>
          <w:rFonts w:ascii="Times New Roman" w:hAnsi="Times New Roman" w:cs="Times New Roman"/>
          <w:sz w:val="24"/>
          <w:szCs w:val="24"/>
        </w:rPr>
        <w:t>Pada pengujian hipotesis kedua</w:t>
      </w:r>
      <w:r w:rsidR="00BC08AF">
        <w:rPr>
          <w:rFonts w:ascii="Times New Roman" w:hAnsi="Times New Roman" w:cs="Times New Roman"/>
          <w:sz w:val="24"/>
          <w:szCs w:val="24"/>
        </w:rPr>
        <w:t>,</w:t>
      </w:r>
      <w:r w:rsidRPr="00F715C6">
        <w:rPr>
          <w:rFonts w:ascii="Times New Roman" w:hAnsi="Times New Roman" w:cs="Times New Roman"/>
          <w:sz w:val="24"/>
          <w:szCs w:val="24"/>
        </w:rPr>
        <w:t xml:space="preserve"> </w:t>
      </w:r>
      <w:r w:rsidR="00BC08AF">
        <w:rPr>
          <w:rFonts w:ascii="Times New Roman" w:hAnsi="Times New Roman" w:cs="Times New Roman"/>
          <w:sz w:val="24"/>
          <w:szCs w:val="24"/>
        </w:rPr>
        <w:t>ditun</w:t>
      </w:r>
      <w:r w:rsidRPr="00F715C6">
        <w:rPr>
          <w:rFonts w:ascii="Times New Roman" w:hAnsi="Times New Roman" w:cs="Times New Roman"/>
          <w:sz w:val="24"/>
          <w:szCs w:val="24"/>
        </w:rPr>
        <w:t xml:space="preserve">jukan bahwa Iikuiditas memiliki parameter signifikansi </w:t>
      </w:r>
      <w:r w:rsidR="00BC08AF">
        <w:rPr>
          <w:rFonts w:ascii="Times New Roman" w:hAnsi="Times New Roman" w:cs="Times New Roman"/>
          <w:sz w:val="24"/>
          <w:szCs w:val="24"/>
        </w:rPr>
        <w:t>adalah</w:t>
      </w:r>
      <w:r w:rsidRPr="00F715C6">
        <w:rPr>
          <w:rFonts w:ascii="Times New Roman" w:hAnsi="Times New Roman" w:cs="Times New Roman"/>
          <w:sz w:val="24"/>
          <w:szCs w:val="24"/>
        </w:rPr>
        <w:t xml:space="preserve"> 0,145. Di mana parameter signifikansi </w:t>
      </w:r>
      <w:r w:rsidR="00E37381">
        <w:rPr>
          <w:rFonts w:ascii="Times New Roman" w:hAnsi="Times New Roman" w:cs="Times New Roman"/>
          <w:sz w:val="24"/>
          <w:szCs w:val="24"/>
        </w:rPr>
        <w:t xml:space="preserve">berada di atas </w:t>
      </w:r>
      <w:r w:rsidRPr="00F715C6">
        <w:rPr>
          <w:rFonts w:ascii="Times New Roman" w:hAnsi="Times New Roman" w:cs="Times New Roman"/>
          <w:sz w:val="24"/>
          <w:szCs w:val="24"/>
        </w:rPr>
        <w:t xml:space="preserve">tingkat </w:t>
      </w:r>
      <w:r w:rsidRPr="00F715C6">
        <w:rPr>
          <w:rFonts w:ascii="Times New Roman" w:hAnsi="Times New Roman" w:cs="Times New Roman"/>
          <w:i/>
          <w:sz w:val="24"/>
          <w:szCs w:val="24"/>
        </w:rPr>
        <w:t>alpha</w:t>
      </w:r>
      <w:r w:rsidRPr="00F715C6">
        <w:rPr>
          <w:rFonts w:ascii="Times New Roman" w:hAnsi="Times New Roman" w:cs="Times New Roman"/>
          <w:sz w:val="24"/>
          <w:szCs w:val="24"/>
        </w:rPr>
        <w:t xml:space="preserve"> (0,145&gt;0,05). </w:t>
      </w:r>
      <w:r w:rsidR="00E37381">
        <w:rPr>
          <w:rFonts w:ascii="Times New Roman" w:hAnsi="Times New Roman" w:cs="Times New Roman"/>
          <w:sz w:val="24"/>
          <w:szCs w:val="24"/>
        </w:rPr>
        <w:t>Dengan demikian, hasil ini</w:t>
      </w:r>
      <w:r w:rsidRPr="00F715C6">
        <w:rPr>
          <w:rFonts w:ascii="Times New Roman" w:hAnsi="Times New Roman" w:cs="Times New Roman"/>
          <w:sz w:val="24"/>
          <w:szCs w:val="24"/>
        </w:rPr>
        <w:t xml:space="preserve"> menunjukan bahwa likuiditas tidak berpengaruh terhadap nilai perusahaan. Dengan demikian</w:t>
      </w:r>
      <w:r w:rsidR="00E37381">
        <w:rPr>
          <w:rFonts w:ascii="Times New Roman" w:hAnsi="Times New Roman" w:cs="Times New Roman"/>
          <w:sz w:val="24"/>
          <w:szCs w:val="24"/>
        </w:rPr>
        <w:t>,</w:t>
      </w:r>
      <w:r w:rsidRPr="00F715C6">
        <w:rPr>
          <w:rFonts w:ascii="Times New Roman" w:hAnsi="Times New Roman" w:cs="Times New Roman"/>
          <w:sz w:val="24"/>
          <w:szCs w:val="24"/>
        </w:rPr>
        <w:t xml:space="preserve"> hipotesis kedua yang menyatakan likuiditas berpengaruh terhadap nilai perusahaan</w:t>
      </w:r>
      <w:r w:rsidR="00E37381">
        <w:rPr>
          <w:rFonts w:ascii="Times New Roman" w:hAnsi="Times New Roman" w:cs="Times New Roman"/>
          <w:sz w:val="24"/>
          <w:szCs w:val="24"/>
        </w:rPr>
        <w:t>,</w:t>
      </w:r>
      <w:r w:rsidRPr="00F715C6">
        <w:rPr>
          <w:rFonts w:ascii="Times New Roman" w:hAnsi="Times New Roman" w:cs="Times New Roman"/>
          <w:sz w:val="24"/>
          <w:szCs w:val="24"/>
        </w:rPr>
        <w:t xml:space="preserve"> </w:t>
      </w:r>
      <w:r>
        <w:rPr>
          <w:rFonts w:ascii="Times New Roman" w:hAnsi="Times New Roman" w:cs="Times New Roman"/>
          <w:b/>
          <w:sz w:val="24"/>
          <w:szCs w:val="24"/>
        </w:rPr>
        <w:t>tidak didukung</w:t>
      </w:r>
      <w:r w:rsidRPr="00F715C6">
        <w:rPr>
          <w:rFonts w:ascii="Times New Roman" w:hAnsi="Times New Roman" w:cs="Times New Roman"/>
          <w:b/>
          <w:sz w:val="24"/>
          <w:szCs w:val="24"/>
        </w:rPr>
        <w:t>.</w:t>
      </w:r>
      <w:r>
        <w:rPr>
          <w:rFonts w:ascii="Times New Roman" w:hAnsi="Times New Roman" w:cs="Times New Roman"/>
          <w:sz w:val="24"/>
          <w:szCs w:val="24"/>
        </w:rPr>
        <w:t xml:space="preserve"> </w:t>
      </w:r>
    </w:p>
    <w:p w14:paraId="3900912B" w14:textId="1FF77E7C" w:rsidR="002553B6" w:rsidRDefault="002642BB" w:rsidP="003E477E">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P</w:t>
      </w:r>
      <w:r w:rsidRPr="00F715C6">
        <w:rPr>
          <w:rFonts w:ascii="Times New Roman" w:hAnsi="Times New Roman" w:cs="Times New Roman"/>
          <w:sz w:val="24"/>
          <w:szCs w:val="24"/>
        </w:rPr>
        <w:t xml:space="preserve">ada pengujian hipotesis ketiga </w:t>
      </w:r>
      <w:r w:rsidR="00E37381">
        <w:rPr>
          <w:rFonts w:ascii="Times New Roman" w:hAnsi="Times New Roman" w:cs="Times New Roman"/>
          <w:sz w:val="24"/>
          <w:szCs w:val="24"/>
        </w:rPr>
        <w:t xml:space="preserve">dapat diketahui </w:t>
      </w:r>
      <w:r w:rsidRPr="00F715C6">
        <w:rPr>
          <w:rFonts w:ascii="Times New Roman" w:hAnsi="Times New Roman" w:cs="Times New Roman"/>
          <w:sz w:val="24"/>
          <w:szCs w:val="24"/>
        </w:rPr>
        <w:t xml:space="preserve">bahwa struktur modal memiliki parameter signifikansi sebesar 0,236. Di mana parameter signifikansi tersebut </w:t>
      </w:r>
      <w:r w:rsidR="00E37381">
        <w:rPr>
          <w:rFonts w:ascii="Times New Roman" w:hAnsi="Times New Roman" w:cs="Times New Roman"/>
          <w:sz w:val="24"/>
          <w:szCs w:val="24"/>
        </w:rPr>
        <w:t>berada di atas</w:t>
      </w:r>
      <w:r w:rsidRPr="00F715C6">
        <w:rPr>
          <w:rFonts w:ascii="Times New Roman" w:hAnsi="Times New Roman" w:cs="Times New Roman"/>
          <w:sz w:val="24"/>
          <w:szCs w:val="24"/>
        </w:rPr>
        <w:t xml:space="preserve"> tingkat </w:t>
      </w:r>
      <w:r w:rsidRPr="00F715C6">
        <w:rPr>
          <w:rFonts w:ascii="Times New Roman" w:hAnsi="Times New Roman" w:cs="Times New Roman"/>
          <w:i/>
          <w:sz w:val="24"/>
          <w:szCs w:val="24"/>
        </w:rPr>
        <w:t>alpha</w:t>
      </w:r>
      <w:r w:rsidRPr="00F715C6">
        <w:rPr>
          <w:rFonts w:ascii="Times New Roman" w:hAnsi="Times New Roman" w:cs="Times New Roman"/>
          <w:sz w:val="24"/>
          <w:szCs w:val="24"/>
        </w:rPr>
        <w:t xml:space="preserve"> (0,236&lt;0,05). </w:t>
      </w:r>
      <w:r w:rsidR="00E37381">
        <w:rPr>
          <w:rFonts w:ascii="Times New Roman" w:hAnsi="Times New Roman" w:cs="Times New Roman"/>
          <w:sz w:val="24"/>
          <w:szCs w:val="24"/>
        </w:rPr>
        <w:t>Dengan demikian</w:t>
      </w:r>
      <w:r w:rsidRPr="00F715C6">
        <w:rPr>
          <w:rFonts w:ascii="Times New Roman" w:hAnsi="Times New Roman" w:cs="Times New Roman"/>
          <w:sz w:val="24"/>
          <w:szCs w:val="24"/>
        </w:rPr>
        <w:t xml:space="preserve"> hasil tersebut menunjukan bahwa </w:t>
      </w:r>
      <w:r w:rsidRPr="00F715C6">
        <w:rPr>
          <w:rFonts w:ascii="Times New Roman" w:hAnsi="Times New Roman" w:cs="Times New Roman"/>
          <w:i/>
          <w:iCs/>
          <w:sz w:val="24"/>
          <w:szCs w:val="24"/>
        </w:rPr>
        <w:t>leverage</w:t>
      </w:r>
      <w:r w:rsidRPr="00F715C6">
        <w:rPr>
          <w:rFonts w:ascii="Times New Roman" w:hAnsi="Times New Roman" w:cs="Times New Roman"/>
          <w:sz w:val="24"/>
          <w:szCs w:val="24"/>
        </w:rPr>
        <w:t xml:space="preserve"> tidak berpengaruh terhadap nilai perusahaan. Dengan </w:t>
      </w:r>
      <w:r w:rsidRPr="00F715C6">
        <w:rPr>
          <w:rFonts w:ascii="Times New Roman" w:hAnsi="Times New Roman" w:cs="Times New Roman"/>
          <w:sz w:val="24"/>
          <w:szCs w:val="24"/>
        </w:rPr>
        <w:lastRenderedPageBreak/>
        <w:t>demikian</w:t>
      </w:r>
      <w:r w:rsidR="00E37381">
        <w:rPr>
          <w:rFonts w:ascii="Times New Roman" w:hAnsi="Times New Roman" w:cs="Times New Roman"/>
          <w:sz w:val="24"/>
          <w:szCs w:val="24"/>
        </w:rPr>
        <w:t>,</w:t>
      </w:r>
      <w:r w:rsidRPr="00F715C6">
        <w:rPr>
          <w:rFonts w:ascii="Times New Roman" w:hAnsi="Times New Roman" w:cs="Times New Roman"/>
          <w:sz w:val="24"/>
          <w:szCs w:val="24"/>
        </w:rPr>
        <w:t xml:space="preserve"> hipotesis ketiga yang menyatakan </w:t>
      </w:r>
      <w:r w:rsidRPr="00F715C6">
        <w:rPr>
          <w:rFonts w:ascii="Times New Roman" w:hAnsi="Times New Roman" w:cs="Times New Roman"/>
          <w:i/>
          <w:iCs/>
          <w:sz w:val="24"/>
          <w:szCs w:val="24"/>
        </w:rPr>
        <w:t>leverage</w:t>
      </w:r>
      <w:r w:rsidRPr="00F715C6">
        <w:rPr>
          <w:rFonts w:ascii="Times New Roman" w:hAnsi="Times New Roman" w:cs="Times New Roman"/>
          <w:sz w:val="24"/>
          <w:szCs w:val="24"/>
        </w:rPr>
        <w:t xml:space="preserve"> berpengaruh terhadap nilai perusahaan</w:t>
      </w:r>
      <w:r w:rsidR="00E37381">
        <w:rPr>
          <w:rFonts w:ascii="Times New Roman" w:hAnsi="Times New Roman" w:cs="Times New Roman"/>
          <w:sz w:val="24"/>
          <w:szCs w:val="24"/>
        </w:rPr>
        <w:t>,</w:t>
      </w:r>
      <w:r w:rsidRPr="00F715C6">
        <w:rPr>
          <w:rFonts w:ascii="Times New Roman" w:hAnsi="Times New Roman" w:cs="Times New Roman"/>
          <w:sz w:val="24"/>
          <w:szCs w:val="24"/>
        </w:rPr>
        <w:t xml:space="preserve"> </w:t>
      </w:r>
      <w:r>
        <w:rPr>
          <w:rFonts w:ascii="Times New Roman" w:hAnsi="Times New Roman" w:cs="Times New Roman"/>
          <w:b/>
          <w:sz w:val="24"/>
          <w:szCs w:val="24"/>
        </w:rPr>
        <w:t>tidak didukung</w:t>
      </w:r>
      <w:r w:rsidRPr="00F715C6">
        <w:rPr>
          <w:rFonts w:ascii="Times New Roman" w:hAnsi="Times New Roman" w:cs="Times New Roman"/>
          <w:b/>
          <w:sz w:val="24"/>
          <w:szCs w:val="24"/>
        </w:rPr>
        <w:t>.</w:t>
      </w:r>
      <w:r>
        <w:rPr>
          <w:rFonts w:ascii="Times New Roman" w:hAnsi="Times New Roman" w:cs="Times New Roman"/>
          <w:sz w:val="24"/>
          <w:szCs w:val="24"/>
        </w:rPr>
        <w:t xml:space="preserve"> </w:t>
      </w:r>
    </w:p>
    <w:p w14:paraId="60014E44" w14:textId="14C400EB" w:rsidR="002642BB" w:rsidRDefault="002642BB" w:rsidP="003E477E">
      <w:pPr>
        <w:spacing w:after="0" w:line="480" w:lineRule="auto"/>
        <w:ind w:firstLine="426"/>
        <w:jc w:val="both"/>
        <w:rPr>
          <w:rFonts w:ascii="Times New Roman" w:hAnsi="Times New Roman" w:cs="Times New Roman"/>
          <w:bCs/>
          <w:sz w:val="24"/>
          <w:szCs w:val="24"/>
        </w:rPr>
      </w:pPr>
      <w:r w:rsidRPr="00E82622">
        <w:rPr>
          <w:rFonts w:ascii="Times New Roman" w:hAnsi="Times New Roman" w:cs="Times New Roman"/>
          <w:sz w:val="24"/>
          <w:szCs w:val="24"/>
        </w:rPr>
        <w:t>Pada pengujian hipotesis keempat</w:t>
      </w:r>
      <w:r w:rsidR="00E37381">
        <w:rPr>
          <w:rFonts w:ascii="Times New Roman" w:hAnsi="Times New Roman" w:cs="Times New Roman"/>
          <w:sz w:val="24"/>
          <w:szCs w:val="24"/>
        </w:rPr>
        <w:t>,</w:t>
      </w:r>
      <w:r w:rsidRPr="00E82622">
        <w:rPr>
          <w:rFonts w:ascii="Times New Roman" w:hAnsi="Times New Roman" w:cs="Times New Roman"/>
          <w:sz w:val="24"/>
          <w:szCs w:val="24"/>
        </w:rPr>
        <w:t xml:space="preserve"> </w:t>
      </w:r>
      <w:r w:rsidR="00E37381">
        <w:rPr>
          <w:rFonts w:ascii="Times New Roman" w:hAnsi="Times New Roman" w:cs="Times New Roman"/>
          <w:sz w:val="24"/>
          <w:szCs w:val="24"/>
        </w:rPr>
        <w:t>dapat diketahui</w:t>
      </w:r>
      <w:r w:rsidRPr="00E82622">
        <w:rPr>
          <w:rFonts w:ascii="Times New Roman" w:hAnsi="Times New Roman" w:cs="Times New Roman"/>
          <w:sz w:val="24"/>
          <w:szCs w:val="24"/>
        </w:rPr>
        <w:t xml:space="preserve"> bahwa kebijakan deviden memiliki parameter signifikansi sebesar 0,0</w:t>
      </w:r>
      <w:r>
        <w:rPr>
          <w:rFonts w:ascii="Times New Roman" w:hAnsi="Times New Roman" w:cs="Times New Roman"/>
          <w:sz w:val="24"/>
          <w:szCs w:val="24"/>
        </w:rPr>
        <w:t xml:space="preserve">18 </w:t>
      </w:r>
      <w:r w:rsidRPr="00E82622">
        <w:rPr>
          <w:rFonts w:ascii="Times New Roman" w:hAnsi="Times New Roman" w:cs="Times New Roman"/>
          <w:sz w:val="24"/>
          <w:szCs w:val="24"/>
        </w:rPr>
        <w:t>dan koefisien regresi regresi (β</w:t>
      </w:r>
      <w:r w:rsidRPr="00E82622">
        <w:rPr>
          <w:rFonts w:ascii="Times New Roman" w:hAnsi="Times New Roman" w:cs="Times New Roman"/>
          <w:iCs/>
          <w:color w:val="000000"/>
          <w:sz w:val="24"/>
          <w:szCs w:val="24"/>
          <w:vertAlign w:val="subscript"/>
        </w:rPr>
        <w:t>4</w:t>
      </w:r>
      <w:r w:rsidRPr="00E82622">
        <w:rPr>
          <w:rFonts w:ascii="Times New Roman" w:hAnsi="Times New Roman" w:cs="Times New Roman"/>
          <w:sz w:val="24"/>
          <w:szCs w:val="24"/>
        </w:rPr>
        <w:t xml:space="preserve">) dengan arah </w:t>
      </w:r>
      <w:r>
        <w:rPr>
          <w:rFonts w:ascii="Times New Roman" w:hAnsi="Times New Roman" w:cs="Times New Roman"/>
          <w:sz w:val="24"/>
          <w:szCs w:val="24"/>
        </w:rPr>
        <w:t>positif</w:t>
      </w:r>
      <w:r w:rsidRPr="00E82622">
        <w:rPr>
          <w:rFonts w:ascii="Times New Roman" w:hAnsi="Times New Roman" w:cs="Times New Roman"/>
          <w:sz w:val="24"/>
          <w:szCs w:val="24"/>
        </w:rPr>
        <w:t xml:space="preserve"> (</w:t>
      </w:r>
      <w:r>
        <w:rPr>
          <w:rFonts w:ascii="Times New Roman" w:hAnsi="Times New Roman" w:cs="Times New Roman"/>
          <w:sz w:val="24"/>
          <w:szCs w:val="24"/>
        </w:rPr>
        <w:t>0,150</w:t>
      </w:r>
      <w:r w:rsidRPr="00E82622">
        <w:rPr>
          <w:rFonts w:ascii="Times New Roman" w:hAnsi="Times New Roman" w:cs="Times New Roman"/>
          <w:sz w:val="24"/>
          <w:szCs w:val="24"/>
        </w:rPr>
        <w:t xml:space="preserve">). Di mana parameter signifikansi tersebut lebih kecil dari tingkat </w:t>
      </w:r>
      <w:r w:rsidRPr="00E82622">
        <w:rPr>
          <w:rFonts w:ascii="Times New Roman" w:hAnsi="Times New Roman" w:cs="Times New Roman"/>
          <w:i/>
          <w:sz w:val="24"/>
          <w:szCs w:val="24"/>
        </w:rPr>
        <w:t>alpha</w:t>
      </w:r>
      <w:r w:rsidRPr="00E82622">
        <w:rPr>
          <w:rFonts w:ascii="Times New Roman" w:hAnsi="Times New Roman" w:cs="Times New Roman"/>
          <w:sz w:val="24"/>
          <w:szCs w:val="24"/>
        </w:rPr>
        <w:t xml:space="preserve"> (0,0</w:t>
      </w:r>
      <w:r>
        <w:rPr>
          <w:rFonts w:ascii="Times New Roman" w:hAnsi="Times New Roman" w:cs="Times New Roman"/>
          <w:sz w:val="24"/>
          <w:szCs w:val="24"/>
        </w:rPr>
        <w:t>18</w:t>
      </w:r>
      <w:r w:rsidRPr="00E82622">
        <w:rPr>
          <w:rFonts w:ascii="Times New Roman" w:hAnsi="Times New Roman" w:cs="Times New Roman"/>
          <w:sz w:val="24"/>
          <w:szCs w:val="24"/>
        </w:rPr>
        <w:t xml:space="preserve">&lt;0,05). </w:t>
      </w:r>
      <w:r w:rsidR="00E37381">
        <w:rPr>
          <w:rFonts w:ascii="Times New Roman" w:hAnsi="Times New Roman" w:cs="Times New Roman"/>
          <w:sz w:val="24"/>
          <w:szCs w:val="24"/>
        </w:rPr>
        <w:t>Dengan demikian,</w:t>
      </w:r>
      <w:r w:rsidRPr="00E82622">
        <w:rPr>
          <w:rFonts w:ascii="Times New Roman" w:hAnsi="Times New Roman" w:cs="Times New Roman"/>
          <w:sz w:val="24"/>
          <w:szCs w:val="24"/>
        </w:rPr>
        <w:t xml:space="preserve"> hasil </w:t>
      </w:r>
      <w:r w:rsidR="00E37381">
        <w:rPr>
          <w:rFonts w:ascii="Times New Roman" w:hAnsi="Times New Roman" w:cs="Times New Roman"/>
          <w:sz w:val="24"/>
          <w:szCs w:val="24"/>
        </w:rPr>
        <w:t>ini</w:t>
      </w:r>
      <w:r w:rsidRPr="00E82622">
        <w:rPr>
          <w:rFonts w:ascii="Times New Roman" w:hAnsi="Times New Roman" w:cs="Times New Roman"/>
          <w:sz w:val="24"/>
          <w:szCs w:val="24"/>
        </w:rPr>
        <w:t xml:space="preserve"> menunjukan bahwa kebijakan deviden berpengaruh </w:t>
      </w:r>
      <w:r>
        <w:rPr>
          <w:rFonts w:ascii="Times New Roman" w:hAnsi="Times New Roman" w:cs="Times New Roman"/>
          <w:sz w:val="24"/>
          <w:szCs w:val="24"/>
        </w:rPr>
        <w:t>positif</w:t>
      </w:r>
      <w:r w:rsidRPr="00E82622">
        <w:rPr>
          <w:rFonts w:ascii="Times New Roman" w:hAnsi="Times New Roman" w:cs="Times New Roman"/>
          <w:sz w:val="24"/>
          <w:szCs w:val="24"/>
        </w:rPr>
        <w:t xml:space="preserve"> signifikan terhadap nilai perusahaan. Dengan demikian</w:t>
      </w:r>
      <w:r w:rsidR="00E37381">
        <w:rPr>
          <w:rFonts w:ascii="Times New Roman" w:hAnsi="Times New Roman" w:cs="Times New Roman"/>
          <w:sz w:val="24"/>
          <w:szCs w:val="24"/>
        </w:rPr>
        <w:t>,</w:t>
      </w:r>
      <w:r w:rsidRPr="00E82622">
        <w:rPr>
          <w:rFonts w:ascii="Times New Roman" w:hAnsi="Times New Roman" w:cs="Times New Roman"/>
          <w:sz w:val="24"/>
          <w:szCs w:val="24"/>
        </w:rPr>
        <w:t xml:space="preserve"> hipotesis keempat yang menyatakan ukuran perusahaan berpengaruh terhadap kualitas laba</w:t>
      </w:r>
      <w:r w:rsidR="00E37381">
        <w:rPr>
          <w:rFonts w:ascii="Times New Roman" w:hAnsi="Times New Roman" w:cs="Times New Roman"/>
          <w:sz w:val="24"/>
          <w:szCs w:val="24"/>
        </w:rPr>
        <w:t>,</w:t>
      </w:r>
      <w:r w:rsidRPr="00E82622">
        <w:rPr>
          <w:rFonts w:ascii="Times New Roman" w:hAnsi="Times New Roman" w:cs="Times New Roman"/>
          <w:sz w:val="24"/>
          <w:szCs w:val="24"/>
        </w:rPr>
        <w:t xml:space="preserve"> </w:t>
      </w:r>
      <w:r>
        <w:rPr>
          <w:rFonts w:ascii="Times New Roman" w:hAnsi="Times New Roman" w:cs="Times New Roman"/>
          <w:b/>
          <w:bCs/>
          <w:sz w:val="24"/>
          <w:szCs w:val="24"/>
        </w:rPr>
        <w:t>didukung</w:t>
      </w:r>
      <w:r>
        <w:rPr>
          <w:rFonts w:ascii="Times New Roman" w:hAnsi="Times New Roman" w:cs="Times New Roman"/>
          <w:bCs/>
          <w:sz w:val="24"/>
          <w:szCs w:val="24"/>
        </w:rPr>
        <w:t>.</w:t>
      </w:r>
    </w:p>
    <w:p w14:paraId="3E63F2CA" w14:textId="77777777" w:rsidR="005C3BF3" w:rsidRDefault="005C3BF3" w:rsidP="003E477E">
      <w:pPr>
        <w:spacing w:after="0" w:line="480" w:lineRule="auto"/>
        <w:ind w:firstLine="426"/>
        <w:jc w:val="both"/>
        <w:rPr>
          <w:rFonts w:ascii="Times New Roman" w:hAnsi="Times New Roman" w:cs="Times New Roman"/>
          <w:sz w:val="24"/>
          <w:szCs w:val="24"/>
        </w:rPr>
      </w:pPr>
    </w:p>
    <w:p w14:paraId="2D2466C3" w14:textId="77777777" w:rsidR="002642BB" w:rsidRPr="0049174B" w:rsidRDefault="002642BB" w:rsidP="003E477E">
      <w:pPr>
        <w:pStyle w:val="Style2"/>
      </w:pPr>
      <w:bookmarkStart w:id="71" w:name="_Toc97584394"/>
      <w:r w:rsidRPr="0049174B">
        <w:t>4.3</w:t>
      </w:r>
      <w:r w:rsidRPr="0049174B">
        <w:tab/>
        <w:t>Pembahasan Hasil Penelitian</w:t>
      </w:r>
      <w:bookmarkEnd w:id="71"/>
    </w:p>
    <w:p w14:paraId="68871B6F" w14:textId="77777777" w:rsidR="002642BB" w:rsidRPr="0049174B" w:rsidRDefault="002642BB" w:rsidP="003E477E">
      <w:pPr>
        <w:pStyle w:val="Style2"/>
      </w:pPr>
      <w:bookmarkStart w:id="72" w:name="_Toc97584395"/>
      <w:r w:rsidRPr="0049174B">
        <w:t xml:space="preserve">4.3.1 </w:t>
      </w:r>
      <w:r w:rsidRPr="0049174B">
        <w:tab/>
        <w:t>Pengaruh Profitabilitas Terhadap Nilai Perusahaan</w:t>
      </w:r>
      <w:bookmarkEnd w:id="72"/>
    </w:p>
    <w:p w14:paraId="22344DF0" w14:textId="5A244410" w:rsidR="002642BB" w:rsidRPr="00D5696D" w:rsidRDefault="000D14F0" w:rsidP="003E477E">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Berdasarkan hasil pengujian hipotesis diketahui bahwa profitabilitas berpengaruh positif terhadap nilai perusahaan. Profitabilitas dalam penelitian ini diukur dengan </w:t>
      </w:r>
      <w:r>
        <w:rPr>
          <w:rFonts w:ascii="Times New Roman" w:hAnsi="Times New Roman" w:cs="Times New Roman"/>
          <w:i/>
          <w:iCs/>
          <w:sz w:val="24"/>
          <w:szCs w:val="24"/>
        </w:rPr>
        <w:t xml:space="preserve">Return Of Equity, </w:t>
      </w:r>
      <w:r>
        <w:rPr>
          <w:rFonts w:ascii="Times New Roman" w:hAnsi="Times New Roman" w:cs="Times New Roman"/>
          <w:sz w:val="24"/>
          <w:szCs w:val="24"/>
        </w:rPr>
        <w:t>ditemukan berhubungan dengan nilai perusahaan. Kemampuan perusahaan menghasilkan laba yang tinggi dapat menjamin</w:t>
      </w:r>
      <w:r w:rsidR="006F1DCB">
        <w:rPr>
          <w:rFonts w:ascii="Times New Roman" w:hAnsi="Times New Roman" w:cs="Times New Roman"/>
          <w:sz w:val="24"/>
          <w:szCs w:val="24"/>
        </w:rPr>
        <w:t xml:space="preserve"> bahwa nilai perusahaan akan meningkat dimasa depan.</w:t>
      </w:r>
    </w:p>
    <w:p w14:paraId="22E4E0CF" w14:textId="7C1F2406" w:rsidR="002642BB" w:rsidRPr="00F715C6" w:rsidRDefault="002642BB" w:rsidP="003E477E">
      <w:pPr>
        <w:spacing w:after="0" w:line="480" w:lineRule="auto"/>
        <w:jc w:val="both"/>
        <w:rPr>
          <w:rFonts w:ascii="Times New Roman" w:hAnsi="Times New Roman" w:cs="Times New Roman"/>
          <w:color w:val="000000" w:themeColor="text1"/>
          <w:sz w:val="24"/>
          <w:szCs w:val="24"/>
        </w:rPr>
      </w:pPr>
      <w:r w:rsidRPr="00E82622">
        <w:rPr>
          <w:rFonts w:ascii="Times New Roman" w:hAnsi="Times New Roman" w:cs="Times New Roman"/>
          <w:sz w:val="24"/>
          <w:szCs w:val="24"/>
        </w:rPr>
        <w:tab/>
      </w:r>
      <w:r w:rsidR="003212FF" w:rsidRPr="00E82622">
        <w:rPr>
          <w:rFonts w:ascii="Times New Roman" w:hAnsi="Times New Roman" w:cs="Times New Roman"/>
          <w:color w:val="000000" w:themeColor="text1"/>
          <w:sz w:val="24"/>
          <w:szCs w:val="24"/>
        </w:rPr>
        <w:t xml:space="preserve">Hasil penelitian ini juga di dukung oleh </w:t>
      </w:r>
      <w:r w:rsidR="003212FF" w:rsidRPr="00E82622">
        <w:rPr>
          <w:rFonts w:ascii="Times New Roman" w:hAnsi="Times New Roman" w:cs="Times New Roman"/>
          <w:color w:val="000000" w:themeColor="text1"/>
          <w:sz w:val="24"/>
          <w:szCs w:val="24"/>
        </w:rPr>
        <w:fldChar w:fldCharType="begin" w:fldLock="1"/>
      </w:r>
      <w:r w:rsidR="003212FF">
        <w:rPr>
          <w:rFonts w:ascii="Times New Roman" w:hAnsi="Times New Roman" w:cs="Times New Roman"/>
          <w:color w:val="000000" w:themeColor="text1"/>
          <w:sz w:val="24"/>
          <w:szCs w:val="24"/>
        </w:rPr>
        <w:instrText>ADDIN CSL_CITATION {"citationItems":[{"id":"ITEM-1","itemData":{"DOI":"10.1177/027046769801800106","ISSN":"02704676","author":[{"dropping-particle":"","family":"Hermuningsih","given":"Sri","non-dropping-particle":"","parse-names":false,"suffix":""}],"container-title":"Buletin Ekonomi Moneter dan Perbankan","id":"ITEM-1","issued":{"date-parts":[["2013"]]},"title":"Pengaruh Profitabilitas, Growth Opportunity, Struktur Modal Terhadap Nilai Perusahaan Pada Perusahaan Publik Di Indonesia","type":"article-journal"},"uris":["http://www.mendeley.com/documents/?uuid=1eea1385-4890-47f2-a818-0918eb6af312"]}],"mendeley":{"formattedCitation":"(Hermuningsih, 2013)","manualFormatting":"Hermuningsih (2013","plainTextFormattedCitation":"(Hermuningsih, 2013)","previouslyFormattedCitation":"(Hermuningsih, 2013)"},"properties":{"noteIndex":0},"schema":"https://github.com/citation-style-language/schema/raw/master/csl-citation.json"}</w:instrText>
      </w:r>
      <w:r w:rsidR="003212FF" w:rsidRPr="00E82622">
        <w:rPr>
          <w:rFonts w:ascii="Times New Roman" w:hAnsi="Times New Roman" w:cs="Times New Roman"/>
          <w:color w:val="000000" w:themeColor="text1"/>
          <w:sz w:val="24"/>
          <w:szCs w:val="24"/>
        </w:rPr>
        <w:fldChar w:fldCharType="separate"/>
      </w:r>
      <w:r w:rsidR="003212FF" w:rsidRPr="00E82622">
        <w:rPr>
          <w:rFonts w:ascii="Times New Roman" w:hAnsi="Times New Roman" w:cs="Times New Roman"/>
          <w:noProof/>
          <w:color w:val="000000" w:themeColor="text1"/>
          <w:sz w:val="24"/>
          <w:szCs w:val="24"/>
        </w:rPr>
        <w:t xml:space="preserve">Hermuningsih </w:t>
      </w:r>
      <w:r w:rsidR="003212FF">
        <w:rPr>
          <w:rFonts w:ascii="Times New Roman" w:hAnsi="Times New Roman" w:cs="Times New Roman"/>
          <w:noProof/>
          <w:color w:val="000000" w:themeColor="text1"/>
          <w:sz w:val="24"/>
          <w:szCs w:val="24"/>
        </w:rPr>
        <w:t>(</w:t>
      </w:r>
      <w:r w:rsidR="003212FF" w:rsidRPr="00E82622">
        <w:rPr>
          <w:rFonts w:ascii="Times New Roman" w:hAnsi="Times New Roman" w:cs="Times New Roman"/>
          <w:noProof/>
          <w:color w:val="000000" w:themeColor="text1"/>
          <w:sz w:val="24"/>
          <w:szCs w:val="24"/>
        </w:rPr>
        <w:t>2013</w:t>
      </w:r>
      <w:r w:rsidR="003212FF" w:rsidRPr="00E82622">
        <w:rPr>
          <w:rFonts w:ascii="Times New Roman" w:hAnsi="Times New Roman" w:cs="Times New Roman"/>
          <w:color w:val="000000" w:themeColor="text1"/>
          <w:sz w:val="24"/>
          <w:szCs w:val="24"/>
        </w:rPr>
        <w:fldChar w:fldCharType="end"/>
      </w:r>
      <w:r w:rsidR="003212FF">
        <w:rPr>
          <w:rFonts w:ascii="Times New Roman" w:hAnsi="Times New Roman" w:cs="Times New Roman"/>
          <w:color w:val="000000" w:themeColor="text1"/>
          <w:sz w:val="24"/>
          <w:szCs w:val="24"/>
        </w:rPr>
        <w:t xml:space="preserve">), </w:t>
      </w:r>
      <w:r w:rsidR="003212FF">
        <w:rPr>
          <w:rFonts w:ascii="Times New Roman" w:hAnsi="Times New Roman" w:cs="Times New Roman"/>
          <w:color w:val="000000" w:themeColor="text1"/>
          <w:sz w:val="24"/>
          <w:szCs w:val="24"/>
        </w:rPr>
        <w:fldChar w:fldCharType="begin" w:fldLock="1"/>
      </w:r>
      <w:r w:rsidR="003212FF">
        <w:rPr>
          <w:rFonts w:ascii="Times New Roman" w:hAnsi="Times New Roman" w:cs="Times New Roman"/>
          <w:color w:val="000000" w:themeColor="text1"/>
          <w:sz w:val="24"/>
          <w:szCs w:val="24"/>
        </w:rPr>
        <w:instrText>ADDIN CSL_CITATION {"citationItems":[{"id":"ITEM-1","itemData":{"author":[{"dropping-particle":"","family":"Gultom","given":"Robinhot","non-dropping-particle":"","parse-names":false,"suffix":""},{"dropping-particle":"","family":"Wijaya","given":"Sri Widia","non-dropping-particle":"","parse-names":false,"suffix":""}],"container-title":"Wira ekonomi mikroskil","id":"ITEM-1","issue":"April","issued":{"date-parts":[["2013"]]},"page":"51-60","title":"Analisis Faktor-Faktor Yang Mempengaruhi Nilai Perusahaan Pada Perusahaan Farmasi","type":"article-journal","volume":"3"},"uris":["http://www.mendeley.com/documents/?uuid=f2f55be1-3a5e-4028-9411-8d8a4be37fe3"]}],"mendeley":{"formattedCitation":"(Gultom &amp; Wijaya, 2013)","manualFormatting":"Gultom &amp; Wijaya (2013)","plainTextFormattedCitation":"(Gultom &amp; Wijaya, 2013)","previouslyFormattedCitation":"(Gultom &amp; Wijaya, 2013)"},"properties":{"noteIndex":0},"schema":"https://github.com/citation-style-language/schema/raw/master/csl-citation.json"}</w:instrText>
      </w:r>
      <w:r w:rsidR="003212FF">
        <w:rPr>
          <w:rFonts w:ascii="Times New Roman" w:hAnsi="Times New Roman" w:cs="Times New Roman"/>
          <w:color w:val="000000" w:themeColor="text1"/>
          <w:sz w:val="24"/>
          <w:szCs w:val="24"/>
        </w:rPr>
        <w:fldChar w:fldCharType="separate"/>
      </w:r>
      <w:r w:rsidR="003212FF" w:rsidRPr="001E7A41">
        <w:rPr>
          <w:rFonts w:ascii="Times New Roman" w:hAnsi="Times New Roman" w:cs="Times New Roman"/>
          <w:noProof/>
          <w:color w:val="000000" w:themeColor="text1"/>
          <w:sz w:val="24"/>
          <w:szCs w:val="24"/>
        </w:rPr>
        <w:t>Gultom &amp; Wijaya</w:t>
      </w:r>
      <w:r w:rsidR="003212FF">
        <w:rPr>
          <w:rFonts w:ascii="Times New Roman" w:hAnsi="Times New Roman" w:cs="Times New Roman"/>
          <w:noProof/>
          <w:color w:val="000000" w:themeColor="text1"/>
          <w:sz w:val="24"/>
          <w:szCs w:val="24"/>
        </w:rPr>
        <w:t xml:space="preserve"> (</w:t>
      </w:r>
      <w:r w:rsidR="003212FF" w:rsidRPr="001E7A41">
        <w:rPr>
          <w:rFonts w:ascii="Times New Roman" w:hAnsi="Times New Roman" w:cs="Times New Roman"/>
          <w:noProof/>
          <w:color w:val="000000" w:themeColor="text1"/>
          <w:sz w:val="24"/>
          <w:szCs w:val="24"/>
        </w:rPr>
        <w:t>2013)</w:t>
      </w:r>
      <w:r w:rsidR="003212FF">
        <w:rPr>
          <w:rFonts w:ascii="Times New Roman" w:hAnsi="Times New Roman" w:cs="Times New Roman"/>
          <w:color w:val="000000" w:themeColor="text1"/>
          <w:sz w:val="24"/>
          <w:szCs w:val="24"/>
        </w:rPr>
        <w:fldChar w:fldCharType="end"/>
      </w:r>
      <w:r w:rsidR="003212FF">
        <w:rPr>
          <w:rFonts w:ascii="Times New Roman" w:hAnsi="Times New Roman" w:cs="Times New Roman"/>
          <w:color w:val="000000" w:themeColor="text1"/>
          <w:sz w:val="24"/>
          <w:szCs w:val="24"/>
        </w:rPr>
        <w:t xml:space="preserve">, </w:t>
      </w:r>
      <w:r w:rsidR="003212FF">
        <w:rPr>
          <w:rFonts w:ascii="Times New Roman" w:hAnsi="Times New Roman" w:cs="Times New Roman"/>
          <w:color w:val="000000" w:themeColor="text1"/>
          <w:sz w:val="24"/>
          <w:szCs w:val="24"/>
        </w:rPr>
        <w:fldChar w:fldCharType="begin" w:fldLock="1"/>
      </w:r>
      <w:r w:rsidR="003212FF">
        <w:rPr>
          <w:rFonts w:ascii="Times New Roman" w:hAnsi="Times New Roman" w:cs="Times New Roman"/>
          <w:color w:val="000000" w:themeColor="text1"/>
          <w:sz w:val="24"/>
          <w:szCs w:val="24"/>
        </w:rPr>
        <w:instrText>ADDIN CSL_CITATION {"citationItems":[{"id":"ITEM-1","itemData":{"author":[{"dropping-particle":"","family":"Nurhayati","given":"Mafizatun","non-dropping-particle":"","parse-names":false,"suffix":""}],"container-title":"Jurnal Keuangan dan Bisnis","id":"ITEM-1","issue":"2","issued":{"date-parts":[["2013"]]},"title":"Profitabilitas, Likuiditas dan Ukuran Perusahaan Pengaruhnya Terhadap Kebijkan Dividen Dan Nilai Perusahaan Sektor Non Jasa","type":"article-journal","volume":"5"},"uris":["http://www.mendeley.com/documents/?uuid=c6ea7aa4-8ddf-4c6d-be0b-ef153bd91530"]}],"mendeley":{"formattedCitation":"(Nurhayati, 2013)","manualFormatting":"Nurhayati (2013)","plainTextFormattedCitation":"(Nurhayati, 2013)","previouslyFormattedCitation":"(Nurhayati, 2013)"},"properties":{"noteIndex":0},"schema":"https://github.com/citation-style-language/schema/raw/master/csl-citation.json"}</w:instrText>
      </w:r>
      <w:r w:rsidR="003212FF">
        <w:rPr>
          <w:rFonts w:ascii="Times New Roman" w:hAnsi="Times New Roman" w:cs="Times New Roman"/>
          <w:color w:val="000000" w:themeColor="text1"/>
          <w:sz w:val="24"/>
          <w:szCs w:val="24"/>
        </w:rPr>
        <w:fldChar w:fldCharType="separate"/>
      </w:r>
      <w:r w:rsidR="003212FF" w:rsidRPr="001E7A41">
        <w:rPr>
          <w:rFonts w:ascii="Times New Roman" w:hAnsi="Times New Roman" w:cs="Times New Roman"/>
          <w:noProof/>
          <w:color w:val="000000" w:themeColor="text1"/>
          <w:sz w:val="24"/>
          <w:szCs w:val="24"/>
        </w:rPr>
        <w:t xml:space="preserve">Nurhayati </w:t>
      </w:r>
      <w:r w:rsidR="003212FF">
        <w:rPr>
          <w:rFonts w:ascii="Times New Roman" w:hAnsi="Times New Roman" w:cs="Times New Roman"/>
          <w:noProof/>
          <w:color w:val="000000" w:themeColor="text1"/>
          <w:sz w:val="24"/>
          <w:szCs w:val="24"/>
        </w:rPr>
        <w:t>(</w:t>
      </w:r>
      <w:r w:rsidR="003212FF" w:rsidRPr="001E7A41">
        <w:rPr>
          <w:rFonts w:ascii="Times New Roman" w:hAnsi="Times New Roman" w:cs="Times New Roman"/>
          <w:noProof/>
          <w:color w:val="000000" w:themeColor="text1"/>
          <w:sz w:val="24"/>
          <w:szCs w:val="24"/>
        </w:rPr>
        <w:t>2013)</w:t>
      </w:r>
      <w:r w:rsidR="003212FF">
        <w:rPr>
          <w:rFonts w:ascii="Times New Roman" w:hAnsi="Times New Roman" w:cs="Times New Roman"/>
          <w:color w:val="000000" w:themeColor="text1"/>
          <w:sz w:val="24"/>
          <w:szCs w:val="24"/>
        </w:rPr>
        <w:fldChar w:fldCharType="end"/>
      </w:r>
      <w:r w:rsidR="003212FF" w:rsidRPr="00E82622">
        <w:rPr>
          <w:rFonts w:ascii="Times New Roman" w:hAnsi="Times New Roman" w:cs="Times New Roman"/>
          <w:color w:val="000000" w:themeColor="text1"/>
          <w:sz w:val="24"/>
          <w:szCs w:val="24"/>
        </w:rPr>
        <w:t xml:space="preserve"> dan </w:t>
      </w:r>
      <w:r w:rsidR="003212FF" w:rsidRPr="00E82622">
        <w:rPr>
          <w:rFonts w:ascii="Times New Roman" w:hAnsi="Times New Roman" w:cs="Times New Roman"/>
          <w:color w:val="000000" w:themeColor="text1"/>
          <w:sz w:val="24"/>
          <w:szCs w:val="24"/>
        </w:rPr>
        <w:fldChar w:fldCharType="begin" w:fldLock="1"/>
      </w:r>
      <w:r w:rsidR="003212FF">
        <w:rPr>
          <w:rFonts w:ascii="Times New Roman" w:hAnsi="Times New Roman" w:cs="Times New Roman"/>
          <w:color w:val="000000" w:themeColor="text1"/>
          <w:sz w:val="24"/>
          <w:szCs w:val="24"/>
        </w:rPr>
        <w:instrText>ADDIN CSL_CITATION {"citationItems":[{"id":"ITEM-1","itemData":{"ISBN":"9788578110796","ISSN":"1098-6596","PMID":"25246403","author":[{"dropping-particle":"","family":"Roviqotus Suffah","given":"","non-dropping-particle":"","parse-names":false,"suffix":""}],"id":"ITEM-1","issued":{"date-parts":[["2016"]]},"title":"Pengaruh Profitabilitas, Leverage, Ukuran Perusahaan dan Kebijakan Deviden Pada Nilai Perusahaan","type":"article-journal"},"uris":["http://www.mendeley.com/documents/?uuid=6b18abb9-0854-4df3-8119-1ee8653c1b12"]}],"mendeley":{"formattedCitation":"(Roviqotus Suffah, 2016)","manualFormatting":"Roviqotus Suffah (2016","plainTextFormattedCitation":"(Roviqotus Suffah, 2016)","previouslyFormattedCitation":"(Roviqotus Suffah, 2016)"},"properties":{"noteIndex":0},"schema":"https://github.com/citation-style-language/schema/raw/master/csl-citation.json"}</w:instrText>
      </w:r>
      <w:r w:rsidR="003212FF" w:rsidRPr="00E82622">
        <w:rPr>
          <w:rFonts w:ascii="Times New Roman" w:hAnsi="Times New Roman" w:cs="Times New Roman"/>
          <w:color w:val="000000" w:themeColor="text1"/>
          <w:sz w:val="24"/>
          <w:szCs w:val="24"/>
        </w:rPr>
        <w:fldChar w:fldCharType="separate"/>
      </w:r>
      <w:r w:rsidR="003212FF" w:rsidRPr="00E82622">
        <w:rPr>
          <w:rFonts w:ascii="Times New Roman" w:hAnsi="Times New Roman" w:cs="Times New Roman"/>
          <w:noProof/>
          <w:color w:val="000000" w:themeColor="text1"/>
          <w:sz w:val="24"/>
          <w:szCs w:val="24"/>
        </w:rPr>
        <w:t xml:space="preserve">Roviqotus Suffah </w:t>
      </w:r>
      <w:r w:rsidR="003212FF">
        <w:rPr>
          <w:rFonts w:ascii="Times New Roman" w:hAnsi="Times New Roman" w:cs="Times New Roman"/>
          <w:noProof/>
          <w:color w:val="000000" w:themeColor="text1"/>
          <w:sz w:val="24"/>
          <w:szCs w:val="24"/>
        </w:rPr>
        <w:t>(</w:t>
      </w:r>
      <w:r w:rsidR="003212FF" w:rsidRPr="00E82622">
        <w:rPr>
          <w:rFonts w:ascii="Times New Roman" w:hAnsi="Times New Roman" w:cs="Times New Roman"/>
          <w:noProof/>
          <w:color w:val="000000" w:themeColor="text1"/>
          <w:sz w:val="24"/>
          <w:szCs w:val="24"/>
        </w:rPr>
        <w:t>2016</w:t>
      </w:r>
      <w:r w:rsidR="003212FF" w:rsidRPr="00E82622">
        <w:rPr>
          <w:rFonts w:ascii="Times New Roman" w:hAnsi="Times New Roman" w:cs="Times New Roman"/>
          <w:color w:val="000000" w:themeColor="text1"/>
          <w:sz w:val="24"/>
          <w:szCs w:val="24"/>
        </w:rPr>
        <w:fldChar w:fldCharType="end"/>
      </w:r>
      <w:r w:rsidR="003212FF">
        <w:rPr>
          <w:rFonts w:ascii="Times New Roman" w:hAnsi="Times New Roman" w:cs="Times New Roman"/>
          <w:color w:val="000000" w:themeColor="text1"/>
          <w:sz w:val="24"/>
          <w:szCs w:val="24"/>
        </w:rPr>
        <w:t>)</w:t>
      </w:r>
      <w:r w:rsidR="003212FF" w:rsidRPr="00E82622">
        <w:rPr>
          <w:rFonts w:ascii="Times New Roman" w:hAnsi="Times New Roman" w:cs="Times New Roman"/>
          <w:color w:val="000000" w:themeColor="text1"/>
          <w:sz w:val="24"/>
          <w:szCs w:val="24"/>
        </w:rPr>
        <w:t xml:space="preserve"> yang menyatakan bahwa profitabilitas berpengaruh </w:t>
      </w:r>
      <w:r w:rsidR="003212FF">
        <w:rPr>
          <w:rFonts w:ascii="Times New Roman" w:hAnsi="Times New Roman" w:cs="Times New Roman"/>
          <w:color w:val="000000" w:themeColor="text1"/>
          <w:sz w:val="24"/>
          <w:szCs w:val="24"/>
        </w:rPr>
        <w:t xml:space="preserve">positif </w:t>
      </w:r>
      <w:r w:rsidR="003212FF" w:rsidRPr="00E82622">
        <w:rPr>
          <w:rFonts w:ascii="Times New Roman" w:hAnsi="Times New Roman" w:cs="Times New Roman"/>
          <w:color w:val="000000" w:themeColor="text1"/>
          <w:sz w:val="24"/>
          <w:szCs w:val="24"/>
        </w:rPr>
        <w:t>terhadap nilai perusahaan. Artinya peningkatan profitabilitas dapat meningkatkan nilai perusahaan di masa yang akan datang.</w:t>
      </w:r>
      <w:r w:rsidR="003212FF">
        <w:rPr>
          <w:rFonts w:ascii="Times New Roman" w:hAnsi="Times New Roman" w:cs="Times New Roman"/>
          <w:color w:val="000000" w:themeColor="text1"/>
          <w:sz w:val="24"/>
          <w:szCs w:val="24"/>
        </w:rPr>
        <w:t xml:space="preserve"> </w:t>
      </w:r>
      <w:r w:rsidRPr="00E82622">
        <w:rPr>
          <w:rFonts w:ascii="Times New Roman" w:hAnsi="Times New Roman" w:cs="Times New Roman"/>
          <w:sz w:val="24"/>
          <w:szCs w:val="24"/>
        </w:rPr>
        <w:t>T</w:t>
      </w:r>
      <w:r w:rsidRPr="00E82622">
        <w:rPr>
          <w:rFonts w:ascii="Times New Roman" w:hAnsi="Times New Roman" w:cs="Times New Roman"/>
          <w:color w:val="000000" w:themeColor="text1"/>
          <w:sz w:val="24"/>
          <w:szCs w:val="24"/>
        </w:rPr>
        <w:t xml:space="preserve">eori sinyal memperlihatkan suatu aksi yang diambil oleh manajemen suatu perusahaan yang telah memberi sinyal terhadap investor tentang bagaimana melihat </w:t>
      </w:r>
      <w:r w:rsidRPr="00E82622">
        <w:rPr>
          <w:rFonts w:ascii="Times New Roman" w:hAnsi="Times New Roman" w:cs="Times New Roman"/>
          <w:color w:val="000000" w:themeColor="text1"/>
          <w:sz w:val="24"/>
          <w:szCs w:val="24"/>
        </w:rPr>
        <w:lastRenderedPageBreak/>
        <w:t>prospek masa depan perusahaan. Pengaruh profitabilitas terhadap nilai perusahaan didukung oleh teori sinyal</w:t>
      </w:r>
      <w:r w:rsidR="00C4794F">
        <w:rPr>
          <w:rFonts w:ascii="Times New Roman" w:hAnsi="Times New Roman" w:cs="Times New Roman"/>
          <w:color w:val="000000" w:themeColor="text1"/>
          <w:sz w:val="24"/>
          <w:szCs w:val="24"/>
        </w:rPr>
        <w:t>,</w:t>
      </w:r>
      <w:r w:rsidRPr="00E82622">
        <w:rPr>
          <w:rFonts w:ascii="Times New Roman" w:hAnsi="Times New Roman" w:cs="Times New Roman"/>
          <w:color w:val="000000" w:themeColor="text1"/>
          <w:sz w:val="24"/>
          <w:szCs w:val="24"/>
        </w:rPr>
        <w:t xml:space="preserve"> </w:t>
      </w:r>
      <w:r w:rsidR="00C4794F">
        <w:rPr>
          <w:rFonts w:ascii="Times New Roman" w:hAnsi="Times New Roman" w:cs="Times New Roman"/>
          <w:color w:val="000000" w:themeColor="text1"/>
          <w:sz w:val="24"/>
          <w:szCs w:val="24"/>
        </w:rPr>
        <w:t>d</w:t>
      </w:r>
      <w:r w:rsidRPr="00E82622">
        <w:rPr>
          <w:rFonts w:ascii="Times New Roman" w:hAnsi="Times New Roman" w:cs="Times New Roman"/>
          <w:color w:val="000000" w:themeColor="text1"/>
          <w:sz w:val="24"/>
          <w:szCs w:val="24"/>
        </w:rPr>
        <w:t>alam konsep teori sinyal kemampuan perusahaan menghasilkan laba yang tinggi memberi pertanda bahwa perusahaan memiliki profitabilitas yang tinggi juga yang secara langsung akan meningkatkan</w:t>
      </w:r>
      <w:r>
        <w:rPr>
          <w:rFonts w:ascii="Times New Roman" w:hAnsi="Times New Roman" w:cs="Times New Roman"/>
          <w:color w:val="000000" w:themeColor="text1"/>
          <w:sz w:val="24"/>
          <w:szCs w:val="24"/>
        </w:rPr>
        <w:t xml:space="preserve"> kepercayaan calon investor untuk berinvestasi ke perusahaan tersebut, dimana jika investor membeli saham perusahaan tersebut maka harga saham perusahaan tersebut akan meningkat, dengan meningkatnya harga saham maka juga akan di ikuti dengan peningkatan</w:t>
      </w:r>
      <w:r w:rsidRPr="00E82622">
        <w:rPr>
          <w:rFonts w:ascii="Times New Roman" w:hAnsi="Times New Roman" w:cs="Times New Roman"/>
          <w:color w:val="000000" w:themeColor="text1"/>
          <w:sz w:val="24"/>
          <w:szCs w:val="24"/>
        </w:rPr>
        <w:t xml:space="preserve"> nilai perusahaan. Dalam penelitian ini pertumbuhan profitabilitas meningkatkan nilai perusahaan. Profitabilitas dapat menjadi acuan </w:t>
      </w:r>
      <w:r>
        <w:rPr>
          <w:rFonts w:ascii="Times New Roman" w:hAnsi="Times New Roman" w:cs="Times New Roman"/>
          <w:color w:val="000000" w:themeColor="text1"/>
          <w:sz w:val="24"/>
          <w:szCs w:val="24"/>
        </w:rPr>
        <w:t xml:space="preserve">bagi para investor </w:t>
      </w:r>
      <w:r w:rsidRPr="00E82622">
        <w:rPr>
          <w:rFonts w:ascii="Times New Roman" w:hAnsi="Times New Roman" w:cs="Times New Roman"/>
          <w:color w:val="000000" w:themeColor="text1"/>
          <w:sz w:val="24"/>
          <w:szCs w:val="24"/>
        </w:rPr>
        <w:t xml:space="preserve">untuk mengetahui apakah nilai perusahaan akan meningkat pada masa yang akan datang. </w:t>
      </w:r>
      <w:r w:rsidRPr="00E82622">
        <w:rPr>
          <w:rFonts w:ascii="Times New Roman" w:hAnsi="Times New Roman" w:cs="Times New Roman"/>
          <w:color w:val="000000" w:themeColor="text1"/>
          <w:sz w:val="24"/>
          <w:szCs w:val="24"/>
        </w:rPr>
        <w:tab/>
      </w:r>
    </w:p>
    <w:p w14:paraId="14FE990E" w14:textId="77777777" w:rsidR="00D70DC2" w:rsidRDefault="00D70DC2" w:rsidP="003E477E">
      <w:pPr>
        <w:pStyle w:val="Style2"/>
      </w:pPr>
      <w:bookmarkStart w:id="73" w:name="_Toc97584396"/>
    </w:p>
    <w:p w14:paraId="41911AEC" w14:textId="2F7CAC52" w:rsidR="002642BB" w:rsidRPr="0049174B" w:rsidRDefault="002642BB" w:rsidP="003E477E">
      <w:pPr>
        <w:pStyle w:val="Style2"/>
      </w:pPr>
      <w:r w:rsidRPr="0049174B">
        <w:t xml:space="preserve">4.3.2 </w:t>
      </w:r>
      <w:r w:rsidR="004218F2">
        <w:tab/>
      </w:r>
      <w:r w:rsidRPr="0049174B">
        <w:t>Pengaruh Likuiditas Terhadap Nilai Perusahaan</w:t>
      </w:r>
      <w:bookmarkEnd w:id="73"/>
    </w:p>
    <w:p w14:paraId="76C2B2A3" w14:textId="1C129DCB" w:rsidR="002642BB" w:rsidRDefault="002642BB" w:rsidP="003E477E">
      <w:pPr>
        <w:spacing w:after="0" w:line="480" w:lineRule="auto"/>
        <w:jc w:val="both"/>
        <w:rPr>
          <w:rFonts w:ascii="Times New Roman" w:hAnsi="Times New Roman" w:cs="Times New Roman"/>
          <w:sz w:val="24"/>
          <w:szCs w:val="24"/>
        </w:rPr>
      </w:pPr>
      <w:r w:rsidRPr="00E82622">
        <w:rPr>
          <w:rFonts w:ascii="Times New Roman" w:hAnsi="Times New Roman" w:cs="Times New Roman"/>
          <w:color w:val="000000" w:themeColor="text1"/>
          <w:sz w:val="24"/>
          <w:szCs w:val="24"/>
        </w:rPr>
        <w:tab/>
      </w:r>
      <w:r w:rsidRPr="00E82622">
        <w:rPr>
          <w:rFonts w:ascii="Times New Roman" w:hAnsi="Times New Roman" w:cs="Times New Roman"/>
          <w:sz w:val="24"/>
          <w:szCs w:val="24"/>
        </w:rPr>
        <w:t>Berdasarkan hasil</w:t>
      </w:r>
      <w:r w:rsidR="00C4794F">
        <w:rPr>
          <w:rFonts w:ascii="Times New Roman" w:hAnsi="Times New Roman" w:cs="Times New Roman"/>
          <w:sz w:val="24"/>
          <w:szCs w:val="24"/>
        </w:rPr>
        <w:t xml:space="preserve"> pengujian</w:t>
      </w:r>
      <w:r w:rsidRPr="00E82622">
        <w:rPr>
          <w:rFonts w:ascii="Times New Roman" w:hAnsi="Times New Roman" w:cs="Times New Roman"/>
          <w:sz w:val="24"/>
          <w:szCs w:val="24"/>
        </w:rPr>
        <w:t xml:space="preserve"> hipotesis</w:t>
      </w:r>
      <w:r w:rsidR="00C4794F">
        <w:rPr>
          <w:rFonts w:ascii="Times New Roman" w:hAnsi="Times New Roman" w:cs="Times New Roman"/>
          <w:sz w:val="24"/>
          <w:szCs w:val="24"/>
        </w:rPr>
        <w:t xml:space="preserve"> </w:t>
      </w:r>
      <w:r w:rsidRPr="00E82622">
        <w:rPr>
          <w:rFonts w:ascii="Times New Roman" w:hAnsi="Times New Roman" w:cs="Times New Roman"/>
          <w:sz w:val="24"/>
          <w:szCs w:val="24"/>
        </w:rPr>
        <w:t xml:space="preserve">ditemukan bahwa likuiditas tidak memiliki pengaruh terhadap </w:t>
      </w:r>
      <w:r>
        <w:rPr>
          <w:rFonts w:ascii="Times New Roman" w:hAnsi="Times New Roman" w:cs="Times New Roman"/>
          <w:sz w:val="24"/>
          <w:szCs w:val="24"/>
        </w:rPr>
        <w:t>nilai perusahaan</w:t>
      </w:r>
      <w:r w:rsidRPr="00E82622">
        <w:rPr>
          <w:rFonts w:ascii="Times New Roman" w:hAnsi="Times New Roman" w:cs="Times New Roman"/>
          <w:sz w:val="24"/>
          <w:szCs w:val="24"/>
        </w:rPr>
        <w:t xml:space="preserve">. Dalam penelitian ini likuiditas diukur menggunakan </w:t>
      </w:r>
      <w:r w:rsidRPr="00E82622">
        <w:rPr>
          <w:rFonts w:ascii="Times New Roman" w:hAnsi="Times New Roman" w:cs="Times New Roman"/>
          <w:i/>
          <w:iCs/>
          <w:sz w:val="24"/>
          <w:szCs w:val="24"/>
        </w:rPr>
        <w:t>Current Ratio.</w:t>
      </w:r>
      <w:r w:rsidRPr="00E82622">
        <w:rPr>
          <w:rFonts w:ascii="Times New Roman" w:hAnsi="Times New Roman" w:cs="Times New Roman"/>
          <w:sz w:val="24"/>
          <w:szCs w:val="24"/>
        </w:rPr>
        <w:t xml:space="preserve"> Kemampuan perusahaan dalam membayar kewajiban jangka pendeknya tidak menjadi jaminan nilai perusahaan akan meningkat</w:t>
      </w:r>
      <w:r w:rsidR="00B42261">
        <w:rPr>
          <w:rFonts w:ascii="Times New Roman" w:hAnsi="Times New Roman" w:cs="Times New Roman"/>
          <w:sz w:val="24"/>
          <w:szCs w:val="24"/>
        </w:rPr>
        <w:t xml:space="preserve"> atau menurun</w:t>
      </w:r>
      <w:r w:rsidRPr="00E82622">
        <w:rPr>
          <w:rFonts w:ascii="Times New Roman" w:hAnsi="Times New Roman" w:cs="Times New Roman"/>
          <w:sz w:val="24"/>
          <w:szCs w:val="24"/>
        </w:rPr>
        <w:t xml:space="preserve"> dimasa yang akan datang. Meskipun tingkat likuidasi perusahaan dapat memberikan respon pasar yang besar.</w:t>
      </w:r>
    </w:p>
    <w:p w14:paraId="113C4286" w14:textId="40447397" w:rsidR="00B42261" w:rsidRDefault="00B42261" w:rsidP="003E477E">
      <w:pPr>
        <w:spacing w:after="0" w:line="480" w:lineRule="auto"/>
        <w:ind w:firstLine="720"/>
        <w:jc w:val="both"/>
        <w:rPr>
          <w:rFonts w:ascii="Times New Roman" w:hAnsi="Times New Roman" w:cs="Times New Roman"/>
          <w:sz w:val="24"/>
          <w:szCs w:val="24"/>
        </w:rPr>
      </w:pPr>
      <w:r>
        <w:rPr>
          <w:rFonts w:ascii="Times New Roman" w:hAnsi="Times New Roman"/>
          <w:i/>
          <w:iCs/>
          <w:sz w:val="24"/>
          <w:szCs w:val="24"/>
        </w:rPr>
        <w:t xml:space="preserve">Signalling theory </w:t>
      </w:r>
      <w:r>
        <w:rPr>
          <w:rFonts w:ascii="Times New Roman" w:hAnsi="Times New Roman"/>
          <w:sz w:val="24"/>
          <w:szCs w:val="24"/>
        </w:rPr>
        <w:t>yang menyebutkan bahwasanya</w:t>
      </w:r>
      <w:r w:rsidR="008662A1">
        <w:rPr>
          <w:rFonts w:ascii="Times New Roman" w:hAnsi="Times New Roman"/>
          <w:sz w:val="24"/>
          <w:szCs w:val="24"/>
        </w:rPr>
        <w:t xml:space="preserve"> apabila</w:t>
      </w:r>
      <w:r>
        <w:rPr>
          <w:rFonts w:ascii="Times New Roman" w:hAnsi="Times New Roman"/>
          <w:sz w:val="24"/>
          <w:szCs w:val="24"/>
        </w:rPr>
        <w:t xml:space="preserve"> </w:t>
      </w:r>
      <w:r w:rsidRPr="00F26072">
        <w:rPr>
          <w:rFonts w:ascii="Times New Roman" w:hAnsi="Times New Roman" w:cs="Times New Roman"/>
          <w:color w:val="000000" w:themeColor="text1"/>
          <w:sz w:val="24"/>
          <w:szCs w:val="24"/>
        </w:rPr>
        <w:t>likuiditas meningkat</w:t>
      </w:r>
      <w:r w:rsidR="008662A1">
        <w:rPr>
          <w:rFonts w:ascii="Times New Roman" w:hAnsi="Times New Roman" w:cs="Times New Roman"/>
          <w:color w:val="000000" w:themeColor="text1"/>
          <w:sz w:val="24"/>
          <w:szCs w:val="24"/>
        </w:rPr>
        <w:t xml:space="preserve"> maka</w:t>
      </w:r>
      <w:r>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 xml:space="preserve">akan membangun persepsi pada investor bahwa berarti perusahaan tersebut mampu </w:t>
      </w:r>
      <w:r>
        <w:rPr>
          <w:rFonts w:ascii="Times New Roman" w:hAnsi="Times New Roman" w:cs="Times New Roman"/>
          <w:color w:val="000000" w:themeColor="text1"/>
          <w:sz w:val="24"/>
          <w:szCs w:val="24"/>
          <w:lang w:val="id-ID"/>
        </w:rPr>
        <w:t xml:space="preserve">menangani utang jangka pendeknya dengan baik, hal ini dapat digunakan oleh manajemen sebagai sinyal untuk menarik minat investor agar mau </w:t>
      </w:r>
      <w:r>
        <w:rPr>
          <w:rFonts w:ascii="Times New Roman" w:hAnsi="Times New Roman" w:cs="Times New Roman"/>
          <w:color w:val="000000" w:themeColor="text1"/>
          <w:sz w:val="24"/>
          <w:szCs w:val="24"/>
          <w:lang w:val="id-ID"/>
        </w:rPr>
        <w:lastRenderedPageBreak/>
        <w:t>menanamkan modalnya pada perusahaan tersebut</w:t>
      </w:r>
      <w:r>
        <w:rPr>
          <w:rFonts w:ascii="Times New Roman" w:hAnsi="Times New Roman" w:cs="Times New Roman"/>
          <w:color w:val="000000" w:themeColor="text1"/>
          <w:sz w:val="24"/>
          <w:szCs w:val="24"/>
        </w:rPr>
        <w:t xml:space="preserve">. </w:t>
      </w:r>
      <w:r w:rsidRPr="00F26072">
        <w:rPr>
          <w:rFonts w:ascii="Times New Roman" w:hAnsi="Times New Roman" w:cs="Times New Roman"/>
          <w:color w:val="000000" w:themeColor="text1"/>
          <w:sz w:val="24"/>
          <w:szCs w:val="24"/>
        </w:rPr>
        <w:t>Semakin tinggi rasio likuiditas, maka semakin baik juga reputasi perusahaan, dan membuat harga saham perusahaan meningkat dan diikuti juga dengan nilai perusahaan meningkat.</w:t>
      </w:r>
      <w:r w:rsidR="008662A1">
        <w:rPr>
          <w:rFonts w:ascii="Times New Roman" w:hAnsi="Times New Roman" w:cs="Times New Roman"/>
          <w:color w:val="000000" w:themeColor="text1"/>
          <w:sz w:val="24"/>
          <w:szCs w:val="24"/>
        </w:rPr>
        <w:t xml:space="preserve"> Didalam penelitian ini likuiditas tidak selaras </w:t>
      </w:r>
      <w:r w:rsidR="00B811FB">
        <w:rPr>
          <w:rFonts w:ascii="Times New Roman" w:hAnsi="Times New Roman" w:cs="Times New Roman"/>
          <w:color w:val="000000" w:themeColor="text1"/>
          <w:sz w:val="24"/>
          <w:szCs w:val="24"/>
        </w:rPr>
        <w:t>dengan</w:t>
      </w:r>
      <w:r w:rsidR="008662A1">
        <w:rPr>
          <w:rFonts w:ascii="Times New Roman" w:hAnsi="Times New Roman" w:cs="Times New Roman"/>
          <w:color w:val="000000" w:themeColor="text1"/>
          <w:sz w:val="24"/>
          <w:szCs w:val="24"/>
        </w:rPr>
        <w:t xml:space="preserve"> teori sinyal</w:t>
      </w:r>
      <w:r w:rsidR="00B811FB">
        <w:rPr>
          <w:rFonts w:ascii="Times New Roman" w:hAnsi="Times New Roman" w:cs="Times New Roman"/>
          <w:color w:val="000000" w:themeColor="text1"/>
          <w:sz w:val="24"/>
          <w:szCs w:val="24"/>
        </w:rPr>
        <w:t>,</w:t>
      </w:r>
      <w:r w:rsidR="008662A1">
        <w:rPr>
          <w:rFonts w:ascii="Times New Roman" w:hAnsi="Times New Roman" w:cs="Times New Roman"/>
          <w:color w:val="000000" w:themeColor="text1"/>
          <w:sz w:val="24"/>
          <w:szCs w:val="24"/>
        </w:rPr>
        <w:t xml:space="preserve"> </w:t>
      </w:r>
      <w:r w:rsidR="00D723AC">
        <w:rPr>
          <w:rFonts w:ascii="Times New Roman" w:hAnsi="Times New Roman" w:cs="Times New Roman"/>
          <w:color w:val="000000" w:themeColor="text1"/>
          <w:sz w:val="24"/>
          <w:szCs w:val="24"/>
        </w:rPr>
        <w:t>artinya</w:t>
      </w:r>
      <w:r w:rsidR="008662A1">
        <w:rPr>
          <w:rFonts w:ascii="Times New Roman" w:hAnsi="Times New Roman" w:cs="Times New Roman"/>
          <w:color w:val="000000" w:themeColor="text1"/>
          <w:sz w:val="24"/>
          <w:szCs w:val="24"/>
        </w:rPr>
        <w:t xml:space="preserve"> kemampuan perusahaan dalam membayar hutangnya tidak memiliki hubungan dengan nilai perusahaan. </w:t>
      </w:r>
      <w:r w:rsidR="00B811FB">
        <w:rPr>
          <w:rFonts w:ascii="Times New Roman" w:hAnsi="Times New Roman" w:cs="Times New Roman"/>
          <w:color w:val="000000" w:themeColor="text1"/>
          <w:sz w:val="24"/>
          <w:szCs w:val="24"/>
        </w:rPr>
        <w:t>P</w:t>
      </w:r>
      <w:r w:rsidR="008662A1">
        <w:rPr>
          <w:rFonts w:ascii="Times New Roman" w:hAnsi="Times New Roman" w:cs="Times New Roman"/>
          <w:color w:val="000000" w:themeColor="text1"/>
          <w:sz w:val="24"/>
          <w:szCs w:val="24"/>
        </w:rPr>
        <w:t xml:space="preserve">ara </w:t>
      </w:r>
      <w:r w:rsidR="008662A1" w:rsidRPr="00E82622">
        <w:rPr>
          <w:rFonts w:ascii="Times New Roman" w:hAnsi="Times New Roman" w:cs="Times New Roman"/>
          <w:color w:val="000000" w:themeColor="text1"/>
          <w:sz w:val="24"/>
          <w:szCs w:val="24"/>
        </w:rPr>
        <w:t xml:space="preserve">investor dalam melakukan investasi tidak memperhatikan faktor </w:t>
      </w:r>
      <w:r w:rsidR="008662A1" w:rsidRPr="00913C3C">
        <w:rPr>
          <w:rFonts w:ascii="Times New Roman" w:hAnsi="Times New Roman" w:cs="Times New Roman"/>
          <w:i/>
          <w:iCs/>
          <w:color w:val="000000" w:themeColor="text1"/>
          <w:sz w:val="24"/>
          <w:szCs w:val="24"/>
        </w:rPr>
        <w:t>current ratio</w:t>
      </w:r>
      <w:r w:rsidR="008662A1" w:rsidRPr="00E82622">
        <w:rPr>
          <w:rFonts w:ascii="Times New Roman" w:hAnsi="Times New Roman" w:cs="Times New Roman"/>
          <w:color w:val="000000" w:themeColor="text1"/>
          <w:sz w:val="24"/>
          <w:szCs w:val="24"/>
        </w:rPr>
        <w:t xml:space="preserve"> yang dimiliki oleh perusahaan</w:t>
      </w:r>
      <w:r w:rsidR="00B811FB">
        <w:rPr>
          <w:rFonts w:ascii="Times New Roman" w:hAnsi="Times New Roman" w:cs="Times New Roman"/>
          <w:color w:val="000000" w:themeColor="text1"/>
          <w:sz w:val="24"/>
          <w:szCs w:val="24"/>
        </w:rPr>
        <w:t>, karena banyak faktor lain yang lebih baik dan diprioritaskan oleh investor untuk dijadikan acuan dalam mengambil keputusan berinvestasi.</w:t>
      </w:r>
    </w:p>
    <w:p w14:paraId="7BF0B577" w14:textId="7498A451" w:rsidR="005C3BF3" w:rsidRDefault="002642BB" w:rsidP="005C3BF3">
      <w:pPr>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Dalam </w:t>
      </w:r>
      <w:r w:rsidRPr="00E82622">
        <w:rPr>
          <w:rFonts w:ascii="Times New Roman" w:hAnsi="Times New Roman" w:cs="Times New Roman"/>
          <w:color w:val="000000" w:themeColor="text1"/>
          <w:sz w:val="24"/>
          <w:szCs w:val="24"/>
        </w:rPr>
        <w:t>penelitian ini peningkatan likuiditas tidak menjamin akan diikuti juga oleh peningkatan</w:t>
      </w:r>
      <w:r w:rsidR="00B42261">
        <w:rPr>
          <w:rFonts w:ascii="Times New Roman" w:hAnsi="Times New Roman" w:cs="Times New Roman"/>
          <w:color w:val="000000" w:themeColor="text1"/>
          <w:sz w:val="24"/>
          <w:szCs w:val="24"/>
        </w:rPr>
        <w:t xml:space="preserve"> atau penurunan</w:t>
      </w:r>
      <w:r w:rsidRPr="00E82622">
        <w:rPr>
          <w:rFonts w:ascii="Times New Roman" w:hAnsi="Times New Roman" w:cs="Times New Roman"/>
          <w:color w:val="000000" w:themeColor="text1"/>
          <w:sz w:val="24"/>
          <w:szCs w:val="24"/>
        </w:rPr>
        <w:t xml:space="preserve"> nilai perusahaan. </w:t>
      </w:r>
      <w:r w:rsidRPr="00C45B39">
        <w:rPr>
          <w:rFonts w:ascii="Times New Roman" w:hAnsi="Times New Roman" w:cs="Times New Roman"/>
          <w:color w:val="000000" w:themeColor="text1"/>
          <w:sz w:val="24"/>
          <w:szCs w:val="24"/>
        </w:rPr>
        <w:t>Pada dasarnya likuiditas merupakan kemampuan perusahaan memenuhi kewajiban jangka pendeknya yang mana tentu saja dapat meningkatkan nilai perusahaan karena nilai hutang yang sedikit</w:t>
      </w:r>
      <w:r w:rsidR="009920C6">
        <w:rPr>
          <w:rFonts w:ascii="Times New Roman" w:hAnsi="Times New Roman" w:cs="Times New Roman"/>
          <w:color w:val="000000" w:themeColor="text1"/>
          <w:sz w:val="24"/>
          <w:szCs w:val="24"/>
        </w:rPr>
        <w:t>,</w:t>
      </w:r>
      <w:r w:rsidRPr="00C45B39">
        <w:rPr>
          <w:rFonts w:ascii="Times New Roman" w:hAnsi="Times New Roman" w:cs="Times New Roman"/>
          <w:color w:val="000000" w:themeColor="text1"/>
          <w:sz w:val="24"/>
          <w:szCs w:val="24"/>
        </w:rPr>
        <w:t xml:space="preserve"> namun nilai likuiditas yang tinggi juga menunjukkan banyak dana perusahaan yang menganggur yang pada akhirnya mengurangi kemampuan </w:t>
      </w:r>
      <w:r w:rsidR="009920C6">
        <w:rPr>
          <w:rFonts w:ascii="Times New Roman" w:hAnsi="Times New Roman" w:cs="Times New Roman"/>
          <w:color w:val="000000" w:themeColor="text1"/>
          <w:sz w:val="24"/>
          <w:szCs w:val="24"/>
        </w:rPr>
        <w:t>perusahaan</w:t>
      </w:r>
      <w:r>
        <w:rPr>
          <w:rFonts w:ascii="Times New Roman" w:hAnsi="Times New Roman" w:cs="Times New Roman"/>
          <w:color w:val="000000" w:themeColor="text1"/>
          <w:sz w:val="24"/>
          <w:szCs w:val="24"/>
        </w:rPr>
        <w:t>, dimana investor lebih tertarik terhadap perusahaan yang dapat memaksimalkan dana yang dimiliki untuk mendapatkan laba yang sebesar-besarnya</w:t>
      </w:r>
      <w:r w:rsidRPr="00C45B39">
        <w:rPr>
          <w:rFonts w:ascii="Times New Roman" w:hAnsi="Times New Roman" w:cs="Times New Roman"/>
          <w:color w:val="000000" w:themeColor="text1"/>
          <w:sz w:val="24"/>
          <w:szCs w:val="24"/>
        </w:rPr>
        <w:t>.</w:t>
      </w:r>
      <w:r w:rsidR="00EB5097">
        <w:rPr>
          <w:rFonts w:ascii="Times New Roman" w:hAnsi="Times New Roman" w:cs="Times New Roman"/>
          <w:color w:val="000000" w:themeColor="text1"/>
          <w:sz w:val="24"/>
          <w:szCs w:val="24"/>
        </w:rPr>
        <w:t xml:space="preserve"> </w:t>
      </w:r>
      <w:r w:rsidR="00EB5097" w:rsidRPr="00E82622">
        <w:rPr>
          <w:rFonts w:ascii="Times New Roman" w:hAnsi="Times New Roman" w:cs="Times New Roman"/>
          <w:color w:val="000000" w:themeColor="text1"/>
          <w:sz w:val="24"/>
          <w:szCs w:val="24"/>
        </w:rPr>
        <w:t xml:space="preserve">Penelitian ini sejalan dengan penelitian sebelumnya yang dilakukan oleh </w:t>
      </w:r>
      <w:r w:rsidR="00EB5097" w:rsidRPr="00E82622">
        <w:rPr>
          <w:rFonts w:ascii="Times New Roman" w:hAnsi="Times New Roman" w:cs="Times New Roman"/>
          <w:color w:val="000000" w:themeColor="text1"/>
          <w:sz w:val="24"/>
          <w:szCs w:val="24"/>
        </w:rPr>
        <w:fldChar w:fldCharType="begin" w:fldLock="1"/>
      </w:r>
      <w:r w:rsidR="00EB5097">
        <w:rPr>
          <w:rFonts w:ascii="Times New Roman" w:hAnsi="Times New Roman" w:cs="Times New Roman"/>
          <w:color w:val="000000" w:themeColor="text1"/>
          <w:sz w:val="24"/>
          <w:szCs w:val="24"/>
        </w:rPr>
        <w:instrText>ADDIN CSL_CITATION {"citationItems":[{"id":"ITEM-1","itemData":{"author":[{"dropping-particle":"","family":"Nurhayati","given":"Mafizatun","non-dropping-particle":"","parse-names":false,"suffix":""}],"container-title":"Jurnal Keuangan dan Bisnis","id":"ITEM-1","issue":"2","issued":{"date-parts":[["2013"]]},"title":"Profitabilitas, Likuiditas dan Ukuran Perusahaan Pengaruhnya Terhadap Kebijkan Dividen Dan Nilai Perusahaan Sektor Non Jasa","type":"article-journal","volume":"5"},"uris":["http://www.mendeley.com/documents/?uuid=c6ea7aa4-8ddf-4c6d-be0b-ef153bd91530"]}],"mendeley":{"formattedCitation":"(Nurhayati, 2013)","manualFormatting":"Nurhayati (2013), ","plainTextFormattedCitation":"(Nurhayati, 2013)","previouslyFormattedCitation":"(Nurhayati, 2013)"},"properties":{"noteIndex":0},"schema":"https://github.com/citation-style-language/schema/raw/master/csl-citation.json"}</w:instrText>
      </w:r>
      <w:r w:rsidR="00EB5097" w:rsidRPr="00E82622">
        <w:rPr>
          <w:rFonts w:ascii="Times New Roman" w:hAnsi="Times New Roman" w:cs="Times New Roman"/>
          <w:color w:val="000000" w:themeColor="text1"/>
          <w:sz w:val="24"/>
          <w:szCs w:val="24"/>
        </w:rPr>
        <w:fldChar w:fldCharType="separate"/>
      </w:r>
      <w:r w:rsidR="00EB5097" w:rsidRPr="00E82622">
        <w:rPr>
          <w:rFonts w:ascii="Times New Roman" w:hAnsi="Times New Roman" w:cs="Times New Roman"/>
          <w:noProof/>
          <w:color w:val="000000" w:themeColor="text1"/>
          <w:sz w:val="24"/>
          <w:szCs w:val="24"/>
        </w:rPr>
        <w:t>Nurhayati</w:t>
      </w:r>
      <w:r w:rsidR="00EB5097">
        <w:rPr>
          <w:rFonts w:ascii="Times New Roman" w:hAnsi="Times New Roman" w:cs="Times New Roman"/>
          <w:noProof/>
          <w:color w:val="000000" w:themeColor="text1"/>
          <w:sz w:val="24"/>
          <w:szCs w:val="24"/>
        </w:rPr>
        <w:t xml:space="preserve"> (</w:t>
      </w:r>
      <w:r w:rsidR="00EB5097" w:rsidRPr="00E82622">
        <w:rPr>
          <w:rFonts w:ascii="Times New Roman" w:hAnsi="Times New Roman" w:cs="Times New Roman"/>
          <w:noProof/>
          <w:color w:val="000000" w:themeColor="text1"/>
          <w:sz w:val="24"/>
          <w:szCs w:val="24"/>
        </w:rPr>
        <w:t>2013</w:t>
      </w:r>
      <w:r w:rsidR="00EB5097">
        <w:rPr>
          <w:rFonts w:ascii="Times New Roman" w:hAnsi="Times New Roman" w:cs="Times New Roman"/>
          <w:noProof/>
          <w:color w:val="000000" w:themeColor="text1"/>
          <w:sz w:val="24"/>
          <w:szCs w:val="24"/>
        </w:rPr>
        <w:t>),</w:t>
      </w:r>
      <w:r w:rsidR="00EB5097" w:rsidRPr="00E82622">
        <w:rPr>
          <w:rFonts w:ascii="Times New Roman" w:hAnsi="Times New Roman" w:cs="Times New Roman"/>
          <w:noProof/>
          <w:color w:val="000000" w:themeColor="text1"/>
          <w:sz w:val="24"/>
          <w:szCs w:val="24"/>
        </w:rPr>
        <w:t xml:space="preserve"> </w:t>
      </w:r>
      <w:r w:rsidR="00EB5097" w:rsidRPr="00E82622">
        <w:rPr>
          <w:rFonts w:ascii="Times New Roman" w:hAnsi="Times New Roman" w:cs="Times New Roman"/>
          <w:color w:val="000000" w:themeColor="text1"/>
          <w:sz w:val="24"/>
          <w:szCs w:val="24"/>
        </w:rPr>
        <w:fldChar w:fldCharType="end"/>
      </w:r>
      <w:r w:rsidR="00EB5097" w:rsidRPr="00E82622">
        <w:rPr>
          <w:rFonts w:ascii="Times New Roman" w:hAnsi="Times New Roman" w:cs="Times New Roman"/>
          <w:color w:val="000000" w:themeColor="text1"/>
          <w:sz w:val="24"/>
          <w:szCs w:val="24"/>
        </w:rPr>
        <w:t xml:space="preserve">dan </w:t>
      </w:r>
      <w:r w:rsidR="00EB5097" w:rsidRPr="00E82622">
        <w:rPr>
          <w:rFonts w:ascii="Times New Roman" w:hAnsi="Times New Roman" w:cs="Times New Roman"/>
          <w:color w:val="000000" w:themeColor="text1"/>
          <w:sz w:val="24"/>
          <w:szCs w:val="24"/>
        </w:rPr>
        <w:fldChar w:fldCharType="begin" w:fldLock="1"/>
      </w:r>
      <w:r w:rsidR="00EB5097">
        <w:rPr>
          <w:rFonts w:ascii="Times New Roman" w:hAnsi="Times New Roman" w:cs="Times New Roman"/>
          <w:color w:val="000000" w:themeColor="text1"/>
          <w:sz w:val="24"/>
          <w:szCs w:val="24"/>
        </w:rPr>
        <w:instrText>ADDIN CSL_CITATION {"citationItems":[{"id":"ITEM-1","itemData":{"author":[{"dropping-particle":"","family":"Gultom","given":"Robinhot","non-dropping-particle":"","parse-names":false,"suffix":""},{"dropping-particle":"","family":"Wijaya","given":"Sri Widia","non-dropping-particle":"","parse-names":false,"suffix":""}],"container-title":"Wira ekonomi mikroskil","id":"ITEM-1","issue":"April","issued":{"date-parts":[["2013"]]},"page":"51-60","title":"Analisis Faktor-Faktor Yang Mempengaruhi Nilai Perusahaan Pada Perusahaan Farmasi","type":"article-journal","volume":"3"},"uris":["http://www.mendeley.com/documents/?uuid=f2f55be1-3a5e-4028-9411-8d8a4be37fe3"]}],"mendeley":{"formattedCitation":"(Gultom &amp; Wijaya, 2013)","manualFormatting":"Gultom &amp; Wijaya (2013","plainTextFormattedCitation":"(Gultom &amp; Wijaya, 2013)","previouslyFormattedCitation":"(Gultom &amp; Wijaya, 2013)"},"properties":{"noteIndex":0},"schema":"https://github.com/citation-style-language/schema/raw/master/csl-citation.json"}</w:instrText>
      </w:r>
      <w:r w:rsidR="00EB5097" w:rsidRPr="00E82622">
        <w:rPr>
          <w:rFonts w:ascii="Times New Roman" w:hAnsi="Times New Roman" w:cs="Times New Roman"/>
          <w:color w:val="000000" w:themeColor="text1"/>
          <w:sz w:val="24"/>
          <w:szCs w:val="24"/>
        </w:rPr>
        <w:fldChar w:fldCharType="separate"/>
      </w:r>
      <w:r w:rsidR="00EB5097" w:rsidRPr="00E82622">
        <w:rPr>
          <w:rFonts w:ascii="Times New Roman" w:hAnsi="Times New Roman" w:cs="Times New Roman"/>
          <w:noProof/>
          <w:color w:val="000000" w:themeColor="text1"/>
          <w:sz w:val="24"/>
          <w:szCs w:val="24"/>
        </w:rPr>
        <w:t xml:space="preserve">Gultom &amp; Wijaya </w:t>
      </w:r>
      <w:r w:rsidR="00EB5097">
        <w:rPr>
          <w:rFonts w:ascii="Times New Roman" w:hAnsi="Times New Roman" w:cs="Times New Roman"/>
          <w:noProof/>
          <w:color w:val="000000" w:themeColor="text1"/>
          <w:sz w:val="24"/>
          <w:szCs w:val="24"/>
        </w:rPr>
        <w:t>(</w:t>
      </w:r>
      <w:r w:rsidR="00EB5097" w:rsidRPr="00E82622">
        <w:rPr>
          <w:rFonts w:ascii="Times New Roman" w:hAnsi="Times New Roman" w:cs="Times New Roman"/>
          <w:noProof/>
          <w:color w:val="000000" w:themeColor="text1"/>
          <w:sz w:val="24"/>
          <w:szCs w:val="24"/>
        </w:rPr>
        <w:t>2013</w:t>
      </w:r>
      <w:r w:rsidR="00EB5097" w:rsidRPr="00E82622">
        <w:rPr>
          <w:rFonts w:ascii="Times New Roman" w:hAnsi="Times New Roman" w:cs="Times New Roman"/>
          <w:color w:val="000000" w:themeColor="text1"/>
          <w:sz w:val="24"/>
          <w:szCs w:val="24"/>
        </w:rPr>
        <w:fldChar w:fldCharType="end"/>
      </w:r>
      <w:r w:rsidR="00EB5097">
        <w:rPr>
          <w:rFonts w:ascii="Times New Roman" w:hAnsi="Times New Roman" w:cs="Times New Roman"/>
          <w:color w:val="000000" w:themeColor="text1"/>
          <w:sz w:val="24"/>
          <w:szCs w:val="24"/>
        </w:rPr>
        <w:t>)</w:t>
      </w:r>
      <w:r w:rsidR="00EB5097" w:rsidRPr="00E82622">
        <w:rPr>
          <w:rFonts w:ascii="Times New Roman" w:hAnsi="Times New Roman" w:cs="Times New Roman"/>
          <w:color w:val="000000" w:themeColor="text1"/>
          <w:sz w:val="24"/>
          <w:szCs w:val="24"/>
        </w:rPr>
        <w:t xml:space="preserve"> yang menyatakan bahwa likuiditas</w:t>
      </w:r>
      <w:r w:rsidR="00EB5097">
        <w:rPr>
          <w:rFonts w:ascii="Times New Roman" w:hAnsi="Times New Roman" w:cs="Times New Roman"/>
          <w:i/>
          <w:iCs/>
          <w:color w:val="000000" w:themeColor="text1"/>
          <w:sz w:val="24"/>
          <w:szCs w:val="24"/>
        </w:rPr>
        <w:t xml:space="preserve"> </w:t>
      </w:r>
      <w:r w:rsidR="00EB5097" w:rsidRPr="00E82622">
        <w:rPr>
          <w:rFonts w:ascii="Times New Roman" w:hAnsi="Times New Roman" w:cs="Times New Roman"/>
          <w:color w:val="000000" w:themeColor="text1"/>
          <w:sz w:val="24"/>
          <w:szCs w:val="24"/>
        </w:rPr>
        <w:t>tidak memiliki pengaruh terhadap nilai perusahaan</w:t>
      </w:r>
      <w:r w:rsidR="00EB5097">
        <w:rPr>
          <w:rFonts w:ascii="Times New Roman" w:hAnsi="Times New Roman" w:cs="Times New Roman"/>
          <w:color w:val="000000" w:themeColor="text1"/>
          <w:sz w:val="24"/>
          <w:szCs w:val="24"/>
        </w:rPr>
        <w:t>.</w:t>
      </w:r>
      <w:bookmarkStart w:id="74" w:name="_Toc97584397"/>
    </w:p>
    <w:p w14:paraId="1EE4C066" w14:textId="77777777" w:rsidR="001D1295" w:rsidRPr="005C3BF3" w:rsidRDefault="001D1295" w:rsidP="005C3BF3">
      <w:pPr>
        <w:spacing w:after="0" w:line="480" w:lineRule="auto"/>
        <w:ind w:firstLine="720"/>
        <w:jc w:val="both"/>
        <w:rPr>
          <w:rFonts w:ascii="Times New Roman" w:hAnsi="Times New Roman" w:cs="Times New Roman"/>
          <w:color w:val="000000" w:themeColor="text1"/>
          <w:sz w:val="24"/>
          <w:szCs w:val="24"/>
        </w:rPr>
      </w:pPr>
    </w:p>
    <w:p w14:paraId="3BA71A40" w14:textId="42B6A9B0" w:rsidR="002642BB" w:rsidRPr="0049174B" w:rsidRDefault="001D1295" w:rsidP="001D1295">
      <w:pPr>
        <w:pStyle w:val="Style2"/>
        <w:spacing w:before="0"/>
      </w:pPr>
      <w:r>
        <w:lastRenderedPageBreak/>
        <w:t>4.3.3</w:t>
      </w:r>
      <w:r>
        <w:tab/>
        <w:t>Pengaruh Leverage Terhadap Nilai Perusahaan</w:t>
      </w:r>
      <w:bookmarkEnd w:id="74"/>
    </w:p>
    <w:p w14:paraId="14A6D60E" w14:textId="357F2680" w:rsidR="002642BB" w:rsidRDefault="002642BB" w:rsidP="003E477E">
      <w:pPr>
        <w:spacing w:after="0" w:line="480" w:lineRule="auto"/>
        <w:jc w:val="both"/>
        <w:rPr>
          <w:rFonts w:ascii="Times New Roman" w:hAnsi="Times New Roman" w:cs="Times New Roman"/>
          <w:color w:val="000000" w:themeColor="text1"/>
          <w:sz w:val="24"/>
          <w:szCs w:val="24"/>
        </w:rPr>
      </w:pPr>
      <w:r w:rsidRPr="00E82622">
        <w:rPr>
          <w:rFonts w:ascii="Times New Roman" w:hAnsi="Times New Roman" w:cs="Times New Roman"/>
          <w:color w:val="000000" w:themeColor="text1"/>
          <w:sz w:val="24"/>
          <w:szCs w:val="24"/>
        </w:rPr>
        <w:tab/>
        <w:t xml:space="preserve">Berdasarkan uji hipotesis yang telah dilakukan dalam penelitian ini ditemukan bahwa </w:t>
      </w:r>
      <w:r w:rsidRPr="005B0F88">
        <w:rPr>
          <w:rFonts w:ascii="Times New Roman" w:hAnsi="Times New Roman" w:cs="Times New Roman"/>
          <w:i/>
          <w:iCs/>
          <w:color w:val="000000" w:themeColor="text1"/>
          <w:sz w:val="24"/>
          <w:szCs w:val="24"/>
        </w:rPr>
        <w:t>leverage</w:t>
      </w:r>
      <w:r w:rsidRPr="00E82622">
        <w:rPr>
          <w:rFonts w:ascii="Times New Roman" w:hAnsi="Times New Roman" w:cs="Times New Roman"/>
          <w:color w:val="000000" w:themeColor="text1"/>
          <w:sz w:val="24"/>
          <w:szCs w:val="24"/>
        </w:rPr>
        <w:t xml:space="preserve"> yang diukur dengan proksi </w:t>
      </w:r>
      <w:r w:rsidRPr="00E82622">
        <w:rPr>
          <w:rFonts w:ascii="Times New Roman" w:hAnsi="Times New Roman" w:cs="Times New Roman"/>
          <w:i/>
          <w:iCs/>
          <w:color w:val="000000" w:themeColor="text1"/>
          <w:sz w:val="24"/>
          <w:szCs w:val="24"/>
        </w:rPr>
        <w:t xml:space="preserve">Debt Of Equity Ratio </w:t>
      </w:r>
      <w:r w:rsidRPr="00E82622">
        <w:rPr>
          <w:rFonts w:ascii="Times New Roman" w:hAnsi="Times New Roman" w:cs="Times New Roman"/>
          <w:color w:val="000000" w:themeColor="text1"/>
          <w:sz w:val="24"/>
          <w:szCs w:val="24"/>
        </w:rPr>
        <w:t>tidak memiliki pengaruh terhadap nilai perusahaan. Hal ini berarti rasio utang perusahaan tidak memiliki pengaruh terhadap nilai perusahaan.</w:t>
      </w:r>
    </w:p>
    <w:p w14:paraId="69F4D417" w14:textId="132DE21E" w:rsidR="007514D3" w:rsidRPr="007514D3" w:rsidRDefault="007514D3" w:rsidP="003E477E">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i/>
          <w:iCs/>
          <w:color w:val="000000" w:themeColor="text1"/>
          <w:sz w:val="24"/>
          <w:szCs w:val="24"/>
        </w:rPr>
        <w:t xml:space="preserve">Signalling Theory </w:t>
      </w:r>
      <w:r>
        <w:rPr>
          <w:rFonts w:ascii="Times New Roman" w:hAnsi="Times New Roman" w:cs="Times New Roman"/>
          <w:color w:val="000000" w:themeColor="text1"/>
          <w:sz w:val="24"/>
          <w:szCs w:val="24"/>
        </w:rPr>
        <w:t xml:space="preserve">menyatakan bahwa </w:t>
      </w:r>
      <w:r w:rsidRPr="00F26072">
        <w:rPr>
          <w:rFonts w:ascii="Times New Roman" w:hAnsi="Times New Roman" w:cs="Times New Roman"/>
          <w:color w:val="000000" w:themeColor="text1"/>
          <w:sz w:val="24"/>
          <w:szCs w:val="24"/>
        </w:rPr>
        <w:t>peningkatan rasio hutang perusahaan merupakan sinyal positif dengan asumsi bahwa perusahaan mampu menjaga aliran kas perusahaan dimasa depan serta perusahaan itu akan mampu mengelola hutang mereka dengan baik dan mampu membayar hutang jangka pendeknya, hal tersebut dapat di</w:t>
      </w:r>
      <w:r>
        <w:rPr>
          <w:rFonts w:ascii="Times New Roman" w:hAnsi="Times New Roman" w:cs="Times New Roman"/>
          <w:color w:val="000000" w:themeColor="text1"/>
          <w:sz w:val="24"/>
          <w:szCs w:val="24"/>
        </w:rPr>
        <w:t xml:space="preserve">gunakan </w:t>
      </w:r>
      <w:r w:rsidRPr="00F26072">
        <w:rPr>
          <w:rFonts w:ascii="Times New Roman" w:hAnsi="Times New Roman" w:cs="Times New Roman"/>
          <w:color w:val="000000" w:themeColor="text1"/>
          <w:sz w:val="24"/>
          <w:szCs w:val="24"/>
        </w:rPr>
        <w:t xml:space="preserve">oleh manajemen </w:t>
      </w:r>
      <w:r>
        <w:rPr>
          <w:rFonts w:ascii="Times New Roman" w:hAnsi="Times New Roman" w:cs="Times New Roman"/>
          <w:color w:val="000000" w:themeColor="text1"/>
          <w:sz w:val="24"/>
          <w:szCs w:val="24"/>
        </w:rPr>
        <w:t xml:space="preserve">sebagai sinyal </w:t>
      </w:r>
      <w:r w:rsidRPr="00F26072">
        <w:rPr>
          <w:rFonts w:ascii="Times New Roman" w:hAnsi="Times New Roman" w:cs="Times New Roman"/>
          <w:color w:val="000000" w:themeColor="text1"/>
          <w:sz w:val="24"/>
          <w:szCs w:val="24"/>
        </w:rPr>
        <w:t>untuk menarik minat investor agar menginvestasikan dananya ke perusahaan tersebut.</w:t>
      </w:r>
    </w:p>
    <w:p w14:paraId="1F08DDBD" w14:textId="1CF07EDF" w:rsidR="00D70DC2" w:rsidRDefault="002642BB" w:rsidP="003E477E">
      <w:pPr>
        <w:spacing w:after="0" w:line="480" w:lineRule="auto"/>
        <w:jc w:val="both"/>
        <w:rPr>
          <w:rFonts w:ascii="Times New Roman" w:hAnsi="Times New Roman" w:cs="Times New Roman"/>
          <w:sz w:val="24"/>
          <w:szCs w:val="24"/>
        </w:rPr>
      </w:pPr>
      <w:r w:rsidRPr="00E82622">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D</w:t>
      </w:r>
      <w:r w:rsidRPr="00E82622">
        <w:rPr>
          <w:rFonts w:ascii="Times New Roman" w:hAnsi="Times New Roman" w:cs="Times New Roman"/>
          <w:color w:val="000000" w:themeColor="text1"/>
          <w:sz w:val="24"/>
          <w:szCs w:val="24"/>
        </w:rPr>
        <w:t xml:space="preserve">alam penelitian ini </w:t>
      </w:r>
      <w:r w:rsidR="00A1189A">
        <w:rPr>
          <w:rFonts w:ascii="Times New Roman" w:hAnsi="Times New Roman" w:cs="Times New Roman"/>
          <w:i/>
          <w:iCs/>
          <w:color w:val="000000" w:themeColor="text1"/>
          <w:sz w:val="24"/>
          <w:szCs w:val="24"/>
        </w:rPr>
        <w:t xml:space="preserve">leverage </w:t>
      </w:r>
      <w:r w:rsidR="00A1189A">
        <w:rPr>
          <w:rFonts w:ascii="Times New Roman" w:hAnsi="Times New Roman" w:cs="Times New Roman"/>
          <w:color w:val="000000" w:themeColor="text1"/>
          <w:sz w:val="24"/>
          <w:szCs w:val="24"/>
        </w:rPr>
        <w:t xml:space="preserve">tidak selaras dengan teori sinyal, </w:t>
      </w:r>
      <w:r w:rsidRPr="00E82622">
        <w:rPr>
          <w:rFonts w:ascii="Times New Roman" w:hAnsi="Times New Roman" w:cs="Times New Roman"/>
          <w:color w:val="000000" w:themeColor="text1"/>
          <w:sz w:val="24"/>
          <w:szCs w:val="24"/>
        </w:rPr>
        <w:t xml:space="preserve">ditemukan bahwa </w:t>
      </w:r>
      <w:r w:rsidRPr="005B0F88">
        <w:rPr>
          <w:rFonts w:ascii="Times New Roman" w:hAnsi="Times New Roman" w:cs="Times New Roman"/>
          <w:i/>
          <w:iCs/>
          <w:color w:val="000000" w:themeColor="text1"/>
          <w:sz w:val="24"/>
          <w:szCs w:val="24"/>
        </w:rPr>
        <w:t>leverage</w:t>
      </w:r>
      <w:r w:rsidRPr="00E82622">
        <w:rPr>
          <w:rFonts w:ascii="Times New Roman" w:hAnsi="Times New Roman" w:cs="Times New Roman"/>
          <w:color w:val="000000" w:themeColor="text1"/>
          <w:sz w:val="24"/>
          <w:szCs w:val="24"/>
        </w:rPr>
        <w:t xml:space="preserve"> tidak memiliki pengaruh terhadap nilai perusahaan. Artinya, </w:t>
      </w:r>
      <w:r w:rsidR="00A1189A">
        <w:rPr>
          <w:rFonts w:ascii="Times New Roman" w:hAnsi="Times New Roman" w:cs="Times New Roman"/>
          <w:color w:val="000000" w:themeColor="text1"/>
          <w:sz w:val="24"/>
          <w:szCs w:val="24"/>
        </w:rPr>
        <w:t>pihak eksternal perusahaan tidak me</w:t>
      </w:r>
      <w:r w:rsidR="00462FEF">
        <w:rPr>
          <w:rFonts w:ascii="Times New Roman" w:hAnsi="Times New Roman" w:cs="Times New Roman"/>
          <w:color w:val="000000" w:themeColor="text1"/>
          <w:sz w:val="24"/>
          <w:szCs w:val="24"/>
        </w:rPr>
        <w:t>njadikan</w:t>
      </w:r>
      <w:r w:rsidR="00A1189A">
        <w:rPr>
          <w:rFonts w:ascii="Times New Roman" w:hAnsi="Times New Roman" w:cs="Times New Roman"/>
          <w:color w:val="000000" w:themeColor="text1"/>
          <w:sz w:val="24"/>
          <w:szCs w:val="24"/>
        </w:rPr>
        <w:t xml:space="preserve"> rasio hutang </w:t>
      </w:r>
      <w:r w:rsidRPr="00E82622">
        <w:rPr>
          <w:rFonts w:ascii="Times New Roman" w:hAnsi="Times New Roman" w:cs="Times New Roman"/>
          <w:sz w:val="24"/>
          <w:szCs w:val="24"/>
        </w:rPr>
        <w:t>perusahaan</w:t>
      </w:r>
      <w:r w:rsidR="00462FEF">
        <w:rPr>
          <w:rFonts w:ascii="Times New Roman" w:hAnsi="Times New Roman" w:cs="Times New Roman"/>
          <w:sz w:val="24"/>
          <w:szCs w:val="24"/>
        </w:rPr>
        <w:t xml:space="preserve"> </w:t>
      </w:r>
      <w:r w:rsidR="00EB5097">
        <w:rPr>
          <w:rFonts w:ascii="Times New Roman" w:hAnsi="Times New Roman" w:cs="Times New Roman"/>
          <w:sz w:val="24"/>
          <w:szCs w:val="24"/>
        </w:rPr>
        <w:t xml:space="preserve">acuan </w:t>
      </w:r>
      <w:r w:rsidRPr="00E82622">
        <w:rPr>
          <w:rFonts w:ascii="Times New Roman" w:hAnsi="Times New Roman" w:cs="Times New Roman"/>
          <w:sz w:val="24"/>
          <w:szCs w:val="24"/>
        </w:rPr>
        <w:t xml:space="preserve">dalam </w:t>
      </w:r>
      <w:r w:rsidR="00A1189A">
        <w:rPr>
          <w:rFonts w:ascii="Times New Roman" w:hAnsi="Times New Roman" w:cs="Times New Roman"/>
          <w:sz w:val="24"/>
          <w:szCs w:val="24"/>
        </w:rPr>
        <w:t xml:space="preserve">mengambil keputusan untuk berinvestasi, karena ada faktor lain yang lebih baik untuk dijadikan acuan </w:t>
      </w:r>
      <w:r w:rsidR="00462FEF">
        <w:rPr>
          <w:rFonts w:ascii="Times New Roman" w:hAnsi="Times New Roman" w:cs="Times New Roman"/>
          <w:sz w:val="24"/>
          <w:szCs w:val="24"/>
        </w:rPr>
        <w:t xml:space="preserve">dalam menagmbil keputusan dalam berinvestasi misalnya laba perusahaan atau </w:t>
      </w:r>
      <w:r w:rsidR="00462FEF" w:rsidRPr="00462FEF">
        <w:rPr>
          <w:rFonts w:ascii="Times New Roman" w:hAnsi="Times New Roman" w:cs="Times New Roman"/>
          <w:i/>
          <w:iCs/>
          <w:sz w:val="24"/>
          <w:szCs w:val="24"/>
        </w:rPr>
        <w:t>ROE</w:t>
      </w:r>
      <w:r w:rsidR="00462FEF">
        <w:rPr>
          <w:rFonts w:ascii="Times New Roman" w:hAnsi="Times New Roman" w:cs="Times New Roman"/>
          <w:sz w:val="24"/>
          <w:szCs w:val="24"/>
        </w:rPr>
        <w:t xml:space="preserve"> perusahaan. </w:t>
      </w:r>
      <w:r w:rsidR="00C5445D" w:rsidRPr="00E82622">
        <w:rPr>
          <w:rFonts w:ascii="Times New Roman" w:hAnsi="Times New Roman" w:cs="Times New Roman"/>
          <w:sz w:val="24"/>
          <w:szCs w:val="24"/>
        </w:rPr>
        <w:t xml:space="preserve">Hasil penelitian ini didukung oleh penelitian sebelumnya yang dilakukan oleh </w:t>
      </w:r>
      <w:r w:rsidR="00C5445D" w:rsidRPr="00E82622">
        <w:rPr>
          <w:rFonts w:ascii="Times New Roman" w:hAnsi="Times New Roman" w:cs="Times New Roman"/>
          <w:sz w:val="24"/>
          <w:szCs w:val="24"/>
        </w:rPr>
        <w:fldChar w:fldCharType="begin" w:fldLock="1"/>
      </w:r>
      <w:r w:rsidR="00C5445D">
        <w:rPr>
          <w:rFonts w:ascii="Times New Roman" w:hAnsi="Times New Roman" w:cs="Times New Roman"/>
          <w:sz w:val="24"/>
          <w:szCs w:val="24"/>
        </w:rPr>
        <w:instrText>ADDIN CSL_CITATION {"citationItems":[{"id":"ITEM-1","itemData":{"author":[{"dropping-particle":"","family":"Octaviani","given":"Dewi","non-dropping-particle":"","parse-names":false,"suffix":""},{"dropping-particle":"","family":"Astika","given":"Putra","non-dropping-particle":"","parse-names":false,"suffix":""}],"container-title":"E-journal Akuntansi Universitas Udayana","id":"ITEM-1","issued":{"date-parts":[["2016"]]},"page":"2192-2219","title":"Profitabilitas dan Leverage Sebagai Pemoderasi Pengaruh Kebijakan Deviden Pada Nilai Perusahaan","type":"article-journal","volume":"3"},"uris":["http://www.mendeley.com/documents/?uuid=32f458b0-eca5-4901-a982-5900fa66eb90"]}],"mendeley":{"formattedCitation":"(Octaviani &amp; Astika, 2016)","manualFormatting":"Octaviani &amp; Astika (2016","plainTextFormattedCitation":"(Octaviani &amp; Astika, 2016)","previouslyFormattedCitation":"(Octaviani &amp; Astika, 2016)"},"properties":{"noteIndex":0},"schema":"https://github.com/citation-style-language/schema/raw/master/csl-citation.json"}</w:instrText>
      </w:r>
      <w:r w:rsidR="00C5445D" w:rsidRPr="00E82622">
        <w:rPr>
          <w:rFonts w:ascii="Times New Roman" w:hAnsi="Times New Roman" w:cs="Times New Roman"/>
          <w:sz w:val="24"/>
          <w:szCs w:val="24"/>
        </w:rPr>
        <w:fldChar w:fldCharType="separate"/>
      </w:r>
      <w:r w:rsidR="00C5445D" w:rsidRPr="00E82622">
        <w:rPr>
          <w:rFonts w:ascii="Times New Roman" w:hAnsi="Times New Roman" w:cs="Times New Roman"/>
          <w:noProof/>
          <w:sz w:val="24"/>
          <w:szCs w:val="24"/>
        </w:rPr>
        <w:t xml:space="preserve">Octaviani &amp; Astika </w:t>
      </w:r>
      <w:r w:rsidR="00C5445D">
        <w:rPr>
          <w:rFonts w:ascii="Times New Roman" w:hAnsi="Times New Roman" w:cs="Times New Roman"/>
          <w:noProof/>
          <w:sz w:val="24"/>
          <w:szCs w:val="24"/>
        </w:rPr>
        <w:t>(</w:t>
      </w:r>
      <w:r w:rsidR="00C5445D" w:rsidRPr="00E82622">
        <w:rPr>
          <w:rFonts w:ascii="Times New Roman" w:hAnsi="Times New Roman" w:cs="Times New Roman"/>
          <w:noProof/>
          <w:sz w:val="24"/>
          <w:szCs w:val="24"/>
        </w:rPr>
        <w:t>2016</w:t>
      </w:r>
      <w:r w:rsidR="00C5445D" w:rsidRPr="00E82622">
        <w:rPr>
          <w:rFonts w:ascii="Times New Roman" w:hAnsi="Times New Roman" w:cs="Times New Roman"/>
          <w:sz w:val="24"/>
          <w:szCs w:val="24"/>
        </w:rPr>
        <w:fldChar w:fldCharType="end"/>
      </w:r>
      <w:r w:rsidR="00C5445D">
        <w:rPr>
          <w:rFonts w:ascii="Times New Roman" w:hAnsi="Times New Roman" w:cs="Times New Roman"/>
          <w:sz w:val="24"/>
          <w:szCs w:val="24"/>
        </w:rPr>
        <w:t xml:space="preserve">), </w:t>
      </w:r>
      <w:r w:rsidR="00C5445D">
        <w:rPr>
          <w:rFonts w:ascii="Times New Roman" w:hAnsi="Times New Roman" w:cs="Times New Roman"/>
          <w:sz w:val="24"/>
          <w:szCs w:val="24"/>
        </w:rPr>
        <w:fldChar w:fldCharType="begin" w:fldLock="1"/>
      </w:r>
      <w:r w:rsidR="00C5445D">
        <w:rPr>
          <w:rFonts w:ascii="Times New Roman" w:hAnsi="Times New Roman" w:cs="Times New Roman"/>
          <w:sz w:val="24"/>
          <w:szCs w:val="24"/>
        </w:rPr>
        <w:instrText>ADDIN CSL_CITATION {"citationItems":[{"id":"ITEM-1","itemData":{"ISSN":"2549-192X","author":[{"dropping-particle":"","family":"Prasetyorini","given":"Bhekti Fitri","non-dropping-particle":"","parse-names":false,"suffix":""}],"container-title":"Jurnal Ilmu Manajemen (JIM)","id":"ITEM-1","issue":"1","issued":{"date-parts":[["2013"]]},"title":"Pengaruh Ukuran Perusahaan, Leverage, Price Earning Ratio dan Profitabilitas Terhadap Nilai Perusahaan","type":"article-journal","volume":"1"},"uris":["http://www.mendeley.com/documents/?uuid=58b30d5f-b096-4ee0-8dfc-d726be3ba1cd"]}],"mendeley":{"formattedCitation":"(Prasetyorini, 2013)","manualFormatting":"Prasetyorini (2013)","plainTextFormattedCitation":"(Prasetyorini, 2013)","previouslyFormattedCitation":"(Prasetyorini, 2013)"},"properties":{"noteIndex":0},"schema":"https://github.com/citation-style-language/schema/raw/master/csl-citation.json"}</w:instrText>
      </w:r>
      <w:r w:rsidR="00C5445D">
        <w:rPr>
          <w:rFonts w:ascii="Times New Roman" w:hAnsi="Times New Roman" w:cs="Times New Roman"/>
          <w:sz w:val="24"/>
          <w:szCs w:val="24"/>
        </w:rPr>
        <w:fldChar w:fldCharType="separate"/>
      </w:r>
      <w:r w:rsidR="00C5445D" w:rsidRPr="00F55D17">
        <w:rPr>
          <w:rFonts w:ascii="Times New Roman" w:hAnsi="Times New Roman" w:cs="Times New Roman"/>
          <w:noProof/>
          <w:sz w:val="24"/>
          <w:szCs w:val="24"/>
        </w:rPr>
        <w:t xml:space="preserve">Prasetyorini </w:t>
      </w:r>
      <w:r w:rsidR="00C5445D">
        <w:rPr>
          <w:rFonts w:ascii="Times New Roman" w:hAnsi="Times New Roman" w:cs="Times New Roman"/>
          <w:noProof/>
          <w:sz w:val="24"/>
          <w:szCs w:val="24"/>
        </w:rPr>
        <w:t>(</w:t>
      </w:r>
      <w:r w:rsidR="00C5445D" w:rsidRPr="00F55D17">
        <w:rPr>
          <w:rFonts w:ascii="Times New Roman" w:hAnsi="Times New Roman" w:cs="Times New Roman"/>
          <w:noProof/>
          <w:sz w:val="24"/>
          <w:szCs w:val="24"/>
        </w:rPr>
        <w:t>2013)</w:t>
      </w:r>
      <w:r w:rsidR="00C5445D">
        <w:rPr>
          <w:rFonts w:ascii="Times New Roman" w:hAnsi="Times New Roman" w:cs="Times New Roman"/>
          <w:sz w:val="24"/>
          <w:szCs w:val="24"/>
        </w:rPr>
        <w:fldChar w:fldCharType="end"/>
      </w:r>
      <w:r w:rsidR="00C5445D">
        <w:rPr>
          <w:rFonts w:ascii="Times New Roman" w:hAnsi="Times New Roman" w:cs="Times New Roman"/>
          <w:sz w:val="24"/>
          <w:szCs w:val="24"/>
        </w:rPr>
        <w:t xml:space="preserve"> dan </w:t>
      </w:r>
      <w:r w:rsidR="00C5445D">
        <w:rPr>
          <w:rFonts w:ascii="Times New Roman" w:hAnsi="Times New Roman" w:cs="Times New Roman"/>
          <w:sz w:val="24"/>
          <w:szCs w:val="24"/>
        </w:rPr>
        <w:fldChar w:fldCharType="begin" w:fldLock="1"/>
      </w:r>
      <w:r w:rsidR="00C5445D">
        <w:rPr>
          <w:rFonts w:ascii="Times New Roman" w:hAnsi="Times New Roman" w:cs="Times New Roman"/>
          <w:sz w:val="24"/>
          <w:szCs w:val="24"/>
        </w:rPr>
        <w:instrText>ADDIN CSL_CITATION {"citationItems":[{"id":"ITEM-1","itemData":{"author":[{"dropping-particle":"","family":"Oktaviarni","given":"Fakhrana","non-dropping-particle":"","parse-names":false,"suffix":""},{"dropping-particle":"","family":"Murni","given":"Yetty","non-dropping-particle":"","parse-names":false,"suffix":""},{"dropping-particle":"","family":"Suprayitno","given":"Bambang","non-dropping-particle":"","parse-names":false,"suffix":""}],"container-title":"Jurnal Akuntansi Universitas Jember–Vol 16 (2)","id":"ITEM-1","issue":"3","issued":{"date-parts":[["2018"]]},"title":"Pengaruh Profitabilitas, Likuiditas, Leverage, Kebijakan Dividen, dan Ukuran Perusahaan Terhadap Nilai Perusahaan ( Studi Empiris Perusahaan Sektor Real Estate , Properti , Dan Konstruksi Bangunan Yang Terdaftar Di Bursa Efek Indonesia Tahun 2014-2016 )","type":"article-journal","volume":"4"},"uris":["http://www.mendeley.com/documents/?uuid=f9c141f2-746e-4829-88ca-67d7661876f9"]}],"mendeley":{"formattedCitation":"(Oktaviarni et al., 2018)","manualFormatting":"Oktaviarni et al. (2018)","plainTextFormattedCitation":"(Oktaviarni et al., 2018)","previouslyFormattedCitation":"(Oktaviarni et al., 2018)"},"properties":{"noteIndex":0},"schema":"https://github.com/citation-style-language/schema/raw/master/csl-citation.json"}</w:instrText>
      </w:r>
      <w:r w:rsidR="00C5445D">
        <w:rPr>
          <w:rFonts w:ascii="Times New Roman" w:hAnsi="Times New Roman" w:cs="Times New Roman"/>
          <w:sz w:val="24"/>
          <w:szCs w:val="24"/>
        </w:rPr>
        <w:fldChar w:fldCharType="separate"/>
      </w:r>
      <w:r w:rsidR="00C5445D" w:rsidRPr="00F55D17">
        <w:rPr>
          <w:rFonts w:ascii="Times New Roman" w:hAnsi="Times New Roman" w:cs="Times New Roman"/>
          <w:noProof/>
          <w:sz w:val="24"/>
          <w:szCs w:val="24"/>
        </w:rPr>
        <w:t xml:space="preserve">Oktaviarni et al. </w:t>
      </w:r>
      <w:r w:rsidR="00C5445D">
        <w:rPr>
          <w:rFonts w:ascii="Times New Roman" w:hAnsi="Times New Roman" w:cs="Times New Roman"/>
          <w:noProof/>
          <w:sz w:val="24"/>
          <w:szCs w:val="24"/>
        </w:rPr>
        <w:t>(</w:t>
      </w:r>
      <w:r w:rsidR="00C5445D" w:rsidRPr="00F55D17">
        <w:rPr>
          <w:rFonts w:ascii="Times New Roman" w:hAnsi="Times New Roman" w:cs="Times New Roman"/>
          <w:noProof/>
          <w:sz w:val="24"/>
          <w:szCs w:val="24"/>
        </w:rPr>
        <w:t>2018)</w:t>
      </w:r>
      <w:r w:rsidR="00C5445D">
        <w:rPr>
          <w:rFonts w:ascii="Times New Roman" w:hAnsi="Times New Roman" w:cs="Times New Roman"/>
          <w:sz w:val="24"/>
          <w:szCs w:val="24"/>
        </w:rPr>
        <w:fldChar w:fldCharType="end"/>
      </w:r>
      <w:r w:rsidR="00C5445D" w:rsidRPr="00E82622">
        <w:rPr>
          <w:rFonts w:ascii="Times New Roman" w:hAnsi="Times New Roman" w:cs="Times New Roman"/>
          <w:sz w:val="24"/>
          <w:szCs w:val="24"/>
        </w:rPr>
        <w:t xml:space="preserve"> Menemukan bahwa </w:t>
      </w:r>
      <w:r w:rsidR="00C5445D" w:rsidRPr="005B0F88">
        <w:rPr>
          <w:rFonts w:ascii="Times New Roman" w:hAnsi="Times New Roman" w:cs="Times New Roman"/>
          <w:i/>
          <w:iCs/>
          <w:sz w:val="24"/>
          <w:szCs w:val="24"/>
        </w:rPr>
        <w:t>leverage</w:t>
      </w:r>
      <w:r w:rsidR="00C5445D" w:rsidRPr="00E82622">
        <w:rPr>
          <w:rFonts w:ascii="Times New Roman" w:hAnsi="Times New Roman" w:cs="Times New Roman"/>
          <w:sz w:val="24"/>
          <w:szCs w:val="24"/>
        </w:rPr>
        <w:t xml:space="preserve"> tidak berpengaruh terhadap nilai perusahaan</w:t>
      </w:r>
      <w:r w:rsidR="00C5445D">
        <w:rPr>
          <w:rFonts w:ascii="Times New Roman" w:hAnsi="Times New Roman" w:cs="Times New Roman"/>
          <w:sz w:val="24"/>
          <w:szCs w:val="24"/>
        </w:rPr>
        <w:t>.</w:t>
      </w:r>
      <w:r>
        <w:rPr>
          <w:rFonts w:ascii="Times New Roman" w:hAnsi="Times New Roman" w:cs="Times New Roman"/>
          <w:sz w:val="24"/>
          <w:szCs w:val="24"/>
        </w:rPr>
        <w:t xml:space="preserve"> </w:t>
      </w:r>
      <w:bookmarkStart w:id="75" w:name="_Toc97584398"/>
    </w:p>
    <w:p w14:paraId="4379BE22" w14:textId="77777777" w:rsidR="00970924" w:rsidRPr="00D70DC2" w:rsidRDefault="00970924" w:rsidP="003E477E">
      <w:pPr>
        <w:spacing w:after="0" w:line="480" w:lineRule="auto"/>
        <w:jc w:val="both"/>
        <w:rPr>
          <w:rFonts w:ascii="Times New Roman" w:hAnsi="Times New Roman" w:cs="Times New Roman"/>
          <w:sz w:val="24"/>
          <w:szCs w:val="24"/>
        </w:rPr>
      </w:pPr>
    </w:p>
    <w:bookmarkEnd w:id="75"/>
    <w:p w14:paraId="20F01FC5" w14:textId="52C2BE6A" w:rsidR="002642BB" w:rsidRPr="0049174B" w:rsidRDefault="00970924" w:rsidP="003E477E">
      <w:pPr>
        <w:pStyle w:val="Style2"/>
      </w:pPr>
      <w:r>
        <w:lastRenderedPageBreak/>
        <w:t xml:space="preserve">4.3.4 </w:t>
      </w:r>
      <w:r w:rsidR="004218F2">
        <w:tab/>
      </w:r>
      <w:r>
        <w:t>Pengaruh Kebijakan Deviden Terhadap Nilai Perusahaan</w:t>
      </w:r>
    </w:p>
    <w:p w14:paraId="36FF9345" w14:textId="77777777" w:rsidR="002642BB" w:rsidRPr="00E82622" w:rsidRDefault="002642BB" w:rsidP="003E477E">
      <w:pPr>
        <w:spacing w:after="0" w:line="480" w:lineRule="auto"/>
        <w:jc w:val="both"/>
        <w:rPr>
          <w:rFonts w:ascii="Times New Roman" w:hAnsi="Times New Roman" w:cs="Times New Roman"/>
          <w:color w:val="000000" w:themeColor="text1"/>
          <w:sz w:val="24"/>
          <w:szCs w:val="24"/>
        </w:rPr>
      </w:pPr>
      <w:r w:rsidRPr="00E82622">
        <w:rPr>
          <w:rFonts w:ascii="Times New Roman" w:hAnsi="Times New Roman" w:cs="Times New Roman"/>
          <w:color w:val="000000" w:themeColor="text1"/>
          <w:sz w:val="24"/>
          <w:szCs w:val="24"/>
        </w:rPr>
        <w:tab/>
        <w:t xml:space="preserve">Berdasarkan uji hipotesis yang telah dilakukan dalam penelitian ini ditemukan bahwa kebijakan deviden berpengaruh </w:t>
      </w:r>
      <w:r>
        <w:rPr>
          <w:rFonts w:ascii="Times New Roman" w:hAnsi="Times New Roman" w:cs="Times New Roman"/>
          <w:color w:val="000000" w:themeColor="text1"/>
          <w:sz w:val="24"/>
          <w:szCs w:val="24"/>
        </w:rPr>
        <w:t>positif</w:t>
      </w:r>
      <w:r w:rsidRPr="00E82622">
        <w:rPr>
          <w:rFonts w:ascii="Times New Roman" w:hAnsi="Times New Roman" w:cs="Times New Roman"/>
          <w:color w:val="000000" w:themeColor="text1"/>
          <w:sz w:val="24"/>
          <w:szCs w:val="24"/>
        </w:rPr>
        <w:t xml:space="preserve"> terhadap nilai perusahaan. Dalam penelitian ini kebijakan deviden diukur menggunakan </w:t>
      </w:r>
      <w:r w:rsidRPr="00E82622">
        <w:rPr>
          <w:rFonts w:ascii="Times New Roman" w:hAnsi="Times New Roman" w:cs="Times New Roman"/>
          <w:i/>
          <w:iCs/>
          <w:color w:val="000000" w:themeColor="text1"/>
          <w:sz w:val="24"/>
          <w:szCs w:val="24"/>
        </w:rPr>
        <w:t xml:space="preserve">Dividen Payout Ratio. </w:t>
      </w:r>
      <w:r w:rsidRPr="00E82622">
        <w:rPr>
          <w:rFonts w:ascii="Times New Roman" w:hAnsi="Times New Roman" w:cs="Times New Roman"/>
          <w:color w:val="000000" w:themeColor="text1"/>
          <w:sz w:val="24"/>
          <w:szCs w:val="24"/>
        </w:rPr>
        <w:t xml:space="preserve">Hal ini berarti semakin besar tingkat pembagian dividen yang diberikan perusahaan kepada pemegang saham, maka akan semakin </w:t>
      </w:r>
      <w:r>
        <w:rPr>
          <w:rFonts w:ascii="Times New Roman" w:hAnsi="Times New Roman" w:cs="Times New Roman"/>
          <w:color w:val="000000" w:themeColor="text1"/>
          <w:sz w:val="24"/>
          <w:szCs w:val="24"/>
        </w:rPr>
        <w:t>naik</w:t>
      </w:r>
      <w:r w:rsidRPr="00E82622">
        <w:rPr>
          <w:rFonts w:ascii="Times New Roman" w:hAnsi="Times New Roman" w:cs="Times New Roman"/>
          <w:color w:val="000000" w:themeColor="text1"/>
          <w:sz w:val="24"/>
          <w:szCs w:val="24"/>
        </w:rPr>
        <w:t xml:space="preserve"> harga saham perusahaan tersebut.</w:t>
      </w:r>
    </w:p>
    <w:p w14:paraId="2FDEAC1E" w14:textId="35250CA5" w:rsidR="00E25E47" w:rsidRDefault="002642BB" w:rsidP="003E477E">
      <w:pPr>
        <w:spacing w:after="0" w:line="480" w:lineRule="auto"/>
        <w:jc w:val="both"/>
        <w:rPr>
          <w:rFonts w:ascii="Times New Roman" w:hAnsi="Times New Roman" w:cs="Times New Roman"/>
          <w:color w:val="000000" w:themeColor="text1"/>
          <w:sz w:val="24"/>
          <w:szCs w:val="24"/>
        </w:rPr>
      </w:pPr>
      <w:r w:rsidRPr="00E82622">
        <w:rPr>
          <w:rFonts w:ascii="Times New Roman" w:hAnsi="Times New Roman" w:cs="Times New Roman"/>
          <w:color w:val="000000" w:themeColor="text1"/>
          <w:sz w:val="24"/>
          <w:szCs w:val="24"/>
        </w:rPr>
        <w:tab/>
        <w:t xml:space="preserve">Teori sinyal menyatakan adanya pembagian dividen dapat menjadi sinyal nyata kepada pasar mengenai hasil kinerja perusahaan pada masa mendatang. Hal ini dikarenakan </w:t>
      </w:r>
      <w:r>
        <w:rPr>
          <w:rFonts w:ascii="Times New Roman" w:hAnsi="Times New Roman" w:cs="Times New Roman"/>
          <w:color w:val="000000" w:themeColor="text1"/>
          <w:sz w:val="24"/>
          <w:szCs w:val="24"/>
        </w:rPr>
        <w:t>k</w:t>
      </w:r>
      <w:r w:rsidRPr="00CB2DBA">
        <w:rPr>
          <w:rFonts w:ascii="Times New Roman" w:hAnsi="Times New Roman" w:cs="Times New Roman"/>
          <w:color w:val="000000" w:themeColor="text1"/>
          <w:sz w:val="24"/>
          <w:szCs w:val="24"/>
        </w:rPr>
        <w:t xml:space="preserve">ebijakan dividen pada perusahaan sampel selama periode penelitian dapat mempengaruhi persepsi investor karena dengan dividen yang dibagikan dengan jumlah yang cukup banyak setiap tahunnya akan meningkatkan minat investor untuk dapat berinvestasi di perusahaan tersebut yang akan meningkatkan </w:t>
      </w:r>
      <w:r>
        <w:rPr>
          <w:rFonts w:ascii="Times New Roman" w:hAnsi="Times New Roman" w:cs="Times New Roman"/>
          <w:color w:val="000000" w:themeColor="text1"/>
          <w:sz w:val="24"/>
          <w:szCs w:val="24"/>
        </w:rPr>
        <w:t xml:space="preserve">harga saham dan </w:t>
      </w:r>
      <w:r w:rsidRPr="00E82622">
        <w:rPr>
          <w:rFonts w:ascii="Times New Roman" w:hAnsi="Times New Roman" w:cs="Times New Roman"/>
          <w:color w:val="000000" w:themeColor="text1"/>
          <w:sz w:val="24"/>
          <w:szCs w:val="24"/>
        </w:rPr>
        <w:t>seringkali diikuti dengan kenaikan nilai perusahaan</w:t>
      </w:r>
      <w:r>
        <w:rPr>
          <w:rFonts w:ascii="Times New Roman" w:hAnsi="Times New Roman" w:cs="Times New Roman"/>
          <w:color w:val="000000" w:themeColor="text1"/>
          <w:sz w:val="24"/>
          <w:szCs w:val="24"/>
        </w:rPr>
        <w:t>,</w:t>
      </w:r>
      <w:r w:rsidRPr="00E8262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w:t>
      </w:r>
      <w:r w:rsidRPr="00E82622">
        <w:rPr>
          <w:rFonts w:ascii="Times New Roman" w:hAnsi="Times New Roman" w:cs="Times New Roman"/>
          <w:color w:val="000000" w:themeColor="text1"/>
          <w:sz w:val="24"/>
          <w:szCs w:val="24"/>
        </w:rPr>
        <w:t xml:space="preserve">alam penelitian ini ditemukan bahwa kenaikan dividen memiliki pengaruh </w:t>
      </w:r>
      <w:r>
        <w:rPr>
          <w:rFonts w:ascii="Times New Roman" w:hAnsi="Times New Roman" w:cs="Times New Roman"/>
          <w:color w:val="000000" w:themeColor="text1"/>
          <w:sz w:val="24"/>
          <w:szCs w:val="24"/>
        </w:rPr>
        <w:t>positif</w:t>
      </w:r>
      <w:r w:rsidRPr="00E82622">
        <w:rPr>
          <w:rFonts w:ascii="Times New Roman" w:hAnsi="Times New Roman" w:cs="Times New Roman"/>
          <w:color w:val="000000" w:themeColor="text1"/>
          <w:sz w:val="24"/>
          <w:szCs w:val="24"/>
        </w:rPr>
        <w:t xml:space="preserve"> terhadap nilai perusahaan. </w:t>
      </w:r>
      <w:r w:rsidR="00462FEF" w:rsidRPr="00E82622">
        <w:rPr>
          <w:rFonts w:ascii="Times New Roman" w:hAnsi="Times New Roman" w:cs="Times New Roman"/>
          <w:color w:val="000000" w:themeColor="text1"/>
          <w:sz w:val="24"/>
          <w:szCs w:val="24"/>
        </w:rPr>
        <w:t>Penelitian ini sejalan dengan penelitian yang dilakukan oleh</w:t>
      </w:r>
      <w:r w:rsidR="00462FEF">
        <w:rPr>
          <w:rFonts w:ascii="Times New Roman" w:hAnsi="Times New Roman" w:cs="Times New Roman"/>
          <w:color w:val="000000" w:themeColor="text1"/>
          <w:sz w:val="24"/>
          <w:szCs w:val="24"/>
        </w:rPr>
        <w:t xml:space="preserve"> </w:t>
      </w:r>
      <w:r w:rsidR="00462FEF">
        <w:rPr>
          <w:rFonts w:ascii="Times New Roman" w:hAnsi="Times New Roman" w:cs="Times New Roman"/>
          <w:color w:val="000000" w:themeColor="text1"/>
          <w:sz w:val="24"/>
          <w:szCs w:val="24"/>
        </w:rPr>
        <w:fldChar w:fldCharType="begin" w:fldLock="1"/>
      </w:r>
      <w:r w:rsidR="00462FEF">
        <w:rPr>
          <w:rFonts w:ascii="Times New Roman" w:hAnsi="Times New Roman" w:cs="Times New Roman"/>
          <w:color w:val="000000" w:themeColor="text1"/>
          <w:sz w:val="24"/>
          <w:szCs w:val="24"/>
        </w:rPr>
        <w:instrText>ADDIN CSL_CITATION {"citationItems":[{"id":"ITEM-1","itemData":{"author":[{"dropping-particle":"","family":"Octaviani","given":"Dewi","non-dropping-particle":"","parse-names":false,"suffix":""},{"dropping-particle":"","family":"Astika","given":"Putra","non-dropping-particle":"","parse-names":false,"suffix":""}],"container-title":"E-journal Akuntansi Universitas Udayana","id":"ITEM-1","issued":{"date-parts":[["2016"]]},"page":"2192-2219","title":"Profitabilitas dan Leverage Sebagai Pemoderasi Pengaruh Kebijakan Deviden Pada Nilai Perusahaan","type":"article-journal","volume":"3"},"uris":["http://www.mendeley.com/documents/?uuid=32f458b0-eca5-4901-a982-5900fa66eb90"]}],"mendeley":{"formattedCitation":"(Octaviani &amp; Astika, 2016)","manualFormatting":"Octaviani &amp; Astika (2016)","plainTextFormattedCitation":"(Octaviani &amp; Astika, 2016)","previouslyFormattedCitation":"(Octaviani &amp; Astika, 2016)"},"properties":{"noteIndex":0},"schema":"https://github.com/citation-style-language/schema/raw/master/csl-citation.json"}</w:instrText>
      </w:r>
      <w:r w:rsidR="00462FEF">
        <w:rPr>
          <w:rFonts w:ascii="Times New Roman" w:hAnsi="Times New Roman" w:cs="Times New Roman"/>
          <w:color w:val="000000" w:themeColor="text1"/>
          <w:sz w:val="24"/>
          <w:szCs w:val="24"/>
        </w:rPr>
        <w:fldChar w:fldCharType="separate"/>
      </w:r>
      <w:r w:rsidR="00462FEF" w:rsidRPr="00E91C18">
        <w:rPr>
          <w:rFonts w:ascii="Times New Roman" w:hAnsi="Times New Roman" w:cs="Times New Roman"/>
          <w:noProof/>
          <w:color w:val="000000" w:themeColor="text1"/>
          <w:sz w:val="24"/>
          <w:szCs w:val="24"/>
        </w:rPr>
        <w:t xml:space="preserve">Octaviani &amp; Astika </w:t>
      </w:r>
      <w:r w:rsidR="00462FEF">
        <w:rPr>
          <w:rFonts w:ascii="Times New Roman" w:hAnsi="Times New Roman" w:cs="Times New Roman"/>
          <w:noProof/>
          <w:color w:val="000000" w:themeColor="text1"/>
          <w:sz w:val="24"/>
          <w:szCs w:val="24"/>
        </w:rPr>
        <w:t>(</w:t>
      </w:r>
      <w:r w:rsidR="00462FEF" w:rsidRPr="00E91C18">
        <w:rPr>
          <w:rFonts w:ascii="Times New Roman" w:hAnsi="Times New Roman" w:cs="Times New Roman"/>
          <w:noProof/>
          <w:color w:val="000000" w:themeColor="text1"/>
          <w:sz w:val="24"/>
          <w:szCs w:val="24"/>
        </w:rPr>
        <w:t>2016)</w:t>
      </w:r>
      <w:r w:rsidR="00462FEF">
        <w:rPr>
          <w:rFonts w:ascii="Times New Roman" w:hAnsi="Times New Roman" w:cs="Times New Roman"/>
          <w:color w:val="000000" w:themeColor="text1"/>
          <w:sz w:val="24"/>
          <w:szCs w:val="24"/>
        </w:rPr>
        <w:fldChar w:fldCharType="end"/>
      </w:r>
      <w:r w:rsidR="00462FEF">
        <w:rPr>
          <w:rFonts w:ascii="Times New Roman" w:hAnsi="Times New Roman" w:cs="Times New Roman"/>
          <w:color w:val="000000" w:themeColor="text1"/>
          <w:sz w:val="24"/>
          <w:szCs w:val="24"/>
        </w:rPr>
        <w:t xml:space="preserve">, </w:t>
      </w:r>
      <w:r w:rsidR="00462FEF">
        <w:rPr>
          <w:rFonts w:ascii="Times New Roman" w:hAnsi="Times New Roman" w:cs="Times New Roman"/>
          <w:color w:val="000000" w:themeColor="text1"/>
          <w:sz w:val="24"/>
          <w:szCs w:val="24"/>
        </w:rPr>
        <w:fldChar w:fldCharType="begin" w:fldLock="1"/>
      </w:r>
      <w:r w:rsidR="00462FEF">
        <w:rPr>
          <w:rFonts w:ascii="Times New Roman" w:hAnsi="Times New Roman" w:cs="Times New Roman"/>
          <w:color w:val="000000" w:themeColor="text1"/>
          <w:sz w:val="24"/>
          <w:szCs w:val="24"/>
        </w:rPr>
        <w:instrText>ADDIN CSL_CITATION {"citationItems":[{"id":"ITEM-1","itemData":{"author":[{"dropping-particle":"","family":"Oktaviarni","given":"Fakhrana","non-dropping-particle":"","parse-names":false,"suffix":""},{"dropping-particle":"","family":"Murni","given":"Yetty","non-dropping-particle":"","parse-names":false,"suffix":""},{"dropping-particle":"","family":"Suprayitno","given":"Bambang","non-dropping-particle":"","parse-names":false,"suffix":""}],"container-title":"Jurnal Akuntansi Universitas Jember–Vol 16 (2)","id":"ITEM-1","issue":"3","issued":{"date-parts":[["2018"]]},"title":"Pengaruh Profitabilitas, Likuiditas, Leverage, Kebijakan Dividen, dan Ukuran Perusahaan Terhadap Nilai Perusahaan ( Studi Empiris Perusahaan Sektor Real Estate , Properti , Dan Konstruksi Bangunan Yang Terdaftar Di Bursa Efek Indonesia Tahun 2014-2016 )","type":"article-journal","volume":"4"},"uris":["http://www.mendeley.com/documents/?uuid=f9c141f2-746e-4829-88ca-67d7661876f9"]}],"mendeley":{"formattedCitation":"(Oktaviarni et al., 2018)","manualFormatting":"Oktaviarni et al. (2018)","plainTextFormattedCitation":"(Oktaviarni et al., 2018)","previouslyFormattedCitation":"(Oktaviarni et al., 2018)"},"properties":{"noteIndex":0},"schema":"https://github.com/citation-style-language/schema/raw/master/csl-citation.json"}</w:instrText>
      </w:r>
      <w:r w:rsidR="00462FEF">
        <w:rPr>
          <w:rFonts w:ascii="Times New Roman" w:hAnsi="Times New Roman" w:cs="Times New Roman"/>
          <w:color w:val="000000" w:themeColor="text1"/>
          <w:sz w:val="24"/>
          <w:szCs w:val="24"/>
        </w:rPr>
        <w:fldChar w:fldCharType="separate"/>
      </w:r>
      <w:r w:rsidR="00462FEF" w:rsidRPr="00CB2DBA">
        <w:rPr>
          <w:rFonts w:ascii="Times New Roman" w:hAnsi="Times New Roman" w:cs="Times New Roman"/>
          <w:noProof/>
          <w:color w:val="000000" w:themeColor="text1"/>
          <w:sz w:val="24"/>
          <w:szCs w:val="24"/>
        </w:rPr>
        <w:t xml:space="preserve">Oktaviarni et al. </w:t>
      </w:r>
      <w:r w:rsidR="00462FEF">
        <w:rPr>
          <w:rFonts w:ascii="Times New Roman" w:hAnsi="Times New Roman" w:cs="Times New Roman"/>
          <w:noProof/>
          <w:color w:val="000000" w:themeColor="text1"/>
          <w:sz w:val="24"/>
          <w:szCs w:val="24"/>
        </w:rPr>
        <w:t>(</w:t>
      </w:r>
      <w:r w:rsidR="00462FEF" w:rsidRPr="00CB2DBA">
        <w:rPr>
          <w:rFonts w:ascii="Times New Roman" w:hAnsi="Times New Roman" w:cs="Times New Roman"/>
          <w:noProof/>
          <w:color w:val="000000" w:themeColor="text1"/>
          <w:sz w:val="24"/>
          <w:szCs w:val="24"/>
        </w:rPr>
        <w:t>2018)</w:t>
      </w:r>
      <w:r w:rsidR="00462FEF">
        <w:rPr>
          <w:rFonts w:ascii="Times New Roman" w:hAnsi="Times New Roman" w:cs="Times New Roman"/>
          <w:color w:val="000000" w:themeColor="text1"/>
          <w:sz w:val="24"/>
          <w:szCs w:val="24"/>
        </w:rPr>
        <w:fldChar w:fldCharType="end"/>
      </w:r>
      <w:r w:rsidR="00462FEF">
        <w:rPr>
          <w:rFonts w:ascii="Times New Roman" w:hAnsi="Times New Roman" w:cs="Times New Roman"/>
          <w:color w:val="000000" w:themeColor="text1"/>
          <w:sz w:val="24"/>
          <w:szCs w:val="24"/>
        </w:rPr>
        <w:t xml:space="preserve">, </w:t>
      </w:r>
      <w:r w:rsidR="00462FEF">
        <w:rPr>
          <w:rFonts w:ascii="Times New Roman" w:hAnsi="Times New Roman" w:cs="Times New Roman"/>
          <w:color w:val="000000" w:themeColor="text1"/>
          <w:sz w:val="24"/>
          <w:szCs w:val="24"/>
        </w:rPr>
        <w:fldChar w:fldCharType="begin" w:fldLock="1"/>
      </w:r>
      <w:r w:rsidR="00462FEF">
        <w:rPr>
          <w:rFonts w:ascii="Times New Roman" w:hAnsi="Times New Roman" w:cs="Times New Roman"/>
          <w:color w:val="000000" w:themeColor="text1"/>
          <w:sz w:val="24"/>
          <w:szCs w:val="24"/>
        </w:rPr>
        <w:instrText>ADDIN CSL_CITATION {"citationItems":[{"id":"ITEM-1","itemData":{"DOI":"10.24843/ejmunud.2019.v08.i05.p25","ISSN":"2302-8912","author":[{"dropping-particle":"","family":"Putra","given":"AA Ngurah Dharma Adi","non-dropping-particle":"","parse-names":false,"suffix":""},{"dropping-particle":"","family":"Lestari","given":"Putu Vivi","non-dropping-particle":"","parse-names":false,"suffix":""}],"container-title":"E-Jurnal Manajemen Universitas Udayana","id":"ITEM-1","issue":"7","issued":{"date-parts":[["2016"]]},"title":"Pengaruh Kebijakan Dividen, Likuiditas, Profitabilitas dan Ukuran Perusahaan Terhadap Nilai Perusahaan","type":"article-journal","volume":"5"},"uris":["http://www.mendeley.com/documents/?uuid=197a5229-60c1-4b03-9faa-70f3626db5b8"]}],"mendeley":{"formattedCitation":"(Putra &amp; Lestari, 2016)","manualFormatting":"Putra &amp; Lestari (2016)","plainTextFormattedCitation":"(Putra &amp; Lestari, 2016)","previouslyFormattedCitation":"(Putra &amp; Lestari, 2016)"},"properties":{"noteIndex":0},"schema":"https://github.com/citation-style-language/schema/raw/master/csl-citation.json"}</w:instrText>
      </w:r>
      <w:r w:rsidR="00462FEF">
        <w:rPr>
          <w:rFonts w:ascii="Times New Roman" w:hAnsi="Times New Roman" w:cs="Times New Roman"/>
          <w:color w:val="000000" w:themeColor="text1"/>
          <w:sz w:val="24"/>
          <w:szCs w:val="24"/>
        </w:rPr>
        <w:fldChar w:fldCharType="separate"/>
      </w:r>
      <w:r w:rsidR="00462FEF" w:rsidRPr="00CB2DBA">
        <w:rPr>
          <w:rFonts w:ascii="Times New Roman" w:hAnsi="Times New Roman" w:cs="Times New Roman"/>
          <w:noProof/>
          <w:color w:val="000000" w:themeColor="text1"/>
          <w:sz w:val="24"/>
          <w:szCs w:val="24"/>
        </w:rPr>
        <w:t xml:space="preserve">Putra &amp; Lestari </w:t>
      </w:r>
      <w:r w:rsidR="00462FEF">
        <w:rPr>
          <w:rFonts w:ascii="Times New Roman" w:hAnsi="Times New Roman" w:cs="Times New Roman"/>
          <w:noProof/>
          <w:color w:val="000000" w:themeColor="text1"/>
          <w:sz w:val="24"/>
          <w:szCs w:val="24"/>
        </w:rPr>
        <w:t>(</w:t>
      </w:r>
      <w:r w:rsidR="00462FEF" w:rsidRPr="00CB2DBA">
        <w:rPr>
          <w:rFonts w:ascii="Times New Roman" w:hAnsi="Times New Roman" w:cs="Times New Roman"/>
          <w:noProof/>
          <w:color w:val="000000" w:themeColor="text1"/>
          <w:sz w:val="24"/>
          <w:szCs w:val="24"/>
        </w:rPr>
        <w:t>2016)</w:t>
      </w:r>
      <w:r w:rsidR="00462FEF">
        <w:rPr>
          <w:rFonts w:ascii="Times New Roman" w:hAnsi="Times New Roman" w:cs="Times New Roman"/>
          <w:color w:val="000000" w:themeColor="text1"/>
          <w:sz w:val="24"/>
          <w:szCs w:val="24"/>
        </w:rPr>
        <w:fldChar w:fldCharType="end"/>
      </w:r>
      <w:r w:rsidR="00462FEF">
        <w:rPr>
          <w:rFonts w:ascii="Times New Roman" w:hAnsi="Times New Roman" w:cs="Times New Roman"/>
          <w:color w:val="000000" w:themeColor="text1"/>
          <w:sz w:val="24"/>
          <w:szCs w:val="24"/>
        </w:rPr>
        <w:t xml:space="preserve"> dan </w:t>
      </w:r>
      <w:r w:rsidR="00462FEF">
        <w:rPr>
          <w:rFonts w:ascii="Times New Roman" w:hAnsi="Times New Roman" w:cs="Times New Roman"/>
          <w:color w:val="000000" w:themeColor="text1"/>
          <w:sz w:val="24"/>
          <w:szCs w:val="24"/>
        </w:rPr>
        <w:fldChar w:fldCharType="begin" w:fldLock="1"/>
      </w:r>
      <w:r w:rsidR="00462FEF">
        <w:rPr>
          <w:rFonts w:ascii="Times New Roman" w:hAnsi="Times New Roman" w:cs="Times New Roman"/>
          <w:color w:val="000000" w:themeColor="text1"/>
          <w:sz w:val="24"/>
          <w:szCs w:val="24"/>
        </w:rPr>
        <w:instrText>ADDIN CSL_CITATION {"citationItems":[{"id":"ITEM-1","itemData":{"abstract":"Pеnеlitian ini mеnganalisis pеngaruh dividen dan investasi terhadap nilai perusahaan serta dampaknya terhadap profitabilitas t+1. Penelitian ini dilakukan pada sub sektor industri barang konsumsi yang terdaftar di BEI periode 2006 hingga 2016 dengan menggunakan path analysis. Hasil dari penelitian ini menunjukkan bahwa 1) dividen berpengaruh signifikan terhadap nilai perusahaan dengan arah hubungan positif; 2) investasi berpengaruh tidak signifikan terhadap nilai perusahaan; 3) nilai perusahaan berpengaruh signifikan terhadap profitabilitas t+1 dengan arah hubungan positif; 4) dividen berpengaruh signifikan terhadap profitabilitas t+1 dengan arah hubungan positif; 5) investasi berpengaruh tidak signifikan terhadap profitabilitas t+1. Temuan dalam penelitian ini memperkuat signaling theory dari Bhattacharya (1979) yang menyatakan bahwa dengan adanya asimetri informasi, dividen dapat digunakan oleh perusahaan sebagai mekanisme untuk menyampaikan informasi kinerja perusahaan di masa mendatang. Penelitian ini juga menunjukkan temuan yang tidak memperkuat teori dari Miller dan Modigliani (1961) yang menyatakan bahwa keputusan investasi perusahaan dapat memberikan informasi mengenai prospek perusahaan di masa mendatang (profitabilitas t+1).","author":[{"dropping-particle":"","family":"Esana","given":"Ria","non-dropping-particle":"","parse-names":false,"suffix":""},{"dropping-particle":"","family":"Darmawan","given":"Ari","non-dropping-particle":"","parse-names":false,"suffix":""}],"container-title":"Jurnal Administrasi Bisnis S1 Universitas Brawijaya","id":"ITEM-1","issue":"6","issued":{"date-parts":[["2017"]]},"page":"201-210","title":"Pengaruh Kebijakan Dividen dan Keputusan Investasi Terhadap Nilai Perusahaan Serta Dampaknya Terhadap Profitabilitas T+1 (Studi Pada Sub Sektor Industri Barang Konsumsi Yang Terdaftar Di Bei Periode 2006-2016)","type":"article-journal","volume":"50"},"uris":["http://www.mendeley.com/documents/?uuid=216a86c7-9194-4953-9f47-40a1d0fda6d0"]}],"mendeley":{"formattedCitation":"(Esana &amp; Darmawan, 2017)","manualFormatting":"Esana &amp; Darmawan (2017)","plainTextFormattedCitation":"(Esana &amp; Darmawan, 2017)","previouslyFormattedCitation":"(Esana &amp; Darmawan, 2017)"},"properties":{"noteIndex":0},"schema":"https://github.com/citation-style-language/schema/raw/master/csl-citation.json"}</w:instrText>
      </w:r>
      <w:r w:rsidR="00462FEF">
        <w:rPr>
          <w:rFonts w:ascii="Times New Roman" w:hAnsi="Times New Roman" w:cs="Times New Roman"/>
          <w:color w:val="000000" w:themeColor="text1"/>
          <w:sz w:val="24"/>
          <w:szCs w:val="24"/>
        </w:rPr>
        <w:fldChar w:fldCharType="separate"/>
      </w:r>
      <w:r w:rsidR="00462FEF" w:rsidRPr="00E91C18">
        <w:rPr>
          <w:rFonts w:ascii="Times New Roman" w:hAnsi="Times New Roman" w:cs="Times New Roman"/>
          <w:noProof/>
          <w:color w:val="000000" w:themeColor="text1"/>
          <w:sz w:val="24"/>
          <w:szCs w:val="24"/>
        </w:rPr>
        <w:t xml:space="preserve">Esana &amp; Darmawan </w:t>
      </w:r>
      <w:r w:rsidR="00462FEF">
        <w:rPr>
          <w:rFonts w:ascii="Times New Roman" w:hAnsi="Times New Roman" w:cs="Times New Roman"/>
          <w:noProof/>
          <w:color w:val="000000" w:themeColor="text1"/>
          <w:sz w:val="24"/>
          <w:szCs w:val="24"/>
        </w:rPr>
        <w:t>(</w:t>
      </w:r>
      <w:r w:rsidR="00462FEF" w:rsidRPr="00E91C18">
        <w:rPr>
          <w:rFonts w:ascii="Times New Roman" w:hAnsi="Times New Roman" w:cs="Times New Roman"/>
          <w:noProof/>
          <w:color w:val="000000" w:themeColor="text1"/>
          <w:sz w:val="24"/>
          <w:szCs w:val="24"/>
        </w:rPr>
        <w:t>2017)</w:t>
      </w:r>
      <w:r w:rsidR="00462FEF">
        <w:rPr>
          <w:rFonts w:ascii="Times New Roman" w:hAnsi="Times New Roman" w:cs="Times New Roman"/>
          <w:color w:val="000000" w:themeColor="text1"/>
          <w:sz w:val="24"/>
          <w:szCs w:val="24"/>
        </w:rPr>
        <w:fldChar w:fldCharType="end"/>
      </w:r>
      <w:r w:rsidR="00462FEF" w:rsidRPr="00E82622">
        <w:rPr>
          <w:rFonts w:ascii="Times New Roman" w:hAnsi="Times New Roman" w:cs="Times New Roman"/>
          <w:color w:val="000000" w:themeColor="text1"/>
          <w:sz w:val="24"/>
          <w:szCs w:val="24"/>
        </w:rPr>
        <w:t xml:space="preserve"> yang mengatakan bahwa kebijakan dividen berpengaruh </w:t>
      </w:r>
      <w:r w:rsidR="00462FEF">
        <w:rPr>
          <w:rFonts w:ascii="Times New Roman" w:hAnsi="Times New Roman" w:cs="Times New Roman"/>
          <w:color w:val="000000" w:themeColor="text1"/>
          <w:sz w:val="24"/>
          <w:szCs w:val="24"/>
        </w:rPr>
        <w:t>positif</w:t>
      </w:r>
      <w:r w:rsidR="00462FEF" w:rsidRPr="00E82622">
        <w:rPr>
          <w:rFonts w:ascii="Times New Roman" w:hAnsi="Times New Roman" w:cs="Times New Roman"/>
          <w:color w:val="000000" w:themeColor="text1"/>
          <w:sz w:val="24"/>
          <w:szCs w:val="24"/>
        </w:rPr>
        <w:t xml:space="preserve"> terhadap nilai perusahaan.</w:t>
      </w:r>
    </w:p>
    <w:p w14:paraId="5231CA03" w14:textId="4B9C1834" w:rsidR="00E25E47" w:rsidRDefault="00E25E47" w:rsidP="003E477E">
      <w:pPr>
        <w:spacing w:line="480" w:lineRule="auto"/>
        <w:jc w:val="both"/>
        <w:rPr>
          <w:rFonts w:ascii="Times New Roman" w:hAnsi="Times New Roman" w:cs="Times New Roman"/>
          <w:color w:val="000000" w:themeColor="text1"/>
          <w:sz w:val="24"/>
          <w:szCs w:val="24"/>
        </w:rPr>
      </w:pPr>
    </w:p>
    <w:p w14:paraId="2EB6851D" w14:textId="77777777" w:rsidR="00E25E47" w:rsidRPr="0049174B" w:rsidRDefault="00E25E47" w:rsidP="003E477E">
      <w:pPr>
        <w:spacing w:line="480" w:lineRule="auto"/>
        <w:jc w:val="both"/>
        <w:rPr>
          <w:rFonts w:ascii="Times New Roman" w:hAnsi="Times New Roman" w:cs="Times New Roman"/>
          <w:color w:val="000000" w:themeColor="text1"/>
          <w:sz w:val="24"/>
          <w:szCs w:val="24"/>
        </w:rPr>
      </w:pPr>
    </w:p>
    <w:p w14:paraId="4C5053A0" w14:textId="77777777" w:rsidR="008B3B77" w:rsidRDefault="008B3B77" w:rsidP="003E477E">
      <w:pPr>
        <w:pStyle w:val="bab5"/>
        <w:rPr>
          <w:b/>
          <w:bCs w:val="0"/>
        </w:rPr>
        <w:sectPr w:rsidR="008B3B77" w:rsidSect="00DB1D60">
          <w:headerReference w:type="default" r:id="rId39"/>
          <w:footerReference w:type="default" r:id="rId40"/>
          <w:type w:val="continuous"/>
          <w:pgSz w:w="11906" w:h="16838" w:code="9"/>
          <w:pgMar w:top="2268" w:right="1701" w:bottom="1701" w:left="2268" w:header="720" w:footer="720" w:gutter="0"/>
          <w:pgNumType w:start="36"/>
          <w:cols w:space="720"/>
          <w:docGrid w:linePitch="360"/>
        </w:sectPr>
      </w:pPr>
      <w:bookmarkStart w:id="76" w:name="_Toc97584399"/>
    </w:p>
    <w:p w14:paraId="01929ACE" w14:textId="77777777" w:rsidR="006C3AAA" w:rsidRDefault="006C3AAA" w:rsidP="003E477E">
      <w:pPr>
        <w:pStyle w:val="bab5"/>
        <w:spacing w:before="0"/>
        <w:rPr>
          <w:b/>
          <w:bCs w:val="0"/>
        </w:rPr>
        <w:sectPr w:rsidR="006C3AAA" w:rsidSect="00AF3924">
          <w:headerReference w:type="default" r:id="rId41"/>
          <w:footerReference w:type="default" r:id="rId42"/>
          <w:type w:val="continuous"/>
          <w:pgSz w:w="11906" w:h="16838" w:code="9"/>
          <w:pgMar w:top="2268" w:right="1701" w:bottom="1701" w:left="2268" w:header="720" w:footer="720" w:gutter="0"/>
          <w:pgNumType w:start="56"/>
          <w:cols w:space="720"/>
          <w:docGrid w:linePitch="360"/>
        </w:sectPr>
      </w:pPr>
    </w:p>
    <w:p w14:paraId="6F7A4A9D" w14:textId="509A4CB0" w:rsidR="002642BB" w:rsidRPr="0049174B" w:rsidRDefault="002642BB" w:rsidP="003E477E">
      <w:pPr>
        <w:pStyle w:val="bab5"/>
        <w:spacing w:before="0"/>
        <w:rPr>
          <w:b/>
          <w:bCs w:val="0"/>
        </w:rPr>
      </w:pPr>
      <w:r w:rsidRPr="0049174B">
        <w:rPr>
          <w:b/>
          <w:bCs w:val="0"/>
        </w:rPr>
        <w:lastRenderedPageBreak/>
        <w:t>BAB V</w:t>
      </w:r>
      <w:bookmarkEnd w:id="76"/>
    </w:p>
    <w:p w14:paraId="418D5EAC" w14:textId="77777777" w:rsidR="002642BB" w:rsidRPr="00E82622" w:rsidRDefault="002642BB" w:rsidP="003E477E">
      <w:pPr>
        <w:pStyle w:val="bab5"/>
        <w:spacing w:before="0"/>
        <w:rPr>
          <w:bCs w:val="0"/>
        </w:rPr>
      </w:pPr>
      <w:bookmarkStart w:id="77" w:name="_Toc97584400"/>
      <w:r w:rsidRPr="0049174B">
        <w:rPr>
          <w:b/>
          <w:bCs w:val="0"/>
        </w:rPr>
        <w:t>PENUTUP</w:t>
      </w:r>
      <w:bookmarkEnd w:id="77"/>
    </w:p>
    <w:p w14:paraId="1A8DC91A" w14:textId="77777777" w:rsidR="002A085B" w:rsidRDefault="002A085B" w:rsidP="003E477E">
      <w:pPr>
        <w:pStyle w:val="Style2"/>
      </w:pPr>
      <w:bookmarkStart w:id="78" w:name="_Toc97584401"/>
    </w:p>
    <w:p w14:paraId="6775CD37" w14:textId="3D87B73F" w:rsidR="002642BB" w:rsidRPr="0049174B" w:rsidRDefault="002642BB" w:rsidP="003E477E">
      <w:pPr>
        <w:pStyle w:val="Style2"/>
      </w:pPr>
      <w:r w:rsidRPr="0049174B">
        <w:t>5.1</w:t>
      </w:r>
      <w:r w:rsidRPr="0049174B">
        <w:tab/>
        <w:t>Kesimpulan</w:t>
      </w:r>
      <w:bookmarkEnd w:id="78"/>
    </w:p>
    <w:p w14:paraId="55084069" w14:textId="4E19B587" w:rsidR="008E08D0" w:rsidRDefault="002642BB" w:rsidP="003E477E">
      <w:pPr>
        <w:spacing w:after="0" w:line="480" w:lineRule="auto"/>
        <w:jc w:val="both"/>
        <w:rPr>
          <w:rFonts w:ascii="Times New Roman" w:hAnsi="Times New Roman" w:cs="Times New Roman"/>
          <w:sz w:val="24"/>
          <w:szCs w:val="24"/>
        </w:rPr>
      </w:pPr>
      <w:r w:rsidRPr="00E82622">
        <w:rPr>
          <w:rFonts w:ascii="Times New Roman" w:hAnsi="Times New Roman" w:cs="Times New Roman"/>
          <w:b/>
          <w:bCs/>
          <w:sz w:val="24"/>
          <w:szCs w:val="24"/>
        </w:rPr>
        <w:tab/>
      </w:r>
      <w:r w:rsidRPr="00E82622">
        <w:rPr>
          <w:rFonts w:ascii="Times New Roman" w:hAnsi="Times New Roman" w:cs="Times New Roman"/>
          <w:sz w:val="24"/>
          <w:szCs w:val="24"/>
        </w:rPr>
        <w:t>Berdasarkan hasil penelitian yang telah dijelaskan sebelumnya, maka penulis dapat memberikan kesimpulan sebagai berikut</w:t>
      </w:r>
      <w:r w:rsidR="008E08D0">
        <w:rPr>
          <w:rFonts w:ascii="Times New Roman" w:hAnsi="Times New Roman" w:cs="Times New Roman"/>
          <w:sz w:val="24"/>
          <w:szCs w:val="24"/>
        </w:rPr>
        <w:t>:</w:t>
      </w:r>
    </w:p>
    <w:p w14:paraId="1A9250E4" w14:textId="4658BAEF" w:rsidR="009D5B5A" w:rsidRDefault="009D5B5A" w:rsidP="003E477E">
      <w:pPr>
        <w:spacing w:line="480" w:lineRule="auto"/>
        <w:jc w:val="both"/>
        <w:rPr>
          <w:rFonts w:ascii="Times New Roman" w:hAnsi="Times New Roman" w:cs="Times New Roman"/>
          <w:sz w:val="24"/>
          <w:szCs w:val="24"/>
        </w:rPr>
      </w:pPr>
      <w:r>
        <w:rPr>
          <w:rFonts w:ascii="Times New Roman" w:hAnsi="Times New Roman" w:cs="Times New Roman"/>
          <w:sz w:val="24"/>
          <w:szCs w:val="24"/>
        </w:rPr>
        <w:t>1.</w:t>
      </w:r>
      <w:r w:rsidR="002642BB">
        <w:rPr>
          <w:rFonts w:ascii="Times New Roman" w:hAnsi="Times New Roman" w:cs="Times New Roman"/>
          <w:sz w:val="24"/>
          <w:szCs w:val="24"/>
        </w:rPr>
        <w:t xml:space="preserve"> </w:t>
      </w:r>
      <w:r w:rsidR="002642BB" w:rsidRPr="00E82622">
        <w:rPr>
          <w:rFonts w:ascii="Times New Roman" w:hAnsi="Times New Roman" w:cs="Times New Roman"/>
          <w:sz w:val="24"/>
          <w:szCs w:val="24"/>
        </w:rPr>
        <w:t>Profitabilitas berpengaruh positif terhadap nilai perusahaan. Semakin tinggi nilai</w:t>
      </w:r>
      <w:r w:rsidR="002642BB">
        <w:rPr>
          <w:rFonts w:ascii="Times New Roman" w:hAnsi="Times New Roman" w:cs="Times New Roman"/>
          <w:sz w:val="24"/>
          <w:szCs w:val="24"/>
        </w:rPr>
        <w:t xml:space="preserve"> </w:t>
      </w:r>
      <w:r w:rsidR="002642BB" w:rsidRPr="00E82622">
        <w:rPr>
          <w:rFonts w:ascii="Times New Roman" w:hAnsi="Times New Roman" w:cs="Times New Roman"/>
          <w:sz w:val="24"/>
          <w:szCs w:val="24"/>
        </w:rPr>
        <w:t>profitabilitas perusahaan, maka akan semakin meningkat pula nilai perusahaan tersebut.</w:t>
      </w:r>
    </w:p>
    <w:p w14:paraId="7D38BAE6" w14:textId="5A872D64" w:rsidR="009D5B5A" w:rsidRDefault="009D5B5A" w:rsidP="003E477E">
      <w:pPr>
        <w:spacing w:line="480" w:lineRule="auto"/>
        <w:jc w:val="both"/>
        <w:rPr>
          <w:rFonts w:ascii="Times New Roman" w:hAnsi="Times New Roman" w:cs="Times New Roman"/>
          <w:sz w:val="24"/>
          <w:szCs w:val="24"/>
        </w:rPr>
      </w:pPr>
      <w:r>
        <w:rPr>
          <w:rFonts w:ascii="Times New Roman" w:hAnsi="Times New Roman" w:cs="Times New Roman"/>
          <w:sz w:val="24"/>
          <w:szCs w:val="24"/>
        </w:rPr>
        <w:t>2.</w:t>
      </w:r>
      <w:r w:rsidR="002642BB" w:rsidRPr="00E82622">
        <w:rPr>
          <w:rFonts w:ascii="Times New Roman" w:hAnsi="Times New Roman" w:cs="Times New Roman"/>
          <w:sz w:val="24"/>
          <w:szCs w:val="24"/>
        </w:rPr>
        <w:t xml:space="preserve"> Likuiditas tidak berpengaruh terhadap nilai perusahaan</w:t>
      </w:r>
      <w:r w:rsidR="002642BB">
        <w:rPr>
          <w:rFonts w:ascii="Times New Roman" w:hAnsi="Times New Roman" w:cs="Times New Roman"/>
          <w:sz w:val="24"/>
          <w:szCs w:val="24"/>
        </w:rPr>
        <w:t>, k</w:t>
      </w:r>
      <w:r w:rsidR="002642BB" w:rsidRPr="00E82622">
        <w:rPr>
          <w:rFonts w:ascii="Times New Roman" w:hAnsi="Times New Roman" w:cs="Times New Roman"/>
          <w:sz w:val="24"/>
          <w:szCs w:val="24"/>
        </w:rPr>
        <w:t>emampuan perusahaan dalam membayar utang jangka pendeknya dengan jumlah aset yang dimiliki tidak bisa menjadi jaminan nilai perusahaan akan meningkat dimasa yang akan datang.</w:t>
      </w:r>
      <w:r w:rsidR="009E1263">
        <w:rPr>
          <w:rFonts w:ascii="Times New Roman" w:hAnsi="Times New Roman" w:cs="Times New Roman"/>
          <w:sz w:val="24"/>
          <w:szCs w:val="24"/>
        </w:rPr>
        <w:t xml:space="preserve"> Walaupun likuiditas tidak memiliki pengaruh terhadap perusahaan, namun perusahaan harus tetap menjaga kestabilan likuiditas mereka, karena likuiditas yang terlalu rendah dapat menggambarkan bahwa kinerja perusahaan buruk.</w:t>
      </w:r>
    </w:p>
    <w:p w14:paraId="63DA5479" w14:textId="3C94790E" w:rsidR="009D5B5A" w:rsidRPr="00AC18E9" w:rsidRDefault="009D5B5A" w:rsidP="003E477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2642BB" w:rsidRPr="005B0F88">
        <w:rPr>
          <w:rFonts w:ascii="Times New Roman" w:hAnsi="Times New Roman" w:cs="Times New Roman"/>
          <w:i/>
          <w:iCs/>
          <w:sz w:val="24"/>
          <w:szCs w:val="24"/>
        </w:rPr>
        <w:t>Leverage</w:t>
      </w:r>
      <w:r w:rsidR="002642BB" w:rsidRPr="00E82622">
        <w:rPr>
          <w:rFonts w:ascii="Times New Roman" w:hAnsi="Times New Roman" w:cs="Times New Roman"/>
          <w:sz w:val="24"/>
          <w:szCs w:val="24"/>
        </w:rPr>
        <w:t xml:space="preserve"> tidak memiliki pengaruh terhadap nilai perusahaan</w:t>
      </w:r>
      <w:r w:rsidR="002642BB">
        <w:rPr>
          <w:rFonts w:ascii="Times New Roman" w:hAnsi="Times New Roman" w:cs="Times New Roman"/>
          <w:sz w:val="24"/>
          <w:szCs w:val="24"/>
        </w:rPr>
        <w:t>, b</w:t>
      </w:r>
      <w:r w:rsidR="002642BB" w:rsidRPr="00E82622">
        <w:rPr>
          <w:rFonts w:ascii="Times New Roman" w:hAnsi="Times New Roman" w:cs="Times New Roman"/>
          <w:sz w:val="24"/>
          <w:szCs w:val="24"/>
        </w:rPr>
        <w:t xml:space="preserve">esarnya jumlah aset perusahaan yang didapatkan melalui utang atau </w:t>
      </w:r>
      <w:r w:rsidR="002642BB" w:rsidRPr="00E82622">
        <w:rPr>
          <w:rFonts w:ascii="Times New Roman" w:hAnsi="Times New Roman" w:cs="Times New Roman"/>
          <w:i/>
          <w:iCs/>
          <w:sz w:val="24"/>
          <w:szCs w:val="24"/>
        </w:rPr>
        <w:t>liabilities</w:t>
      </w:r>
      <w:r w:rsidR="002642BB" w:rsidRPr="00E82622">
        <w:rPr>
          <w:rFonts w:ascii="Times New Roman" w:hAnsi="Times New Roman" w:cs="Times New Roman"/>
          <w:sz w:val="24"/>
          <w:szCs w:val="24"/>
        </w:rPr>
        <w:t xml:space="preserve"> tidak memiliki pengaruh dan hubungan sama sekali terhadap nilai perusahaan. </w:t>
      </w:r>
      <w:r w:rsidR="00AC18E9">
        <w:rPr>
          <w:rFonts w:ascii="Times New Roman" w:hAnsi="Times New Roman" w:cs="Times New Roman"/>
          <w:sz w:val="24"/>
          <w:szCs w:val="24"/>
        </w:rPr>
        <w:t xml:space="preserve">Walaupun </w:t>
      </w:r>
      <w:r w:rsidR="00AC18E9">
        <w:rPr>
          <w:rFonts w:ascii="Times New Roman" w:hAnsi="Times New Roman" w:cs="Times New Roman"/>
          <w:i/>
          <w:iCs/>
          <w:sz w:val="24"/>
          <w:szCs w:val="24"/>
        </w:rPr>
        <w:t xml:space="preserve">leverage </w:t>
      </w:r>
      <w:r w:rsidR="00AC18E9">
        <w:rPr>
          <w:rFonts w:ascii="Times New Roman" w:hAnsi="Times New Roman" w:cs="Times New Roman"/>
          <w:sz w:val="24"/>
          <w:szCs w:val="24"/>
        </w:rPr>
        <w:t>tidak memiliki pengaruh terhadap nilai perusahaan, namun perusahaan diharapkan dapat menjaga leverage pada titik terbaik, karena jika leverage terlalu tinggi maka semakin tinggi resiko perusahaan gagal bayar hutang kepada kreditur</w:t>
      </w:r>
      <w:r w:rsidR="00B51872">
        <w:rPr>
          <w:rFonts w:ascii="Times New Roman" w:hAnsi="Times New Roman" w:cs="Times New Roman"/>
          <w:sz w:val="24"/>
          <w:szCs w:val="24"/>
        </w:rPr>
        <w:t>.</w:t>
      </w:r>
      <w:r w:rsidR="00AC18E9">
        <w:rPr>
          <w:rFonts w:ascii="Times New Roman" w:hAnsi="Times New Roman" w:cs="Times New Roman"/>
          <w:sz w:val="24"/>
          <w:szCs w:val="24"/>
        </w:rPr>
        <w:t xml:space="preserve"> </w:t>
      </w:r>
    </w:p>
    <w:p w14:paraId="79BDA7BE" w14:textId="77777777" w:rsidR="006C3AAA" w:rsidRDefault="006C3AAA" w:rsidP="003E477E">
      <w:pPr>
        <w:spacing w:line="480" w:lineRule="auto"/>
        <w:jc w:val="both"/>
        <w:rPr>
          <w:rFonts w:ascii="Times New Roman" w:hAnsi="Times New Roman" w:cs="Times New Roman"/>
          <w:sz w:val="24"/>
          <w:szCs w:val="24"/>
        </w:rPr>
        <w:sectPr w:rsidR="006C3AAA" w:rsidSect="006C3AAA">
          <w:headerReference w:type="default" r:id="rId43"/>
          <w:footerReference w:type="default" r:id="rId44"/>
          <w:pgSz w:w="11906" w:h="16838" w:code="9"/>
          <w:pgMar w:top="2268" w:right="1701" w:bottom="1701" w:left="2268" w:header="720" w:footer="720" w:gutter="0"/>
          <w:pgNumType w:start="53"/>
          <w:cols w:space="720"/>
          <w:docGrid w:linePitch="360"/>
        </w:sectPr>
      </w:pPr>
    </w:p>
    <w:p w14:paraId="5D7F1373" w14:textId="26F4DB7D" w:rsidR="00AC0D82" w:rsidRDefault="009D5B5A" w:rsidP="003E477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4. </w:t>
      </w:r>
      <w:r w:rsidR="002642BB" w:rsidRPr="00E82622">
        <w:rPr>
          <w:rFonts w:ascii="Times New Roman" w:hAnsi="Times New Roman" w:cs="Times New Roman"/>
          <w:sz w:val="24"/>
          <w:szCs w:val="24"/>
        </w:rPr>
        <w:t xml:space="preserve">Kebijakan Dividen berpengaruh </w:t>
      </w:r>
      <w:r w:rsidR="002642BB">
        <w:rPr>
          <w:rFonts w:ascii="Times New Roman" w:hAnsi="Times New Roman" w:cs="Times New Roman"/>
          <w:sz w:val="24"/>
          <w:szCs w:val="24"/>
        </w:rPr>
        <w:t>posi</w:t>
      </w:r>
      <w:r w:rsidR="002642BB" w:rsidRPr="00E82622">
        <w:rPr>
          <w:rFonts w:ascii="Times New Roman" w:hAnsi="Times New Roman" w:cs="Times New Roman"/>
          <w:sz w:val="24"/>
          <w:szCs w:val="24"/>
        </w:rPr>
        <w:t>tif terhadap nilai perusahaan</w:t>
      </w:r>
      <w:r w:rsidR="002642BB">
        <w:rPr>
          <w:rFonts w:ascii="Times New Roman" w:hAnsi="Times New Roman" w:cs="Times New Roman"/>
          <w:sz w:val="24"/>
          <w:szCs w:val="24"/>
        </w:rPr>
        <w:t>, k</w:t>
      </w:r>
      <w:r w:rsidR="002642BB" w:rsidRPr="00E82622">
        <w:rPr>
          <w:rFonts w:ascii="Times New Roman" w:hAnsi="Times New Roman" w:cs="Times New Roman"/>
          <w:sz w:val="24"/>
          <w:szCs w:val="24"/>
        </w:rPr>
        <w:t>ebijakan perusahaan dalam mengatur pembagian dividen</w:t>
      </w:r>
      <w:r w:rsidR="002642BB">
        <w:rPr>
          <w:rFonts w:ascii="Times New Roman" w:hAnsi="Times New Roman" w:cs="Times New Roman"/>
          <w:sz w:val="24"/>
          <w:szCs w:val="24"/>
        </w:rPr>
        <w:t xml:space="preserve"> </w:t>
      </w:r>
      <w:r w:rsidR="002642BB" w:rsidRPr="00E82622">
        <w:rPr>
          <w:rFonts w:ascii="Times New Roman" w:hAnsi="Times New Roman" w:cs="Times New Roman"/>
          <w:sz w:val="24"/>
          <w:szCs w:val="24"/>
        </w:rPr>
        <w:t xml:space="preserve">memiliki hubungan </w:t>
      </w:r>
      <w:r w:rsidR="002642BB">
        <w:rPr>
          <w:rFonts w:ascii="Times New Roman" w:hAnsi="Times New Roman" w:cs="Times New Roman"/>
          <w:sz w:val="24"/>
          <w:szCs w:val="24"/>
        </w:rPr>
        <w:t>posi</w:t>
      </w:r>
      <w:r w:rsidR="002642BB" w:rsidRPr="00E82622">
        <w:rPr>
          <w:rFonts w:ascii="Times New Roman" w:hAnsi="Times New Roman" w:cs="Times New Roman"/>
          <w:sz w:val="24"/>
          <w:szCs w:val="24"/>
        </w:rPr>
        <w:t xml:space="preserve">tif terhadap nilai perusahaan. Semakin tinggi kenaikan dividen maka akan semakin </w:t>
      </w:r>
      <w:r w:rsidR="002642BB">
        <w:rPr>
          <w:rFonts w:ascii="Times New Roman" w:hAnsi="Times New Roman" w:cs="Times New Roman"/>
          <w:sz w:val="24"/>
          <w:szCs w:val="24"/>
        </w:rPr>
        <w:t>naik</w:t>
      </w:r>
      <w:r w:rsidR="002642BB" w:rsidRPr="00E82622">
        <w:rPr>
          <w:rFonts w:ascii="Times New Roman" w:hAnsi="Times New Roman" w:cs="Times New Roman"/>
          <w:sz w:val="24"/>
          <w:szCs w:val="24"/>
        </w:rPr>
        <w:t xml:space="preserve"> nilai perusahaan tersebut.</w:t>
      </w:r>
      <w:r w:rsidR="00A7670A">
        <w:rPr>
          <w:rFonts w:ascii="Times New Roman" w:hAnsi="Times New Roman" w:cs="Times New Roman"/>
          <w:sz w:val="24"/>
          <w:szCs w:val="24"/>
        </w:rPr>
        <w:t xml:space="preserve"> </w:t>
      </w:r>
    </w:p>
    <w:p w14:paraId="1A95163D" w14:textId="77777777" w:rsidR="00B51872" w:rsidRPr="00AC0D82" w:rsidRDefault="00B51872" w:rsidP="003E477E">
      <w:pPr>
        <w:spacing w:line="480" w:lineRule="auto"/>
        <w:jc w:val="both"/>
      </w:pPr>
    </w:p>
    <w:p w14:paraId="3BCEC784" w14:textId="0F9D635C" w:rsidR="00AC0D82" w:rsidRPr="00AC0D82" w:rsidRDefault="00AC0D82" w:rsidP="003E477E">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5.3 </w:t>
      </w:r>
      <w:r>
        <w:rPr>
          <w:rFonts w:ascii="Times New Roman" w:hAnsi="Times New Roman" w:cs="Times New Roman"/>
          <w:b/>
          <w:bCs/>
          <w:sz w:val="24"/>
          <w:szCs w:val="24"/>
        </w:rPr>
        <w:tab/>
        <w:t>Saran</w:t>
      </w:r>
    </w:p>
    <w:p w14:paraId="4D848869" w14:textId="2C5B5341" w:rsidR="00AC0D82" w:rsidRDefault="002642BB" w:rsidP="003E477E">
      <w:pPr>
        <w:spacing w:after="0" w:line="480" w:lineRule="auto"/>
        <w:ind w:firstLine="567"/>
        <w:jc w:val="both"/>
        <w:rPr>
          <w:rFonts w:ascii="Times New Roman" w:hAnsi="Times New Roman" w:cs="Times New Roman"/>
          <w:sz w:val="24"/>
          <w:szCs w:val="24"/>
        </w:rPr>
      </w:pPr>
      <w:r w:rsidRPr="00E82622">
        <w:rPr>
          <w:rFonts w:ascii="Times New Roman" w:hAnsi="Times New Roman" w:cs="Times New Roman"/>
          <w:sz w:val="24"/>
          <w:szCs w:val="24"/>
        </w:rPr>
        <w:t>Berdasarkan hasil penelitian yang telah dijelaskan sebelumnya, maka penulis dapat memberikan saran sebagai berikut</w:t>
      </w:r>
      <w:r w:rsidR="00AC0D82">
        <w:rPr>
          <w:rFonts w:ascii="Times New Roman" w:hAnsi="Times New Roman" w:cs="Times New Roman"/>
          <w:sz w:val="24"/>
          <w:szCs w:val="24"/>
        </w:rPr>
        <w:t>:</w:t>
      </w:r>
      <w:r>
        <w:rPr>
          <w:rFonts w:ascii="Times New Roman" w:hAnsi="Times New Roman" w:cs="Times New Roman"/>
          <w:sz w:val="24"/>
          <w:szCs w:val="24"/>
        </w:rPr>
        <w:t xml:space="preserve"> </w:t>
      </w:r>
    </w:p>
    <w:p w14:paraId="65F56BB9" w14:textId="77777777" w:rsidR="00AC0D82" w:rsidRDefault="002642BB" w:rsidP="003E477E">
      <w:pPr>
        <w:pStyle w:val="ListParagraph"/>
        <w:numPr>
          <w:ilvl w:val="0"/>
          <w:numId w:val="39"/>
        </w:numPr>
        <w:spacing w:after="0" w:line="480" w:lineRule="auto"/>
        <w:jc w:val="both"/>
        <w:rPr>
          <w:rFonts w:ascii="Times New Roman" w:hAnsi="Times New Roman" w:cs="Times New Roman"/>
          <w:sz w:val="24"/>
          <w:szCs w:val="24"/>
        </w:rPr>
      </w:pPr>
      <w:r w:rsidRPr="00AC0D82">
        <w:rPr>
          <w:rFonts w:ascii="Times New Roman" w:hAnsi="Times New Roman" w:cs="Times New Roman"/>
          <w:sz w:val="24"/>
          <w:szCs w:val="24"/>
        </w:rPr>
        <w:t>Bagi perusahaan</w:t>
      </w:r>
      <w:r w:rsidR="00106866" w:rsidRPr="00AC0D82">
        <w:rPr>
          <w:rFonts w:ascii="Times New Roman" w:hAnsi="Times New Roman" w:cs="Times New Roman"/>
          <w:sz w:val="24"/>
          <w:szCs w:val="24"/>
        </w:rPr>
        <w:t>,</w:t>
      </w:r>
      <w:r w:rsidRPr="00AC0D82">
        <w:rPr>
          <w:rFonts w:ascii="Times New Roman" w:hAnsi="Times New Roman" w:cs="Times New Roman"/>
          <w:sz w:val="24"/>
          <w:szCs w:val="24"/>
        </w:rPr>
        <w:t xml:space="preserve"> diharapkan mampu meningkatkan profitabilitas</w:t>
      </w:r>
      <w:r w:rsidR="00BA3A2C" w:rsidRPr="00AC0D82">
        <w:rPr>
          <w:rFonts w:ascii="Times New Roman" w:hAnsi="Times New Roman" w:cs="Times New Roman"/>
          <w:sz w:val="24"/>
          <w:szCs w:val="24"/>
        </w:rPr>
        <w:t xml:space="preserve"> dan membayar deviden tepat waktu</w:t>
      </w:r>
      <w:r w:rsidRPr="00AC0D82">
        <w:rPr>
          <w:rFonts w:ascii="Times New Roman" w:hAnsi="Times New Roman" w:cs="Times New Roman"/>
          <w:sz w:val="24"/>
          <w:szCs w:val="24"/>
        </w:rPr>
        <w:t xml:space="preserve"> sehingga dapat menarik investor untuk melakukan investasi pada perusahaan mereka</w:t>
      </w:r>
      <w:r w:rsidR="00106866" w:rsidRPr="00AC0D82">
        <w:rPr>
          <w:rFonts w:ascii="Times New Roman" w:hAnsi="Times New Roman" w:cs="Times New Roman"/>
          <w:sz w:val="24"/>
          <w:szCs w:val="24"/>
        </w:rPr>
        <w:t>, serta p</w:t>
      </w:r>
      <w:r w:rsidRPr="00AC0D82">
        <w:rPr>
          <w:rFonts w:ascii="Times New Roman" w:hAnsi="Times New Roman" w:cs="Times New Roman"/>
          <w:sz w:val="24"/>
          <w:szCs w:val="24"/>
        </w:rPr>
        <w:t>erusahaan diharapkan lebih transparan dan informatif atas segala informasi kinerja keuangan</w:t>
      </w:r>
      <w:r w:rsidR="00BA3A2C" w:rsidRPr="00AC0D82">
        <w:rPr>
          <w:rFonts w:ascii="Times New Roman" w:hAnsi="Times New Roman" w:cs="Times New Roman"/>
          <w:sz w:val="24"/>
          <w:szCs w:val="24"/>
        </w:rPr>
        <w:t xml:space="preserve"> mereka</w:t>
      </w:r>
      <w:r w:rsidRPr="00AC0D82">
        <w:rPr>
          <w:rFonts w:ascii="Times New Roman" w:hAnsi="Times New Roman" w:cs="Times New Roman"/>
          <w:sz w:val="24"/>
          <w:szCs w:val="24"/>
        </w:rPr>
        <w:t xml:space="preserve">. </w:t>
      </w:r>
    </w:p>
    <w:p w14:paraId="15BA9514" w14:textId="77777777" w:rsidR="00AC0D82" w:rsidRDefault="002642BB" w:rsidP="003E477E">
      <w:pPr>
        <w:pStyle w:val="ListParagraph"/>
        <w:numPr>
          <w:ilvl w:val="0"/>
          <w:numId w:val="39"/>
        </w:numPr>
        <w:spacing w:after="0" w:line="480" w:lineRule="auto"/>
        <w:jc w:val="both"/>
        <w:rPr>
          <w:rFonts w:ascii="Times New Roman" w:hAnsi="Times New Roman" w:cs="Times New Roman"/>
          <w:sz w:val="24"/>
          <w:szCs w:val="24"/>
        </w:rPr>
      </w:pPr>
      <w:r w:rsidRPr="00AC0D82">
        <w:rPr>
          <w:rFonts w:ascii="Times New Roman" w:hAnsi="Times New Roman" w:cs="Times New Roman"/>
          <w:sz w:val="24"/>
          <w:szCs w:val="24"/>
        </w:rPr>
        <w:t>Bagi investor</w:t>
      </w:r>
      <w:r w:rsidR="00106866" w:rsidRPr="00AC0D82">
        <w:rPr>
          <w:rFonts w:ascii="Times New Roman" w:hAnsi="Times New Roman" w:cs="Times New Roman"/>
          <w:sz w:val="24"/>
          <w:szCs w:val="24"/>
        </w:rPr>
        <w:t>,</w:t>
      </w:r>
      <w:r w:rsidRPr="00AC0D82">
        <w:rPr>
          <w:rFonts w:ascii="Times New Roman" w:hAnsi="Times New Roman" w:cs="Times New Roman"/>
          <w:sz w:val="24"/>
          <w:szCs w:val="24"/>
        </w:rPr>
        <w:t xml:space="preserve"> diharapkan menjadikan profitabilitas </w:t>
      </w:r>
      <w:r w:rsidR="00BA3A2C" w:rsidRPr="00AC0D82">
        <w:rPr>
          <w:rFonts w:ascii="Times New Roman" w:hAnsi="Times New Roman" w:cs="Times New Roman"/>
          <w:sz w:val="24"/>
          <w:szCs w:val="24"/>
        </w:rPr>
        <w:t xml:space="preserve">serta kebijakan deviden </w:t>
      </w:r>
      <w:r w:rsidRPr="00AC0D82">
        <w:rPr>
          <w:rFonts w:ascii="Times New Roman" w:hAnsi="Times New Roman" w:cs="Times New Roman"/>
          <w:sz w:val="24"/>
          <w:szCs w:val="24"/>
        </w:rPr>
        <w:t xml:space="preserve">sebagai acuan untuk menentukan langkah apa yang akan diambil kedepannya. </w:t>
      </w:r>
    </w:p>
    <w:p w14:paraId="429A45BA" w14:textId="69C276E2" w:rsidR="00AC0D82" w:rsidRDefault="002642BB" w:rsidP="003E477E">
      <w:pPr>
        <w:pStyle w:val="ListParagraph"/>
        <w:numPr>
          <w:ilvl w:val="0"/>
          <w:numId w:val="39"/>
        </w:numPr>
        <w:spacing w:after="0" w:line="480" w:lineRule="auto"/>
        <w:jc w:val="both"/>
        <w:rPr>
          <w:rFonts w:ascii="Times New Roman" w:hAnsi="Times New Roman" w:cs="Times New Roman"/>
          <w:sz w:val="24"/>
          <w:szCs w:val="24"/>
        </w:rPr>
      </w:pPr>
      <w:r w:rsidRPr="00AC0D82">
        <w:rPr>
          <w:rFonts w:ascii="Times New Roman" w:hAnsi="Times New Roman" w:cs="Times New Roman"/>
          <w:sz w:val="24"/>
          <w:szCs w:val="24"/>
        </w:rPr>
        <w:t>Bagi calon investor</w:t>
      </w:r>
      <w:r w:rsidR="00106866" w:rsidRPr="00AC0D82">
        <w:rPr>
          <w:rFonts w:ascii="Times New Roman" w:hAnsi="Times New Roman" w:cs="Times New Roman"/>
          <w:sz w:val="24"/>
          <w:szCs w:val="24"/>
        </w:rPr>
        <w:t>,</w:t>
      </w:r>
      <w:r w:rsidRPr="00AC0D82">
        <w:rPr>
          <w:rFonts w:ascii="Times New Roman" w:hAnsi="Times New Roman" w:cs="Times New Roman"/>
          <w:sz w:val="24"/>
          <w:szCs w:val="24"/>
        </w:rPr>
        <w:t xml:space="preserve"> pilihlah perusahaan yang mengalami peningkatan profitabilitas</w:t>
      </w:r>
      <w:r w:rsidR="00BA3A2C" w:rsidRPr="00AC0D82">
        <w:rPr>
          <w:rFonts w:ascii="Times New Roman" w:hAnsi="Times New Roman" w:cs="Times New Roman"/>
          <w:sz w:val="24"/>
          <w:szCs w:val="24"/>
        </w:rPr>
        <w:t xml:space="preserve"> dan perusahaan yang membayar deviden setiap tahunnya</w:t>
      </w:r>
      <w:r w:rsidR="002925B1">
        <w:rPr>
          <w:rFonts w:ascii="Times New Roman" w:hAnsi="Times New Roman" w:cs="Times New Roman"/>
          <w:sz w:val="24"/>
          <w:szCs w:val="24"/>
        </w:rPr>
        <w:t>, karena dalam penelitian ini profitabilitas dan kebijakan deviden yang meningkat akan diikuti pula oleh peningkatan nilai perusahaan.</w:t>
      </w:r>
      <w:r w:rsidR="00106866" w:rsidRPr="00AC0D82">
        <w:rPr>
          <w:rFonts w:ascii="Times New Roman" w:hAnsi="Times New Roman" w:cs="Times New Roman"/>
          <w:sz w:val="24"/>
          <w:szCs w:val="24"/>
        </w:rPr>
        <w:t xml:space="preserve"> </w:t>
      </w:r>
    </w:p>
    <w:p w14:paraId="4625C0CD" w14:textId="73975DAF" w:rsidR="008E08D0" w:rsidRPr="00AC0D82" w:rsidRDefault="002925B1" w:rsidP="003E477E">
      <w:pPr>
        <w:pStyle w:val="ListParagraph"/>
        <w:numPr>
          <w:ilvl w:val="0"/>
          <w:numId w:val="39"/>
        </w:numPr>
        <w:spacing w:after="0" w:line="480" w:lineRule="auto"/>
        <w:jc w:val="both"/>
        <w:rPr>
          <w:rFonts w:ascii="Times New Roman" w:hAnsi="Times New Roman" w:cs="Times New Roman"/>
          <w:sz w:val="24"/>
          <w:szCs w:val="24"/>
        </w:rPr>
        <w:sectPr w:rsidR="008E08D0" w:rsidRPr="00AC0D82" w:rsidSect="006C3AAA">
          <w:headerReference w:type="default" r:id="rId45"/>
          <w:footerReference w:type="default" r:id="rId46"/>
          <w:pgSz w:w="11906" w:h="16838" w:code="9"/>
          <w:pgMar w:top="2268" w:right="1701" w:bottom="1701" w:left="2268" w:header="720" w:footer="720" w:gutter="0"/>
          <w:pgNumType w:start="54"/>
          <w:cols w:space="720"/>
          <w:docGrid w:linePitch="360"/>
        </w:sectPr>
      </w:pPr>
      <w:r>
        <w:rPr>
          <w:rFonts w:ascii="Times New Roman" w:hAnsi="Times New Roman" w:cs="Times New Roman"/>
          <w:sz w:val="24"/>
          <w:szCs w:val="24"/>
        </w:rPr>
        <w:t xml:space="preserve">Penelitian ini juga tidak lepas dari keterbatasan, </w:t>
      </w:r>
      <w:r w:rsidRPr="00A7670A">
        <w:rPr>
          <w:rFonts w:ascii="Times New Roman" w:hAnsi="Times New Roman" w:cs="Times New Roman"/>
          <w:sz w:val="24"/>
          <w:szCs w:val="24"/>
        </w:rPr>
        <w:t xml:space="preserve">sehingga diharapkan kepada penelitian selanjutnya agar menambah variasi sampel perusahaan baik pada sektor manufkatur atau pada sektor yang lain serta diiringi </w:t>
      </w:r>
      <w:r w:rsidRPr="00A7670A">
        <w:rPr>
          <w:rFonts w:ascii="Times New Roman" w:hAnsi="Times New Roman" w:cs="Times New Roman"/>
          <w:sz w:val="24"/>
          <w:szCs w:val="24"/>
        </w:rPr>
        <w:lastRenderedPageBreak/>
        <w:t xml:space="preserve">jangka waktu yang tidak sama. </w:t>
      </w:r>
      <w:r>
        <w:rPr>
          <w:rFonts w:ascii="Times New Roman" w:hAnsi="Times New Roman" w:cs="Times New Roman"/>
          <w:sz w:val="24"/>
          <w:szCs w:val="24"/>
        </w:rPr>
        <w:t>Selain itu</w:t>
      </w:r>
      <w:r w:rsidR="00106866" w:rsidRPr="00AC0D82">
        <w:rPr>
          <w:rFonts w:ascii="Times New Roman" w:hAnsi="Times New Roman" w:cs="Times New Roman"/>
          <w:sz w:val="24"/>
          <w:szCs w:val="24"/>
        </w:rPr>
        <w:t xml:space="preserve"> diharapkan bisa menambahkan variabel lainnya yang diperkirakan berpengaruh bagi nilai perusahaan sebab sisa kontribusi pada penelitian ini sejumlah 56,1% masih bisa dijabarkan oleh variabel lainnya terhadap nilai perusahaan</w:t>
      </w:r>
      <w:bookmarkStart w:id="79" w:name="_Toc97584403"/>
      <w:r w:rsidR="00DB4F79" w:rsidRPr="00AC0D82">
        <w:rPr>
          <w:rFonts w:ascii="Times New Roman" w:hAnsi="Times New Roman" w:cs="Times New Roman"/>
          <w:sz w:val="24"/>
          <w:szCs w:val="24"/>
        </w:rPr>
        <w:t>.</w:t>
      </w:r>
      <w:r w:rsidR="00AC0D82">
        <w:rPr>
          <w:rFonts w:ascii="Times New Roman" w:hAnsi="Times New Roman" w:cs="Times New Roman"/>
          <w:sz w:val="24"/>
          <w:szCs w:val="24"/>
        </w:rPr>
        <w:t xml:space="preserve"> </w:t>
      </w:r>
    </w:p>
    <w:p w14:paraId="71B9D2D2" w14:textId="77777777" w:rsidR="001D1295" w:rsidRDefault="001D1295" w:rsidP="0049174B">
      <w:pPr>
        <w:pStyle w:val="Style1"/>
        <w:rPr>
          <w:rFonts w:eastAsia="SimSun"/>
        </w:rPr>
      </w:pPr>
    </w:p>
    <w:p w14:paraId="3DA5467C" w14:textId="77777777" w:rsidR="001D1295" w:rsidRDefault="001D1295" w:rsidP="0049174B">
      <w:pPr>
        <w:pStyle w:val="Style1"/>
        <w:rPr>
          <w:rFonts w:eastAsia="SimSun"/>
        </w:rPr>
      </w:pPr>
    </w:p>
    <w:p w14:paraId="42FB7B7B" w14:textId="77777777" w:rsidR="001D1295" w:rsidRDefault="001D1295" w:rsidP="0049174B">
      <w:pPr>
        <w:pStyle w:val="Style1"/>
        <w:rPr>
          <w:rFonts w:eastAsia="SimSun"/>
        </w:rPr>
      </w:pPr>
      <w:r>
        <w:rPr>
          <w:rFonts w:eastAsia="SimSun"/>
        </w:rPr>
        <w:br w:type="page"/>
      </w:r>
    </w:p>
    <w:p w14:paraId="6A161C41" w14:textId="422C9275" w:rsidR="0056469E" w:rsidRDefault="0056469E" w:rsidP="0049174B">
      <w:pPr>
        <w:pStyle w:val="Style1"/>
        <w:rPr>
          <w:rFonts w:eastAsia="SimSun"/>
        </w:rPr>
      </w:pPr>
      <w:r w:rsidRPr="00F26072">
        <w:rPr>
          <w:rFonts w:eastAsia="SimSun"/>
        </w:rPr>
        <w:lastRenderedPageBreak/>
        <w:t>DAFTAR PUSTAKA</w:t>
      </w:r>
      <w:bookmarkEnd w:id="79"/>
    </w:p>
    <w:p w14:paraId="4B2D4DFC" w14:textId="77777777" w:rsidR="00F74322" w:rsidRPr="00F26072" w:rsidRDefault="00F74322" w:rsidP="00EB746B">
      <w:pPr>
        <w:pStyle w:val="Style1"/>
        <w:jc w:val="both"/>
        <w:rPr>
          <w:rFonts w:eastAsia="SimSun"/>
        </w:rPr>
      </w:pPr>
    </w:p>
    <w:p w14:paraId="79C7396E" w14:textId="4296E81C" w:rsidR="00F536C5" w:rsidRPr="00F536C5" w:rsidRDefault="00EB746B"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eastAsia="SimSun" w:hAnsi="Times New Roman" w:cs="Times New Roman"/>
          <w:b/>
          <w:bCs/>
          <w:color w:val="000000" w:themeColor="text1"/>
          <w:sz w:val="24"/>
          <w:szCs w:val="24"/>
        </w:rPr>
        <w:fldChar w:fldCharType="begin" w:fldLock="1"/>
      </w:r>
      <w:r>
        <w:rPr>
          <w:rFonts w:ascii="Times New Roman" w:eastAsia="SimSun" w:hAnsi="Times New Roman" w:cs="Times New Roman"/>
          <w:b/>
          <w:bCs/>
          <w:color w:val="000000" w:themeColor="text1"/>
          <w:sz w:val="24"/>
          <w:szCs w:val="24"/>
        </w:rPr>
        <w:instrText xml:space="preserve">ADDIN Mendeley Bibliography CSL_BIBLIOGRAPHY </w:instrText>
      </w:r>
      <w:r>
        <w:rPr>
          <w:rFonts w:ascii="Times New Roman" w:eastAsia="SimSun" w:hAnsi="Times New Roman" w:cs="Times New Roman"/>
          <w:b/>
          <w:bCs/>
          <w:color w:val="000000" w:themeColor="text1"/>
          <w:sz w:val="24"/>
          <w:szCs w:val="24"/>
        </w:rPr>
        <w:fldChar w:fldCharType="separate"/>
      </w:r>
      <w:r w:rsidR="00F536C5" w:rsidRPr="00F536C5">
        <w:rPr>
          <w:rFonts w:ascii="Times New Roman" w:hAnsi="Times New Roman" w:cs="Times New Roman"/>
          <w:noProof/>
          <w:sz w:val="24"/>
          <w:szCs w:val="24"/>
        </w:rPr>
        <w:t xml:space="preserve">Agustina, S. (2013). Pengaruh Profitabilitas dan Pengungkapan Corporate Social Responsibility Terhadap Nilai Perusahaan. </w:t>
      </w:r>
      <w:r w:rsidR="00F536C5" w:rsidRPr="00F536C5">
        <w:rPr>
          <w:rFonts w:ascii="Times New Roman" w:hAnsi="Times New Roman" w:cs="Times New Roman"/>
          <w:i/>
          <w:iCs/>
          <w:noProof/>
          <w:sz w:val="24"/>
          <w:szCs w:val="24"/>
        </w:rPr>
        <w:t>Akuntansi</w:t>
      </w:r>
      <w:r w:rsidR="00F536C5" w:rsidRPr="00F536C5">
        <w:rPr>
          <w:rFonts w:ascii="Times New Roman" w:hAnsi="Times New Roman" w:cs="Times New Roman"/>
          <w:noProof/>
          <w:sz w:val="24"/>
          <w:szCs w:val="24"/>
        </w:rPr>
        <w:t xml:space="preserve">, </w:t>
      </w:r>
      <w:r w:rsidR="00F536C5" w:rsidRPr="00F536C5">
        <w:rPr>
          <w:rFonts w:ascii="Times New Roman" w:hAnsi="Times New Roman" w:cs="Times New Roman"/>
          <w:i/>
          <w:iCs/>
          <w:noProof/>
          <w:sz w:val="24"/>
          <w:szCs w:val="24"/>
        </w:rPr>
        <w:t>1</w:t>
      </w:r>
      <w:r w:rsidR="00F536C5" w:rsidRPr="00F536C5">
        <w:rPr>
          <w:rFonts w:ascii="Times New Roman" w:hAnsi="Times New Roman" w:cs="Times New Roman"/>
          <w:noProof/>
          <w:sz w:val="24"/>
          <w:szCs w:val="24"/>
        </w:rPr>
        <w:t>(1), 2–6.</w:t>
      </w:r>
    </w:p>
    <w:p w14:paraId="6AF31B82"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Akdon Dan Riduwan. (2013). </w:t>
      </w:r>
      <w:r w:rsidRPr="00F536C5">
        <w:rPr>
          <w:rFonts w:ascii="Times New Roman" w:hAnsi="Times New Roman" w:cs="Times New Roman"/>
          <w:i/>
          <w:iCs/>
          <w:noProof/>
          <w:sz w:val="24"/>
          <w:szCs w:val="24"/>
        </w:rPr>
        <w:t>Rumus Dan Data Dalam Analisis Statistika Untuk Penelitian</w:t>
      </w:r>
      <w:r w:rsidRPr="00F536C5">
        <w:rPr>
          <w:rFonts w:ascii="Times New Roman" w:hAnsi="Times New Roman" w:cs="Times New Roman"/>
          <w:noProof/>
          <w:sz w:val="24"/>
          <w:szCs w:val="24"/>
        </w:rPr>
        <w:t>.</w:t>
      </w:r>
    </w:p>
    <w:p w14:paraId="0B732F75"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Ali, H., &amp; Miftahurrohman, M. (2015). Pengaruh Struktur Kepemilikan Saham, Kebijakan Dividen dan Kebijakan Hutang Terhadap Nilai Perusahaan (Studi Pada Perusahaan Yang Terdaftar Di Bei). </w:t>
      </w:r>
      <w:r w:rsidRPr="00F536C5">
        <w:rPr>
          <w:rFonts w:ascii="Times New Roman" w:hAnsi="Times New Roman" w:cs="Times New Roman"/>
          <w:i/>
          <w:iCs/>
          <w:noProof/>
          <w:sz w:val="24"/>
          <w:szCs w:val="24"/>
        </w:rPr>
        <w:t>Etikonomi</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13</w:t>
      </w:r>
      <w:r w:rsidRPr="00F536C5">
        <w:rPr>
          <w:rFonts w:ascii="Times New Roman" w:hAnsi="Times New Roman" w:cs="Times New Roman"/>
          <w:noProof/>
          <w:sz w:val="24"/>
          <w:szCs w:val="24"/>
        </w:rPr>
        <w:t>(2). https://doi.org/10.15408/etk.v13i2.1883</w:t>
      </w:r>
    </w:p>
    <w:p w14:paraId="5CF05E43"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Aprilia, A., &amp; Arief, Y. (2016). </w:t>
      </w:r>
      <w:r w:rsidRPr="00F536C5">
        <w:rPr>
          <w:rFonts w:ascii="Times New Roman" w:hAnsi="Times New Roman" w:cs="Times New Roman"/>
          <w:i/>
          <w:iCs/>
          <w:noProof/>
          <w:sz w:val="24"/>
          <w:szCs w:val="24"/>
        </w:rPr>
        <w:t>Pengaruh Kepemilikan Manajerial dan Kebijakan Deviden Terhadap Nilai Perusahaan</w:t>
      </w:r>
      <w:r w:rsidRPr="00F536C5">
        <w:rPr>
          <w:rFonts w:ascii="Times New Roman" w:hAnsi="Times New Roman" w:cs="Times New Roman"/>
          <w:noProof/>
          <w:sz w:val="24"/>
          <w:szCs w:val="24"/>
        </w:rPr>
        <w:t>.</w:t>
      </w:r>
    </w:p>
    <w:p w14:paraId="0C5D2A7A"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Ayem, S., &amp; Nugroho, R. (2016). Pengaruh Profitabilitas, Struktur Modal, Kebijakan Deviden, dan Keputusan Investasi Terhadap Nilai Perusahaan. </w:t>
      </w:r>
      <w:r w:rsidRPr="00F536C5">
        <w:rPr>
          <w:rFonts w:ascii="Times New Roman" w:hAnsi="Times New Roman" w:cs="Times New Roman"/>
          <w:i/>
          <w:iCs/>
          <w:noProof/>
          <w:sz w:val="24"/>
          <w:szCs w:val="24"/>
        </w:rPr>
        <w:t>Jurnal Akuntansi</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4</w:t>
      </w:r>
      <w:r w:rsidRPr="00F536C5">
        <w:rPr>
          <w:rFonts w:ascii="Times New Roman" w:hAnsi="Times New Roman" w:cs="Times New Roman"/>
          <w:noProof/>
          <w:sz w:val="24"/>
          <w:szCs w:val="24"/>
        </w:rPr>
        <w:t>(1), 31–39. https://doi.org/10.24964/ja.v4i1.125</w:t>
      </w:r>
    </w:p>
    <w:p w14:paraId="6D3340A4"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Ayu, D. P., &amp; Suarjaya, A. A. G. (2017). Pengaruh Profitabilitas Pada Nilai Perusahaan dengan Corporate Social Responsibility Sebagai Variabel Moderasi. </w:t>
      </w:r>
      <w:r w:rsidRPr="00F536C5">
        <w:rPr>
          <w:rFonts w:ascii="Times New Roman" w:hAnsi="Times New Roman" w:cs="Times New Roman"/>
          <w:i/>
          <w:iCs/>
          <w:noProof/>
          <w:sz w:val="24"/>
          <w:szCs w:val="24"/>
        </w:rPr>
        <w:t>E-Jurnal Manajemen Universitas Udayana</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22</w:t>
      </w:r>
      <w:r w:rsidRPr="00F536C5">
        <w:rPr>
          <w:rFonts w:ascii="Times New Roman" w:hAnsi="Times New Roman" w:cs="Times New Roman"/>
          <w:noProof/>
          <w:sz w:val="24"/>
          <w:szCs w:val="24"/>
        </w:rPr>
        <w:t>(2), q. https://doi.org/10.24843/EJA.2018.v22.i02.p29</w:t>
      </w:r>
    </w:p>
    <w:p w14:paraId="6243C7DD"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Christiawan, J., &amp; Tarigan, J. (2007). Kepemilikan Manajeral: Kebijakan Hutang, Kinerja dan Nilai Perusahaan. </w:t>
      </w:r>
      <w:r w:rsidRPr="00F536C5">
        <w:rPr>
          <w:rFonts w:ascii="Times New Roman" w:hAnsi="Times New Roman" w:cs="Times New Roman"/>
          <w:i/>
          <w:iCs/>
          <w:noProof/>
          <w:sz w:val="24"/>
          <w:szCs w:val="24"/>
        </w:rPr>
        <w:t>Jurnal Akuntansi Dan Keuangan</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9</w:t>
      </w:r>
      <w:r w:rsidRPr="00F536C5">
        <w:rPr>
          <w:rFonts w:ascii="Times New Roman" w:hAnsi="Times New Roman" w:cs="Times New Roman"/>
          <w:noProof/>
          <w:sz w:val="24"/>
          <w:szCs w:val="24"/>
        </w:rPr>
        <w:t>.</w:t>
      </w:r>
    </w:p>
    <w:p w14:paraId="5D5765E4"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Desi, I., &amp; Tumbel, A. L. (2014). Analisis Kinerja Keuangan Pengaruhnya Terhadap Nilai Perusahaan Pada Industri Makanan dan Minuman Di Bei. </w:t>
      </w:r>
      <w:r w:rsidRPr="00F536C5">
        <w:rPr>
          <w:rFonts w:ascii="Times New Roman" w:hAnsi="Times New Roman" w:cs="Times New Roman"/>
          <w:i/>
          <w:iCs/>
          <w:noProof/>
          <w:sz w:val="24"/>
          <w:szCs w:val="24"/>
        </w:rPr>
        <w:t>Analisis Kinerja Keuangan</w:t>
      </w:r>
      <w:r w:rsidRPr="00F536C5">
        <w:rPr>
          <w:rFonts w:ascii="Times New Roman" w:hAnsi="Times New Roman" w:cs="Times New Roman"/>
          <w:noProof/>
          <w:sz w:val="24"/>
          <w:szCs w:val="24"/>
        </w:rPr>
        <w:t>.</w:t>
      </w:r>
    </w:p>
    <w:p w14:paraId="7CECB849"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Dewi, M., &amp; Ary, W. (2013). Pengaruh Struktur Modal, Profitabilitas dan Ukuran Perusahaan Pada Nilai Perusahaan. </w:t>
      </w:r>
      <w:r w:rsidRPr="00F536C5">
        <w:rPr>
          <w:rFonts w:ascii="Times New Roman" w:hAnsi="Times New Roman" w:cs="Times New Roman"/>
          <w:i/>
          <w:iCs/>
          <w:noProof/>
          <w:sz w:val="24"/>
          <w:szCs w:val="24"/>
        </w:rPr>
        <w:t>E-Jurnal Akuntansi Universitas Udayana</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4</w:t>
      </w:r>
      <w:r w:rsidRPr="00F536C5">
        <w:rPr>
          <w:rFonts w:ascii="Times New Roman" w:hAnsi="Times New Roman" w:cs="Times New Roman"/>
          <w:noProof/>
          <w:sz w:val="24"/>
          <w:szCs w:val="24"/>
        </w:rPr>
        <w:t>(2).</w:t>
      </w:r>
    </w:p>
    <w:p w14:paraId="2066CE45"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Dhani, I. P., &amp; Utama, A. . G. S. (2017). Pengaruh Pertumbuhan Perusahaan, Struktur Modal, dan Profitabilitas Terhadap Nilai Perusahaan. </w:t>
      </w:r>
      <w:r w:rsidRPr="00F536C5">
        <w:rPr>
          <w:rFonts w:ascii="Times New Roman" w:hAnsi="Times New Roman" w:cs="Times New Roman"/>
          <w:i/>
          <w:iCs/>
          <w:noProof/>
          <w:sz w:val="24"/>
          <w:szCs w:val="24"/>
        </w:rPr>
        <w:t>Jurnal Riset Akuntansi Dan Bisnis Airlangga</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2</w:t>
      </w:r>
      <w:r w:rsidRPr="00F536C5">
        <w:rPr>
          <w:rFonts w:ascii="Times New Roman" w:hAnsi="Times New Roman" w:cs="Times New Roman"/>
          <w:noProof/>
          <w:sz w:val="24"/>
          <w:szCs w:val="24"/>
        </w:rPr>
        <w:t>(1), 135–148. https://doi.org/10.31093/jraba.v2i1.28</w:t>
      </w:r>
    </w:p>
    <w:p w14:paraId="2303E963"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Dwita, R., &amp; Kurniawan, K. (2019). Pengaruh Struktur Modal, Ukuran Perusahaan dan Keputusan Investasi terhadap Nilai Perusahaan. </w:t>
      </w:r>
      <w:r w:rsidRPr="00F536C5">
        <w:rPr>
          <w:rFonts w:ascii="Times New Roman" w:hAnsi="Times New Roman" w:cs="Times New Roman"/>
          <w:i/>
          <w:iCs/>
          <w:noProof/>
          <w:sz w:val="24"/>
          <w:szCs w:val="24"/>
        </w:rPr>
        <w:t>STATERA: Jurnal Akuntansi Dan Keuangan</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1</w:t>
      </w:r>
      <w:r w:rsidRPr="00F536C5">
        <w:rPr>
          <w:rFonts w:ascii="Times New Roman" w:hAnsi="Times New Roman" w:cs="Times New Roman"/>
          <w:noProof/>
          <w:sz w:val="24"/>
          <w:szCs w:val="24"/>
        </w:rPr>
        <w:t>(1). https://doi.org/10.33510/statera.2019.1.1.76-89</w:t>
      </w:r>
    </w:p>
    <w:p w14:paraId="681D36E8" w14:textId="77777777" w:rsidR="00F536C5" w:rsidRPr="00F536C5" w:rsidRDefault="00F536C5" w:rsidP="001D1295">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Esana, R., &amp; Darmawan, A. (2017). Pengaruh Kebijakan Dividen dan Keputusan Investasi Terhadap Nilai Perusahaan Serta Dampaknya Terhadap Profitabilitas T+1 (Studi Pada Sub Sektor Industri Barang Konsumsi Yang Terdaftar Di Bei </w:t>
      </w:r>
      <w:r w:rsidRPr="00F536C5">
        <w:rPr>
          <w:rFonts w:ascii="Times New Roman" w:hAnsi="Times New Roman" w:cs="Times New Roman"/>
          <w:noProof/>
          <w:sz w:val="24"/>
          <w:szCs w:val="24"/>
        </w:rPr>
        <w:lastRenderedPageBreak/>
        <w:t xml:space="preserve">Periode 2006-2016). </w:t>
      </w:r>
      <w:r w:rsidRPr="00F536C5">
        <w:rPr>
          <w:rFonts w:ascii="Times New Roman" w:hAnsi="Times New Roman" w:cs="Times New Roman"/>
          <w:i/>
          <w:iCs/>
          <w:noProof/>
          <w:sz w:val="24"/>
          <w:szCs w:val="24"/>
        </w:rPr>
        <w:t>Jurnal Administrasi Bisnis S1 Universitas Brawijaya</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50</w:t>
      </w:r>
      <w:r w:rsidRPr="00F536C5">
        <w:rPr>
          <w:rFonts w:ascii="Times New Roman" w:hAnsi="Times New Roman" w:cs="Times New Roman"/>
          <w:noProof/>
          <w:sz w:val="24"/>
          <w:szCs w:val="24"/>
        </w:rPr>
        <w:t>(6), 201–210.</w:t>
      </w:r>
    </w:p>
    <w:p w14:paraId="43D0481C"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Fauziah, F. (2017). </w:t>
      </w:r>
      <w:r w:rsidRPr="00F536C5">
        <w:rPr>
          <w:rFonts w:ascii="Times New Roman" w:hAnsi="Times New Roman" w:cs="Times New Roman"/>
          <w:i/>
          <w:iCs/>
          <w:noProof/>
          <w:sz w:val="24"/>
          <w:szCs w:val="24"/>
        </w:rPr>
        <w:t>Buku Fauziah.pdf</w:t>
      </w:r>
      <w:r w:rsidRPr="00F536C5">
        <w:rPr>
          <w:rFonts w:ascii="Times New Roman" w:hAnsi="Times New Roman" w:cs="Times New Roman"/>
          <w:noProof/>
          <w:sz w:val="24"/>
          <w:szCs w:val="24"/>
        </w:rPr>
        <w:t>.</w:t>
      </w:r>
    </w:p>
    <w:p w14:paraId="286B2E3E"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Gani, I., &amp; Amalia, S. (2015). </w:t>
      </w:r>
      <w:r w:rsidRPr="00F536C5">
        <w:rPr>
          <w:rFonts w:ascii="Times New Roman" w:hAnsi="Times New Roman" w:cs="Times New Roman"/>
          <w:i/>
          <w:iCs/>
          <w:noProof/>
          <w:sz w:val="24"/>
          <w:szCs w:val="24"/>
        </w:rPr>
        <w:t>Alat Analisis Data Aplikasi Statistik Untuk Penelitian Bidang Ekonomi &amp; Sosial</w:t>
      </w:r>
      <w:r w:rsidRPr="00F536C5">
        <w:rPr>
          <w:rFonts w:ascii="Times New Roman" w:hAnsi="Times New Roman" w:cs="Times New Roman"/>
          <w:noProof/>
          <w:sz w:val="24"/>
          <w:szCs w:val="24"/>
        </w:rPr>
        <w:t>.</w:t>
      </w:r>
    </w:p>
    <w:p w14:paraId="32D9D2B9"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Gultom, R., &amp; Wijaya, S. W. (2013). Analisis Faktor-Faktor Yang Mempengaruhi Nilai Perusahaan Pada Perusahaan Farmasi. </w:t>
      </w:r>
      <w:r w:rsidRPr="00F536C5">
        <w:rPr>
          <w:rFonts w:ascii="Times New Roman" w:hAnsi="Times New Roman" w:cs="Times New Roman"/>
          <w:i/>
          <w:iCs/>
          <w:noProof/>
          <w:sz w:val="24"/>
          <w:szCs w:val="24"/>
        </w:rPr>
        <w:t>Wira Ekonomi Mikroskil</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3</w:t>
      </w:r>
      <w:r w:rsidRPr="00F536C5">
        <w:rPr>
          <w:rFonts w:ascii="Times New Roman" w:hAnsi="Times New Roman" w:cs="Times New Roman"/>
          <w:noProof/>
          <w:sz w:val="24"/>
          <w:szCs w:val="24"/>
        </w:rPr>
        <w:t>(April), 51–60.</w:t>
      </w:r>
    </w:p>
    <w:p w14:paraId="6975C0A5"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Hermuningsih, S. (2013). Pengaruh Profitabilitas, Growth Opportunity, Struktur Modal Terhadap Nilai Perusahaan Pada Perusahaan Publik Di Indonesia. </w:t>
      </w:r>
      <w:r w:rsidRPr="00F536C5">
        <w:rPr>
          <w:rFonts w:ascii="Times New Roman" w:hAnsi="Times New Roman" w:cs="Times New Roman"/>
          <w:i/>
          <w:iCs/>
          <w:noProof/>
          <w:sz w:val="24"/>
          <w:szCs w:val="24"/>
        </w:rPr>
        <w:t>Buletin Ekonomi Moneter Dan Perbankan</w:t>
      </w:r>
      <w:r w:rsidRPr="00F536C5">
        <w:rPr>
          <w:rFonts w:ascii="Times New Roman" w:hAnsi="Times New Roman" w:cs="Times New Roman"/>
          <w:noProof/>
          <w:sz w:val="24"/>
          <w:szCs w:val="24"/>
        </w:rPr>
        <w:t>. https://doi.org/10.1177/027046769801800106</w:t>
      </w:r>
    </w:p>
    <w:p w14:paraId="656C780B"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Jariah, A. (2016). Likuiditas, Leverage, Profitabilitas Pengaruhnya Terhadap Nilai Perusahaan Manufaktur Di Indonesia Melalui Kebijakan Deviden. </w:t>
      </w:r>
      <w:r w:rsidRPr="00F536C5">
        <w:rPr>
          <w:rFonts w:ascii="Times New Roman" w:hAnsi="Times New Roman" w:cs="Times New Roman"/>
          <w:i/>
          <w:iCs/>
          <w:noProof/>
          <w:sz w:val="24"/>
          <w:szCs w:val="24"/>
        </w:rPr>
        <w:t>Riset Akuntansi Dan Keuangan Indonesia, 1(2), 2016</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1</w:t>
      </w:r>
      <w:r w:rsidRPr="00F536C5">
        <w:rPr>
          <w:rFonts w:ascii="Times New Roman" w:hAnsi="Times New Roman" w:cs="Times New Roman"/>
          <w:noProof/>
          <w:sz w:val="24"/>
          <w:szCs w:val="24"/>
        </w:rPr>
        <w:t>(2).</w:t>
      </w:r>
    </w:p>
    <w:p w14:paraId="0D4632BD"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Jayaningrat, I. G. A. A., Wahyuni, M. A., &amp; Sujana, E. (2017). Pengaruh Leverage, Profitabilitas, Likuiditas, Kebijakan Deviden, Kepemilikan Manajerial, dan Kepemilikan Institusional Terhadap Nilai Perusahaan Pada Perusahaan Properti Dan Real Estate Di Bursa Efek Indonesia Tahun 2013-2015. </w:t>
      </w:r>
      <w:r w:rsidRPr="00F536C5">
        <w:rPr>
          <w:rFonts w:ascii="Times New Roman" w:hAnsi="Times New Roman" w:cs="Times New Roman"/>
          <w:i/>
          <w:iCs/>
          <w:noProof/>
          <w:sz w:val="24"/>
          <w:szCs w:val="24"/>
        </w:rPr>
        <w:t>E-Journal S1 Akuntansi Universitas Pendidikan Ganesha</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7</w:t>
      </w:r>
      <w:r w:rsidRPr="00F536C5">
        <w:rPr>
          <w:rFonts w:ascii="Times New Roman" w:hAnsi="Times New Roman" w:cs="Times New Roman"/>
          <w:noProof/>
          <w:sz w:val="24"/>
          <w:szCs w:val="24"/>
        </w:rPr>
        <w:t>(1), 1–12. https://ejournal.undiksha.ac.id/index.php/S1ak/article/view/10148</w:t>
      </w:r>
    </w:p>
    <w:p w14:paraId="59152FFC"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Kartika Dewi, N. P. I., &amp; Abundanti, N. (2019). Pengaruh Leverage dan Ukuran Perusahaan Terhadap Nilai Perusahaan Dengan Profitabilitas Sebagai Variabel Mediasi. </w:t>
      </w:r>
      <w:r w:rsidRPr="00F536C5">
        <w:rPr>
          <w:rFonts w:ascii="Times New Roman" w:hAnsi="Times New Roman" w:cs="Times New Roman"/>
          <w:i/>
          <w:iCs/>
          <w:noProof/>
          <w:sz w:val="24"/>
          <w:szCs w:val="24"/>
        </w:rPr>
        <w:t>E-Jurnal Manajemen Universitas Udayana</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8</w:t>
      </w:r>
      <w:r w:rsidRPr="00F536C5">
        <w:rPr>
          <w:rFonts w:ascii="Times New Roman" w:hAnsi="Times New Roman" w:cs="Times New Roman"/>
          <w:noProof/>
          <w:sz w:val="24"/>
          <w:szCs w:val="24"/>
        </w:rPr>
        <w:t>(5). https://doi.org/10.24843/ejmunud.2019.v08.i05.p16</w:t>
      </w:r>
    </w:p>
    <w:p w14:paraId="1CDEC0A6"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Manurung, M. S., &amp; Herijawati, E. (2016). Pengaruh Likuiditas dan Profitabilitas Terhadap Nilai Perusahaan (Study Empiris Pada Perusahaan Manufaktur Sektor Logam Dan Sejenisnya Yang Terdaftar Di Bursa Efek Indonesia). </w:t>
      </w:r>
      <w:r w:rsidRPr="00F536C5">
        <w:rPr>
          <w:rFonts w:ascii="Times New Roman" w:hAnsi="Times New Roman" w:cs="Times New Roman"/>
          <w:i/>
          <w:iCs/>
          <w:noProof/>
          <w:sz w:val="24"/>
          <w:szCs w:val="24"/>
        </w:rPr>
        <w:t>Jurnal Ilmiah Akuntansi Dan Teknologi</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8</w:t>
      </w:r>
      <w:r w:rsidRPr="00F536C5">
        <w:rPr>
          <w:rFonts w:ascii="Times New Roman" w:hAnsi="Times New Roman" w:cs="Times New Roman"/>
          <w:noProof/>
          <w:sz w:val="24"/>
          <w:szCs w:val="24"/>
        </w:rPr>
        <w:t>(2), 1–6.</w:t>
      </w:r>
    </w:p>
    <w:p w14:paraId="28915B93"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Martha, L., Sogiroh, N. U., Magdalena, M., Susanti, F., &amp; Syafitri, Y. (2018). Profitabilitas dan Kebijakan Dividen Terhadap Nilai Perusahaan. </w:t>
      </w:r>
      <w:r w:rsidRPr="00F536C5">
        <w:rPr>
          <w:rFonts w:ascii="Times New Roman" w:hAnsi="Times New Roman" w:cs="Times New Roman"/>
          <w:i/>
          <w:iCs/>
          <w:noProof/>
          <w:sz w:val="24"/>
          <w:szCs w:val="24"/>
        </w:rPr>
        <w:t>Jurnal Benefita</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3</w:t>
      </w:r>
      <w:r w:rsidRPr="00F536C5">
        <w:rPr>
          <w:rFonts w:ascii="Times New Roman" w:hAnsi="Times New Roman" w:cs="Times New Roman"/>
          <w:noProof/>
          <w:sz w:val="24"/>
          <w:szCs w:val="24"/>
        </w:rPr>
        <w:t>(2), 227. https://doi.org/10.22216/jbe.v3i2.3493</w:t>
      </w:r>
    </w:p>
    <w:p w14:paraId="6B72E3E0"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Nurhayati, M. (2013). Profitabilitas, Likuiditas dan Ukuran Perusahaan Pengaruhnya Terhadap Kebijkan Dividen Dan Nilai Perusahaan Sektor Non Jasa. </w:t>
      </w:r>
      <w:r w:rsidRPr="00F536C5">
        <w:rPr>
          <w:rFonts w:ascii="Times New Roman" w:hAnsi="Times New Roman" w:cs="Times New Roman"/>
          <w:i/>
          <w:iCs/>
          <w:noProof/>
          <w:sz w:val="24"/>
          <w:szCs w:val="24"/>
        </w:rPr>
        <w:t>Jurnal Keuangan Dan Bisnis</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5</w:t>
      </w:r>
      <w:r w:rsidRPr="00F536C5">
        <w:rPr>
          <w:rFonts w:ascii="Times New Roman" w:hAnsi="Times New Roman" w:cs="Times New Roman"/>
          <w:noProof/>
          <w:sz w:val="24"/>
          <w:szCs w:val="24"/>
        </w:rPr>
        <w:t>(2).</w:t>
      </w:r>
    </w:p>
    <w:p w14:paraId="319D0189"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Octaviani, D., &amp; Astika, P. (2016). Profitabilitas dan Leverage Sebagai Pemoderasi Pengaruh Kebijakan Deviden Pada Nilai Perusahaan. </w:t>
      </w:r>
      <w:r w:rsidRPr="00F536C5">
        <w:rPr>
          <w:rFonts w:ascii="Times New Roman" w:hAnsi="Times New Roman" w:cs="Times New Roman"/>
          <w:i/>
          <w:iCs/>
          <w:noProof/>
          <w:sz w:val="24"/>
          <w:szCs w:val="24"/>
        </w:rPr>
        <w:t>E-Journal Akuntansi Universitas Udayana</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3</w:t>
      </w:r>
      <w:r w:rsidRPr="00F536C5">
        <w:rPr>
          <w:rFonts w:ascii="Times New Roman" w:hAnsi="Times New Roman" w:cs="Times New Roman"/>
          <w:noProof/>
          <w:sz w:val="24"/>
          <w:szCs w:val="24"/>
        </w:rPr>
        <w:t>, 2192–2219.</w:t>
      </w:r>
    </w:p>
    <w:p w14:paraId="6F50B3AB"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Oktaviarni, F. (2019). Pengaruh Profitabilitas, Likuiditas, Leverage, Kebijakan Dividen, dan Ukuran Perusahaan Terhadap Nilai Perusahaan. </w:t>
      </w:r>
      <w:r w:rsidRPr="00F536C5">
        <w:rPr>
          <w:rFonts w:ascii="Times New Roman" w:hAnsi="Times New Roman" w:cs="Times New Roman"/>
          <w:i/>
          <w:iCs/>
          <w:noProof/>
          <w:sz w:val="24"/>
          <w:szCs w:val="24"/>
        </w:rPr>
        <w:t xml:space="preserve">Jurnal </w:t>
      </w:r>
      <w:r w:rsidRPr="00F536C5">
        <w:rPr>
          <w:rFonts w:ascii="Times New Roman" w:hAnsi="Times New Roman" w:cs="Times New Roman"/>
          <w:i/>
          <w:iCs/>
          <w:noProof/>
          <w:sz w:val="24"/>
          <w:szCs w:val="24"/>
        </w:rPr>
        <w:lastRenderedPageBreak/>
        <w:t>Akuntansi</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9</w:t>
      </w:r>
      <w:r w:rsidRPr="00F536C5">
        <w:rPr>
          <w:rFonts w:ascii="Times New Roman" w:hAnsi="Times New Roman" w:cs="Times New Roman"/>
          <w:noProof/>
          <w:sz w:val="24"/>
          <w:szCs w:val="24"/>
        </w:rPr>
        <w:t>(1), 1–16. https://doi.org/10.33369/j.akuntansi.9.1.1-16</w:t>
      </w:r>
    </w:p>
    <w:p w14:paraId="06098B3B"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Oktaviarni, F., Murni, Y., &amp; Suprayitno, B. (2018). Pengaruh Profitabilitas, Likuiditas, Leverage, Kebijakan Dividen, dan Ukuran Perusahaan Terhadap Nilai Perusahaan ( Studi Empiris Perusahaan Sektor Real Estate , Properti , Dan Konstruksi Bangunan Yang Terdaftar Di Bursa Efek Indonesia Tahun 2014-2016 ). </w:t>
      </w:r>
      <w:r w:rsidRPr="00F536C5">
        <w:rPr>
          <w:rFonts w:ascii="Times New Roman" w:hAnsi="Times New Roman" w:cs="Times New Roman"/>
          <w:i/>
          <w:iCs/>
          <w:noProof/>
          <w:sz w:val="24"/>
          <w:szCs w:val="24"/>
        </w:rPr>
        <w:t>Jurnal Akuntansi Universitas Jember–Vol 16 (2)</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4</w:t>
      </w:r>
      <w:r w:rsidRPr="00F536C5">
        <w:rPr>
          <w:rFonts w:ascii="Times New Roman" w:hAnsi="Times New Roman" w:cs="Times New Roman"/>
          <w:noProof/>
          <w:sz w:val="24"/>
          <w:szCs w:val="24"/>
        </w:rPr>
        <w:t>(3).</w:t>
      </w:r>
    </w:p>
    <w:p w14:paraId="372EFD52"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Perdana, E. (2016). Olah Data Skripsi Dengan SPSS 22. In </w:t>
      </w:r>
      <w:r w:rsidRPr="00F536C5">
        <w:rPr>
          <w:rFonts w:ascii="Times New Roman" w:hAnsi="Times New Roman" w:cs="Times New Roman"/>
          <w:i/>
          <w:iCs/>
          <w:noProof/>
          <w:sz w:val="24"/>
          <w:szCs w:val="24"/>
        </w:rPr>
        <w:t>Lab Kom Manajemen Fe Ubb</w:t>
      </w:r>
      <w:r w:rsidRPr="00F536C5">
        <w:rPr>
          <w:rFonts w:ascii="Times New Roman" w:hAnsi="Times New Roman" w:cs="Times New Roman"/>
          <w:noProof/>
          <w:sz w:val="24"/>
          <w:szCs w:val="24"/>
        </w:rPr>
        <w:t>.</w:t>
      </w:r>
    </w:p>
    <w:p w14:paraId="20B9170C"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Prasetyorini, B. F. (2013). Pengaruh Ukuran Perusahaan, Leverage, Price Earning Ratio dan Profitabilitas Terhadap Nilai Perusahaan. </w:t>
      </w:r>
      <w:r w:rsidRPr="00F536C5">
        <w:rPr>
          <w:rFonts w:ascii="Times New Roman" w:hAnsi="Times New Roman" w:cs="Times New Roman"/>
          <w:i/>
          <w:iCs/>
          <w:noProof/>
          <w:sz w:val="24"/>
          <w:szCs w:val="24"/>
        </w:rPr>
        <w:t>Jurnal Ilmu Manajemen (JIM)</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1</w:t>
      </w:r>
      <w:r w:rsidRPr="00F536C5">
        <w:rPr>
          <w:rFonts w:ascii="Times New Roman" w:hAnsi="Times New Roman" w:cs="Times New Roman"/>
          <w:noProof/>
          <w:sz w:val="24"/>
          <w:szCs w:val="24"/>
        </w:rPr>
        <w:t>(1).</w:t>
      </w:r>
    </w:p>
    <w:p w14:paraId="77B5DC2E"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Prastowo, D. (2011). </w:t>
      </w:r>
      <w:r w:rsidRPr="00F536C5">
        <w:rPr>
          <w:rFonts w:ascii="Times New Roman" w:hAnsi="Times New Roman" w:cs="Times New Roman"/>
          <w:i/>
          <w:iCs/>
          <w:noProof/>
          <w:sz w:val="24"/>
          <w:szCs w:val="24"/>
        </w:rPr>
        <w:t>Analisis Laporan Keuangan Konsep dan Aplikasi</w:t>
      </w:r>
      <w:r w:rsidRPr="00F536C5">
        <w:rPr>
          <w:rFonts w:ascii="Times New Roman" w:hAnsi="Times New Roman" w:cs="Times New Roman"/>
          <w:noProof/>
          <w:sz w:val="24"/>
          <w:szCs w:val="24"/>
        </w:rPr>
        <w:t>.</w:t>
      </w:r>
    </w:p>
    <w:p w14:paraId="16CCD317"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Putra, A. N. D. A., &amp; Lestari, P. V. (2016). Pengaruh Kebijakan Dividen, Likuiditas, Profitabilitas dan Ukuran Perusahaan Terhadap Nilai Perusahaan. </w:t>
      </w:r>
      <w:r w:rsidRPr="00F536C5">
        <w:rPr>
          <w:rFonts w:ascii="Times New Roman" w:hAnsi="Times New Roman" w:cs="Times New Roman"/>
          <w:i/>
          <w:iCs/>
          <w:noProof/>
          <w:sz w:val="24"/>
          <w:szCs w:val="24"/>
        </w:rPr>
        <w:t>E-Jurnal Manajemen Universitas Udayana</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5</w:t>
      </w:r>
      <w:r w:rsidRPr="00F536C5">
        <w:rPr>
          <w:rFonts w:ascii="Times New Roman" w:hAnsi="Times New Roman" w:cs="Times New Roman"/>
          <w:noProof/>
          <w:sz w:val="24"/>
          <w:szCs w:val="24"/>
        </w:rPr>
        <w:t>(7). https://doi.org/10.24843/ejmunud.2019.v08.i05.p25</w:t>
      </w:r>
    </w:p>
    <w:p w14:paraId="4ACACEEE"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Riduwan. (2003). </w:t>
      </w:r>
      <w:r w:rsidRPr="00F536C5">
        <w:rPr>
          <w:rFonts w:ascii="Times New Roman" w:hAnsi="Times New Roman" w:cs="Times New Roman"/>
          <w:i/>
          <w:iCs/>
          <w:noProof/>
          <w:sz w:val="24"/>
          <w:szCs w:val="24"/>
        </w:rPr>
        <w:t>Dasar-Dasar Statistika</w:t>
      </w:r>
      <w:r w:rsidRPr="00F536C5">
        <w:rPr>
          <w:rFonts w:ascii="Times New Roman" w:hAnsi="Times New Roman" w:cs="Times New Roman"/>
          <w:noProof/>
          <w:sz w:val="24"/>
          <w:szCs w:val="24"/>
        </w:rPr>
        <w:t>.</w:t>
      </w:r>
    </w:p>
    <w:p w14:paraId="6171556E"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Roviqotus Suffah. (2016). </w:t>
      </w:r>
      <w:r w:rsidRPr="00F536C5">
        <w:rPr>
          <w:rFonts w:ascii="Times New Roman" w:hAnsi="Times New Roman" w:cs="Times New Roman"/>
          <w:i/>
          <w:iCs/>
          <w:noProof/>
          <w:sz w:val="24"/>
          <w:szCs w:val="24"/>
        </w:rPr>
        <w:t>Pengaruh Profitabilitas, Leverage, Ukuran Perusahaan dan Kebijakan Deviden Pada Nilai Perusahaan</w:t>
      </w:r>
      <w:r w:rsidRPr="00F536C5">
        <w:rPr>
          <w:rFonts w:ascii="Times New Roman" w:hAnsi="Times New Roman" w:cs="Times New Roman"/>
          <w:noProof/>
          <w:sz w:val="24"/>
          <w:szCs w:val="24"/>
        </w:rPr>
        <w:t>.</w:t>
      </w:r>
    </w:p>
    <w:p w14:paraId="53E7360D"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Senata, M. (2016). Pengaruh Kebijakan Dividen Terhadap Nilai Perusahaan Yang Tercatat Pada Indeks Lq-45 Bursa Efek Indonesia. </w:t>
      </w:r>
      <w:r w:rsidRPr="00F536C5">
        <w:rPr>
          <w:rFonts w:ascii="Times New Roman" w:hAnsi="Times New Roman" w:cs="Times New Roman"/>
          <w:i/>
          <w:iCs/>
          <w:noProof/>
          <w:sz w:val="24"/>
          <w:szCs w:val="24"/>
        </w:rPr>
        <w:t>Jurnal Wira Ekonomi Mikrosil</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6</w:t>
      </w:r>
      <w:r w:rsidRPr="00F536C5">
        <w:rPr>
          <w:rFonts w:ascii="Times New Roman" w:hAnsi="Times New Roman" w:cs="Times New Roman"/>
          <w:noProof/>
          <w:sz w:val="24"/>
          <w:szCs w:val="24"/>
        </w:rPr>
        <w:t>(01), 73–84.</w:t>
      </w:r>
    </w:p>
    <w:p w14:paraId="68116970"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Sofyan, M. (2019). Rasio Keuangan Untuk Menilai Kinerja Keuangan. </w:t>
      </w:r>
      <w:r w:rsidRPr="00F536C5">
        <w:rPr>
          <w:rFonts w:ascii="Times New Roman" w:hAnsi="Times New Roman" w:cs="Times New Roman"/>
          <w:i/>
          <w:iCs/>
          <w:noProof/>
          <w:sz w:val="24"/>
          <w:szCs w:val="24"/>
        </w:rPr>
        <w:t>Akademika</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17</w:t>
      </w:r>
      <w:r w:rsidRPr="00F536C5">
        <w:rPr>
          <w:rFonts w:ascii="Times New Roman" w:hAnsi="Times New Roman" w:cs="Times New Roman"/>
          <w:noProof/>
          <w:sz w:val="24"/>
          <w:szCs w:val="24"/>
        </w:rPr>
        <w:t>(2), 0–8.</w:t>
      </w:r>
    </w:p>
    <w:p w14:paraId="7F06C9EC"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Sugiyono. (2013). </w:t>
      </w:r>
      <w:r w:rsidRPr="00F536C5">
        <w:rPr>
          <w:rFonts w:ascii="Times New Roman" w:hAnsi="Times New Roman" w:cs="Times New Roman"/>
          <w:i/>
          <w:iCs/>
          <w:noProof/>
          <w:sz w:val="24"/>
          <w:szCs w:val="24"/>
        </w:rPr>
        <w:t>Metode Penelitian Kuantitatif, Kualitatif, dan Tindakan</w:t>
      </w:r>
      <w:r w:rsidRPr="00F536C5">
        <w:rPr>
          <w:rFonts w:ascii="Times New Roman" w:hAnsi="Times New Roman" w:cs="Times New Roman"/>
          <w:noProof/>
          <w:sz w:val="24"/>
          <w:szCs w:val="24"/>
        </w:rPr>
        <w:t>.</w:t>
      </w:r>
    </w:p>
    <w:p w14:paraId="427D5394"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Suwardika, I., &amp; Mustanda, I. (2017). Pengaruh Leverage, Ukuran Perusahaan, Pertumbuhan Perusahaan, Dan Profitabilitas Terhadap Nilai Perusahaan Pada Perusahaan Properti. </w:t>
      </w:r>
      <w:r w:rsidRPr="00F536C5">
        <w:rPr>
          <w:rFonts w:ascii="Times New Roman" w:hAnsi="Times New Roman" w:cs="Times New Roman"/>
          <w:i/>
          <w:iCs/>
          <w:noProof/>
          <w:sz w:val="24"/>
          <w:szCs w:val="24"/>
        </w:rPr>
        <w:t>E-Jurnal Manajemen Universitas Udayana</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6</w:t>
      </w:r>
      <w:r w:rsidRPr="00F536C5">
        <w:rPr>
          <w:rFonts w:ascii="Times New Roman" w:hAnsi="Times New Roman" w:cs="Times New Roman"/>
          <w:noProof/>
          <w:sz w:val="24"/>
          <w:szCs w:val="24"/>
        </w:rPr>
        <w:t>(3).</w:t>
      </w:r>
    </w:p>
    <w:p w14:paraId="5CFC1D85"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Wulansari, &amp; Yeni. (2013). Pengaruh Investment Opportunity Set, Likuiditas Dan Leverage Terhadap Kualitas Laba Pada Perusahaan Manufaktur Yang Terdaftar Di Bei. </w:t>
      </w:r>
      <w:r w:rsidRPr="00F536C5">
        <w:rPr>
          <w:rFonts w:ascii="Times New Roman" w:hAnsi="Times New Roman" w:cs="Times New Roman"/>
          <w:i/>
          <w:iCs/>
          <w:noProof/>
          <w:sz w:val="24"/>
          <w:szCs w:val="24"/>
        </w:rPr>
        <w:t>E-Journal Akuntansi Universitas Negeri PadangUniversitas Negeri Padang</w:t>
      </w:r>
      <w:r w:rsidRPr="00F536C5">
        <w:rPr>
          <w:rFonts w:ascii="Times New Roman" w:hAnsi="Times New Roman" w:cs="Times New Roman"/>
          <w:noProof/>
          <w:sz w:val="24"/>
          <w:szCs w:val="24"/>
        </w:rPr>
        <w:t xml:space="preserve">, </w:t>
      </w:r>
      <w:r w:rsidRPr="00F536C5">
        <w:rPr>
          <w:rFonts w:ascii="Times New Roman" w:hAnsi="Times New Roman" w:cs="Times New Roman"/>
          <w:i/>
          <w:iCs/>
          <w:noProof/>
          <w:sz w:val="24"/>
          <w:szCs w:val="24"/>
        </w:rPr>
        <w:t>1</w:t>
      </w:r>
      <w:r w:rsidRPr="00F536C5">
        <w:rPr>
          <w:rFonts w:ascii="Times New Roman" w:hAnsi="Times New Roman" w:cs="Times New Roman"/>
          <w:noProof/>
          <w:sz w:val="24"/>
          <w:szCs w:val="24"/>
        </w:rPr>
        <w:t>(1), 1–26.</w:t>
      </w:r>
    </w:p>
    <w:p w14:paraId="4F055F77" w14:textId="77777777" w:rsidR="00F536C5" w:rsidRPr="00F536C5" w:rsidRDefault="00F536C5" w:rsidP="00A75738">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F536C5">
        <w:rPr>
          <w:rFonts w:ascii="Times New Roman" w:hAnsi="Times New Roman" w:cs="Times New Roman"/>
          <w:noProof/>
          <w:sz w:val="24"/>
          <w:szCs w:val="24"/>
        </w:rPr>
        <w:t xml:space="preserve">Wulansary, Y. (2013). Pengaruh Investment Opportunity Set, Likuiditas dan Leverage Terhadap Kualitas Laba Pada Perusahaan Manufaktur Yang Terdaftar Di BEI. </w:t>
      </w:r>
      <w:r w:rsidRPr="00F536C5">
        <w:rPr>
          <w:rFonts w:ascii="Times New Roman" w:hAnsi="Times New Roman" w:cs="Times New Roman"/>
          <w:i/>
          <w:iCs/>
          <w:noProof/>
          <w:sz w:val="24"/>
          <w:szCs w:val="24"/>
        </w:rPr>
        <w:t>E-Journal Akuntansi Universitas Negeri PadangUniversitas Negeri Padang</w:t>
      </w:r>
      <w:r w:rsidRPr="00F536C5">
        <w:rPr>
          <w:rFonts w:ascii="Times New Roman" w:hAnsi="Times New Roman" w:cs="Times New Roman"/>
          <w:noProof/>
          <w:sz w:val="24"/>
          <w:szCs w:val="24"/>
        </w:rPr>
        <w:t>.</w:t>
      </w:r>
    </w:p>
    <w:p w14:paraId="1C2C4481" w14:textId="77777777" w:rsidR="00F536C5" w:rsidRPr="00F536C5" w:rsidRDefault="00F536C5" w:rsidP="00F536C5">
      <w:pPr>
        <w:widowControl w:val="0"/>
        <w:autoSpaceDE w:val="0"/>
        <w:autoSpaceDN w:val="0"/>
        <w:adjustRightInd w:val="0"/>
        <w:spacing w:line="240" w:lineRule="auto"/>
        <w:ind w:left="480" w:hanging="480"/>
        <w:rPr>
          <w:rFonts w:ascii="Times New Roman" w:hAnsi="Times New Roman" w:cs="Times New Roman"/>
          <w:noProof/>
          <w:sz w:val="24"/>
        </w:rPr>
      </w:pPr>
      <w:r w:rsidRPr="00F536C5">
        <w:rPr>
          <w:rFonts w:ascii="Times New Roman" w:hAnsi="Times New Roman" w:cs="Times New Roman"/>
          <w:noProof/>
          <w:sz w:val="24"/>
          <w:szCs w:val="24"/>
        </w:rPr>
        <w:t xml:space="preserve">Yudaruddin, R. (2014). </w:t>
      </w:r>
      <w:r w:rsidRPr="00F536C5">
        <w:rPr>
          <w:rFonts w:ascii="Times New Roman" w:hAnsi="Times New Roman" w:cs="Times New Roman"/>
          <w:i/>
          <w:iCs/>
          <w:noProof/>
          <w:sz w:val="24"/>
          <w:szCs w:val="24"/>
        </w:rPr>
        <w:t>Statistik Ekonomi Aplikasi Dengan Program SPSS Versi 20</w:t>
      </w:r>
      <w:r w:rsidRPr="00F536C5">
        <w:rPr>
          <w:rFonts w:ascii="Times New Roman" w:hAnsi="Times New Roman" w:cs="Times New Roman"/>
          <w:noProof/>
          <w:sz w:val="24"/>
          <w:szCs w:val="24"/>
        </w:rPr>
        <w:t>.</w:t>
      </w:r>
    </w:p>
    <w:p w14:paraId="73E5AB24" w14:textId="576524F9" w:rsidR="00FB7B2A" w:rsidRDefault="00EB746B" w:rsidP="00EB746B">
      <w:pPr>
        <w:spacing w:line="276" w:lineRule="auto"/>
        <w:jc w:val="both"/>
        <w:rPr>
          <w:rFonts w:ascii="Times New Roman" w:eastAsia="SimSun" w:hAnsi="Times New Roman" w:cs="Times New Roman"/>
          <w:b/>
          <w:bCs/>
          <w:color w:val="000000" w:themeColor="text1"/>
          <w:sz w:val="24"/>
          <w:szCs w:val="24"/>
        </w:rPr>
      </w:pPr>
      <w:r>
        <w:rPr>
          <w:rFonts w:ascii="Times New Roman" w:eastAsia="SimSun" w:hAnsi="Times New Roman" w:cs="Times New Roman"/>
          <w:b/>
          <w:bCs/>
          <w:color w:val="000000" w:themeColor="text1"/>
          <w:sz w:val="24"/>
          <w:szCs w:val="24"/>
        </w:rPr>
        <w:lastRenderedPageBreak/>
        <w:fldChar w:fldCharType="end"/>
      </w:r>
    </w:p>
    <w:p w14:paraId="2E04E9C4" w14:textId="245D1638" w:rsidR="00EB746B" w:rsidRDefault="00EB746B" w:rsidP="00EB746B">
      <w:pPr>
        <w:spacing w:line="276" w:lineRule="auto"/>
        <w:jc w:val="center"/>
        <w:rPr>
          <w:rFonts w:ascii="Times New Roman" w:eastAsia="SimSun" w:hAnsi="Times New Roman" w:cs="Times New Roman"/>
          <w:b/>
          <w:bCs/>
          <w:color w:val="000000" w:themeColor="text1"/>
          <w:sz w:val="56"/>
          <w:szCs w:val="56"/>
        </w:rPr>
      </w:pPr>
    </w:p>
    <w:p w14:paraId="222A3644" w14:textId="44BCE384" w:rsidR="00BA3A2C" w:rsidRDefault="00BA3A2C" w:rsidP="00EB746B">
      <w:pPr>
        <w:spacing w:line="276" w:lineRule="auto"/>
        <w:jc w:val="center"/>
        <w:rPr>
          <w:rFonts w:ascii="Times New Roman" w:eastAsia="SimSun" w:hAnsi="Times New Roman" w:cs="Times New Roman"/>
          <w:b/>
          <w:bCs/>
          <w:color w:val="000000" w:themeColor="text1"/>
          <w:sz w:val="56"/>
          <w:szCs w:val="56"/>
        </w:rPr>
      </w:pPr>
    </w:p>
    <w:p w14:paraId="1D7123E2" w14:textId="187A6248" w:rsidR="001D1295" w:rsidRDefault="001D1295" w:rsidP="00EB746B">
      <w:pPr>
        <w:spacing w:line="276" w:lineRule="auto"/>
        <w:jc w:val="center"/>
        <w:rPr>
          <w:rFonts w:ascii="Times New Roman" w:eastAsia="SimSun" w:hAnsi="Times New Roman" w:cs="Times New Roman"/>
          <w:b/>
          <w:bCs/>
          <w:color w:val="000000" w:themeColor="text1"/>
          <w:sz w:val="56"/>
          <w:szCs w:val="56"/>
        </w:rPr>
      </w:pPr>
    </w:p>
    <w:p w14:paraId="2A191B15" w14:textId="77777777" w:rsidR="001D1295" w:rsidRDefault="001D1295" w:rsidP="00EB746B">
      <w:pPr>
        <w:spacing w:line="276" w:lineRule="auto"/>
        <w:jc w:val="center"/>
        <w:rPr>
          <w:rFonts w:ascii="Times New Roman" w:eastAsia="SimSun" w:hAnsi="Times New Roman" w:cs="Times New Roman"/>
          <w:b/>
          <w:bCs/>
          <w:color w:val="000000" w:themeColor="text1"/>
          <w:sz w:val="56"/>
          <w:szCs w:val="56"/>
        </w:rPr>
      </w:pPr>
    </w:p>
    <w:p w14:paraId="21C2D36A" w14:textId="2030AD94" w:rsidR="00BA3A2C" w:rsidRDefault="00BA3A2C" w:rsidP="00EB746B">
      <w:pPr>
        <w:spacing w:line="276" w:lineRule="auto"/>
        <w:jc w:val="center"/>
        <w:rPr>
          <w:rFonts w:ascii="Times New Roman" w:eastAsia="SimSun" w:hAnsi="Times New Roman" w:cs="Times New Roman"/>
          <w:b/>
          <w:bCs/>
          <w:color w:val="000000" w:themeColor="text1"/>
          <w:sz w:val="56"/>
          <w:szCs w:val="56"/>
        </w:rPr>
      </w:pPr>
    </w:p>
    <w:p w14:paraId="3D797AEE" w14:textId="77777777" w:rsidR="001D1295" w:rsidRDefault="001D1295" w:rsidP="001D1295">
      <w:pPr>
        <w:spacing w:line="276" w:lineRule="auto"/>
        <w:rPr>
          <w:rFonts w:ascii="Times New Roman" w:eastAsia="SimSun" w:hAnsi="Times New Roman" w:cs="Times New Roman"/>
          <w:b/>
          <w:bCs/>
          <w:color w:val="000000" w:themeColor="text1"/>
          <w:sz w:val="56"/>
          <w:szCs w:val="56"/>
        </w:rPr>
      </w:pPr>
    </w:p>
    <w:p w14:paraId="658DB43C" w14:textId="10AB0B73" w:rsidR="00EB746B" w:rsidRPr="00EB746B" w:rsidRDefault="00EB746B" w:rsidP="00EB746B">
      <w:pPr>
        <w:spacing w:line="276" w:lineRule="auto"/>
        <w:jc w:val="center"/>
        <w:rPr>
          <w:rFonts w:ascii="Times New Roman" w:eastAsia="SimSun" w:hAnsi="Times New Roman" w:cs="Times New Roman"/>
          <w:b/>
          <w:bCs/>
          <w:color w:val="000000" w:themeColor="text1"/>
          <w:sz w:val="56"/>
          <w:szCs w:val="56"/>
        </w:rPr>
      </w:pPr>
      <w:r w:rsidRPr="00EB746B">
        <w:rPr>
          <w:rFonts w:ascii="Times New Roman" w:eastAsia="SimSun" w:hAnsi="Times New Roman" w:cs="Times New Roman"/>
          <w:b/>
          <w:bCs/>
          <w:color w:val="000000" w:themeColor="text1"/>
          <w:sz w:val="56"/>
          <w:szCs w:val="56"/>
        </w:rPr>
        <w:t>LAMPIRAN</w:t>
      </w:r>
    </w:p>
    <w:p w14:paraId="2ADC393C" w14:textId="786DD3C0" w:rsidR="00EB746B" w:rsidRDefault="00EB746B" w:rsidP="00EB746B">
      <w:pPr>
        <w:spacing w:line="276" w:lineRule="auto"/>
        <w:jc w:val="center"/>
        <w:rPr>
          <w:rFonts w:ascii="Times New Roman" w:eastAsia="SimSun" w:hAnsi="Times New Roman" w:cs="Times New Roman"/>
          <w:b/>
          <w:bCs/>
          <w:color w:val="000000" w:themeColor="text1"/>
          <w:sz w:val="24"/>
          <w:szCs w:val="24"/>
        </w:rPr>
      </w:pPr>
    </w:p>
    <w:p w14:paraId="28615E0B" w14:textId="77777777" w:rsidR="001D1295" w:rsidRDefault="001D1295" w:rsidP="00EB746B">
      <w:pPr>
        <w:spacing w:line="276" w:lineRule="auto"/>
        <w:jc w:val="center"/>
        <w:rPr>
          <w:rFonts w:ascii="Times New Roman" w:eastAsia="SimSun" w:hAnsi="Times New Roman" w:cs="Times New Roman"/>
          <w:b/>
          <w:bCs/>
          <w:color w:val="000000" w:themeColor="text1"/>
          <w:sz w:val="24"/>
          <w:szCs w:val="24"/>
        </w:rPr>
      </w:pPr>
    </w:p>
    <w:p w14:paraId="052860B3" w14:textId="7912654D" w:rsidR="00EB746B" w:rsidRDefault="00EB746B" w:rsidP="00EB746B">
      <w:pPr>
        <w:spacing w:line="276" w:lineRule="auto"/>
        <w:jc w:val="center"/>
        <w:rPr>
          <w:rFonts w:ascii="Times New Roman" w:eastAsia="SimSun" w:hAnsi="Times New Roman" w:cs="Times New Roman"/>
          <w:b/>
          <w:bCs/>
          <w:color w:val="000000" w:themeColor="text1"/>
          <w:sz w:val="24"/>
          <w:szCs w:val="24"/>
        </w:rPr>
      </w:pPr>
    </w:p>
    <w:p w14:paraId="51C5369B" w14:textId="15CCA710" w:rsidR="00EB746B" w:rsidRDefault="00EB746B" w:rsidP="00EB746B">
      <w:pPr>
        <w:spacing w:line="276" w:lineRule="auto"/>
        <w:jc w:val="center"/>
        <w:rPr>
          <w:rFonts w:ascii="Times New Roman" w:eastAsia="SimSun" w:hAnsi="Times New Roman" w:cs="Times New Roman"/>
          <w:b/>
          <w:bCs/>
          <w:color w:val="000000" w:themeColor="text1"/>
          <w:sz w:val="24"/>
          <w:szCs w:val="24"/>
        </w:rPr>
      </w:pPr>
    </w:p>
    <w:p w14:paraId="6731C09D" w14:textId="7AB742E3" w:rsidR="00EB746B" w:rsidRDefault="00EB746B" w:rsidP="00EB746B">
      <w:pPr>
        <w:spacing w:line="276" w:lineRule="auto"/>
        <w:jc w:val="center"/>
        <w:rPr>
          <w:rFonts w:ascii="Times New Roman" w:eastAsia="SimSun" w:hAnsi="Times New Roman" w:cs="Times New Roman"/>
          <w:b/>
          <w:bCs/>
          <w:color w:val="000000" w:themeColor="text1"/>
          <w:sz w:val="24"/>
          <w:szCs w:val="24"/>
        </w:rPr>
      </w:pPr>
    </w:p>
    <w:p w14:paraId="638E0855" w14:textId="5AE2871C" w:rsidR="00EB746B" w:rsidRDefault="00EB746B" w:rsidP="00EB746B">
      <w:pPr>
        <w:spacing w:line="276" w:lineRule="auto"/>
        <w:jc w:val="center"/>
        <w:rPr>
          <w:rFonts w:ascii="Times New Roman" w:eastAsia="SimSun" w:hAnsi="Times New Roman" w:cs="Times New Roman"/>
          <w:b/>
          <w:bCs/>
          <w:color w:val="000000" w:themeColor="text1"/>
          <w:sz w:val="24"/>
          <w:szCs w:val="24"/>
        </w:rPr>
      </w:pPr>
    </w:p>
    <w:p w14:paraId="3F661C08" w14:textId="4B4E3719" w:rsidR="00EB746B" w:rsidRDefault="00EB746B" w:rsidP="00EB746B">
      <w:pPr>
        <w:spacing w:line="276" w:lineRule="auto"/>
        <w:jc w:val="center"/>
        <w:rPr>
          <w:rFonts w:ascii="Times New Roman" w:eastAsia="SimSun" w:hAnsi="Times New Roman" w:cs="Times New Roman"/>
          <w:b/>
          <w:bCs/>
          <w:color w:val="000000" w:themeColor="text1"/>
          <w:sz w:val="24"/>
          <w:szCs w:val="24"/>
        </w:rPr>
      </w:pPr>
    </w:p>
    <w:p w14:paraId="12A48BE8" w14:textId="4D98043E" w:rsidR="00EB746B" w:rsidRDefault="00EB746B" w:rsidP="00EB746B">
      <w:pPr>
        <w:spacing w:line="276" w:lineRule="auto"/>
        <w:jc w:val="center"/>
        <w:rPr>
          <w:rFonts w:ascii="Times New Roman" w:eastAsia="SimSun" w:hAnsi="Times New Roman" w:cs="Times New Roman"/>
          <w:b/>
          <w:bCs/>
          <w:color w:val="000000" w:themeColor="text1"/>
          <w:sz w:val="24"/>
          <w:szCs w:val="24"/>
        </w:rPr>
      </w:pPr>
    </w:p>
    <w:p w14:paraId="5BE7AADE" w14:textId="0D88DCFF" w:rsidR="00EB746B" w:rsidRDefault="00EB746B" w:rsidP="00EB746B">
      <w:pPr>
        <w:spacing w:line="276" w:lineRule="auto"/>
        <w:jc w:val="center"/>
        <w:rPr>
          <w:rFonts w:ascii="Times New Roman" w:eastAsia="SimSun" w:hAnsi="Times New Roman" w:cs="Times New Roman"/>
          <w:b/>
          <w:bCs/>
          <w:color w:val="000000" w:themeColor="text1"/>
          <w:sz w:val="24"/>
          <w:szCs w:val="24"/>
        </w:rPr>
      </w:pPr>
    </w:p>
    <w:p w14:paraId="5692DF7A" w14:textId="5B94380A" w:rsidR="00EB746B" w:rsidRDefault="00EB746B" w:rsidP="00EB746B">
      <w:pPr>
        <w:spacing w:line="276" w:lineRule="auto"/>
        <w:jc w:val="center"/>
        <w:rPr>
          <w:rFonts w:ascii="Times New Roman" w:eastAsia="SimSun" w:hAnsi="Times New Roman" w:cs="Times New Roman"/>
          <w:b/>
          <w:bCs/>
          <w:color w:val="000000" w:themeColor="text1"/>
          <w:sz w:val="24"/>
          <w:szCs w:val="24"/>
        </w:rPr>
      </w:pPr>
    </w:p>
    <w:p w14:paraId="2903F080" w14:textId="172E2529" w:rsidR="00EB746B" w:rsidRDefault="00EB746B" w:rsidP="00EB746B">
      <w:pPr>
        <w:spacing w:line="276" w:lineRule="auto"/>
        <w:rPr>
          <w:rFonts w:ascii="Times New Roman" w:eastAsia="SimSun" w:hAnsi="Times New Roman" w:cs="Times New Roman"/>
          <w:b/>
          <w:bCs/>
          <w:color w:val="000000" w:themeColor="text1"/>
          <w:sz w:val="24"/>
          <w:szCs w:val="24"/>
        </w:rPr>
      </w:pPr>
    </w:p>
    <w:p w14:paraId="60545462" w14:textId="1E36202D" w:rsidR="00EB746B" w:rsidRDefault="00EB746B" w:rsidP="00EB746B">
      <w:pPr>
        <w:spacing w:line="276" w:lineRule="auto"/>
        <w:jc w:val="center"/>
        <w:rPr>
          <w:rFonts w:ascii="Times New Roman" w:eastAsia="SimSun" w:hAnsi="Times New Roman" w:cs="Times New Roman"/>
          <w:b/>
          <w:bCs/>
          <w:color w:val="000000" w:themeColor="text1"/>
          <w:sz w:val="24"/>
          <w:szCs w:val="24"/>
        </w:rPr>
      </w:pPr>
    </w:p>
    <w:p w14:paraId="1D7D1965" w14:textId="5599D225" w:rsidR="00EB746B" w:rsidRDefault="00EB746B" w:rsidP="00EB746B">
      <w:pPr>
        <w:spacing w:line="276" w:lineRule="auto"/>
        <w:jc w:val="center"/>
        <w:rPr>
          <w:rFonts w:ascii="Times New Roman" w:eastAsia="SimSun" w:hAnsi="Times New Roman" w:cs="Times New Roman"/>
          <w:b/>
          <w:bCs/>
          <w:color w:val="000000" w:themeColor="text1"/>
          <w:sz w:val="24"/>
          <w:szCs w:val="24"/>
        </w:rPr>
      </w:pPr>
    </w:p>
    <w:p w14:paraId="091FC863" w14:textId="2808EDC7" w:rsidR="006369DD" w:rsidRPr="006146CC" w:rsidRDefault="006369DD" w:rsidP="006369DD">
      <w:pPr>
        <w:spacing w:line="276" w:lineRule="auto"/>
        <w:rPr>
          <w:rFonts w:ascii="Times New Roman" w:eastAsia="SimSun" w:hAnsi="Times New Roman" w:cs="Times New Roman"/>
          <w:color w:val="000000" w:themeColor="text1"/>
          <w:sz w:val="24"/>
          <w:szCs w:val="24"/>
        </w:rPr>
      </w:pPr>
      <w:r w:rsidRPr="006146CC">
        <w:rPr>
          <w:rFonts w:ascii="Times New Roman" w:eastAsia="SimSun" w:hAnsi="Times New Roman" w:cs="Times New Roman"/>
          <w:color w:val="000000" w:themeColor="text1"/>
          <w:sz w:val="24"/>
          <w:szCs w:val="24"/>
        </w:rPr>
        <w:lastRenderedPageBreak/>
        <w:t>Lampiran 1 Daftar Sampel Perusahaan</w:t>
      </w:r>
    </w:p>
    <w:tbl>
      <w:tblPr>
        <w:tblW w:w="7611" w:type="dxa"/>
        <w:tblLook w:val="04A0" w:firstRow="1" w:lastRow="0" w:firstColumn="1" w:lastColumn="0" w:noHBand="0" w:noVBand="1"/>
      </w:tblPr>
      <w:tblGrid>
        <w:gridCol w:w="1231"/>
        <w:gridCol w:w="4680"/>
        <w:gridCol w:w="1700"/>
      </w:tblGrid>
      <w:tr w:rsidR="006369DD" w:rsidRPr="006369DD" w14:paraId="044E08E0" w14:textId="77777777" w:rsidTr="00606C0A">
        <w:trPr>
          <w:trHeight w:val="300"/>
        </w:trPr>
        <w:tc>
          <w:tcPr>
            <w:tcW w:w="12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29CE36" w14:textId="77777777" w:rsidR="006369DD" w:rsidRPr="006369DD" w:rsidRDefault="006369DD" w:rsidP="006369DD">
            <w:pPr>
              <w:spacing w:after="0" w:line="240" w:lineRule="auto"/>
              <w:jc w:val="center"/>
              <w:rPr>
                <w:rFonts w:ascii="Times New Roman" w:eastAsia="Times New Roman" w:hAnsi="Times New Roman" w:cs="Times New Roman"/>
                <w:b/>
                <w:bCs/>
                <w:color w:val="000000"/>
              </w:rPr>
            </w:pPr>
            <w:r w:rsidRPr="006369DD">
              <w:rPr>
                <w:rFonts w:ascii="Times New Roman" w:eastAsia="Times New Roman" w:hAnsi="Times New Roman" w:cs="Times New Roman"/>
                <w:b/>
                <w:bCs/>
                <w:color w:val="000000"/>
              </w:rPr>
              <w:t>No</w:t>
            </w:r>
          </w:p>
        </w:tc>
        <w:tc>
          <w:tcPr>
            <w:tcW w:w="4680" w:type="dxa"/>
            <w:tcBorders>
              <w:top w:val="single" w:sz="4" w:space="0" w:color="auto"/>
              <w:left w:val="nil"/>
              <w:bottom w:val="single" w:sz="4" w:space="0" w:color="auto"/>
              <w:right w:val="single" w:sz="4" w:space="0" w:color="auto"/>
            </w:tcBorders>
            <w:shd w:val="clear" w:color="auto" w:fill="auto"/>
            <w:noWrap/>
            <w:vAlign w:val="bottom"/>
            <w:hideMark/>
          </w:tcPr>
          <w:p w14:paraId="73D89E3E" w14:textId="77777777" w:rsidR="006369DD" w:rsidRPr="006369DD" w:rsidRDefault="006369DD" w:rsidP="006369DD">
            <w:pPr>
              <w:spacing w:after="0" w:line="240" w:lineRule="auto"/>
              <w:jc w:val="center"/>
              <w:rPr>
                <w:rFonts w:ascii="Times New Roman" w:eastAsia="Times New Roman" w:hAnsi="Times New Roman" w:cs="Times New Roman"/>
                <w:b/>
                <w:bCs/>
                <w:color w:val="000000"/>
              </w:rPr>
            </w:pPr>
            <w:r w:rsidRPr="006369DD">
              <w:rPr>
                <w:rFonts w:ascii="Times New Roman" w:eastAsia="Times New Roman" w:hAnsi="Times New Roman" w:cs="Times New Roman"/>
                <w:b/>
                <w:bCs/>
                <w:color w:val="000000"/>
              </w:rPr>
              <w:t>Nama Perusahaan</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583BAC4E" w14:textId="77777777" w:rsidR="006369DD" w:rsidRPr="006369DD" w:rsidRDefault="006369DD" w:rsidP="006369DD">
            <w:pPr>
              <w:spacing w:after="0" w:line="240" w:lineRule="auto"/>
              <w:jc w:val="center"/>
              <w:rPr>
                <w:rFonts w:ascii="Times New Roman" w:eastAsia="Times New Roman" w:hAnsi="Times New Roman" w:cs="Times New Roman"/>
                <w:b/>
                <w:bCs/>
                <w:color w:val="000000"/>
              </w:rPr>
            </w:pPr>
            <w:r w:rsidRPr="006369DD">
              <w:rPr>
                <w:rFonts w:ascii="Times New Roman" w:eastAsia="Times New Roman" w:hAnsi="Times New Roman" w:cs="Times New Roman"/>
                <w:b/>
                <w:bCs/>
                <w:color w:val="000000"/>
              </w:rPr>
              <w:t>Kode Perusahaan</w:t>
            </w:r>
          </w:p>
        </w:tc>
      </w:tr>
      <w:tr w:rsidR="006369DD" w:rsidRPr="006369DD" w14:paraId="0B41BDB9"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40B7395D"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1</w:t>
            </w:r>
          </w:p>
        </w:tc>
        <w:tc>
          <w:tcPr>
            <w:tcW w:w="4680" w:type="dxa"/>
            <w:tcBorders>
              <w:top w:val="nil"/>
              <w:left w:val="nil"/>
              <w:bottom w:val="single" w:sz="4" w:space="0" w:color="auto"/>
              <w:right w:val="single" w:sz="4" w:space="0" w:color="auto"/>
            </w:tcBorders>
            <w:shd w:val="clear" w:color="auto" w:fill="auto"/>
            <w:noWrap/>
            <w:vAlign w:val="bottom"/>
            <w:hideMark/>
          </w:tcPr>
          <w:p w14:paraId="50208345"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Arwana Citramulia Tbk.</w:t>
            </w:r>
          </w:p>
        </w:tc>
        <w:tc>
          <w:tcPr>
            <w:tcW w:w="1700" w:type="dxa"/>
            <w:tcBorders>
              <w:top w:val="nil"/>
              <w:left w:val="nil"/>
              <w:bottom w:val="single" w:sz="4" w:space="0" w:color="auto"/>
              <w:right w:val="single" w:sz="4" w:space="0" w:color="auto"/>
            </w:tcBorders>
            <w:shd w:val="clear" w:color="auto" w:fill="auto"/>
            <w:noWrap/>
            <w:vAlign w:val="bottom"/>
            <w:hideMark/>
          </w:tcPr>
          <w:p w14:paraId="0A58C9C8"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ARNA</w:t>
            </w:r>
          </w:p>
        </w:tc>
      </w:tr>
      <w:tr w:rsidR="006369DD" w:rsidRPr="006369DD" w14:paraId="7E0ACF50"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7418214B"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2</w:t>
            </w:r>
          </w:p>
        </w:tc>
        <w:tc>
          <w:tcPr>
            <w:tcW w:w="4680" w:type="dxa"/>
            <w:tcBorders>
              <w:top w:val="nil"/>
              <w:left w:val="nil"/>
              <w:bottom w:val="single" w:sz="4" w:space="0" w:color="auto"/>
              <w:right w:val="single" w:sz="4" w:space="0" w:color="auto"/>
            </w:tcBorders>
            <w:shd w:val="clear" w:color="auto" w:fill="auto"/>
            <w:noWrap/>
            <w:vAlign w:val="bottom"/>
            <w:hideMark/>
          </w:tcPr>
          <w:p w14:paraId="5CC23833"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Astra International Tbk.</w:t>
            </w:r>
          </w:p>
        </w:tc>
        <w:tc>
          <w:tcPr>
            <w:tcW w:w="1700" w:type="dxa"/>
            <w:tcBorders>
              <w:top w:val="nil"/>
              <w:left w:val="nil"/>
              <w:bottom w:val="single" w:sz="4" w:space="0" w:color="auto"/>
              <w:right w:val="single" w:sz="4" w:space="0" w:color="auto"/>
            </w:tcBorders>
            <w:shd w:val="clear" w:color="auto" w:fill="auto"/>
            <w:noWrap/>
            <w:vAlign w:val="bottom"/>
            <w:hideMark/>
          </w:tcPr>
          <w:p w14:paraId="21F2E368"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ASII</w:t>
            </w:r>
          </w:p>
        </w:tc>
      </w:tr>
      <w:tr w:rsidR="006369DD" w:rsidRPr="006369DD" w14:paraId="56483582"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7FC03BA6"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3</w:t>
            </w:r>
          </w:p>
        </w:tc>
        <w:tc>
          <w:tcPr>
            <w:tcW w:w="4680" w:type="dxa"/>
            <w:tcBorders>
              <w:top w:val="nil"/>
              <w:left w:val="nil"/>
              <w:bottom w:val="single" w:sz="4" w:space="0" w:color="auto"/>
              <w:right w:val="single" w:sz="4" w:space="0" w:color="auto"/>
            </w:tcBorders>
            <w:shd w:val="clear" w:color="auto" w:fill="auto"/>
            <w:noWrap/>
            <w:vAlign w:val="bottom"/>
            <w:hideMark/>
          </w:tcPr>
          <w:p w14:paraId="0CBD5ECC"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Astra Otoparts Tbk.</w:t>
            </w:r>
          </w:p>
        </w:tc>
        <w:tc>
          <w:tcPr>
            <w:tcW w:w="1700" w:type="dxa"/>
            <w:tcBorders>
              <w:top w:val="nil"/>
              <w:left w:val="nil"/>
              <w:bottom w:val="single" w:sz="4" w:space="0" w:color="auto"/>
              <w:right w:val="single" w:sz="4" w:space="0" w:color="auto"/>
            </w:tcBorders>
            <w:shd w:val="clear" w:color="auto" w:fill="auto"/>
            <w:noWrap/>
            <w:vAlign w:val="bottom"/>
            <w:hideMark/>
          </w:tcPr>
          <w:p w14:paraId="57EA6597"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AUTO</w:t>
            </w:r>
          </w:p>
        </w:tc>
      </w:tr>
      <w:tr w:rsidR="006369DD" w:rsidRPr="006369DD" w14:paraId="7E62CE5A"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2B39AC65"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4</w:t>
            </w:r>
          </w:p>
        </w:tc>
        <w:tc>
          <w:tcPr>
            <w:tcW w:w="4680" w:type="dxa"/>
            <w:tcBorders>
              <w:top w:val="nil"/>
              <w:left w:val="nil"/>
              <w:bottom w:val="single" w:sz="4" w:space="0" w:color="auto"/>
              <w:right w:val="single" w:sz="4" w:space="0" w:color="auto"/>
            </w:tcBorders>
            <w:shd w:val="clear" w:color="auto" w:fill="auto"/>
            <w:noWrap/>
            <w:vAlign w:val="bottom"/>
            <w:hideMark/>
          </w:tcPr>
          <w:p w14:paraId="5E97754F"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Sepatu Bata Tbk.</w:t>
            </w:r>
          </w:p>
        </w:tc>
        <w:tc>
          <w:tcPr>
            <w:tcW w:w="1700" w:type="dxa"/>
            <w:tcBorders>
              <w:top w:val="nil"/>
              <w:left w:val="nil"/>
              <w:bottom w:val="single" w:sz="4" w:space="0" w:color="auto"/>
              <w:right w:val="single" w:sz="4" w:space="0" w:color="auto"/>
            </w:tcBorders>
            <w:shd w:val="clear" w:color="auto" w:fill="auto"/>
            <w:noWrap/>
            <w:vAlign w:val="bottom"/>
            <w:hideMark/>
          </w:tcPr>
          <w:p w14:paraId="737C30A3"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BATA</w:t>
            </w:r>
          </w:p>
        </w:tc>
      </w:tr>
      <w:tr w:rsidR="006369DD" w:rsidRPr="006369DD" w14:paraId="4197112E"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2F935DB0"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5</w:t>
            </w:r>
          </w:p>
        </w:tc>
        <w:tc>
          <w:tcPr>
            <w:tcW w:w="4680" w:type="dxa"/>
            <w:tcBorders>
              <w:top w:val="nil"/>
              <w:left w:val="nil"/>
              <w:bottom w:val="single" w:sz="4" w:space="0" w:color="auto"/>
              <w:right w:val="single" w:sz="4" w:space="0" w:color="auto"/>
            </w:tcBorders>
            <w:shd w:val="clear" w:color="auto" w:fill="auto"/>
            <w:noWrap/>
            <w:vAlign w:val="bottom"/>
            <w:hideMark/>
          </w:tcPr>
          <w:p w14:paraId="437E00AE"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Chitose Internasional Tbk.</w:t>
            </w:r>
          </w:p>
        </w:tc>
        <w:tc>
          <w:tcPr>
            <w:tcW w:w="1700" w:type="dxa"/>
            <w:tcBorders>
              <w:top w:val="nil"/>
              <w:left w:val="nil"/>
              <w:bottom w:val="single" w:sz="4" w:space="0" w:color="auto"/>
              <w:right w:val="single" w:sz="4" w:space="0" w:color="auto"/>
            </w:tcBorders>
            <w:shd w:val="clear" w:color="auto" w:fill="auto"/>
            <w:noWrap/>
            <w:vAlign w:val="bottom"/>
            <w:hideMark/>
          </w:tcPr>
          <w:p w14:paraId="53ECE196"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CINT</w:t>
            </w:r>
          </w:p>
        </w:tc>
      </w:tr>
      <w:tr w:rsidR="006369DD" w:rsidRPr="006369DD" w14:paraId="3480F95B"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5B7AFBCF"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6</w:t>
            </w:r>
          </w:p>
        </w:tc>
        <w:tc>
          <w:tcPr>
            <w:tcW w:w="4680" w:type="dxa"/>
            <w:tcBorders>
              <w:top w:val="nil"/>
              <w:left w:val="nil"/>
              <w:bottom w:val="single" w:sz="4" w:space="0" w:color="auto"/>
              <w:right w:val="single" w:sz="4" w:space="0" w:color="auto"/>
            </w:tcBorders>
            <w:shd w:val="clear" w:color="auto" w:fill="auto"/>
            <w:noWrap/>
            <w:vAlign w:val="bottom"/>
            <w:hideMark/>
          </w:tcPr>
          <w:p w14:paraId="181B15D5"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Charoen Pokphand Indonesia Tbk.</w:t>
            </w:r>
          </w:p>
        </w:tc>
        <w:tc>
          <w:tcPr>
            <w:tcW w:w="1700" w:type="dxa"/>
            <w:tcBorders>
              <w:top w:val="nil"/>
              <w:left w:val="nil"/>
              <w:bottom w:val="single" w:sz="4" w:space="0" w:color="auto"/>
              <w:right w:val="single" w:sz="4" w:space="0" w:color="auto"/>
            </w:tcBorders>
            <w:shd w:val="clear" w:color="auto" w:fill="auto"/>
            <w:noWrap/>
            <w:vAlign w:val="bottom"/>
            <w:hideMark/>
          </w:tcPr>
          <w:p w14:paraId="622159DA"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CPIN</w:t>
            </w:r>
          </w:p>
        </w:tc>
      </w:tr>
      <w:tr w:rsidR="006369DD" w:rsidRPr="006369DD" w14:paraId="457F9749"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52EAE6E2"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7</w:t>
            </w:r>
          </w:p>
        </w:tc>
        <w:tc>
          <w:tcPr>
            <w:tcW w:w="4680" w:type="dxa"/>
            <w:tcBorders>
              <w:top w:val="nil"/>
              <w:left w:val="nil"/>
              <w:bottom w:val="single" w:sz="4" w:space="0" w:color="auto"/>
              <w:right w:val="single" w:sz="4" w:space="0" w:color="auto"/>
            </w:tcBorders>
            <w:shd w:val="clear" w:color="auto" w:fill="auto"/>
            <w:noWrap/>
            <w:vAlign w:val="bottom"/>
            <w:hideMark/>
          </w:tcPr>
          <w:p w14:paraId="18A8493D"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Delta Djakarta Tbk.</w:t>
            </w:r>
          </w:p>
        </w:tc>
        <w:tc>
          <w:tcPr>
            <w:tcW w:w="1700" w:type="dxa"/>
            <w:tcBorders>
              <w:top w:val="nil"/>
              <w:left w:val="nil"/>
              <w:bottom w:val="single" w:sz="4" w:space="0" w:color="auto"/>
              <w:right w:val="single" w:sz="4" w:space="0" w:color="auto"/>
            </w:tcBorders>
            <w:shd w:val="clear" w:color="auto" w:fill="auto"/>
            <w:noWrap/>
            <w:vAlign w:val="bottom"/>
            <w:hideMark/>
          </w:tcPr>
          <w:p w14:paraId="0B0E7A89"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DLTA</w:t>
            </w:r>
          </w:p>
        </w:tc>
      </w:tr>
      <w:tr w:rsidR="006369DD" w:rsidRPr="006369DD" w14:paraId="56DBB393"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4ADBAA3B"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8</w:t>
            </w:r>
          </w:p>
        </w:tc>
        <w:tc>
          <w:tcPr>
            <w:tcW w:w="4680" w:type="dxa"/>
            <w:tcBorders>
              <w:top w:val="nil"/>
              <w:left w:val="nil"/>
              <w:bottom w:val="single" w:sz="4" w:space="0" w:color="auto"/>
              <w:right w:val="single" w:sz="4" w:space="0" w:color="auto"/>
            </w:tcBorders>
            <w:shd w:val="clear" w:color="auto" w:fill="auto"/>
            <w:noWrap/>
            <w:vAlign w:val="bottom"/>
            <w:hideMark/>
          </w:tcPr>
          <w:p w14:paraId="681E63AF"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Duta Pertiwi Nusantara Tbk.</w:t>
            </w:r>
          </w:p>
        </w:tc>
        <w:tc>
          <w:tcPr>
            <w:tcW w:w="1700" w:type="dxa"/>
            <w:tcBorders>
              <w:top w:val="nil"/>
              <w:left w:val="nil"/>
              <w:bottom w:val="single" w:sz="4" w:space="0" w:color="auto"/>
              <w:right w:val="single" w:sz="4" w:space="0" w:color="auto"/>
            </w:tcBorders>
            <w:shd w:val="clear" w:color="auto" w:fill="auto"/>
            <w:noWrap/>
            <w:vAlign w:val="bottom"/>
            <w:hideMark/>
          </w:tcPr>
          <w:p w14:paraId="70E33100"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DPNS</w:t>
            </w:r>
          </w:p>
        </w:tc>
      </w:tr>
      <w:tr w:rsidR="006369DD" w:rsidRPr="006369DD" w14:paraId="42435A28"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458501DE"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9</w:t>
            </w:r>
          </w:p>
        </w:tc>
        <w:tc>
          <w:tcPr>
            <w:tcW w:w="4680" w:type="dxa"/>
            <w:tcBorders>
              <w:top w:val="nil"/>
              <w:left w:val="nil"/>
              <w:bottom w:val="single" w:sz="4" w:space="0" w:color="auto"/>
              <w:right w:val="single" w:sz="4" w:space="0" w:color="auto"/>
            </w:tcBorders>
            <w:shd w:val="clear" w:color="auto" w:fill="auto"/>
            <w:noWrap/>
            <w:vAlign w:val="bottom"/>
            <w:hideMark/>
          </w:tcPr>
          <w:p w14:paraId="1AA577F8"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Ekadharma International Tbk.</w:t>
            </w:r>
          </w:p>
        </w:tc>
        <w:tc>
          <w:tcPr>
            <w:tcW w:w="1700" w:type="dxa"/>
            <w:tcBorders>
              <w:top w:val="nil"/>
              <w:left w:val="nil"/>
              <w:bottom w:val="single" w:sz="4" w:space="0" w:color="auto"/>
              <w:right w:val="single" w:sz="4" w:space="0" w:color="auto"/>
            </w:tcBorders>
            <w:shd w:val="clear" w:color="auto" w:fill="auto"/>
            <w:noWrap/>
            <w:vAlign w:val="bottom"/>
            <w:hideMark/>
          </w:tcPr>
          <w:p w14:paraId="58F82229"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EKAD</w:t>
            </w:r>
          </w:p>
        </w:tc>
      </w:tr>
      <w:tr w:rsidR="006369DD" w:rsidRPr="006369DD" w14:paraId="65736031"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2CE69383"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10</w:t>
            </w:r>
          </w:p>
        </w:tc>
        <w:tc>
          <w:tcPr>
            <w:tcW w:w="4680" w:type="dxa"/>
            <w:tcBorders>
              <w:top w:val="nil"/>
              <w:left w:val="nil"/>
              <w:bottom w:val="single" w:sz="4" w:space="0" w:color="auto"/>
              <w:right w:val="single" w:sz="4" w:space="0" w:color="auto"/>
            </w:tcBorders>
            <w:shd w:val="clear" w:color="auto" w:fill="auto"/>
            <w:noWrap/>
            <w:vAlign w:val="bottom"/>
            <w:hideMark/>
          </w:tcPr>
          <w:p w14:paraId="24B5E068"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Fajar Surya Wisesa Tbk.</w:t>
            </w:r>
          </w:p>
        </w:tc>
        <w:tc>
          <w:tcPr>
            <w:tcW w:w="1700" w:type="dxa"/>
            <w:tcBorders>
              <w:top w:val="nil"/>
              <w:left w:val="nil"/>
              <w:bottom w:val="single" w:sz="4" w:space="0" w:color="auto"/>
              <w:right w:val="single" w:sz="4" w:space="0" w:color="auto"/>
            </w:tcBorders>
            <w:shd w:val="clear" w:color="auto" w:fill="auto"/>
            <w:noWrap/>
            <w:vAlign w:val="bottom"/>
            <w:hideMark/>
          </w:tcPr>
          <w:p w14:paraId="706ECB1F"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FASW</w:t>
            </w:r>
          </w:p>
        </w:tc>
      </w:tr>
      <w:tr w:rsidR="006369DD" w:rsidRPr="006369DD" w14:paraId="601DE139"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163E226D"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11</w:t>
            </w:r>
          </w:p>
        </w:tc>
        <w:tc>
          <w:tcPr>
            <w:tcW w:w="4680" w:type="dxa"/>
            <w:tcBorders>
              <w:top w:val="nil"/>
              <w:left w:val="nil"/>
              <w:bottom w:val="single" w:sz="4" w:space="0" w:color="auto"/>
              <w:right w:val="single" w:sz="4" w:space="0" w:color="auto"/>
            </w:tcBorders>
            <w:shd w:val="clear" w:color="auto" w:fill="auto"/>
            <w:noWrap/>
            <w:vAlign w:val="bottom"/>
            <w:hideMark/>
          </w:tcPr>
          <w:p w14:paraId="68BB7547"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HM Sampoerna Tbk.</w:t>
            </w:r>
          </w:p>
        </w:tc>
        <w:tc>
          <w:tcPr>
            <w:tcW w:w="1700" w:type="dxa"/>
            <w:tcBorders>
              <w:top w:val="nil"/>
              <w:left w:val="nil"/>
              <w:bottom w:val="single" w:sz="4" w:space="0" w:color="auto"/>
              <w:right w:val="single" w:sz="4" w:space="0" w:color="auto"/>
            </w:tcBorders>
            <w:shd w:val="clear" w:color="auto" w:fill="auto"/>
            <w:noWrap/>
            <w:vAlign w:val="bottom"/>
            <w:hideMark/>
          </w:tcPr>
          <w:p w14:paraId="7A8F2225"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HMSP</w:t>
            </w:r>
          </w:p>
        </w:tc>
      </w:tr>
      <w:tr w:rsidR="006369DD" w:rsidRPr="006369DD" w14:paraId="18364A61"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7556243E"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12</w:t>
            </w:r>
          </w:p>
        </w:tc>
        <w:tc>
          <w:tcPr>
            <w:tcW w:w="4680" w:type="dxa"/>
            <w:tcBorders>
              <w:top w:val="nil"/>
              <w:left w:val="nil"/>
              <w:bottom w:val="single" w:sz="4" w:space="0" w:color="auto"/>
              <w:right w:val="single" w:sz="4" w:space="0" w:color="auto"/>
            </w:tcBorders>
            <w:shd w:val="clear" w:color="auto" w:fill="auto"/>
            <w:noWrap/>
            <w:vAlign w:val="bottom"/>
            <w:hideMark/>
          </w:tcPr>
          <w:p w14:paraId="04B944E1"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Indofood CBP Sukses Makmur Tbk.</w:t>
            </w:r>
          </w:p>
        </w:tc>
        <w:tc>
          <w:tcPr>
            <w:tcW w:w="1700" w:type="dxa"/>
            <w:tcBorders>
              <w:top w:val="nil"/>
              <w:left w:val="nil"/>
              <w:bottom w:val="single" w:sz="4" w:space="0" w:color="auto"/>
              <w:right w:val="single" w:sz="4" w:space="0" w:color="auto"/>
            </w:tcBorders>
            <w:shd w:val="clear" w:color="auto" w:fill="auto"/>
            <w:noWrap/>
            <w:vAlign w:val="bottom"/>
            <w:hideMark/>
          </w:tcPr>
          <w:p w14:paraId="52942402"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ICBP</w:t>
            </w:r>
          </w:p>
        </w:tc>
      </w:tr>
      <w:tr w:rsidR="006369DD" w:rsidRPr="006369DD" w14:paraId="5F5BF8EF"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75D0230F"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13</w:t>
            </w:r>
          </w:p>
        </w:tc>
        <w:tc>
          <w:tcPr>
            <w:tcW w:w="4680" w:type="dxa"/>
            <w:tcBorders>
              <w:top w:val="nil"/>
              <w:left w:val="nil"/>
              <w:bottom w:val="single" w:sz="4" w:space="0" w:color="auto"/>
              <w:right w:val="single" w:sz="4" w:space="0" w:color="auto"/>
            </w:tcBorders>
            <w:shd w:val="clear" w:color="auto" w:fill="auto"/>
            <w:noWrap/>
            <w:vAlign w:val="bottom"/>
            <w:hideMark/>
          </w:tcPr>
          <w:p w14:paraId="4CDDDCA7"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Champion Pasific Indonesia Tbk.</w:t>
            </w:r>
          </w:p>
        </w:tc>
        <w:tc>
          <w:tcPr>
            <w:tcW w:w="1700" w:type="dxa"/>
            <w:tcBorders>
              <w:top w:val="nil"/>
              <w:left w:val="nil"/>
              <w:bottom w:val="single" w:sz="4" w:space="0" w:color="auto"/>
              <w:right w:val="single" w:sz="4" w:space="0" w:color="auto"/>
            </w:tcBorders>
            <w:shd w:val="clear" w:color="auto" w:fill="auto"/>
            <w:noWrap/>
            <w:vAlign w:val="bottom"/>
            <w:hideMark/>
          </w:tcPr>
          <w:p w14:paraId="7666C336"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IGAR</w:t>
            </w:r>
          </w:p>
        </w:tc>
      </w:tr>
      <w:tr w:rsidR="006369DD" w:rsidRPr="006369DD" w14:paraId="7022F95C"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6669CEA6"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14</w:t>
            </w:r>
          </w:p>
        </w:tc>
        <w:tc>
          <w:tcPr>
            <w:tcW w:w="4680" w:type="dxa"/>
            <w:tcBorders>
              <w:top w:val="nil"/>
              <w:left w:val="nil"/>
              <w:bottom w:val="single" w:sz="4" w:space="0" w:color="auto"/>
              <w:right w:val="single" w:sz="4" w:space="0" w:color="auto"/>
            </w:tcBorders>
            <w:shd w:val="clear" w:color="auto" w:fill="auto"/>
            <w:noWrap/>
            <w:vAlign w:val="bottom"/>
            <w:hideMark/>
          </w:tcPr>
          <w:p w14:paraId="0429B0BE"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Impack Pratama Industri Tbk.</w:t>
            </w:r>
          </w:p>
        </w:tc>
        <w:tc>
          <w:tcPr>
            <w:tcW w:w="1700" w:type="dxa"/>
            <w:tcBorders>
              <w:top w:val="nil"/>
              <w:left w:val="nil"/>
              <w:bottom w:val="single" w:sz="4" w:space="0" w:color="auto"/>
              <w:right w:val="single" w:sz="4" w:space="0" w:color="auto"/>
            </w:tcBorders>
            <w:shd w:val="clear" w:color="auto" w:fill="auto"/>
            <w:noWrap/>
            <w:vAlign w:val="bottom"/>
            <w:hideMark/>
          </w:tcPr>
          <w:p w14:paraId="4E6E14DB"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IMPC</w:t>
            </w:r>
          </w:p>
        </w:tc>
      </w:tr>
      <w:tr w:rsidR="006369DD" w:rsidRPr="006369DD" w14:paraId="4AC218F0"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08C53C88"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15</w:t>
            </w:r>
          </w:p>
        </w:tc>
        <w:tc>
          <w:tcPr>
            <w:tcW w:w="4680" w:type="dxa"/>
            <w:tcBorders>
              <w:top w:val="nil"/>
              <w:left w:val="nil"/>
              <w:bottom w:val="single" w:sz="4" w:space="0" w:color="auto"/>
              <w:right w:val="single" w:sz="4" w:space="0" w:color="auto"/>
            </w:tcBorders>
            <w:shd w:val="clear" w:color="auto" w:fill="auto"/>
            <w:noWrap/>
            <w:vAlign w:val="bottom"/>
            <w:hideMark/>
          </w:tcPr>
          <w:p w14:paraId="11AFD57F"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Indofood Sukses Makmur Tbk.</w:t>
            </w:r>
          </w:p>
        </w:tc>
        <w:tc>
          <w:tcPr>
            <w:tcW w:w="1700" w:type="dxa"/>
            <w:tcBorders>
              <w:top w:val="nil"/>
              <w:left w:val="nil"/>
              <w:bottom w:val="single" w:sz="4" w:space="0" w:color="auto"/>
              <w:right w:val="single" w:sz="4" w:space="0" w:color="auto"/>
            </w:tcBorders>
            <w:shd w:val="clear" w:color="auto" w:fill="auto"/>
            <w:noWrap/>
            <w:vAlign w:val="bottom"/>
            <w:hideMark/>
          </w:tcPr>
          <w:p w14:paraId="219E236F"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INDF</w:t>
            </w:r>
          </w:p>
        </w:tc>
      </w:tr>
      <w:tr w:rsidR="006369DD" w:rsidRPr="006369DD" w14:paraId="25CF86D7"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13439132"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16</w:t>
            </w:r>
          </w:p>
        </w:tc>
        <w:tc>
          <w:tcPr>
            <w:tcW w:w="4680" w:type="dxa"/>
            <w:tcBorders>
              <w:top w:val="nil"/>
              <w:left w:val="nil"/>
              <w:bottom w:val="single" w:sz="4" w:space="0" w:color="auto"/>
              <w:right w:val="single" w:sz="4" w:space="0" w:color="auto"/>
            </w:tcBorders>
            <w:shd w:val="clear" w:color="auto" w:fill="auto"/>
            <w:noWrap/>
            <w:vAlign w:val="bottom"/>
            <w:hideMark/>
          </w:tcPr>
          <w:p w14:paraId="2225F51F"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Indocement Tunggal Prakarsa Tbk.</w:t>
            </w:r>
          </w:p>
        </w:tc>
        <w:tc>
          <w:tcPr>
            <w:tcW w:w="1700" w:type="dxa"/>
            <w:tcBorders>
              <w:top w:val="nil"/>
              <w:left w:val="nil"/>
              <w:bottom w:val="single" w:sz="4" w:space="0" w:color="auto"/>
              <w:right w:val="single" w:sz="4" w:space="0" w:color="auto"/>
            </w:tcBorders>
            <w:shd w:val="clear" w:color="auto" w:fill="auto"/>
            <w:noWrap/>
            <w:vAlign w:val="bottom"/>
            <w:hideMark/>
          </w:tcPr>
          <w:p w14:paraId="25396474"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INTP</w:t>
            </w:r>
          </w:p>
        </w:tc>
      </w:tr>
      <w:tr w:rsidR="006369DD" w:rsidRPr="006369DD" w14:paraId="5DF03499"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2574B1A3"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17</w:t>
            </w:r>
          </w:p>
        </w:tc>
        <w:tc>
          <w:tcPr>
            <w:tcW w:w="4680" w:type="dxa"/>
            <w:tcBorders>
              <w:top w:val="nil"/>
              <w:left w:val="nil"/>
              <w:bottom w:val="single" w:sz="4" w:space="0" w:color="auto"/>
              <w:right w:val="single" w:sz="4" w:space="0" w:color="auto"/>
            </w:tcBorders>
            <w:shd w:val="clear" w:color="auto" w:fill="auto"/>
            <w:noWrap/>
            <w:vAlign w:val="bottom"/>
            <w:hideMark/>
          </w:tcPr>
          <w:p w14:paraId="08CF714A"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Japfa Comfeed Indonesia Tbk.</w:t>
            </w:r>
          </w:p>
        </w:tc>
        <w:tc>
          <w:tcPr>
            <w:tcW w:w="1700" w:type="dxa"/>
            <w:tcBorders>
              <w:top w:val="nil"/>
              <w:left w:val="nil"/>
              <w:bottom w:val="single" w:sz="4" w:space="0" w:color="auto"/>
              <w:right w:val="single" w:sz="4" w:space="0" w:color="auto"/>
            </w:tcBorders>
            <w:shd w:val="clear" w:color="auto" w:fill="auto"/>
            <w:noWrap/>
            <w:vAlign w:val="bottom"/>
            <w:hideMark/>
          </w:tcPr>
          <w:p w14:paraId="1939EAC5"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JPFA</w:t>
            </w:r>
          </w:p>
        </w:tc>
      </w:tr>
      <w:tr w:rsidR="006369DD" w:rsidRPr="006369DD" w14:paraId="2E0D95F2"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631EB1CA"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18</w:t>
            </w:r>
          </w:p>
        </w:tc>
        <w:tc>
          <w:tcPr>
            <w:tcW w:w="4680" w:type="dxa"/>
            <w:tcBorders>
              <w:top w:val="nil"/>
              <w:left w:val="nil"/>
              <w:bottom w:val="single" w:sz="4" w:space="0" w:color="auto"/>
              <w:right w:val="single" w:sz="4" w:space="0" w:color="auto"/>
            </w:tcBorders>
            <w:shd w:val="clear" w:color="auto" w:fill="auto"/>
            <w:noWrap/>
            <w:vAlign w:val="bottom"/>
            <w:hideMark/>
          </w:tcPr>
          <w:p w14:paraId="2B9774EA"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Kino Indonesia Tbk.</w:t>
            </w:r>
          </w:p>
        </w:tc>
        <w:tc>
          <w:tcPr>
            <w:tcW w:w="1700" w:type="dxa"/>
            <w:tcBorders>
              <w:top w:val="nil"/>
              <w:left w:val="nil"/>
              <w:bottom w:val="single" w:sz="4" w:space="0" w:color="auto"/>
              <w:right w:val="single" w:sz="4" w:space="0" w:color="auto"/>
            </w:tcBorders>
            <w:shd w:val="clear" w:color="auto" w:fill="auto"/>
            <w:noWrap/>
            <w:vAlign w:val="bottom"/>
            <w:hideMark/>
          </w:tcPr>
          <w:p w14:paraId="6C6D0960"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KINO</w:t>
            </w:r>
          </w:p>
        </w:tc>
      </w:tr>
      <w:tr w:rsidR="006369DD" w:rsidRPr="006369DD" w14:paraId="63DB4BEE"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5A3E384F"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19</w:t>
            </w:r>
          </w:p>
        </w:tc>
        <w:tc>
          <w:tcPr>
            <w:tcW w:w="4680" w:type="dxa"/>
            <w:tcBorders>
              <w:top w:val="nil"/>
              <w:left w:val="nil"/>
              <w:bottom w:val="single" w:sz="4" w:space="0" w:color="auto"/>
              <w:right w:val="single" w:sz="4" w:space="0" w:color="auto"/>
            </w:tcBorders>
            <w:shd w:val="clear" w:color="auto" w:fill="auto"/>
            <w:noWrap/>
            <w:vAlign w:val="bottom"/>
            <w:hideMark/>
          </w:tcPr>
          <w:p w14:paraId="20030EE9"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Kalbe Farma Tbk.</w:t>
            </w:r>
          </w:p>
        </w:tc>
        <w:tc>
          <w:tcPr>
            <w:tcW w:w="1700" w:type="dxa"/>
            <w:tcBorders>
              <w:top w:val="nil"/>
              <w:left w:val="nil"/>
              <w:bottom w:val="single" w:sz="4" w:space="0" w:color="auto"/>
              <w:right w:val="single" w:sz="4" w:space="0" w:color="auto"/>
            </w:tcBorders>
            <w:shd w:val="clear" w:color="auto" w:fill="auto"/>
            <w:noWrap/>
            <w:vAlign w:val="bottom"/>
            <w:hideMark/>
          </w:tcPr>
          <w:p w14:paraId="305FBCD0"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KLBF</w:t>
            </w:r>
          </w:p>
        </w:tc>
      </w:tr>
      <w:tr w:rsidR="006369DD" w:rsidRPr="006369DD" w14:paraId="08A4CAEE"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6EFCD787"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20</w:t>
            </w:r>
          </w:p>
        </w:tc>
        <w:tc>
          <w:tcPr>
            <w:tcW w:w="4680" w:type="dxa"/>
            <w:tcBorders>
              <w:top w:val="nil"/>
              <w:left w:val="nil"/>
              <w:bottom w:val="single" w:sz="4" w:space="0" w:color="auto"/>
              <w:right w:val="single" w:sz="4" w:space="0" w:color="auto"/>
            </w:tcBorders>
            <w:shd w:val="clear" w:color="auto" w:fill="auto"/>
            <w:noWrap/>
            <w:vAlign w:val="bottom"/>
            <w:hideMark/>
          </w:tcPr>
          <w:p w14:paraId="74E54FB9"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Multi Bintang Indonesia Tbk.</w:t>
            </w:r>
          </w:p>
        </w:tc>
        <w:tc>
          <w:tcPr>
            <w:tcW w:w="1700" w:type="dxa"/>
            <w:tcBorders>
              <w:top w:val="nil"/>
              <w:left w:val="nil"/>
              <w:bottom w:val="single" w:sz="4" w:space="0" w:color="auto"/>
              <w:right w:val="single" w:sz="4" w:space="0" w:color="auto"/>
            </w:tcBorders>
            <w:shd w:val="clear" w:color="auto" w:fill="auto"/>
            <w:noWrap/>
            <w:vAlign w:val="bottom"/>
            <w:hideMark/>
          </w:tcPr>
          <w:p w14:paraId="1C306BD0"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MLBI</w:t>
            </w:r>
          </w:p>
        </w:tc>
      </w:tr>
      <w:tr w:rsidR="006369DD" w:rsidRPr="006369DD" w14:paraId="219A2E55"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3509C110"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21</w:t>
            </w:r>
          </w:p>
        </w:tc>
        <w:tc>
          <w:tcPr>
            <w:tcW w:w="4680" w:type="dxa"/>
            <w:tcBorders>
              <w:top w:val="nil"/>
              <w:left w:val="nil"/>
              <w:bottom w:val="single" w:sz="4" w:space="0" w:color="auto"/>
              <w:right w:val="single" w:sz="4" w:space="0" w:color="auto"/>
            </w:tcBorders>
            <w:shd w:val="clear" w:color="auto" w:fill="auto"/>
            <w:noWrap/>
            <w:vAlign w:val="bottom"/>
            <w:hideMark/>
          </w:tcPr>
          <w:p w14:paraId="524049EB"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Mayora Indah Tbk.</w:t>
            </w:r>
          </w:p>
        </w:tc>
        <w:tc>
          <w:tcPr>
            <w:tcW w:w="1700" w:type="dxa"/>
            <w:tcBorders>
              <w:top w:val="nil"/>
              <w:left w:val="nil"/>
              <w:bottom w:val="single" w:sz="4" w:space="0" w:color="auto"/>
              <w:right w:val="single" w:sz="4" w:space="0" w:color="auto"/>
            </w:tcBorders>
            <w:shd w:val="clear" w:color="auto" w:fill="auto"/>
            <w:noWrap/>
            <w:vAlign w:val="bottom"/>
            <w:hideMark/>
          </w:tcPr>
          <w:p w14:paraId="0760A4AD"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MYOR</w:t>
            </w:r>
          </w:p>
        </w:tc>
      </w:tr>
      <w:tr w:rsidR="006369DD" w:rsidRPr="006369DD" w14:paraId="03E31DF2"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32F0302C"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22</w:t>
            </w:r>
          </w:p>
        </w:tc>
        <w:tc>
          <w:tcPr>
            <w:tcW w:w="4680" w:type="dxa"/>
            <w:tcBorders>
              <w:top w:val="nil"/>
              <w:left w:val="nil"/>
              <w:bottom w:val="single" w:sz="4" w:space="0" w:color="auto"/>
              <w:right w:val="single" w:sz="4" w:space="0" w:color="auto"/>
            </w:tcBorders>
            <w:shd w:val="clear" w:color="auto" w:fill="auto"/>
            <w:noWrap/>
            <w:vAlign w:val="bottom"/>
            <w:hideMark/>
          </w:tcPr>
          <w:p w14:paraId="4374D1CA"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Nippon Indosari Corpindo Tbk.</w:t>
            </w:r>
          </w:p>
        </w:tc>
        <w:tc>
          <w:tcPr>
            <w:tcW w:w="1700" w:type="dxa"/>
            <w:tcBorders>
              <w:top w:val="nil"/>
              <w:left w:val="nil"/>
              <w:bottom w:val="single" w:sz="4" w:space="0" w:color="auto"/>
              <w:right w:val="single" w:sz="4" w:space="0" w:color="auto"/>
            </w:tcBorders>
            <w:shd w:val="clear" w:color="auto" w:fill="auto"/>
            <w:noWrap/>
            <w:vAlign w:val="bottom"/>
            <w:hideMark/>
          </w:tcPr>
          <w:p w14:paraId="73A108FF"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ROTI</w:t>
            </w:r>
          </w:p>
        </w:tc>
      </w:tr>
      <w:tr w:rsidR="006369DD" w:rsidRPr="006369DD" w14:paraId="504B3500"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3B007168"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23</w:t>
            </w:r>
          </w:p>
        </w:tc>
        <w:tc>
          <w:tcPr>
            <w:tcW w:w="4680" w:type="dxa"/>
            <w:tcBorders>
              <w:top w:val="nil"/>
              <w:left w:val="nil"/>
              <w:bottom w:val="single" w:sz="4" w:space="0" w:color="auto"/>
              <w:right w:val="single" w:sz="4" w:space="0" w:color="auto"/>
            </w:tcBorders>
            <w:shd w:val="clear" w:color="auto" w:fill="auto"/>
            <w:noWrap/>
            <w:vAlign w:val="bottom"/>
            <w:hideMark/>
          </w:tcPr>
          <w:p w14:paraId="1B0B67DE"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Sekar Laut Tbk.</w:t>
            </w:r>
          </w:p>
        </w:tc>
        <w:tc>
          <w:tcPr>
            <w:tcW w:w="1700" w:type="dxa"/>
            <w:tcBorders>
              <w:top w:val="nil"/>
              <w:left w:val="nil"/>
              <w:bottom w:val="single" w:sz="4" w:space="0" w:color="auto"/>
              <w:right w:val="single" w:sz="4" w:space="0" w:color="auto"/>
            </w:tcBorders>
            <w:shd w:val="clear" w:color="auto" w:fill="auto"/>
            <w:noWrap/>
            <w:vAlign w:val="bottom"/>
            <w:hideMark/>
          </w:tcPr>
          <w:p w14:paraId="1F9C7542"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SKLT</w:t>
            </w:r>
          </w:p>
        </w:tc>
      </w:tr>
      <w:tr w:rsidR="006369DD" w:rsidRPr="006369DD" w14:paraId="6A6038CD"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703D1A89"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24</w:t>
            </w:r>
          </w:p>
        </w:tc>
        <w:tc>
          <w:tcPr>
            <w:tcW w:w="4680" w:type="dxa"/>
            <w:tcBorders>
              <w:top w:val="nil"/>
              <w:left w:val="nil"/>
              <w:bottom w:val="single" w:sz="4" w:space="0" w:color="auto"/>
              <w:right w:val="single" w:sz="4" w:space="0" w:color="auto"/>
            </w:tcBorders>
            <w:shd w:val="clear" w:color="auto" w:fill="auto"/>
            <w:noWrap/>
            <w:vAlign w:val="bottom"/>
            <w:hideMark/>
          </w:tcPr>
          <w:p w14:paraId="732FFC4B"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Semen Baturaja (Persero) Tbk.</w:t>
            </w:r>
          </w:p>
        </w:tc>
        <w:tc>
          <w:tcPr>
            <w:tcW w:w="1700" w:type="dxa"/>
            <w:tcBorders>
              <w:top w:val="nil"/>
              <w:left w:val="nil"/>
              <w:bottom w:val="single" w:sz="4" w:space="0" w:color="auto"/>
              <w:right w:val="single" w:sz="4" w:space="0" w:color="auto"/>
            </w:tcBorders>
            <w:shd w:val="clear" w:color="auto" w:fill="auto"/>
            <w:noWrap/>
            <w:vAlign w:val="bottom"/>
            <w:hideMark/>
          </w:tcPr>
          <w:p w14:paraId="12EEB346"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SMBR</w:t>
            </w:r>
          </w:p>
        </w:tc>
      </w:tr>
      <w:tr w:rsidR="006369DD" w:rsidRPr="006369DD" w14:paraId="2FEA6389"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08700F68"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25</w:t>
            </w:r>
          </w:p>
        </w:tc>
        <w:tc>
          <w:tcPr>
            <w:tcW w:w="4680" w:type="dxa"/>
            <w:tcBorders>
              <w:top w:val="nil"/>
              <w:left w:val="nil"/>
              <w:bottom w:val="single" w:sz="4" w:space="0" w:color="auto"/>
              <w:right w:val="single" w:sz="4" w:space="0" w:color="auto"/>
            </w:tcBorders>
            <w:shd w:val="clear" w:color="auto" w:fill="auto"/>
            <w:noWrap/>
            <w:vAlign w:val="bottom"/>
            <w:hideMark/>
          </w:tcPr>
          <w:p w14:paraId="4E0BB0B8"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Semen Indonesia Tbk.</w:t>
            </w:r>
          </w:p>
        </w:tc>
        <w:tc>
          <w:tcPr>
            <w:tcW w:w="1700" w:type="dxa"/>
            <w:tcBorders>
              <w:top w:val="nil"/>
              <w:left w:val="nil"/>
              <w:bottom w:val="single" w:sz="4" w:space="0" w:color="auto"/>
              <w:right w:val="single" w:sz="4" w:space="0" w:color="auto"/>
            </w:tcBorders>
            <w:shd w:val="clear" w:color="auto" w:fill="auto"/>
            <w:noWrap/>
            <w:vAlign w:val="bottom"/>
            <w:hideMark/>
          </w:tcPr>
          <w:p w14:paraId="31875591"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SMGR</w:t>
            </w:r>
          </w:p>
        </w:tc>
      </w:tr>
      <w:tr w:rsidR="006369DD" w:rsidRPr="006369DD" w14:paraId="2FBC72E8"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4DF939AA"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26</w:t>
            </w:r>
          </w:p>
        </w:tc>
        <w:tc>
          <w:tcPr>
            <w:tcW w:w="4680" w:type="dxa"/>
            <w:tcBorders>
              <w:top w:val="nil"/>
              <w:left w:val="nil"/>
              <w:bottom w:val="single" w:sz="4" w:space="0" w:color="auto"/>
              <w:right w:val="single" w:sz="4" w:space="0" w:color="auto"/>
            </w:tcBorders>
            <w:shd w:val="clear" w:color="auto" w:fill="auto"/>
            <w:noWrap/>
            <w:vAlign w:val="bottom"/>
            <w:hideMark/>
          </w:tcPr>
          <w:p w14:paraId="6D25FFC1"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Selamat Sempurna Tbk.</w:t>
            </w:r>
          </w:p>
        </w:tc>
        <w:tc>
          <w:tcPr>
            <w:tcW w:w="1700" w:type="dxa"/>
            <w:tcBorders>
              <w:top w:val="nil"/>
              <w:left w:val="nil"/>
              <w:bottom w:val="single" w:sz="4" w:space="0" w:color="auto"/>
              <w:right w:val="single" w:sz="4" w:space="0" w:color="auto"/>
            </w:tcBorders>
            <w:shd w:val="clear" w:color="auto" w:fill="auto"/>
            <w:noWrap/>
            <w:vAlign w:val="bottom"/>
            <w:hideMark/>
          </w:tcPr>
          <w:p w14:paraId="65D17683"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SMSM</w:t>
            </w:r>
          </w:p>
        </w:tc>
      </w:tr>
      <w:tr w:rsidR="006369DD" w:rsidRPr="006369DD" w14:paraId="63757CD4"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6B90F6A9"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27</w:t>
            </w:r>
          </w:p>
        </w:tc>
        <w:tc>
          <w:tcPr>
            <w:tcW w:w="4680" w:type="dxa"/>
            <w:tcBorders>
              <w:top w:val="nil"/>
              <w:left w:val="nil"/>
              <w:bottom w:val="single" w:sz="4" w:space="0" w:color="auto"/>
              <w:right w:val="single" w:sz="4" w:space="0" w:color="auto"/>
            </w:tcBorders>
            <w:shd w:val="clear" w:color="auto" w:fill="auto"/>
            <w:noWrap/>
            <w:vAlign w:val="bottom"/>
            <w:hideMark/>
          </w:tcPr>
          <w:p w14:paraId="33539D11"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Tunas Baru Lampung Tbk.</w:t>
            </w:r>
          </w:p>
        </w:tc>
        <w:tc>
          <w:tcPr>
            <w:tcW w:w="1700" w:type="dxa"/>
            <w:tcBorders>
              <w:top w:val="nil"/>
              <w:left w:val="nil"/>
              <w:bottom w:val="single" w:sz="4" w:space="0" w:color="auto"/>
              <w:right w:val="single" w:sz="4" w:space="0" w:color="auto"/>
            </w:tcBorders>
            <w:shd w:val="clear" w:color="auto" w:fill="auto"/>
            <w:noWrap/>
            <w:vAlign w:val="bottom"/>
            <w:hideMark/>
          </w:tcPr>
          <w:p w14:paraId="29BD6FC4"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TBLA</w:t>
            </w:r>
          </w:p>
        </w:tc>
      </w:tr>
      <w:tr w:rsidR="006369DD" w:rsidRPr="006369DD" w14:paraId="6BF948D8"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2D42CDEC"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28</w:t>
            </w:r>
          </w:p>
        </w:tc>
        <w:tc>
          <w:tcPr>
            <w:tcW w:w="4680" w:type="dxa"/>
            <w:tcBorders>
              <w:top w:val="nil"/>
              <w:left w:val="nil"/>
              <w:bottom w:val="single" w:sz="4" w:space="0" w:color="auto"/>
              <w:right w:val="single" w:sz="4" w:space="0" w:color="auto"/>
            </w:tcBorders>
            <w:shd w:val="clear" w:color="auto" w:fill="auto"/>
            <w:noWrap/>
            <w:vAlign w:val="bottom"/>
            <w:hideMark/>
          </w:tcPr>
          <w:p w14:paraId="76E2A8B4"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Mandom Indonesia Tbk.</w:t>
            </w:r>
          </w:p>
        </w:tc>
        <w:tc>
          <w:tcPr>
            <w:tcW w:w="1700" w:type="dxa"/>
            <w:tcBorders>
              <w:top w:val="nil"/>
              <w:left w:val="nil"/>
              <w:bottom w:val="single" w:sz="4" w:space="0" w:color="auto"/>
              <w:right w:val="single" w:sz="4" w:space="0" w:color="auto"/>
            </w:tcBorders>
            <w:shd w:val="clear" w:color="auto" w:fill="auto"/>
            <w:noWrap/>
            <w:vAlign w:val="bottom"/>
            <w:hideMark/>
          </w:tcPr>
          <w:p w14:paraId="706EF6A7"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TCID</w:t>
            </w:r>
          </w:p>
        </w:tc>
      </w:tr>
      <w:tr w:rsidR="006369DD" w:rsidRPr="006369DD" w14:paraId="547D77D8"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556C8120"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29</w:t>
            </w:r>
          </w:p>
        </w:tc>
        <w:tc>
          <w:tcPr>
            <w:tcW w:w="4680" w:type="dxa"/>
            <w:tcBorders>
              <w:top w:val="nil"/>
              <w:left w:val="nil"/>
              <w:bottom w:val="single" w:sz="4" w:space="0" w:color="auto"/>
              <w:right w:val="single" w:sz="4" w:space="0" w:color="auto"/>
            </w:tcBorders>
            <w:shd w:val="clear" w:color="auto" w:fill="auto"/>
            <w:noWrap/>
            <w:vAlign w:val="bottom"/>
            <w:hideMark/>
          </w:tcPr>
          <w:p w14:paraId="3EA28FCD"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Surya Toto Indonesia Tbk.</w:t>
            </w:r>
          </w:p>
        </w:tc>
        <w:tc>
          <w:tcPr>
            <w:tcW w:w="1700" w:type="dxa"/>
            <w:tcBorders>
              <w:top w:val="nil"/>
              <w:left w:val="nil"/>
              <w:bottom w:val="single" w:sz="4" w:space="0" w:color="auto"/>
              <w:right w:val="single" w:sz="4" w:space="0" w:color="auto"/>
            </w:tcBorders>
            <w:shd w:val="clear" w:color="auto" w:fill="auto"/>
            <w:noWrap/>
            <w:vAlign w:val="bottom"/>
            <w:hideMark/>
          </w:tcPr>
          <w:p w14:paraId="7D7389E1"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TOTO</w:t>
            </w:r>
          </w:p>
        </w:tc>
      </w:tr>
      <w:tr w:rsidR="006369DD" w:rsidRPr="006369DD" w14:paraId="07452162"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6C6B8417"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30</w:t>
            </w:r>
          </w:p>
        </w:tc>
        <w:tc>
          <w:tcPr>
            <w:tcW w:w="4680" w:type="dxa"/>
            <w:tcBorders>
              <w:top w:val="nil"/>
              <w:left w:val="nil"/>
              <w:bottom w:val="single" w:sz="4" w:space="0" w:color="auto"/>
              <w:right w:val="single" w:sz="4" w:space="0" w:color="auto"/>
            </w:tcBorders>
            <w:shd w:val="clear" w:color="auto" w:fill="auto"/>
            <w:noWrap/>
            <w:vAlign w:val="bottom"/>
            <w:hideMark/>
          </w:tcPr>
          <w:p w14:paraId="73B75266"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Trias Sentosa Tbk.</w:t>
            </w:r>
          </w:p>
        </w:tc>
        <w:tc>
          <w:tcPr>
            <w:tcW w:w="1700" w:type="dxa"/>
            <w:tcBorders>
              <w:top w:val="nil"/>
              <w:left w:val="nil"/>
              <w:bottom w:val="single" w:sz="4" w:space="0" w:color="auto"/>
              <w:right w:val="single" w:sz="4" w:space="0" w:color="auto"/>
            </w:tcBorders>
            <w:shd w:val="clear" w:color="auto" w:fill="auto"/>
            <w:noWrap/>
            <w:vAlign w:val="bottom"/>
            <w:hideMark/>
          </w:tcPr>
          <w:p w14:paraId="5AE1108F"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TRST</w:t>
            </w:r>
          </w:p>
        </w:tc>
      </w:tr>
      <w:tr w:rsidR="006369DD" w:rsidRPr="006369DD" w14:paraId="7AFAC6D8" w14:textId="77777777" w:rsidTr="00606C0A">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021E6181"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31</w:t>
            </w:r>
          </w:p>
        </w:tc>
        <w:tc>
          <w:tcPr>
            <w:tcW w:w="4680" w:type="dxa"/>
            <w:tcBorders>
              <w:top w:val="nil"/>
              <w:left w:val="nil"/>
              <w:bottom w:val="single" w:sz="4" w:space="0" w:color="auto"/>
              <w:right w:val="single" w:sz="4" w:space="0" w:color="auto"/>
            </w:tcBorders>
            <w:shd w:val="clear" w:color="auto" w:fill="auto"/>
            <w:noWrap/>
            <w:vAlign w:val="bottom"/>
            <w:hideMark/>
          </w:tcPr>
          <w:p w14:paraId="628F4E7A"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Tempo Scan Pacific Tbk.</w:t>
            </w:r>
          </w:p>
        </w:tc>
        <w:tc>
          <w:tcPr>
            <w:tcW w:w="1700" w:type="dxa"/>
            <w:tcBorders>
              <w:top w:val="nil"/>
              <w:left w:val="nil"/>
              <w:bottom w:val="single" w:sz="4" w:space="0" w:color="auto"/>
              <w:right w:val="single" w:sz="4" w:space="0" w:color="auto"/>
            </w:tcBorders>
            <w:shd w:val="clear" w:color="auto" w:fill="auto"/>
            <w:noWrap/>
            <w:vAlign w:val="bottom"/>
            <w:hideMark/>
          </w:tcPr>
          <w:p w14:paraId="2EC29C81"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TSPC</w:t>
            </w:r>
          </w:p>
        </w:tc>
      </w:tr>
      <w:tr w:rsidR="006369DD" w:rsidRPr="006369DD" w14:paraId="1766D7C3" w14:textId="77777777" w:rsidTr="00606C0A">
        <w:trPr>
          <w:trHeight w:val="300"/>
        </w:trPr>
        <w:tc>
          <w:tcPr>
            <w:tcW w:w="12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AB3F57" w14:textId="77777777" w:rsidR="006369DD" w:rsidRPr="006369DD" w:rsidRDefault="006369DD" w:rsidP="006369DD">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32</w:t>
            </w:r>
          </w:p>
        </w:tc>
        <w:tc>
          <w:tcPr>
            <w:tcW w:w="4680" w:type="dxa"/>
            <w:tcBorders>
              <w:top w:val="single" w:sz="4" w:space="0" w:color="auto"/>
              <w:left w:val="nil"/>
              <w:bottom w:val="single" w:sz="4" w:space="0" w:color="auto"/>
              <w:right w:val="single" w:sz="4" w:space="0" w:color="auto"/>
            </w:tcBorders>
            <w:shd w:val="clear" w:color="auto" w:fill="auto"/>
            <w:noWrap/>
            <w:vAlign w:val="bottom"/>
            <w:hideMark/>
          </w:tcPr>
          <w:p w14:paraId="21A98B41"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Ultra Jaya Milk Industry &amp; Tra</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004FFB43" w14:textId="77777777" w:rsidR="006369DD" w:rsidRPr="006369DD" w:rsidRDefault="006369DD" w:rsidP="006369DD">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ULTJ</w:t>
            </w:r>
          </w:p>
        </w:tc>
      </w:tr>
      <w:tr w:rsidR="00606C0A" w:rsidRPr="006369DD" w14:paraId="31B553F8" w14:textId="77777777" w:rsidTr="006F4431">
        <w:trPr>
          <w:trHeight w:val="300"/>
        </w:trPr>
        <w:tc>
          <w:tcPr>
            <w:tcW w:w="1231" w:type="dxa"/>
            <w:tcBorders>
              <w:left w:val="single" w:sz="4" w:space="0" w:color="auto"/>
              <w:bottom w:val="single" w:sz="4" w:space="0" w:color="auto"/>
              <w:right w:val="single" w:sz="4" w:space="0" w:color="auto"/>
            </w:tcBorders>
            <w:shd w:val="clear" w:color="auto" w:fill="auto"/>
            <w:noWrap/>
            <w:vAlign w:val="bottom"/>
          </w:tcPr>
          <w:p w14:paraId="7051BDF5" w14:textId="392E3E9F" w:rsidR="00606C0A" w:rsidRDefault="00606C0A" w:rsidP="00606C0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33</w:t>
            </w:r>
          </w:p>
        </w:tc>
        <w:tc>
          <w:tcPr>
            <w:tcW w:w="4680" w:type="dxa"/>
            <w:tcBorders>
              <w:left w:val="nil"/>
              <w:bottom w:val="single" w:sz="4" w:space="0" w:color="auto"/>
              <w:right w:val="single" w:sz="4" w:space="0" w:color="auto"/>
            </w:tcBorders>
            <w:shd w:val="clear" w:color="auto" w:fill="auto"/>
            <w:noWrap/>
            <w:vAlign w:val="bottom"/>
          </w:tcPr>
          <w:p w14:paraId="0AF141A4" w14:textId="7AC4536F" w:rsidR="00606C0A" w:rsidRPr="006369DD" w:rsidRDefault="00606C0A" w:rsidP="006F4431">
            <w:pPr>
              <w:spacing w:after="0" w:line="240" w:lineRule="auto"/>
              <w:rPr>
                <w:rFonts w:ascii="Times New Roman" w:eastAsia="Times New Roman" w:hAnsi="Times New Roman" w:cs="Times New Roman"/>
                <w:color w:val="000000"/>
                <w:lang w:val="en-ID"/>
              </w:rPr>
            </w:pPr>
            <w:r>
              <w:rPr>
                <w:rFonts w:ascii="Times New Roman" w:eastAsia="Times New Roman" w:hAnsi="Times New Roman" w:cs="Times New Roman"/>
                <w:color w:val="000000"/>
                <w:lang w:val="en-ID"/>
              </w:rPr>
              <w:t>Unilever Indonesia Tbk.</w:t>
            </w:r>
          </w:p>
        </w:tc>
        <w:tc>
          <w:tcPr>
            <w:tcW w:w="1700" w:type="dxa"/>
            <w:tcBorders>
              <w:left w:val="nil"/>
              <w:bottom w:val="single" w:sz="4" w:space="0" w:color="auto"/>
              <w:right w:val="single" w:sz="4" w:space="0" w:color="auto"/>
            </w:tcBorders>
            <w:shd w:val="clear" w:color="auto" w:fill="auto"/>
            <w:noWrap/>
            <w:vAlign w:val="bottom"/>
          </w:tcPr>
          <w:p w14:paraId="646FD7C4" w14:textId="010A38D1" w:rsidR="00606C0A" w:rsidRPr="006369DD" w:rsidRDefault="00606C0A" w:rsidP="006F443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UNVR</w:t>
            </w:r>
          </w:p>
        </w:tc>
      </w:tr>
      <w:tr w:rsidR="00606C0A" w:rsidRPr="006369DD" w14:paraId="57032ED4" w14:textId="77777777" w:rsidTr="006F4431">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239AC54E" w14:textId="77777777" w:rsidR="00606C0A" w:rsidRPr="006369DD" w:rsidRDefault="00606C0A" w:rsidP="006F4431">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34</w:t>
            </w:r>
          </w:p>
        </w:tc>
        <w:tc>
          <w:tcPr>
            <w:tcW w:w="4680" w:type="dxa"/>
            <w:tcBorders>
              <w:top w:val="nil"/>
              <w:left w:val="nil"/>
              <w:bottom w:val="single" w:sz="4" w:space="0" w:color="auto"/>
              <w:right w:val="single" w:sz="4" w:space="0" w:color="auto"/>
            </w:tcBorders>
            <w:shd w:val="clear" w:color="auto" w:fill="auto"/>
            <w:noWrap/>
            <w:vAlign w:val="bottom"/>
            <w:hideMark/>
          </w:tcPr>
          <w:p w14:paraId="03901961" w14:textId="77777777" w:rsidR="00606C0A" w:rsidRPr="006369DD" w:rsidRDefault="00606C0A" w:rsidP="006F4431">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Waskita Beton Precast Tbk.</w:t>
            </w:r>
          </w:p>
        </w:tc>
        <w:tc>
          <w:tcPr>
            <w:tcW w:w="1700" w:type="dxa"/>
            <w:tcBorders>
              <w:top w:val="nil"/>
              <w:left w:val="nil"/>
              <w:bottom w:val="single" w:sz="4" w:space="0" w:color="auto"/>
              <w:right w:val="single" w:sz="4" w:space="0" w:color="auto"/>
            </w:tcBorders>
            <w:shd w:val="clear" w:color="auto" w:fill="auto"/>
            <w:noWrap/>
            <w:vAlign w:val="bottom"/>
            <w:hideMark/>
          </w:tcPr>
          <w:p w14:paraId="4A2A621F" w14:textId="77777777" w:rsidR="00606C0A" w:rsidRPr="006369DD" w:rsidRDefault="00606C0A" w:rsidP="006F4431">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WSBP</w:t>
            </w:r>
          </w:p>
        </w:tc>
      </w:tr>
      <w:tr w:rsidR="00606C0A" w:rsidRPr="006369DD" w14:paraId="0B693BF0" w14:textId="77777777" w:rsidTr="00D64F3B">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3028669D" w14:textId="77777777" w:rsidR="00606C0A" w:rsidRPr="006369DD" w:rsidRDefault="00606C0A" w:rsidP="006F4431">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35</w:t>
            </w:r>
          </w:p>
        </w:tc>
        <w:tc>
          <w:tcPr>
            <w:tcW w:w="4680" w:type="dxa"/>
            <w:tcBorders>
              <w:top w:val="nil"/>
              <w:left w:val="nil"/>
              <w:bottom w:val="single" w:sz="4" w:space="0" w:color="auto"/>
              <w:right w:val="single" w:sz="4" w:space="0" w:color="auto"/>
            </w:tcBorders>
            <w:shd w:val="clear" w:color="auto" w:fill="auto"/>
            <w:noWrap/>
            <w:vAlign w:val="bottom"/>
            <w:hideMark/>
          </w:tcPr>
          <w:p w14:paraId="18F56895" w14:textId="77777777" w:rsidR="00606C0A" w:rsidRPr="006369DD" w:rsidRDefault="00606C0A" w:rsidP="006F4431">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Wijaya Karya Beton Tbk.</w:t>
            </w:r>
          </w:p>
        </w:tc>
        <w:tc>
          <w:tcPr>
            <w:tcW w:w="1700" w:type="dxa"/>
            <w:tcBorders>
              <w:top w:val="nil"/>
              <w:left w:val="nil"/>
              <w:bottom w:val="single" w:sz="4" w:space="0" w:color="auto"/>
              <w:right w:val="single" w:sz="4" w:space="0" w:color="auto"/>
            </w:tcBorders>
            <w:shd w:val="clear" w:color="auto" w:fill="auto"/>
            <w:noWrap/>
            <w:vAlign w:val="bottom"/>
            <w:hideMark/>
          </w:tcPr>
          <w:p w14:paraId="19B9E3EA" w14:textId="77777777" w:rsidR="00606C0A" w:rsidRPr="006369DD" w:rsidRDefault="00606C0A" w:rsidP="006F4431">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WTON</w:t>
            </w:r>
          </w:p>
        </w:tc>
      </w:tr>
      <w:tr w:rsidR="00606C0A" w:rsidRPr="006369DD" w14:paraId="3D71CF26" w14:textId="77777777" w:rsidTr="00D64F3B">
        <w:trPr>
          <w:trHeight w:val="300"/>
        </w:trPr>
        <w:tc>
          <w:tcPr>
            <w:tcW w:w="12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2D14F1" w14:textId="77777777" w:rsidR="00606C0A" w:rsidRPr="006369DD" w:rsidRDefault="00606C0A" w:rsidP="006F4431">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36</w:t>
            </w:r>
          </w:p>
        </w:tc>
        <w:tc>
          <w:tcPr>
            <w:tcW w:w="4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894893" w14:textId="77777777" w:rsidR="00606C0A" w:rsidRPr="006369DD" w:rsidRDefault="00606C0A" w:rsidP="006F4431">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Indal Aluminium Industry Tbk.</w:t>
            </w:r>
          </w:p>
        </w:tc>
        <w:tc>
          <w:tcPr>
            <w:tcW w:w="1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B2263D" w14:textId="77777777" w:rsidR="00606C0A" w:rsidRPr="006369DD" w:rsidRDefault="00606C0A" w:rsidP="006F4431">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INAI</w:t>
            </w:r>
          </w:p>
        </w:tc>
      </w:tr>
      <w:tr w:rsidR="00606C0A" w:rsidRPr="006369DD" w14:paraId="29B33033" w14:textId="77777777" w:rsidTr="00D64F3B">
        <w:trPr>
          <w:trHeight w:val="300"/>
        </w:trPr>
        <w:tc>
          <w:tcPr>
            <w:tcW w:w="12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24A83D" w14:textId="77777777" w:rsidR="00606C0A" w:rsidRPr="006369DD" w:rsidRDefault="00606C0A" w:rsidP="006F4431">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37</w:t>
            </w:r>
          </w:p>
        </w:tc>
        <w:tc>
          <w:tcPr>
            <w:tcW w:w="4680" w:type="dxa"/>
            <w:tcBorders>
              <w:top w:val="single" w:sz="4" w:space="0" w:color="auto"/>
              <w:left w:val="nil"/>
              <w:bottom w:val="single" w:sz="4" w:space="0" w:color="auto"/>
              <w:right w:val="single" w:sz="4" w:space="0" w:color="auto"/>
            </w:tcBorders>
            <w:shd w:val="clear" w:color="auto" w:fill="auto"/>
            <w:noWrap/>
            <w:vAlign w:val="bottom"/>
            <w:hideMark/>
          </w:tcPr>
          <w:p w14:paraId="63571848" w14:textId="77777777" w:rsidR="00606C0A" w:rsidRPr="006369DD" w:rsidRDefault="00606C0A" w:rsidP="006F4431">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lang w:val="en-ID"/>
              </w:rPr>
              <w:t>Wilmar Cahaya Indonesia Tbk.</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1F4B601E" w14:textId="77777777" w:rsidR="00606C0A" w:rsidRPr="006369DD" w:rsidRDefault="00606C0A" w:rsidP="006F4431">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CEKA</w:t>
            </w:r>
          </w:p>
        </w:tc>
      </w:tr>
      <w:tr w:rsidR="00606C0A" w:rsidRPr="006369DD" w14:paraId="01F9C3F0" w14:textId="77777777" w:rsidTr="006F4431">
        <w:trPr>
          <w:trHeight w:val="300"/>
        </w:trPr>
        <w:tc>
          <w:tcPr>
            <w:tcW w:w="1231" w:type="dxa"/>
            <w:tcBorders>
              <w:top w:val="nil"/>
              <w:left w:val="single" w:sz="4" w:space="0" w:color="auto"/>
              <w:bottom w:val="single" w:sz="4" w:space="0" w:color="auto"/>
              <w:right w:val="single" w:sz="4" w:space="0" w:color="auto"/>
            </w:tcBorders>
            <w:shd w:val="clear" w:color="auto" w:fill="auto"/>
            <w:noWrap/>
            <w:vAlign w:val="bottom"/>
            <w:hideMark/>
          </w:tcPr>
          <w:p w14:paraId="5A4CCB13" w14:textId="77777777" w:rsidR="00606C0A" w:rsidRPr="006369DD" w:rsidRDefault="00606C0A" w:rsidP="006F4431">
            <w:pPr>
              <w:spacing w:after="0" w:line="240" w:lineRule="auto"/>
              <w:jc w:val="center"/>
              <w:rPr>
                <w:rFonts w:ascii="Times New Roman" w:eastAsia="Times New Roman" w:hAnsi="Times New Roman" w:cs="Times New Roman"/>
                <w:color w:val="000000"/>
              </w:rPr>
            </w:pPr>
            <w:r w:rsidRPr="006369DD">
              <w:rPr>
                <w:rFonts w:ascii="Times New Roman" w:eastAsia="Times New Roman" w:hAnsi="Times New Roman" w:cs="Times New Roman"/>
                <w:color w:val="000000"/>
              </w:rPr>
              <w:t>38</w:t>
            </w:r>
          </w:p>
        </w:tc>
        <w:tc>
          <w:tcPr>
            <w:tcW w:w="4680" w:type="dxa"/>
            <w:tcBorders>
              <w:top w:val="nil"/>
              <w:left w:val="nil"/>
              <w:bottom w:val="single" w:sz="4" w:space="0" w:color="auto"/>
              <w:right w:val="single" w:sz="4" w:space="0" w:color="auto"/>
            </w:tcBorders>
            <w:shd w:val="clear" w:color="auto" w:fill="auto"/>
            <w:noWrap/>
            <w:vAlign w:val="bottom"/>
            <w:hideMark/>
          </w:tcPr>
          <w:p w14:paraId="4F177ABB" w14:textId="77777777" w:rsidR="00606C0A" w:rsidRPr="006369DD" w:rsidRDefault="00606C0A" w:rsidP="006F4431">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Industri Jamu Dan Farmasi Sido Muncul Tbk.</w:t>
            </w:r>
          </w:p>
        </w:tc>
        <w:tc>
          <w:tcPr>
            <w:tcW w:w="1700" w:type="dxa"/>
            <w:tcBorders>
              <w:top w:val="nil"/>
              <w:left w:val="nil"/>
              <w:bottom w:val="single" w:sz="4" w:space="0" w:color="auto"/>
              <w:right w:val="single" w:sz="4" w:space="0" w:color="auto"/>
            </w:tcBorders>
            <w:shd w:val="clear" w:color="auto" w:fill="auto"/>
            <w:noWrap/>
            <w:vAlign w:val="bottom"/>
            <w:hideMark/>
          </w:tcPr>
          <w:p w14:paraId="52CC482D" w14:textId="77777777" w:rsidR="00606C0A" w:rsidRPr="006369DD" w:rsidRDefault="00606C0A" w:rsidP="006F4431">
            <w:pPr>
              <w:spacing w:after="0" w:line="240" w:lineRule="auto"/>
              <w:rPr>
                <w:rFonts w:ascii="Times New Roman" w:eastAsia="Times New Roman" w:hAnsi="Times New Roman" w:cs="Times New Roman"/>
                <w:color w:val="000000"/>
              </w:rPr>
            </w:pPr>
            <w:r w:rsidRPr="006369DD">
              <w:rPr>
                <w:rFonts w:ascii="Times New Roman" w:eastAsia="Times New Roman" w:hAnsi="Times New Roman" w:cs="Times New Roman"/>
                <w:color w:val="000000"/>
              </w:rPr>
              <w:t>SIDO</w:t>
            </w:r>
          </w:p>
        </w:tc>
      </w:tr>
    </w:tbl>
    <w:p w14:paraId="203F3645" w14:textId="77777777" w:rsidR="00606C0A" w:rsidRDefault="00606C0A" w:rsidP="008575C8">
      <w:pPr>
        <w:autoSpaceDE w:val="0"/>
        <w:autoSpaceDN w:val="0"/>
        <w:adjustRightInd w:val="0"/>
        <w:spacing w:after="0" w:line="240" w:lineRule="auto"/>
        <w:rPr>
          <w:rFonts w:ascii="Times New Roman" w:hAnsi="Times New Roman" w:cs="Times New Roman"/>
          <w:sz w:val="24"/>
          <w:szCs w:val="24"/>
        </w:rPr>
      </w:pPr>
    </w:p>
    <w:p w14:paraId="09BBD4C1" w14:textId="77777777" w:rsidR="00606C0A" w:rsidRDefault="00606C0A" w:rsidP="008575C8">
      <w:pPr>
        <w:autoSpaceDE w:val="0"/>
        <w:autoSpaceDN w:val="0"/>
        <w:adjustRightInd w:val="0"/>
        <w:spacing w:after="0" w:line="240" w:lineRule="auto"/>
        <w:rPr>
          <w:rFonts w:ascii="Times New Roman" w:hAnsi="Times New Roman" w:cs="Times New Roman"/>
          <w:sz w:val="24"/>
          <w:szCs w:val="24"/>
        </w:rPr>
      </w:pPr>
    </w:p>
    <w:p w14:paraId="5FD85E58" w14:textId="188A8AFF" w:rsidR="006369DD" w:rsidRDefault="006369DD" w:rsidP="008575C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Lampiran 2 Tabel Data Penelitian</w:t>
      </w:r>
      <w:r w:rsidR="00FD3732">
        <w:rPr>
          <w:rFonts w:ascii="Times New Roman" w:hAnsi="Times New Roman" w:cs="Times New Roman"/>
          <w:sz w:val="24"/>
          <w:szCs w:val="24"/>
        </w:rPr>
        <w:t xml:space="preserve"> Profitabilitas</w:t>
      </w:r>
      <w:r w:rsidR="004619FE">
        <w:rPr>
          <w:rFonts w:ascii="Times New Roman" w:hAnsi="Times New Roman" w:cs="Times New Roman"/>
          <w:sz w:val="24"/>
          <w:szCs w:val="24"/>
        </w:rPr>
        <w:t xml:space="preserve"> </w:t>
      </w:r>
    </w:p>
    <w:p w14:paraId="6F0FB5DC" w14:textId="549A1BB2" w:rsidR="00FD3732" w:rsidRDefault="004619FE" w:rsidP="004619F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(Dalam jutaan)</w:t>
      </w:r>
      <w:r>
        <w:rPr>
          <w:rFonts w:ascii="Times New Roman" w:hAnsi="Times New Roman" w:cs="Times New Roman"/>
          <w:sz w:val="24"/>
          <w:szCs w:val="24"/>
        </w:rPr>
        <w:tab/>
      </w:r>
    </w:p>
    <w:tbl>
      <w:tblPr>
        <w:tblW w:w="7898" w:type="dxa"/>
        <w:tblLook w:val="04A0" w:firstRow="1" w:lastRow="0" w:firstColumn="1" w:lastColumn="0" w:noHBand="0" w:noVBand="1"/>
      </w:tblPr>
      <w:tblGrid>
        <w:gridCol w:w="910"/>
        <w:gridCol w:w="1606"/>
        <w:gridCol w:w="910"/>
        <w:gridCol w:w="1619"/>
        <w:gridCol w:w="1750"/>
        <w:gridCol w:w="910"/>
        <w:gridCol w:w="222"/>
      </w:tblGrid>
      <w:tr w:rsidR="00FD3732" w:rsidRPr="00FD3732" w14:paraId="4596EEA1" w14:textId="77777777" w:rsidTr="00E766D8">
        <w:trPr>
          <w:gridAfter w:val="1"/>
          <w:wAfter w:w="36" w:type="dxa"/>
          <w:trHeight w:val="45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EB6645" w14:textId="0214EE9A"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Nomor</w:t>
            </w:r>
          </w:p>
        </w:tc>
        <w:tc>
          <w:tcPr>
            <w:tcW w:w="14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F200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PERUSAHAAAN</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3CD13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TAHUN</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3CE3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LABA BERSIH SETELAH PAJAK</w:t>
            </w:r>
          </w:p>
        </w:tc>
        <w:tc>
          <w:tcPr>
            <w:tcW w:w="18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B626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EKUITAS</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B19B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ROE</w:t>
            </w:r>
          </w:p>
        </w:tc>
      </w:tr>
      <w:tr w:rsidR="00FD3732" w:rsidRPr="00FD3732" w14:paraId="59F1F925" w14:textId="77777777" w:rsidTr="00E766D8">
        <w:trPr>
          <w:trHeight w:val="300"/>
        </w:trPr>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4D77B5" w14:textId="77777777" w:rsidR="00FD3732" w:rsidRPr="00BA255E" w:rsidRDefault="00FD3732" w:rsidP="00FD3732">
            <w:pPr>
              <w:spacing w:after="0" w:line="240" w:lineRule="auto"/>
              <w:rPr>
                <w:rFonts w:ascii="Times New Roman" w:eastAsia="Times New Roman" w:hAnsi="Times New Roman" w:cs="Times New Roman"/>
                <w:color w:val="000000"/>
                <w:sz w:val="20"/>
                <w:szCs w:val="20"/>
              </w:rPr>
            </w:pPr>
          </w:p>
        </w:tc>
        <w:tc>
          <w:tcPr>
            <w:tcW w:w="1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F63B6A" w14:textId="77777777" w:rsidR="00FD3732" w:rsidRPr="00BA255E" w:rsidRDefault="00FD3732" w:rsidP="00FD3732">
            <w:pPr>
              <w:spacing w:after="0" w:line="240" w:lineRule="auto"/>
              <w:rPr>
                <w:rFonts w:ascii="Times New Roman" w:eastAsia="Times New Roman" w:hAnsi="Times New Roman" w:cs="Times New Roman"/>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52111F" w14:textId="77777777" w:rsidR="00FD3732" w:rsidRPr="00BA255E" w:rsidRDefault="00FD3732" w:rsidP="00FD3732">
            <w:pPr>
              <w:spacing w:after="0" w:line="240" w:lineRule="auto"/>
              <w:rPr>
                <w:rFonts w:ascii="Times New Roman" w:eastAsia="Times New Roman" w:hAnsi="Times New Roman" w:cs="Times New Roman"/>
                <w:color w:val="000000"/>
                <w:sz w:val="20"/>
                <w:szCs w:val="20"/>
              </w:rPr>
            </w:pPr>
          </w:p>
        </w:tc>
        <w:tc>
          <w:tcPr>
            <w:tcW w:w="17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67B445" w14:textId="77777777" w:rsidR="00FD3732" w:rsidRPr="00BA255E" w:rsidRDefault="00FD3732" w:rsidP="00FD3732">
            <w:pPr>
              <w:spacing w:after="0" w:line="240" w:lineRule="auto"/>
              <w:rPr>
                <w:rFonts w:ascii="Times New Roman" w:eastAsia="Times New Roman" w:hAnsi="Times New Roman" w:cs="Times New Roman"/>
                <w:color w:val="000000"/>
                <w:sz w:val="20"/>
                <w:szCs w:val="20"/>
              </w:rPr>
            </w:pPr>
          </w:p>
        </w:tc>
        <w:tc>
          <w:tcPr>
            <w:tcW w:w="18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7B8505" w14:textId="77777777" w:rsidR="00FD3732" w:rsidRPr="00BA255E" w:rsidRDefault="00FD3732" w:rsidP="00FD3732">
            <w:pPr>
              <w:spacing w:after="0" w:line="240" w:lineRule="auto"/>
              <w:rPr>
                <w:rFonts w:ascii="Times New Roman" w:eastAsia="Times New Roman" w:hAnsi="Times New Roman" w:cs="Times New Roman"/>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AAF560" w14:textId="77777777" w:rsidR="00FD3732" w:rsidRPr="00BA255E" w:rsidRDefault="00FD3732" w:rsidP="00FD3732">
            <w:pPr>
              <w:spacing w:after="0" w:line="240" w:lineRule="auto"/>
              <w:rPr>
                <w:rFonts w:ascii="Times New Roman" w:eastAsia="Times New Roman" w:hAnsi="Times New Roman" w:cs="Times New Roman"/>
                <w:color w:val="000000"/>
                <w:sz w:val="20"/>
                <w:szCs w:val="20"/>
              </w:rPr>
            </w:pPr>
          </w:p>
        </w:tc>
        <w:tc>
          <w:tcPr>
            <w:tcW w:w="36" w:type="dxa"/>
            <w:tcBorders>
              <w:top w:val="nil"/>
              <w:left w:val="nil"/>
              <w:bottom w:val="nil"/>
              <w:right w:val="nil"/>
            </w:tcBorders>
            <w:shd w:val="clear" w:color="auto" w:fill="auto"/>
            <w:noWrap/>
            <w:vAlign w:val="bottom"/>
            <w:hideMark/>
          </w:tcPr>
          <w:p w14:paraId="5B940E35" w14:textId="77777777" w:rsidR="00FD3732" w:rsidRPr="00FD3732" w:rsidRDefault="00FD3732" w:rsidP="00FD3732">
            <w:pPr>
              <w:spacing w:after="0" w:line="240" w:lineRule="auto"/>
              <w:jc w:val="center"/>
              <w:rPr>
                <w:rFonts w:ascii="Calibri" w:eastAsia="Times New Roman" w:hAnsi="Calibri" w:cs="Calibri"/>
                <w:color w:val="000000"/>
              </w:rPr>
            </w:pPr>
          </w:p>
        </w:tc>
      </w:tr>
      <w:tr w:rsidR="00FD3732" w:rsidRPr="00FD3732" w14:paraId="4AE9B99F"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2EFDDE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w:t>
            </w:r>
          </w:p>
        </w:tc>
        <w:tc>
          <w:tcPr>
            <w:tcW w:w="1402" w:type="dxa"/>
            <w:tcBorders>
              <w:top w:val="nil"/>
              <w:left w:val="nil"/>
              <w:bottom w:val="single" w:sz="4" w:space="0" w:color="auto"/>
              <w:right w:val="single" w:sz="4" w:space="0" w:color="auto"/>
            </w:tcBorders>
            <w:shd w:val="clear" w:color="auto" w:fill="auto"/>
            <w:noWrap/>
            <w:vAlign w:val="center"/>
            <w:hideMark/>
          </w:tcPr>
          <w:p w14:paraId="371FC79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ARNA</w:t>
            </w:r>
          </w:p>
        </w:tc>
        <w:tc>
          <w:tcPr>
            <w:tcW w:w="960" w:type="dxa"/>
            <w:tcBorders>
              <w:top w:val="nil"/>
              <w:left w:val="nil"/>
              <w:bottom w:val="single" w:sz="4" w:space="0" w:color="auto"/>
              <w:right w:val="single" w:sz="4" w:space="0" w:color="auto"/>
            </w:tcBorders>
            <w:shd w:val="clear" w:color="auto" w:fill="auto"/>
            <w:noWrap/>
            <w:vAlign w:val="center"/>
            <w:hideMark/>
          </w:tcPr>
          <w:p w14:paraId="5939F22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1F0BC8B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Rp91,376.00</w:t>
            </w:r>
          </w:p>
        </w:tc>
        <w:tc>
          <w:tcPr>
            <w:tcW w:w="1860" w:type="dxa"/>
            <w:tcBorders>
              <w:top w:val="nil"/>
              <w:left w:val="nil"/>
              <w:bottom w:val="single" w:sz="4" w:space="0" w:color="auto"/>
              <w:right w:val="single" w:sz="4" w:space="0" w:color="auto"/>
            </w:tcBorders>
            <w:shd w:val="clear" w:color="auto" w:fill="auto"/>
            <w:noWrap/>
            <w:vAlign w:val="center"/>
            <w:hideMark/>
          </w:tcPr>
          <w:p w14:paraId="2220DD3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Rp948,088.00</w:t>
            </w:r>
          </w:p>
        </w:tc>
        <w:tc>
          <w:tcPr>
            <w:tcW w:w="960" w:type="dxa"/>
            <w:tcBorders>
              <w:top w:val="nil"/>
              <w:left w:val="nil"/>
              <w:bottom w:val="single" w:sz="4" w:space="0" w:color="auto"/>
              <w:right w:val="single" w:sz="4" w:space="0" w:color="auto"/>
            </w:tcBorders>
            <w:shd w:val="clear" w:color="auto" w:fill="auto"/>
            <w:noWrap/>
            <w:vAlign w:val="center"/>
            <w:hideMark/>
          </w:tcPr>
          <w:p w14:paraId="61D2752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0.10</w:t>
            </w:r>
          </w:p>
        </w:tc>
        <w:tc>
          <w:tcPr>
            <w:tcW w:w="36" w:type="dxa"/>
            <w:vAlign w:val="center"/>
            <w:hideMark/>
          </w:tcPr>
          <w:p w14:paraId="61E5E0B0"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61CF9A9"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82E20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4F2500A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996DAA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0B4F76F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Rp122,184.00</w:t>
            </w:r>
          </w:p>
        </w:tc>
        <w:tc>
          <w:tcPr>
            <w:tcW w:w="1860" w:type="dxa"/>
            <w:tcBorders>
              <w:top w:val="nil"/>
              <w:left w:val="nil"/>
              <w:bottom w:val="single" w:sz="4" w:space="0" w:color="auto"/>
              <w:right w:val="single" w:sz="4" w:space="0" w:color="auto"/>
            </w:tcBorders>
            <w:shd w:val="clear" w:color="auto" w:fill="auto"/>
            <w:noWrap/>
            <w:vAlign w:val="center"/>
            <w:hideMark/>
          </w:tcPr>
          <w:p w14:paraId="0294897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Rp1,029,400.00</w:t>
            </w:r>
          </w:p>
        </w:tc>
        <w:tc>
          <w:tcPr>
            <w:tcW w:w="960" w:type="dxa"/>
            <w:tcBorders>
              <w:top w:val="nil"/>
              <w:left w:val="nil"/>
              <w:bottom w:val="single" w:sz="4" w:space="0" w:color="auto"/>
              <w:right w:val="single" w:sz="4" w:space="0" w:color="auto"/>
            </w:tcBorders>
            <w:shd w:val="clear" w:color="auto" w:fill="auto"/>
            <w:noWrap/>
            <w:vAlign w:val="center"/>
            <w:hideMark/>
          </w:tcPr>
          <w:p w14:paraId="176ABE5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0.12</w:t>
            </w:r>
          </w:p>
        </w:tc>
        <w:tc>
          <w:tcPr>
            <w:tcW w:w="36" w:type="dxa"/>
            <w:vAlign w:val="center"/>
            <w:hideMark/>
          </w:tcPr>
          <w:p w14:paraId="7514480C"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E6C89E8"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A2814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3545E26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50A3A1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04636D8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Rp158,208.00</w:t>
            </w:r>
          </w:p>
        </w:tc>
        <w:tc>
          <w:tcPr>
            <w:tcW w:w="1860" w:type="dxa"/>
            <w:tcBorders>
              <w:top w:val="nil"/>
              <w:left w:val="nil"/>
              <w:bottom w:val="single" w:sz="4" w:space="0" w:color="auto"/>
              <w:right w:val="single" w:sz="4" w:space="0" w:color="auto"/>
            </w:tcBorders>
            <w:shd w:val="clear" w:color="auto" w:fill="auto"/>
            <w:noWrap/>
            <w:vAlign w:val="center"/>
            <w:hideMark/>
          </w:tcPr>
          <w:p w14:paraId="756EBB5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Rp1,096,596.00</w:t>
            </w:r>
          </w:p>
        </w:tc>
        <w:tc>
          <w:tcPr>
            <w:tcW w:w="960" w:type="dxa"/>
            <w:tcBorders>
              <w:top w:val="nil"/>
              <w:left w:val="nil"/>
              <w:bottom w:val="single" w:sz="4" w:space="0" w:color="auto"/>
              <w:right w:val="single" w:sz="4" w:space="0" w:color="auto"/>
            </w:tcBorders>
            <w:shd w:val="clear" w:color="auto" w:fill="auto"/>
            <w:noWrap/>
            <w:vAlign w:val="center"/>
            <w:hideMark/>
          </w:tcPr>
          <w:p w14:paraId="341537B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0.14</w:t>
            </w:r>
          </w:p>
        </w:tc>
        <w:tc>
          <w:tcPr>
            <w:tcW w:w="36" w:type="dxa"/>
            <w:vAlign w:val="center"/>
            <w:hideMark/>
          </w:tcPr>
          <w:p w14:paraId="2D075C4C"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48F74DC"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F348E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34405B3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3F77D7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6895BC3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Rp217,675.00</w:t>
            </w:r>
          </w:p>
        </w:tc>
        <w:tc>
          <w:tcPr>
            <w:tcW w:w="1860" w:type="dxa"/>
            <w:tcBorders>
              <w:top w:val="nil"/>
              <w:left w:val="nil"/>
              <w:bottom w:val="single" w:sz="4" w:space="0" w:color="auto"/>
              <w:right w:val="single" w:sz="4" w:space="0" w:color="auto"/>
            </w:tcBorders>
            <w:shd w:val="clear" w:color="auto" w:fill="auto"/>
            <w:noWrap/>
            <w:vAlign w:val="center"/>
            <w:hideMark/>
          </w:tcPr>
          <w:p w14:paraId="536340D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Rp1,176,782.00</w:t>
            </w:r>
          </w:p>
        </w:tc>
        <w:tc>
          <w:tcPr>
            <w:tcW w:w="960" w:type="dxa"/>
            <w:tcBorders>
              <w:top w:val="nil"/>
              <w:left w:val="nil"/>
              <w:bottom w:val="single" w:sz="4" w:space="0" w:color="auto"/>
              <w:right w:val="single" w:sz="4" w:space="0" w:color="auto"/>
            </w:tcBorders>
            <w:shd w:val="clear" w:color="auto" w:fill="auto"/>
            <w:noWrap/>
            <w:vAlign w:val="center"/>
            <w:hideMark/>
          </w:tcPr>
          <w:p w14:paraId="21BC037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0.18</w:t>
            </w:r>
          </w:p>
        </w:tc>
        <w:tc>
          <w:tcPr>
            <w:tcW w:w="36" w:type="dxa"/>
            <w:vAlign w:val="center"/>
            <w:hideMark/>
          </w:tcPr>
          <w:p w14:paraId="44DD3037"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0BCD8BB"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E8315A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w:t>
            </w:r>
          </w:p>
        </w:tc>
        <w:tc>
          <w:tcPr>
            <w:tcW w:w="1402" w:type="dxa"/>
            <w:tcBorders>
              <w:top w:val="nil"/>
              <w:left w:val="nil"/>
              <w:bottom w:val="single" w:sz="4" w:space="0" w:color="auto"/>
              <w:right w:val="single" w:sz="4" w:space="0" w:color="auto"/>
            </w:tcBorders>
            <w:shd w:val="clear" w:color="auto" w:fill="auto"/>
            <w:noWrap/>
            <w:vAlign w:val="center"/>
            <w:hideMark/>
          </w:tcPr>
          <w:p w14:paraId="45E3947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ASII</w:t>
            </w:r>
          </w:p>
        </w:tc>
        <w:tc>
          <w:tcPr>
            <w:tcW w:w="960" w:type="dxa"/>
            <w:tcBorders>
              <w:top w:val="nil"/>
              <w:left w:val="nil"/>
              <w:bottom w:val="single" w:sz="4" w:space="0" w:color="auto"/>
              <w:right w:val="single" w:sz="4" w:space="0" w:color="auto"/>
            </w:tcBorders>
            <w:shd w:val="clear" w:color="auto" w:fill="auto"/>
            <w:noWrap/>
            <w:vAlign w:val="center"/>
            <w:hideMark/>
          </w:tcPr>
          <w:p w14:paraId="46C48F4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7DB940A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Rp18,302,000.00</w:t>
            </w:r>
          </w:p>
        </w:tc>
        <w:tc>
          <w:tcPr>
            <w:tcW w:w="1860" w:type="dxa"/>
            <w:tcBorders>
              <w:top w:val="nil"/>
              <w:left w:val="nil"/>
              <w:bottom w:val="single" w:sz="4" w:space="0" w:color="auto"/>
              <w:right w:val="single" w:sz="4" w:space="0" w:color="auto"/>
            </w:tcBorders>
            <w:shd w:val="clear" w:color="auto" w:fill="auto"/>
            <w:noWrap/>
            <w:vAlign w:val="center"/>
            <w:hideMark/>
          </w:tcPr>
          <w:p w14:paraId="46F31B4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Rp139,906,000.00</w:t>
            </w:r>
          </w:p>
        </w:tc>
        <w:tc>
          <w:tcPr>
            <w:tcW w:w="960" w:type="dxa"/>
            <w:tcBorders>
              <w:top w:val="nil"/>
              <w:left w:val="nil"/>
              <w:bottom w:val="single" w:sz="4" w:space="0" w:color="auto"/>
              <w:right w:val="single" w:sz="4" w:space="0" w:color="auto"/>
            </w:tcBorders>
            <w:shd w:val="clear" w:color="auto" w:fill="auto"/>
            <w:noWrap/>
            <w:vAlign w:val="center"/>
            <w:hideMark/>
          </w:tcPr>
          <w:p w14:paraId="776ADC3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0.13</w:t>
            </w:r>
          </w:p>
        </w:tc>
        <w:tc>
          <w:tcPr>
            <w:tcW w:w="36" w:type="dxa"/>
            <w:vAlign w:val="center"/>
            <w:hideMark/>
          </w:tcPr>
          <w:p w14:paraId="598E3CBC"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13272A6"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D34F0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08AC7B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71D402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5831FAB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Rp23,165,000.00</w:t>
            </w:r>
          </w:p>
        </w:tc>
        <w:tc>
          <w:tcPr>
            <w:tcW w:w="1860" w:type="dxa"/>
            <w:tcBorders>
              <w:top w:val="nil"/>
              <w:left w:val="nil"/>
              <w:bottom w:val="single" w:sz="4" w:space="0" w:color="auto"/>
              <w:right w:val="single" w:sz="4" w:space="0" w:color="auto"/>
            </w:tcBorders>
            <w:shd w:val="clear" w:color="auto" w:fill="auto"/>
            <w:noWrap/>
            <w:vAlign w:val="center"/>
            <w:hideMark/>
          </w:tcPr>
          <w:p w14:paraId="106D332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Rp156,329,000.00</w:t>
            </w:r>
          </w:p>
        </w:tc>
        <w:tc>
          <w:tcPr>
            <w:tcW w:w="960" w:type="dxa"/>
            <w:tcBorders>
              <w:top w:val="nil"/>
              <w:left w:val="nil"/>
              <w:bottom w:val="single" w:sz="4" w:space="0" w:color="auto"/>
              <w:right w:val="single" w:sz="4" w:space="0" w:color="auto"/>
            </w:tcBorders>
            <w:shd w:val="clear" w:color="auto" w:fill="auto"/>
            <w:noWrap/>
            <w:vAlign w:val="center"/>
            <w:hideMark/>
          </w:tcPr>
          <w:p w14:paraId="48510B4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0.15</w:t>
            </w:r>
          </w:p>
        </w:tc>
        <w:tc>
          <w:tcPr>
            <w:tcW w:w="36" w:type="dxa"/>
            <w:vAlign w:val="center"/>
            <w:hideMark/>
          </w:tcPr>
          <w:p w14:paraId="6829A882"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FA929E5"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65019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68FB4CB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BBB8F5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35766AD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Rp27,372,000.00</w:t>
            </w:r>
          </w:p>
        </w:tc>
        <w:tc>
          <w:tcPr>
            <w:tcW w:w="1860" w:type="dxa"/>
            <w:tcBorders>
              <w:top w:val="nil"/>
              <w:left w:val="nil"/>
              <w:bottom w:val="single" w:sz="4" w:space="0" w:color="auto"/>
              <w:right w:val="single" w:sz="4" w:space="0" w:color="auto"/>
            </w:tcBorders>
            <w:shd w:val="clear" w:color="auto" w:fill="auto"/>
            <w:noWrap/>
            <w:vAlign w:val="center"/>
            <w:hideMark/>
          </w:tcPr>
          <w:p w14:paraId="1AEDDEC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Rp174,363,000.00</w:t>
            </w:r>
          </w:p>
        </w:tc>
        <w:tc>
          <w:tcPr>
            <w:tcW w:w="960" w:type="dxa"/>
            <w:tcBorders>
              <w:top w:val="nil"/>
              <w:left w:val="nil"/>
              <w:bottom w:val="single" w:sz="4" w:space="0" w:color="auto"/>
              <w:right w:val="single" w:sz="4" w:space="0" w:color="auto"/>
            </w:tcBorders>
            <w:shd w:val="clear" w:color="auto" w:fill="auto"/>
            <w:noWrap/>
            <w:vAlign w:val="center"/>
            <w:hideMark/>
          </w:tcPr>
          <w:p w14:paraId="32891B6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0.16</w:t>
            </w:r>
          </w:p>
        </w:tc>
        <w:tc>
          <w:tcPr>
            <w:tcW w:w="36" w:type="dxa"/>
            <w:vAlign w:val="center"/>
            <w:hideMark/>
          </w:tcPr>
          <w:p w14:paraId="50EC98A7"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B731F47"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7B8E6E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4B7EBB9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7EEF52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0540CC7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Rp26,261,000.00</w:t>
            </w:r>
          </w:p>
        </w:tc>
        <w:tc>
          <w:tcPr>
            <w:tcW w:w="1860" w:type="dxa"/>
            <w:tcBorders>
              <w:top w:val="nil"/>
              <w:left w:val="nil"/>
              <w:bottom w:val="single" w:sz="4" w:space="0" w:color="auto"/>
              <w:right w:val="single" w:sz="4" w:space="0" w:color="auto"/>
            </w:tcBorders>
            <w:shd w:val="clear" w:color="auto" w:fill="auto"/>
            <w:noWrap/>
            <w:vAlign w:val="center"/>
            <w:hideMark/>
          </w:tcPr>
          <w:p w14:paraId="21EFBFA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Rp186,763,000.00</w:t>
            </w:r>
          </w:p>
        </w:tc>
        <w:tc>
          <w:tcPr>
            <w:tcW w:w="960" w:type="dxa"/>
            <w:tcBorders>
              <w:top w:val="nil"/>
              <w:left w:val="nil"/>
              <w:bottom w:val="single" w:sz="4" w:space="0" w:color="auto"/>
              <w:right w:val="single" w:sz="4" w:space="0" w:color="auto"/>
            </w:tcBorders>
            <w:shd w:val="clear" w:color="auto" w:fill="auto"/>
            <w:noWrap/>
            <w:vAlign w:val="center"/>
            <w:hideMark/>
          </w:tcPr>
          <w:p w14:paraId="059830C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0.14</w:t>
            </w:r>
          </w:p>
        </w:tc>
        <w:tc>
          <w:tcPr>
            <w:tcW w:w="36" w:type="dxa"/>
            <w:vAlign w:val="center"/>
            <w:hideMark/>
          </w:tcPr>
          <w:p w14:paraId="3A94043B"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B36759E"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83CA7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w:t>
            </w:r>
          </w:p>
        </w:tc>
        <w:tc>
          <w:tcPr>
            <w:tcW w:w="1402" w:type="dxa"/>
            <w:tcBorders>
              <w:top w:val="nil"/>
              <w:left w:val="nil"/>
              <w:bottom w:val="single" w:sz="4" w:space="0" w:color="auto"/>
              <w:right w:val="single" w:sz="4" w:space="0" w:color="auto"/>
            </w:tcBorders>
            <w:shd w:val="clear" w:color="auto" w:fill="auto"/>
            <w:noWrap/>
            <w:vAlign w:val="center"/>
            <w:hideMark/>
          </w:tcPr>
          <w:p w14:paraId="5CFA679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AUTO</w:t>
            </w:r>
          </w:p>
        </w:tc>
        <w:tc>
          <w:tcPr>
            <w:tcW w:w="960" w:type="dxa"/>
            <w:tcBorders>
              <w:top w:val="nil"/>
              <w:left w:val="nil"/>
              <w:bottom w:val="single" w:sz="4" w:space="0" w:color="auto"/>
              <w:right w:val="single" w:sz="4" w:space="0" w:color="auto"/>
            </w:tcBorders>
            <w:shd w:val="clear" w:color="auto" w:fill="auto"/>
            <w:noWrap/>
            <w:vAlign w:val="center"/>
            <w:hideMark/>
          </w:tcPr>
          <w:p w14:paraId="0D6495C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66D1995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Rp483,421.00</w:t>
            </w:r>
          </w:p>
        </w:tc>
        <w:tc>
          <w:tcPr>
            <w:tcW w:w="1860" w:type="dxa"/>
            <w:tcBorders>
              <w:top w:val="nil"/>
              <w:left w:val="nil"/>
              <w:bottom w:val="single" w:sz="4" w:space="0" w:color="auto"/>
              <w:right w:val="single" w:sz="4" w:space="0" w:color="auto"/>
            </w:tcBorders>
            <w:shd w:val="clear" w:color="auto" w:fill="auto"/>
            <w:noWrap/>
            <w:vAlign w:val="center"/>
            <w:hideMark/>
          </w:tcPr>
          <w:p w14:paraId="11F3F64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Rp10,536,558.00</w:t>
            </w:r>
          </w:p>
        </w:tc>
        <w:tc>
          <w:tcPr>
            <w:tcW w:w="960" w:type="dxa"/>
            <w:tcBorders>
              <w:top w:val="nil"/>
              <w:left w:val="nil"/>
              <w:bottom w:val="single" w:sz="4" w:space="0" w:color="auto"/>
              <w:right w:val="single" w:sz="4" w:space="0" w:color="auto"/>
            </w:tcBorders>
            <w:shd w:val="clear" w:color="auto" w:fill="auto"/>
            <w:noWrap/>
            <w:vAlign w:val="center"/>
            <w:hideMark/>
          </w:tcPr>
          <w:p w14:paraId="573C7FB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0.05</w:t>
            </w:r>
          </w:p>
        </w:tc>
        <w:tc>
          <w:tcPr>
            <w:tcW w:w="36" w:type="dxa"/>
            <w:vAlign w:val="center"/>
            <w:hideMark/>
          </w:tcPr>
          <w:p w14:paraId="46FCCC4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B48120A"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4B31D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6C3363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A035ED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4E59C11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Rp547,781.00</w:t>
            </w:r>
          </w:p>
        </w:tc>
        <w:tc>
          <w:tcPr>
            <w:tcW w:w="1860" w:type="dxa"/>
            <w:tcBorders>
              <w:top w:val="nil"/>
              <w:left w:val="nil"/>
              <w:bottom w:val="single" w:sz="4" w:space="0" w:color="auto"/>
              <w:right w:val="single" w:sz="4" w:space="0" w:color="auto"/>
            </w:tcBorders>
            <w:shd w:val="clear" w:color="auto" w:fill="auto"/>
            <w:noWrap/>
            <w:vAlign w:val="center"/>
            <w:hideMark/>
          </w:tcPr>
          <w:p w14:paraId="64521DB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Rp10,759,076.00</w:t>
            </w:r>
          </w:p>
        </w:tc>
        <w:tc>
          <w:tcPr>
            <w:tcW w:w="960" w:type="dxa"/>
            <w:tcBorders>
              <w:top w:val="nil"/>
              <w:left w:val="nil"/>
              <w:bottom w:val="single" w:sz="4" w:space="0" w:color="auto"/>
              <w:right w:val="single" w:sz="4" w:space="0" w:color="auto"/>
            </w:tcBorders>
            <w:shd w:val="clear" w:color="auto" w:fill="auto"/>
            <w:noWrap/>
            <w:vAlign w:val="center"/>
            <w:hideMark/>
          </w:tcPr>
          <w:p w14:paraId="3D4A1D4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0.05</w:t>
            </w:r>
          </w:p>
        </w:tc>
        <w:tc>
          <w:tcPr>
            <w:tcW w:w="36" w:type="dxa"/>
            <w:vAlign w:val="center"/>
            <w:hideMark/>
          </w:tcPr>
          <w:p w14:paraId="5F5281B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9BF4133"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E8F66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0242A9E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27D223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2596784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Rp446,188.00</w:t>
            </w:r>
          </w:p>
        </w:tc>
        <w:tc>
          <w:tcPr>
            <w:tcW w:w="1860" w:type="dxa"/>
            <w:tcBorders>
              <w:top w:val="nil"/>
              <w:left w:val="nil"/>
              <w:bottom w:val="single" w:sz="4" w:space="0" w:color="auto"/>
              <w:right w:val="single" w:sz="4" w:space="0" w:color="auto"/>
            </w:tcBorders>
            <w:shd w:val="clear" w:color="auto" w:fill="auto"/>
            <w:noWrap/>
            <w:vAlign w:val="center"/>
            <w:hideMark/>
          </w:tcPr>
          <w:p w14:paraId="1890A2D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Rp10,962,358.00</w:t>
            </w:r>
          </w:p>
        </w:tc>
        <w:tc>
          <w:tcPr>
            <w:tcW w:w="960" w:type="dxa"/>
            <w:tcBorders>
              <w:top w:val="nil"/>
              <w:left w:val="nil"/>
              <w:bottom w:val="single" w:sz="4" w:space="0" w:color="auto"/>
              <w:right w:val="single" w:sz="4" w:space="0" w:color="auto"/>
            </w:tcBorders>
            <w:shd w:val="clear" w:color="auto" w:fill="auto"/>
            <w:noWrap/>
            <w:vAlign w:val="center"/>
            <w:hideMark/>
          </w:tcPr>
          <w:p w14:paraId="7FC3FFA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0.04</w:t>
            </w:r>
          </w:p>
        </w:tc>
        <w:tc>
          <w:tcPr>
            <w:tcW w:w="36" w:type="dxa"/>
            <w:vAlign w:val="center"/>
            <w:hideMark/>
          </w:tcPr>
          <w:p w14:paraId="1D337293"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0C5FD74"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352C8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7F9F93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BDA28A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3B55F2D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Rp816,971.00</w:t>
            </w:r>
          </w:p>
        </w:tc>
        <w:tc>
          <w:tcPr>
            <w:tcW w:w="1860" w:type="dxa"/>
            <w:tcBorders>
              <w:top w:val="nil"/>
              <w:left w:val="nil"/>
              <w:bottom w:val="single" w:sz="4" w:space="0" w:color="auto"/>
              <w:right w:val="single" w:sz="4" w:space="0" w:color="auto"/>
            </w:tcBorders>
            <w:shd w:val="clear" w:color="auto" w:fill="auto"/>
            <w:noWrap/>
            <w:vAlign w:val="center"/>
            <w:hideMark/>
          </w:tcPr>
          <w:p w14:paraId="6B531FF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Rp11,650,534.00</w:t>
            </w:r>
          </w:p>
        </w:tc>
        <w:tc>
          <w:tcPr>
            <w:tcW w:w="960" w:type="dxa"/>
            <w:tcBorders>
              <w:top w:val="nil"/>
              <w:left w:val="nil"/>
              <w:bottom w:val="single" w:sz="4" w:space="0" w:color="auto"/>
              <w:right w:val="single" w:sz="4" w:space="0" w:color="auto"/>
            </w:tcBorders>
            <w:shd w:val="clear" w:color="auto" w:fill="auto"/>
            <w:noWrap/>
            <w:vAlign w:val="center"/>
            <w:hideMark/>
          </w:tcPr>
          <w:p w14:paraId="6EFD2C9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0.07</w:t>
            </w:r>
          </w:p>
        </w:tc>
        <w:tc>
          <w:tcPr>
            <w:tcW w:w="36" w:type="dxa"/>
            <w:vAlign w:val="center"/>
            <w:hideMark/>
          </w:tcPr>
          <w:p w14:paraId="01A4F7E0"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8C23C28"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99240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w:t>
            </w:r>
          </w:p>
        </w:tc>
        <w:tc>
          <w:tcPr>
            <w:tcW w:w="1402" w:type="dxa"/>
            <w:tcBorders>
              <w:top w:val="nil"/>
              <w:left w:val="nil"/>
              <w:bottom w:val="single" w:sz="4" w:space="0" w:color="auto"/>
              <w:right w:val="single" w:sz="4" w:space="0" w:color="auto"/>
            </w:tcBorders>
            <w:shd w:val="clear" w:color="auto" w:fill="auto"/>
            <w:noWrap/>
            <w:vAlign w:val="center"/>
            <w:hideMark/>
          </w:tcPr>
          <w:p w14:paraId="2C07300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BATA</w:t>
            </w:r>
          </w:p>
        </w:tc>
        <w:tc>
          <w:tcPr>
            <w:tcW w:w="960" w:type="dxa"/>
            <w:tcBorders>
              <w:top w:val="nil"/>
              <w:left w:val="nil"/>
              <w:bottom w:val="single" w:sz="4" w:space="0" w:color="auto"/>
              <w:right w:val="single" w:sz="4" w:space="0" w:color="auto"/>
            </w:tcBorders>
            <w:shd w:val="clear" w:color="auto" w:fill="auto"/>
            <w:noWrap/>
            <w:vAlign w:val="center"/>
            <w:hideMark/>
          </w:tcPr>
          <w:p w14:paraId="2ACAC08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F49E80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Rp42,232.00</w:t>
            </w:r>
          </w:p>
        </w:tc>
        <w:tc>
          <w:tcPr>
            <w:tcW w:w="1860" w:type="dxa"/>
            <w:tcBorders>
              <w:top w:val="nil"/>
              <w:left w:val="nil"/>
              <w:bottom w:val="single" w:sz="4" w:space="0" w:color="auto"/>
              <w:right w:val="single" w:sz="4" w:space="0" w:color="auto"/>
            </w:tcBorders>
            <w:shd w:val="clear" w:color="auto" w:fill="auto"/>
            <w:noWrap/>
            <w:vAlign w:val="center"/>
            <w:hideMark/>
          </w:tcPr>
          <w:p w14:paraId="1156D8E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Rp557,155.00</w:t>
            </w:r>
          </w:p>
        </w:tc>
        <w:tc>
          <w:tcPr>
            <w:tcW w:w="960" w:type="dxa"/>
            <w:tcBorders>
              <w:top w:val="nil"/>
              <w:left w:val="nil"/>
              <w:bottom w:val="single" w:sz="4" w:space="0" w:color="auto"/>
              <w:right w:val="single" w:sz="4" w:space="0" w:color="auto"/>
            </w:tcBorders>
            <w:shd w:val="clear" w:color="auto" w:fill="auto"/>
            <w:noWrap/>
            <w:vAlign w:val="center"/>
            <w:hideMark/>
          </w:tcPr>
          <w:p w14:paraId="4BCB6AD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0.08</w:t>
            </w:r>
          </w:p>
        </w:tc>
        <w:tc>
          <w:tcPr>
            <w:tcW w:w="36" w:type="dxa"/>
            <w:vAlign w:val="center"/>
            <w:hideMark/>
          </w:tcPr>
          <w:p w14:paraId="55CE5C92"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3A1416B"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8AB2A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9F5A97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073BFA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038C600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Rp53,654.00</w:t>
            </w:r>
          </w:p>
        </w:tc>
        <w:tc>
          <w:tcPr>
            <w:tcW w:w="1860" w:type="dxa"/>
            <w:tcBorders>
              <w:top w:val="nil"/>
              <w:left w:val="nil"/>
              <w:bottom w:val="single" w:sz="4" w:space="0" w:color="auto"/>
              <w:right w:val="single" w:sz="4" w:space="0" w:color="auto"/>
            </w:tcBorders>
            <w:shd w:val="clear" w:color="auto" w:fill="auto"/>
            <w:noWrap/>
            <w:vAlign w:val="center"/>
            <w:hideMark/>
          </w:tcPr>
          <w:p w14:paraId="3B4DD2A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Rp579,309.00</w:t>
            </w:r>
          </w:p>
        </w:tc>
        <w:tc>
          <w:tcPr>
            <w:tcW w:w="960" w:type="dxa"/>
            <w:tcBorders>
              <w:top w:val="nil"/>
              <w:left w:val="nil"/>
              <w:bottom w:val="single" w:sz="4" w:space="0" w:color="auto"/>
              <w:right w:val="single" w:sz="4" w:space="0" w:color="auto"/>
            </w:tcBorders>
            <w:shd w:val="clear" w:color="auto" w:fill="auto"/>
            <w:noWrap/>
            <w:vAlign w:val="center"/>
            <w:hideMark/>
          </w:tcPr>
          <w:p w14:paraId="3396204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0.09</w:t>
            </w:r>
          </w:p>
        </w:tc>
        <w:tc>
          <w:tcPr>
            <w:tcW w:w="36" w:type="dxa"/>
            <w:vAlign w:val="center"/>
            <w:hideMark/>
          </w:tcPr>
          <w:p w14:paraId="21617A65"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CCD3B3B"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577FB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53CB3AC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69B30C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7AAAEA2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Rp67,944.00</w:t>
            </w:r>
          </w:p>
        </w:tc>
        <w:tc>
          <w:tcPr>
            <w:tcW w:w="1860" w:type="dxa"/>
            <w:tcBorders>
              <w:top w:val="nil"/>
              <w:left w:val="nil"/>
              <w:bottom w:val="single" w:sz="4" w:space="0" w:color="auto"/>
              <w:right w:val="single" w:sz="4" w:space="0" w:color="auto"/>
            </w:tcBorders>
            <w:shd w:val="clear" w:color="auto" w:fill="auto"/>
            <w:noWrap/>
            <w:vAlign w:val="center"/>
            <w:hideMark/>
          </w:tcPr>
          <w:p w14:paraId="09E5CC4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Rp636,807.00</w:t>
            </w:r>
          </w:p>
        </w:tc>
        <w:tc>
          <w:tcPr>
            <w:tcW w:w="960" w:type="dxa"/>
            <w:tcBorders>
              <w:top w:val="nil"/>
              <w:left w:val="nil"/>
              <w:bottom w:val="single" w:sz="4" w:space="0" w:color="auto"/>
              <w:right w:val="single" w:sz="4" w:space="0" w:color="auto"/>
            </w:tcBorders>
            <w:shd w:val="clear" w:color="auto" w:fill="auto"/>
            <w:noWrap/>
            <w:vAlign w:val="center"/>
            <w:hideMark/>
          </w:tcPr>
          <w:p w14:paraId="4FDAD89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0.11</w:t>
            </w:r>
          </w:p>
        </w:tc>
        <w:tc>
          <w:tcPr>
            <w:tcW w:w="36" w:type="dxa"/>
            <w:vAlign w:val="center"/>
            <w:hideMark/>
          </w:tcPr>
          <w:p w14:paraId="19B340E4"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71971A5"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865F61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3A9E97E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136B16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5A402AC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Rp23,441.00</w:t>
            </w:r>
          </w:p>
        </w:tc>
        <w:tc>
          <w:tcPr>
            <w:tcW w:w="1860" w:type="dxa"/>
            <w:tcBorders>
              <w:top w:val="nil"/>
              <w:left w:val="nil"/>
              <w:bottom w:val="single" w:sz="4" w:space="0" w:color="auto"/>
              <w:right w:val="single" w:sz="4" w:space="0" w:color="auto"/>
            </w:tcBorders>
            <w:shd w:val="clear" w:color="auto" w:fill="auto"/>
            <w:noWrap/>
            <w:vAlign w:val="center"/>
            <w:hideMark/>
          </w:tcPr>
          <w:p w14:paraId="6AB72D2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Rp653,251.00</w:t>
            </w:r>
          </w:p>
        </w:tc>
        <w:tc>
          <w:tcPr>
            <w:tcW w:w="960" w:type="dxa"/>
            <w:tcBorders>
              <w:top w:val="nil"/>
              <w:left w:val="nil"/>
              <w:bottom w:val="single" w:sz="4" w:space="0" w:color="auto"/>
              <w:right w:val="single" w:sz="4" w:space="0" w:color="auto"/>
            </w:tcBorders>
            <w:shd w:val="clear" w:color="auto" w:fill="auto"/>
            <w:noWrap/>
            <w:vAlign w:val="center"/>
            <w:hideMark/>
          </w:tcPr>
          <w:p w14:paraId="104CF95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0.04</w:t>
            </w:r>
          </w:p>
        </w:tc>
        <w:tc>
          <w:tcPr>
            <w:tcW w:w="36" w:type="dxa"/>
            <w:vAlign w:val="center"/>
            <w:hideMark/>
          </w:tcPr>
          <w:p w14:paraId="7406E203"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73FDE68"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2997C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5</w:t>
            </w:r>
          </w:p>
        </w:tc>
        <w:tc>
          <w:tcPr>
            <w:tcW w:w="1402" w:type="dxa"/>
            <w:tcBorders>
              <w:top w:val="nil"/>
              <w:left w:val="nil"/>
              <w:bottom w:val="single" w:sz="4" w:space="0" w:color="auto"/>
              <w:right w:val="single" w:sz="4" w:space="0" w:color="auto"/>
            </w:tcBorders>
            <w:shd w:val="clear" w:color="auto" w:fill="auto"/>
            <w:noWrap/>
            <w:vAlign w:val="center"/>
            <w:hideMark/>
          </w:tcPr>
          <w:p w14:paraId="74B0F9D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CINT</w:t>
            </w:r>
          </w:p>
        </w:tc>
        <w:tc>
          <w:tcPr>
            <w:tcW w:w="960" w:type="dxa"/>
            <w:tcBorders>
              <w:top w:val="nil"/>
              <w:left w:val="nil"/>
              <w:bottom w:val="single" w:sz="4" w:space="0" w:color="auto"/>
              <w:right w:val="single" w:sz="4" w:space="0" w:color="auto"/>
            </w:tcBorders>
            <w:shd w:val="clear" w:color="auto" w:fill="auto"/>
            <w:noWrap/>
            <w:vAlign w:val="center"/>
            <w:hideMark/>
          </w:tcPr>
          <w:p w14:paraId="446DCF0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43AC074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Rp20,619.00</w:t>
            </w:r>
          </w:p>
        </w:tc>
        <w:tc>
          <w:tcPr>
            <w:tcW w:w="1860" w:type="dxa"/>
            <w:tcBorders>
              <w:top w:val="nil"/>
              <w:left w:val="nil"/>
              <w:bottom w:val="single" w:sz="4" w:space="0" w:color="auto"/>
              <w:right w:val="single" w:sz="4" w:space="0" w:color="auto"/>
            </w:tcBorders>
            <w:shd w:val="clear" w:color="auto" w:fill="auto"/>
            <w:noWrap/>
            <w:vAlign w:val="center"/>
            <w:hideMark/>
          </w:tcPr>
          <w:p w14:paraId="399EF59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Rp326,430.00</w:t>
            </w:r>
          </w:p>
        </w:tc>
        <w:tc>
          <w:tcPr>
            <w:tcW w:w="960" w:type="dxa"/>
            <w:tcBorders>
              <w:top w:val="nil"/>
              <w:left w:val="nil"/>
              <w:bottom w:val="single" w:sz="4" w:space="0" w:color="auto"/>
              <w:right w:val="single" w:sz="4" w:space="0" w:color="auto"/>
            </w:tcBorders>
            <w:shd w:val="clear" w:color="auto" w:fill="auto"/>
            <w:noWrap/>
            <w:vAlign w:val="center"/>
            <w:hideMark/>
          </w:tcPr>
          <w:p w14:paraId="223FBB4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0.06</w:t>
            </w:r>
          </w:p>
        </w:tc>
        <w:tc>
          <w:tcPr>
            <w:tcW w:w="36" w:type="dxa"/>
            <w:vAlign w:val="center"/>
            <w:hideMark/>
          </w:tcPr>
          <w:p w14:paraId="02007973"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CFD9491"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8442D6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0A8D947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484815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1A632C6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Rp29,648.00</w:t>
            </w:r>
          </w:p>
        </w:tc>
        <w:tc>
          <w:tcPr>
            <w:tcW w:w="1860" w:type="dxa"/>
            <w:tcBorders>
              <w:top w:val="nil"/>
              <w:left w:val="nil"/>
              <w:bottom w:val="single" w:sz="4" w:space="0" w:color="auto"/>
              <w:right w:val="single" w:sz="4" w:space="0" w:color="auto"/>
            </w:tcBorders>
            <w:shd w:val="clear" w:color="auto" w:fill="auto"/>
            <w:noWrap/>
            <w:vAlign w:val="center"/>
            <w:hideMark/>
          </w:tcPr>
          <w:p w14:paraId="69ABCCB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Rp382,274.00</w:t>
            </w:r>
          </w:p>
        </w:tc>
        <w:tc>
          <w:tcPr>
            <w:tcW w:w="960" w:type="dxa"/>
            <w:tcBorders>
              <w:top w:val="nil"/>
              <w:left w:val="nil"/>
              <w:bottom w:val="single" w:sz="4" w:space="0" w:color="auto"/>
              <w:right w:val="single" w:sz="4" w:space="0" w:color="auto"/>
            </w:tcBorders>
            <w:shd w:val="clear" w:color="auto" w:fill="auto"/>
            <w:noWrap/>
            <w:vAlign w:val="center"/>
            <w:hideMark/>
          </w:tcPr>
          <w:p w14:paraId="7ED9DCD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0.08</w:t>
            </w:r>
          </w:p>
        </w:tc>
        <w:tc>
          <w:tcPr>
            <w:tcW w:w="36" w:type="dxa"/>
            <w:vAlign w:val="center"/>
            <w:hideMark/>
          </w:tcPr>
          <w:p w14:paraId="06F98204"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36B1F83"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739529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0D227BD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EF5D32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37B2562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Rp12,956.00</w:t>
            </w:r>
          </w:p>
        </w:tc>
        <w:tc>
          <w:tcPr>
            <w:tcW w:w="1860" w:type="dxa"/>
            <w:tcBorders>
              <w:top w:val="nil"/>
              <w:left w:val="nil"/>
              <w:bottom w:val="single" w:sz="4" w:space="0" w:color="auto"/>
              <w:right w:val="single" w:sz="4" w:space="0" w:color="auto"/>
            </w:tcBorders>
            <w:shd w:val="clear" w:color="auto" w:fill="auto"/>
            <w:noWrap/>
            <w:vAlign w:val="center"/>
            <w:hideMark/>
          </w:tcPr>
          <w:p w14:paraId="4FA0386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Rp388,608.00</w:t>
            </w:r>
          </w:p>
        </w:tc>
        <w:tc>
          <w:tcPr>
            <w:tcW w:w="960" w:type="dxa"/>
            <w:tcBorders>
              <w:top w:val="nil"/>
              <w:left w:val="nil"/>
              <w:bottom w:val="single" w:sz="4" w:space="0" w:color="auto"/>
              <w:right w:val="single" w:sz="4" w:space="0" w:color="auto"/>
            </w:tcBorders>
            <w:shd w:val="clear" w:color="auto" w:fill="auto"/>
            <w:noWrap/>
            <w:vAlign w:val="center"/>
            <w:hideMark/>
          </w:tcPr>
          <w:p w14:paraId="50A0117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0.03</w:t>
            </w:r>
          </w:p>
        </w:tc>
        <w:tc>
          <w:tcPr>
            <w:tcW w:w="36" w:type="dxa"/>
            <w:vAlign w:val="center"/>
            <w:hideMark/>
          </w:tcPr>
          <w:p w14:paraId="27CB0AD4"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ADEE21E"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A4BCC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5DEB167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ECA2DA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4D45FF4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Rp7,221.00</w:t>
            </w:r>
          </w:p>
        </w:tc>
        <w:tc>
          <w:tcPr>
            <w:tcW w:w="1860" w:type="dxa"/>
            <w:tcBorders>
              <w:top w:val="nil"/>
              <w:left w:val="nil"/>
              <w:bottom w:val="single" w:sz="4" w:space="0" w:color="auto"/>
              <w:right w:val="single" w:sz="4" w:space="0" w:color="auto"/>
            </w:tcBorders>
            <w:shd w:val="clear" w:color="auto" w:fill="auto"/>
            <w:noWrap/>
            <w:vAlign w:val="center"/>
            <w:hideMark/>
          </w:tcPr>
          <w:p w14:paraId="115F866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Rp389,671.00</w:t>
            </w:r>
          </w:p>
        </w:tc>
        <w:tc>
          <w:tcPr>
            <w:tcW w:w="960" w:type="dxa"/>
            <w:tcBorders>
              <w:top w:val="nil"/>
              <w:left w:val="nil"/>
              <w:bottom w:val="single" w:sz="4" w:space="0" w:color="auto"/>
              <w:right w:val="single" w:sz="4" w:space="0" w:color="auto"/>
            </w:tcBorders>
            <w:shd w:val="clear" w:color="auto" w:fill="auto"/>
            <w:noWrap/>
            <w:vAlign w:val="center"/>
            <w:hideMark/>
          </w:tcPr>
          <w:p w14:paraId="18B348E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0.02</w:t>
            </w:r>
          </w:p>
        </w:tc>
        <w:tc>
          <w:tcPr>
            <w:tcW w:w="36" w:type="dxa"/>
            <w:vAlign w:val="center"/>
            <w:hideMark/>
          </w:tcPr>
          <w:p w14:paraId="31007D97"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8D5F4F0"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95980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6</w:t>
            </w:r>
          </w:p>
        </w:tc>
        <w:tc>
          <w:tcPr>
            <w:tcW w:w="1402" w:type="dxa"/>
            <w:tcBorders>
              <w:top w:val="nil"/>
              <w:left w:val="nil"/>
              <w:bottom w:val="single" w:sz="4" w:space="0" w:color="auto"/>
              <w:right w:val="single" w:sz="4" w:space="0" w:color="auto"/>
            </w:tcBorders>
            <w:shd w:val="clear" w:color="auto" w:fill="auto"/>
            <w:noWrap/>
            <w:vAlign w:val="center"/>
            <w:hideMark/>
          </w:tcPr>
          <w:p w14:paraId="2CF70E0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CPIN</w:t>
            </w:r>
          </w:p>
        </w:tc>
        <w:tc>
          <w:tcPr>
            <w:tcW w:w="960" w:type="dxa"/>
            <w:tcBorders>
              <w:top w:val="nil"/>
              <w:left w:val="nil"/>
              <w:bottom w:val="single" w:sz="4" w:space="0" w:color="auto"/>
              <w:right w:val="single" w:sz="4" w:space="0" w:color="auto"/>
            </w:tcBorders>
            <w:shd w:val="clear" w:color="auto" w:fill="auto"/>
            <w:noWrap/>
            <w:vAlign w:val="center"/>
            <w:hideMark/>
          </w:tcPr>
          <w:p w14:paraId="1CE109B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003D902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Rp2,225,402.00</w:t>
            </w:r>
          </w:p>
        </w:tc>
        <w:tc>
          <w:tcPr>
            <w:tcW w:w="1860" w:type="dxa"/>
            <w:tcBorders>
              <w:top w:val="nil"/>
              <w:left w:val="nil"/>
              <w:bottom w:val="single" w:sz="4" w:space="0" w:color="auto"/>
              <w:right w:val="single" w:sz="4" w:space="0" w:color="auto"/>
            </w:tcBorders>
            <w:shd w:val="clear" w:color="auto" w:fill="auto"/>
            <w:noWrap/>
            <w:vAlign w:val="center"/>
            <w:hideMark/>
          </w:tcPr>
          <w:p w14:paraId="54D04BF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Rp14,157,243.00</w:t>
            </w:r>
          </w:p>
        </w:tc>
        <w:tc>
          <w:tcPr>
            <w:tcW w:w="960" w:type="dxa"/>
            <w:tcBorders>
              <w:top w:val="nil"/>
              <w:left w:val="nil"/>
              <w:bottom w:val="single" w:sz="4" w:space="0" w:color="auto"/>
              <w:right w:val="single" w:sz="4" w:space="0" w:color="auto"/>
            </w:tcBorders>
            <w:shd w:val="clear" w:color="auto" w:fill="auto"/>
            <w:noWrap/>
            <w:vAlign w:val="center"/>
            <w:hideMark/>
          </w:tcPr>
          <w:p w14:paraId="55FEF8C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0.16</w:t>
            </w:r>
          </w:p>
        </w:tc>
        <w:tc>
          <w:tcPr>
            <w:tcW w:w="36" w:type="dxa"/>
            <w:vAlign w:val="center"/>
            <w:hideMark/>
          </w:tcPr>
          <w:p w14:paraId="3199EAEB"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83A233E"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22848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E43649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A76F97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614DAA7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Rp2,496,787.00</w:t>
            </w:r>
          </w:p>
        </w:tc>
        <w:tc>
          <w:tcPr>
            <w:tcW w:w="1860" w:type="dxa"/>
            <w:tcBorders>
              <w:top w:val="nil"/>
              <w:left w:val="nil"/>
              <w:bottom w:val="single" w:sz="4" w:space="0" w:color="auto"/>
              <w:right w:val="single" w:sz="4" w:space="0" w:color="auto"/>
            </w:tcBorders>
            <w:shd w:val="clear" w:color="auto" w:fill="auto"/>
            <w:noWrap/>
            <w:vAlign w:val="center"/>
            <w:hideMark/>
          </w:tcPr>
          <w:p w14:paraId="7B92703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Rp15,702,825.00</w:t>
            </w:r>
          </w:p>
        </w:tc>
        <w:tc>
          <w:tcPr>
            <w:tcW w:w="960" w:type="dxa"/>
            <w:tcBorders>
              <w:top w:val="nil"/>
              <w:left w:val="nil"/>
              <w:bottom w:val="single" w:sz="4" w:space="0" w:color="auto"/>
              <w:right w:val="single" w:sz="4" w:space="0" w:color="auto"/>
            </w:tcBorders>
            <w:shd w:val="clear" w:color="auto" w:fill="auto"/>
            <w:noWrap/>
            <w:vAlign w:val="center"/>
            <w:hideMark/>
          </w:tcPr>
          <w:p w14:paraId="3BE738D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0.16</w:t>
            </w:r>
          </w:p>
        </w:tc>
        <w:tc>
          <w:tcPr>
            <w:tcW w:w="36" w:type="dxa"/>
            <w:vAlign w:val="center"/>
            <w:hideMark/>
          </w:tcPr>
          <w:p w14:paraId="307D0BCA"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066ADE1"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66D9B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9BB134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8E0584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71A8480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Rp4,551,485.00</w:t>
            </w:r>
          </w:p>
        </w:tc>
        <w:tc>
          <w:tcPr>
            <w:tcW w:w="1860" w:type="dxa"/>
            <w:tcBorders>
              <w:top w:val="nil"/>
              <w:left w:val="nil"/>
              <w:bottom w:val="single" w:sz="4" w:space="0" w:color="auto"/>
              <w:right w:val="single" w:sz="4" w:space="0" w:color="auto"/>
            </w:tcBorders>
            <w:shd w:val="clear" w:color="auto" w:fill="auto"/>
            <w:noWrap/>
            <w:vAlign w:val="center"/>
            <w:hideMark/>
          </w:tcPr>
          <w:p w14:paraId="5FE02E6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Rp19,391,174.00</w:t>
            </w:r>
          </w:p>
        </w:tc>
        <w:tc>
          <w:tcPr>
            <w:tcW w:w="960" w:type="dxa"/>
            <w:tcBorders>
              <w:top w:val="nil"/>
              <w:left w:val="nil"/>
              <w:bottom w:val="single" w:sz="4" w:space="0" w:color="auto"/>
              <w:right w:val="single" w:sz="4" w:space="0" w:color="auto"/>
            </w:tcBorders>
            <w:shd w:val="clear" w:color="auto" w:fill="auto"/>
            <w:noWrap/>
            <w:vAlign w:val="center"/>
            <w:hideMark/>
          </w:tcPr>
          <w:p w14:paraId="3660003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0.23</w:t>
            </w:r>
          </w:p>
        </w:tc>
        <w:tc>
          <w:tcPr>
            <w:tcW w:w="36" w:type="dxa"/>
            <w:vAlign w:val="center"/>
            <w:hideMark/>
          </w:tcPr>
          <w:p w14:paraId="1BF490E0"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9951E6E"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E2955A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2C8858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1B7179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681087E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Rp3,632,174.00</w:t>
            </w:r>
          </w:p>
        </w:tc>
        <w:tc>
          <w:tcPr>
            <w:tcW w:w="1860" w:type="dxa"/>
            <w:tcBorders>
              <w:top w:val="nil"/>
              <w:left w:val="nil"/>
              <w:bottom w:val="single" w:sz="4" w:space="0" w:color="auto"/>
              <w:right w:val="single" w:sz="4" w:space="0" w:color="auto"/>
            </w:tcBorders>
            <w:shd w:val="clear" w:color="auto" w:fill="auto"/>
            <w:noWrap/>
            <w:vAlign w:val="center"/>
            <w:hideMark/>
          </w:tcPr>
          <w:p w14:paraId="5D3B259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Rp21,071,600.00</w:t>
            </w:r>
          </w:p>
        </w:tc>
        <w:tc>
          <w:tcPr>
            <w:tcW w:w="960" w:type="dxa"/>
            <w:tcBorders>
              <w:top w:val="nil"/>
              <w:left w:val="nil"/>
              <w:bottom w:val="single" w:sz="4" w:space="0" w:color="auto"/>
              <w:right w:val="single" w:sz="4" w:space="0" w:color="auto"/>
            </w:tcBorders>
            <w:shd w:val="clear" w:color="auto" w:fill="auto"/>
            <w:noWrap/>
            <w:vAlign w:val="center"/>
            <w:hideMark/>
          </w:tcPr>
          <w:p w14:paraId="411D7C2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0.17</w:t>
            </w:r>
          </w:p>
        </w:tc>
        <w:tc>
          <w:tcPr>
            <w:tcW w:w="36" w:type="dxa"/>
            <w:vAlign w:val="center"/>
            <w:hideMark/>
          </w:tcPr>
          <w:p w14:paraId="232FBDE7"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1BEFB02"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BD682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7</w:t>
            </w:r>
          </w:p>
        </w:tc>
        <w:tc>
          <w:tcPr>
            <w:tcW w:w="1402" w:type="dxa"/>
            <w:tcBorders>
              <w:top w:val="nil"/>
              <w:left w:val="nil"/>
              <w:bottom w:val="single" w:sz="4" w:space="0" w:color="auto"/>
              <w:right w:val="single" w:sz="4" w:space="0" w:color="auto"/>
            </w:tcBorders>
            <w:shd w:val="clear" w:color="auto" w:fill="auto"/>
            <w:noWrap/>
            <w:vAlign w:val="center"/>
            <w:hideMark/>
          </w:tcPr>
          <w:p w14:paraId="4551ACA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DLTA</w:t>
            </w:r>
          </w:p>
        </w:tc>
        <w:tc>
          <w:tcPr>
            <w:tcW w:w="960" w:type="dxa"/>
            <w:tcBorders>
              <w:top w:val="nil"/>
              <w:left w:val="nil"/>
              <w:bottom w:val="single" w:sz="4" w:space="0" w:color="auto"/>
              <w:right w:val="single" w:sz="4" w:space="0" w:color="auto"/>
            </w:tcBorders>
            <w:shd w:val="clear" w:color="auto" w:fill="auto"/>
            <w:noWrap/>
            <w:vAlign w:val="center"/>
            <w:hideMark/>
          </w:tcPr>
          <w:p w14:paraId="695998F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2D4E708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Rp254,509.00</w:t>
            </w:r>
          </w:p>
        </w:tc>
        <w:tc>
          <w:tcPr>
            <w:tcW w:w="1860" w:type="dxa"/>
            <w:tcBorders>
              <w:top w:val="nil"/>
              <w:left w:val="nil"/>
              <w:bottom w:val="single" w:sz="4" w:space="0" w:color="auto"/>
              <w:right w:val="single" w:sz="4" w:space="0" w:color="auto"/>
            </w:tcBorders>
            <w:shd w:val="clear" w:color="auto" w:fill="auto"/>
            <w:noWrap/>
            <w:vAlign w:val="center"/>
            <w:hideMark/>
          </w:tcPr>
          <w:p w14:paraId="353FF6B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Rp1,012,374.00</w:t>
            </w:r>
          </w:p>
        </w:tc>
        <w:tc>
          <w:tcPr>
            <w:tcW w:w="960" w:type="dxa"/>
            <w:tcBorders>
              <w:top w:val="nil"/>
              <w:left w:val="nil"/>
              <w:bottom w:val="single" w:sz="4" w:space="0" w:color="auto"/>
              <w:right w:val="single" w:sz="4" w:space="0" w:color="auto"/>
            </w:tcBorders>
            <w:shd w:val="clear" w:color="auto" w:fill="auto"/>
            <w:noWrap/>
            <w:vAlign w:val="center"/>
            <w:hideMark/>
          </w:tcPr>
          <w:p w14:paraId="71E86DC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0.25</w:t>
            </w:r>
          </w:p>
        </w:tc>
        <w:tc>
          <w:tcPr>
            <w:tcW w:w="36" w:type="dxa"/>
            <w:vAlign w:val="center"/>
            <w:hideMark/>
          </w:tcPr>
          <w:p w14:paraId="7CC80D9B"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97CE285"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B02D6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FCAB2A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E35135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153342C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Rp279,773.00</w:t>
            </w:r>
          </w:p>
        </w:tc>
        <w:tc>
          <w:tcPr>
            <w:tcW w:w="1860" w:type="dxa"/>
            <w:tcBorders>
              <w:top w:val="nil"/>
              <w:left w:val="nil"/>
              <w:bottom w:val="single" w:sz="4" w:space="0" w:color="auto"/>
              <w:right w:val="single" w:sz="4" w:space="0" w:color="auto"/>
            </w:tcBorders>
            <w:shd w:val="clear" w:color="auto" w:fill="auto"/>
            <w:noWrap/>
            <w:vAlign w:val="center"/>
            <w:hideMark/>
          </w:tcPr>
          <w:p w14:paraId="6A94934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Rp1,144,645.00</w:t>
            </w:r>
          </w:p>
        </w:tc>
        <w:tc>
          <w:tcPr>
            <w:tcW w:w="960" w:type="dxa"/>
            <w:tcBorders>
              <w:top w:val="nil"/>
              <w:left w:val="nil"/>
              <w:bottom w:val="single" w:sz="4" w:space="0" w:color="auto"/>
              <w:right w:val="single" w:sz="4" w:space="0" w:color="auto"/>
            </w:tcBorders>
            <w:shd w:val="clear" w:color="auto" w:fill="auto"/>
            <w:noWrap/>
            <w:vAlign w:val="center"/>
            <w:hideMark/>
          </w:tcPr>
          <w:p w14:paraId="60E3926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0.24</w:t>
            </w:r>
          </w:p>
        </w:tc>
        <w:tc>
          <w:tcPr>
            <w:tcW w:w="36" w:type="dxa"/>
            <w:vAlign w:val="center"/>
            <w:hideMark/>
          </w:tcPr>
          <w:p w14:paraId="1573E09F"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10C1C87"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70AC8F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3CD15A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DC4AB0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4CE1A24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Rp338,129.00</w:t>
            </w:r>
          </w:p>
        </w:tc>
        <w:tc>
          <w:tcPr>
            <w:tcW w:w="1860" w:type="dxa"/>
            <w:tcBorders>
              <w:top w:val="nil"/>
              <w:left w:val="nil"/>
              <w:bottom w:val="single" w:sz="4" w:space="0" w:color="auto"/>
              <w:right w:val="single" w:sz="4" w:space="0" w:color="auto"/>
            </w:tcBorders>
            <w:shd w:val="clear" w:color="auto" w:fill="auto"/>
            <w:noWrap/>
            <w:vAlign w:val="center"/>
            <w:hideMark/>
          </w:tcPr>
          <w:p w14:paraId="071A5D6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Rp1,284,163.00</w:t>
            </w:r>
          </w:p>
        </w:tc>
        <w:tc>
          <w:tcPr>
            <w:tcW w:w="960" w:type="dxa"/>
            <w:tcBorders>
              <w:top w:val="nil"/>
              <w:left w:val="nil"/>
              <w:bottom w:val="single" w:sz="4" w:space="0" w:color="auto"/>
              <w:right w:val="single" w:sz="4" w:space="0" w:color="auto"/>
            </w:tcBorders>
            <w:shd w:val="clear" w:color="auto" w:fill="auto"/>
            <w:noWrap/>
            <w:vAlign w:val="center"/>
            <w:hideMark/>
          </w:tcPr>
          <w:p w14:paraId="197CE37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0.26</w:t>
            </w:r>
          </w:p>
        </w:tc>
        <w:tc>
          <w:tcPr>
            <w:tcW w:w="36" w:type="dxa"/>
            <w:vAlign w:val="center"/>
            <w:hideMark/>
          </w:tcPr>
          <w:p w14:paraId="672F6A41"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8557417"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AF238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1F2227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121332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51B5408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Rp317,815.00</w:t>
            </w:r>
          </w:p>
        </w:tc>
        <w:tc>
          <w:tcPr>
            <w:tcW w:w="1860" w:type="dxa"/>
            <w:tcBorders>
              <w:top w:val="nil"/>
              <w:left w:val="nil"/>
              <w:bottom w:val="single" w:sz="4" w:space="0" w:color="auto"/>
              <w:right w:val="single" w:sz="4" w:space="0" w:color="auto"/>
            </w:tcBorders>
            <w:shd w:val="clear" w:color="auto" w:fill="auto"/>
            <w:noWrap/>
            <w:vAlign w:val="center"/>
            <w:hideMark/>
          </w:tcPr>
          <w:p w14:paraId="31796C8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Rp1,213,563.00</w:t>
            </w:r>
          </w:p>
        </w:tc>
        <w:tc>
          <w:tcPr>
            <w:tcW w:w="960" w:type="dxa"/>
            <w:tcBorders>
              <w:top w:val="nil"/>
              <w:left w:val="nil"/>
              <w:bottom w:val="single" w:sz="4" w:space="0" w:color="auto"/>
              <w:right w:val="single" w:sz="4" w:space="0" w:color="auto"/>
            </w:tcBorders>
            <w:shd w:val="clear" w:color="auto" w:fill="auto"/>
            <w:noWrap/>
            <w:vAlign w:val="center"/>
            <w:hideMark/>
          </w:tcPr>
          <w:p w14:paraId="1A468AE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0.26</w:t>
            </w:r>
          </w:p>
        </w:tc>
        <w:tc>
          <w:tcPr>
            <w:tcW w:w="36" w:type="dxa"/>
            <w:vAlign w:val="center"/>
            <w:hideMark/>
          </w:tcPr>
          <w:p w14:paraId="1F4BC1C5"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4A61E46"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361C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8</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C18A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DPNS</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B232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F55A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Rp10,009.00</w:t>
            </w:r>
          </w:p>
        </w:tc>
        <w:tc>
          <w:tcPr>
            <w:tcW w:w="1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57EA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Rp263,264.00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495D4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0.04</w:t>
            </w:r>
          </w:p>
        </w:tc>
        <w:tc>
          <w:tcPr>
            <w:tcW w:w="36" w:type="dxa"/>
            <w:tcBorders>
              <w:left w:val="single" w:sz="4" w:space="0" w:color="auto"/>
            </w:tcBorders>
            <w:vAlign w:val="center"/>
            <w:hideMark/>
          </w:tcPr>
          <w:p w14:paraId="2A8B7F79"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2E1FA24"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42AB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671C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9042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1A3A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Rp5,963.00</w:t>
            </w:r>
          </w:p>
        </w:tc>
        <w:tc>
          <w:tcPr>
            <w:tcW w:w="1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0738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Rp267,835.00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7C891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0.02</w:t>
            </w:r>
          </w:p>
        </w:tc>
        <w:tc>
          <w:tcPr>
            <w:tcW w:w="36" w:type="dxa"/>
            <w:tcBorders>
              <w:left w:val="single" w:sz="4" w:space="0" w:color="auto"/>
            </w:tcBorders>
            <w:vAlign w:val="center"/>
            <w:hideMark/>
          </w:tcPr>
          <w:p w14:paraId="43A3EDAE"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1C00D06"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5E6F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14:paraId="3EBA217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5A2C89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14:paraId="50F72EF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Rp9,380.00</w:t>
            </w:r>
          </w:p>
        </w:tc>
        <w:tc>
          <w:tcPr>
            <w:tcW w:w="1860" w:type="dxa"/>
            <w:tcBorders>
              <w:top w:val="single" w:sz="4" w:space="0" w:color="auto"/>
              <w:left w:val="nil"/>
              <w:bottom w:val="single" w:sz="4" w:space="0" w:color="auto"/>
              <w:right w:val="single" w:sz="4" w:space="0" w:color="auto"/>
            </w:tcBorders>
            <w:shd w:val="clear" w:color="auto" w:fill="auto"/>
            <w:noWrap/>
            <w:vAlign w:val="center"/>
            <w:hideMark/>
          </w:tcPr>
          <w:p w14:paraId="35D0895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Rp277,709.00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C32053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0.03</w:t>
            </w:r>
          </w:p>
        </w:tc>
        <w:tc>
          <w:tcPr>
            <w:tcW w:w="36" w:type="dxa"/>
            <w:vAlign w:val="center"/>
            <w:hideMark/>
          </w:tcPr>
          <w:p w14:paraId="45FE8EFB"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7381525"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C070D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4B6349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D0C2CB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571C5A9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Rp3,937.00</w:t>
            </w:r>
          </w:p>
        </w:tc>
        <w:tc>
          <w:tcPr>
            <w:tcW w:w="1860" w:type="dxa"/>
            <w:tcBorders>
              <w:top w:val="nil"/>
              <w:left w:val="nil"/>
              <w:bottom w:val="single" w:sz="4" w:space="0" w:color="auto"/>
              <w:right w:val="single" w:sz="4" w:space="0" w:color="auto"/>
            </w:tcBorders>
            <w:shd w:val="clear" w:color="auto" w:fill="auto"/>
            <w:noWrap/>
            <w:vAlign w:val="center"/>
            <w:hideMark/>
          </w:tcPr>
          <w:p w14:paraId="75CC6BA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Rp282,101.00</w:t>
            </w:r>
          </w:p>
        </w:tc>
        <w:tc>
          <w:tcPr>
            <w:tcW w:w="960" w:type="dxa"/>
            <w:tcBorders>
              <w:top w:val="nil"/>
              <w:left w:val="nil"/>
              <w:bottom w:val="single" w:sz="4" w:space="0" w:color="auto"/>
              <w:right w:val="single" w:sz="4" w:space="0" w:color="auto"/>
            </w:tcBorders>
            <w:shd w:val="clear" w:color="auto" w:fill="auto"/>
            <w:noWrap/>
            <w:vAlign w:val="center"/>
            <w:hideMark/>
          </w:tcPr>
          <w:p w14:paraId="3E4A0DB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0.01</w:t>
            </w:r>
          </w:p>
        </w:tc>
        <w:tc>
          <w:tcPr>
            <w:tcW w:w="36" w:type="dxa"/>
            <w:vAlign w:val="center"/>
            <w:hideMark/>
          </w:tcPr>
          <w:p w14:paraId="39FC82F0"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903CA88"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8FEBC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9</w:t>
            </w:r>
          </w:p>
        </w:tc>
        <w:tc>
          <w:tcPr>
            <w:tcW w:w="1402" w:type="dxa"/>
            <w:tcBorders>
              <w:top w:val="nil"/>
              <w:left w:val="nil"/>
              <w:bottom w:val="single" w:sz="4" w:space="0" w:color="auto"/>
              <w:right w:val="single" w:sz="4" w:space="0" w:color="auto"/>
            </w:tcBorders>
            <w:shd w:val="clear" w:color="auto" w:fill="auto"/>
            <w:noWrap/>
            <w:vAlign w:val="center"/>
            <w:hideMark/>
          </w:tcPr>
          <w:p w14:paraId="0554379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EKAD</w:t>
            </w:r>
          </w:p>
        </w:tc>
        <w:tc>
          <w:tcPr>
            <w:tcW w:w="960" w:type="dxa"/>
            <w:tcBorders>
              <w:top w:val="nil"/>
              <w:left w:val="nil"/>
              <w:bottom w:val="single" w:sz="4" w:space="0" w:color="auto"/>
              <w:right w:val="single" w:sz="4" w:space="0" w:color="auto"/>
            </w:tcBorders>
            <w:shd w:val="clear" w:color="auto" w:fill="auto"/>
            <w:noWrap/>
            <w:vAlign w:val="center"/>
            <w:hideMark/>
          </w:tcPr>
          <w:p w14:paraId="0AE6361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CB6B33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Rp90,686.00</w:t>
            </w:r>
          </w:p>
        </w:tc>
        <w:tc>
          <w:tcPr>
            <w:tcW w:w="1860" w:type="dxa"/>
            <w:tcBorders>
              <w:top w:val="nil"/>
              <w:left w:val="nil"/>
              <w:bottom w:val="single" w:sz="4" w:space="0" w:color="auto"/>
              <w:right w:val="single" w:sz="4" w:space="0" w:color="auto"/>
            </w:tcBorders>
            <w:shd w:val="clear" w:color="auto" w:fill="auto"/>
            <w:noWrap/>
            <w:vAlign w:val="center"/>
            <w:hideMark/>
          </w:tcPr>
          <w:p w14:paraId="480696D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Rp592,005.00</w:t>
            </w:r>
          </w:p>
        </w:tc>
        <w:tc>
          <w:tcPr>
            <w:tcW w:w="960" w:type="dxa"/>
            <w:tcBorders>
              <w:top w:val="nil"/>
              <w:left w:val="nil"/>
              <w:bottom w:val="single" w:sz="4" w:space="0" w:color="auto"/>
              <w:right w:val="single" w:sz="4" w:space="0" w:color="auto"/>
            </w:tcBorders>
            <w:shd w:val="clear" w:color="auto" w:fill="auto"/>
            <w:noWrap/>
            <w:vAlign w:val="center"/>
            <w:hideMark/>
          </w:tcPr>
          <w:p w14:paraId="3FD620C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0.15</w:t>
            </w:r>
          </w:p>
        </w:tc>
        <w:tc>
          <w:tcPr>
            <w:tcW w:w="36" w:type="dxa"/>
            <w:vAlign w:val="center"/>
            <w:hideMark/>
          </w:tcPr>
          <w:p w14:paraId="14B46E9A"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7451BF8"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7DB34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5E53658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06B223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690BA17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Rp76,196.00</w:t>
            </w:r>
          </w:p>
        </w:tc>
        <w:tc>
          <w:tcPr>
            <w:tcW w:w="1860" w:type="dxa"/>
            <w:tcBorders>
              <w:top w:val="nil"/>
              <w:left w:val="nil"/>
              <w:bottom w:val="single" w:sz="4" w:space="0" w:color="auto"/>
              <w:right w:val="single" w:sz="4" w:space="0" w:color="auto"/>
            </w:tcBorders>
            <w:shd w:val="clear" w:color="auto" w:fill="auto"/>
            <w:noWrap/>
            <w:vAlign w:val="center"/>
            <w:hideMark/>
          </w:tcPr>
          <w:p w14:paraId="7E3D5E9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Rp662,818.00</w:t>
            </w:r>
          </w:p>
        </w:tc>
        <w:tc>
          <w:tcPr>
            <w:tcW w:w="960" w:type="dxa"/>
            <w:tcBorders>
              <w:top w:val="nil"/>
              <w:left w:val="nil"/>
              <w:bottom w:val="single" w:sz="4" w:space="0" w:color="auto"/>
              <w:right w:val="single" w:sz="4" w:space="0" w:color="auto"/>
            </w:tcBorders>
            <w:shd w:val="clear" w:color="auto" w:fill="auto"/>
            <w:noWrap/>
            <w:vAlign w:val="center"/>
            <w:hideMark/>
          </w:tcPr>
          <w:p w14:paraId="1363A2D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0.11</w:t>
            </w:r>
          </w:p>
        </w:tc>
        <w:tc>
          <w:tcPr>
            <w:tcW w:w="36" w:type="dxa"/>
            <w:vAlign w:val="center"/>
            <w:hideMark/>
          </w:tcPr>
          <w:p w14:paraId="706A40CE"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9D9A308"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4EB9C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43917F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D58A26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5C5B8DF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Rp74,045.00</w:t>
            </w:r>
          </w:p>
        </w:tc>
        <w:tc>
          <w:tcPr>
            <w:tcW w:w="1860" w:type="dxa"/>
            <w:tcBorders>
              <w:top w:val="nil"/>
              <w:left w:val="nil"/>
              <w:bottom w:val="single" w:sz="4" w:space="0" w:color="auto"/>
              <w:right w:val="single" w:sz="4" w:space="0" w:color="auto"/>
            </w:tcBorders>
            <w:shd w:val="clear" w:color="auto" w:fill="auto"/>
            <w:noWrap/>
            <w:vAlign w:val="center"/>
            <w:hideMark/>
          </w:tcPr>
          <w:p w14:paraId="3F61B47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Rp724,583.00</w:t>
            </w:r>
          </w:p>
        </w:tc>
        <w:tc>
          <w:tcPr>
            <w:tcW w:w="960" w:type="dxa"/>
            <w:tcBorders>
              <w:top w:val="nil"/>
              <w:left w:val="nil"/>
              <w:bottom w:val="single" w:sz="4" w:space="0" w:color="auto"/>
              <w:right w:val="single" w:sz="4" w:space="0" w:color="auto"/>
            </w:tcBorders>
            <w:shd w:val="clear" w:color="auto" w:fill="auto"/>
            <w:noWrap/>
            <w:vAlign w:val="center"/>
            <w:hideMark/>
          </w:tcPr>
          <w:p w14:paraId="2255FA0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0.10</w:t>
            </w:r>
          </w:p>
        </w:tc>
        <w:tc>
          <w:tcPr>
            <w:tcW w:w="36" w:type="dxa"/>
            <w:vAlign w:val="center"/>
            <w:hideMark/>
          </w:tcPr>
          <w:p w14:paraId="57649CA1"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37FCBB0"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503BE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lastRenderedPageBreak/>
              <w:t> </w:t>
            </w:r>
          </w:p>
        </w:tc>
        <w:tc>
          <w:tcPr>
            <w:tcW w:w="1402" w:type="dxa"/>
            <w:tcBorders>
              <w:top w:val="nil"/>
              <w:left w:val="nil"/>
              <w:bottom w:val="single" w:sz="4" w:space="0" w:color="auto"/>
              <w:right w:val="single" w:sz="4" w:space="0" w:color="auto"/>
            </w:tcBorders>
            <w:shd w:val="clear" w:color="auto" w:fill="auto"/>
            <w:noWrap/>
            <w:vAlign w:val="center"/>
            <w:hideMark/>
          </w:tcPr>
          <w:p w14:paraId="4A15F5A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77D525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2DCBE10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Rp77,403.00</w:t>
            </w:r>
          </w:p>
        </w:tc>
        <w:tc>
          <w:tcPr>
            <w:tcW w:w="1860" w:type="dxa"/>
            <w:tcBorders>
              <w:top w:val="nil"/>
              <w:left w:val="nil"/>
              <w:bottom w:val="single" w:sz="4" w:space="0" w:color="auto"/>
              <w:right w:val="single" w:sz="4" w:space="0" w:color="auto"/>
            </w:tcBorders>
            <w:shd w:val="clear" w:color="auto" w:fill="auto"/>
            <w:noWrap/>
            <w:vAlign w:val="center"/>
            <w:hideMark/>
          </w:tcPr>
          <w:p w14:paraId="018520E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Rp852,544.00</w:t>
            </w:r>
          </w:p>
        </w:tc>
        <w:tc>
          <w:tcPr>
            <w:tcW w:w="960" w:type="dxa"/>
            <w:tcBorders>
              <w:top w:val="nil"/>
              <w:left w:val="nil"/>
              <w:bottom w:val="single" w:sz="4" w:space="0" w:color="auto"/>
              <w:right w:val="single" w:sz="4" w:space="0" w:color="auto"/>
            </w:tcBorders>
            <w:shd w:val="clear" w:color="auto" w:fill="auto"/>
            <w:noWrap/>
            <w:vAlign w:val="center"/>
            <w:hideMark/>
          </w:tcPr>
          <w:p w14:paraId="6B4B7FA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0.09</w:t>
            </w:r>
          </w:p>
        </w:tc>
        <w:tc>
          <w:tcPr>
            <w:tcW w:w="36" w:type="dxa"/>
            <w:vAlign w:val="center"/>
            <w:hideMark/>
          </w:tcPr>
          <w:p w14:paraId="4A6D05AE"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14F81AD"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B5F2D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10</w:t>
            </w:r>
          </w:p>
        </w:tc>
        <w:tc>
          <w:tcPr>
            <w:tcW w:w="1402" w:type="dxa"/>
            <w:tcBorders>
              <w:top w:val="nil"/>
              <w:left w:val="nil"/>
              <w:bottom w:val="single" w:sz="4" w:space="0" w:color="auto"/>
              <w:right w:val="single" w:sz="4" w:space="0" w:color="auto"/>
            </w:tcBorders>
            <w:shd w:val="clear" w:color="auto" w:fill="auto"/>
            <w:noWrap/>
            <w:vAlign w:val="center"/>
            <w:hideMark/>
          </w:tcPr>
          <w:p w14:paraId="2732A62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FASW</w:t>
            </w:r>
          </w:p>
        </w:tc>
        <w:tc>
          <w:tcPr>
            <w:tcW w:w="960" w:type="dxa"/>
            <w:tcBorders>
              <w:top w:val="nil"/>
              <w:left w:val="nil"/>
              <w:bottom w:val="single" w:sz="4" w:space="0" w:color="auto"/>
              <w:right w:val="single" w:sz="4" w:space="0" w:color="auto"/>
            </w:tcBorders>
            <w:shd w:val="clear" w:color="auto" w:fill="auto"/>
            <w:noWrap/>
            <w:vAlign w:val="center"/>
            <w:hideMark/>
          </w:tcPr>
          <w:p w14:paraId="5D1E1EC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678ECF7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Rp778,013.00</w:t>
            </w:r>
          </w:p>
        </w:tc>
        <w:tc>
          <w:tcPr>
            <w:tcW w:w="1860" w:type="dxa"/>
            <w:tcBorders>
              <w:top w:val="nil"/>
              <w:left w:val="nil"/>
              <w:bottom w:val="single" w:sz="4" w:space="0" w:color="auto"/>
              <w:right w:val="single" w:sz="4" w:space="0" w:color="auto"/>
            </w:tcBorders>
            <w:shd w:val="clear" w:color="auto" w:fill="auto"/>
            <w:noWrap/>
            <w:vAlign w:val="center"/>
            <w:hideMark/>
          </w:tcPr>
          <w:p w14:paraId="6CBA040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Rp3,158,442.00</w:t>
            </w:r>
          </w:p>
        </w:tc>
        <w:tc>
          <w:tcPr>
            <w:tcW w:w="960" w:type="dxa"/>
            <w:tcBorders>
              <w:top w:val="nil"/>
              <w:left w:val="nil"/>
              <w:bottom w:val="single" w:sz="4" w:space="0" w:color="auto"/>
              <w:right w:val="single" w:sz="4" w:space="0" w:color="auto"/>
            </w:tcBorders>
            <w:shd w:val="clear" w:color="auto" w:fill="auto"/>
            <w:noWrap/>
            <w:vAlign w:val="center"/>
            <w:hideMark/>
          </w:tcPr>
          <w:p w14:paraId="3738C3A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0.25</w:t>
            </w:r>
          </w:p>
        </w:tc>
        <w:tc>
          <w:tcPr>
            <w:tcW w:w="36" w:type="dxa"/>
            <w:vAlign w:val="center"/>
            <w:hideMark/>
          </w:tcPr>
          <w:p w14:paraId="17B5B78E"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F09478E"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2EA17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61F42C7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F5B995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281687F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Rp743,557.00</w:t>
            </w:r>
          </w:p>
        </w:tc>
        <w:tc>
          <w:tcPr>
            <w:tcW w:w="1860" w:type="dxa"/>
            <w:tcBorders>
              <w:top w:val="nil"/>
              <w:left w:val="nil"/>
              <w:bottom w:val="single" w:sz="4" w:space="0" w:color="auto"/>
              <w:right w:val="single" w:sz="4" w:space="0" w:color="auto"/>
            </w:tcBorders>
            <w:shd w:val="clear" w:color="auto" w:fill="auto"/>
            <w:noWrap/>
            <w:vAlign w:val="center"/>
            <w:hideMark/>
          </w:tcPr>
          <w:p w14:paraId="036A847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Rp3,288,317.00</w:t>
            </w:r>
          </w:p>
        </w:tc>
        <w:tc>
          <w:tcPr>
            <w:tcW w:w="960" w:type="dxa"/>
            <w:tcBorders>
              <w:top w:val="nil"/>
              <w:left w:val="nil"/>
              <w:bottom w:val="single" w:sz="4" w:space="0" w:color="auto"/>
              <w:right w:val="single" w:sz="4" w:space="0" w:color="auto"/>
            </w:tcBorders>
            <w:shd w:val="clear" w:color="auto" w:fill="auto"/>
            <w:noWrap/>
            <w:vAlign w:val="center"/>
            <w:hideMark/>
          </w:tcPr>
          <w:p w14:paraId="2868A77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0.23</w:t>
            </w:r>
          </w:p>
        </w:tc>
        <w:tc>
          <w:tcPr>
            <w:tcW w:w="36" w:type="dxa"/>
            <w:vAlign w:val="center"/>
            <w:hideMark/>
          </w:tcPr>
          <w:p w14:paraId="51EE5394"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BDDC694"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20AF6E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59AF512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5C9902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10ABDE1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Rp1,405,368.00</w:t>
            </w:r>
          </w:p>
        </w:tc>
        <w:tc>
          <w:tcPr>
            <w:tcW w:w="1860" w:type="dxa"/>
            <w:tcBorders>
              <w:top w:val="nil"/>
              <w:left w:val="nil"/>
              <w:bottom w:val="single" w:sz="4" w:space="0" w:color="auto"/>
              <w:right w:val="single" w:sz="4" w:space="0" w:color="auto"/>
            </w:tcBorders>
            <w:shd w:val="clear" w:color="auto" w:fill="auto"/>
            <w:noWrap/>
            <w:vAlign w:val="center"/>
            <w:hideMark/>
          </w:tcPr>
          <w:p w14:paraId="2C74F65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Rp4,288,337.00</w:t>
            </w:r>
          </w:p>
        </w:tc>
        <w:tc>
          <w:tcPr>
            <w:tcW w:w="960" w:type="dxa"/>
            <w:tcBorders>
              <w:top w:val="nil"/>
              <w:left w:val="nil"/>
              <w:bottom w:val="single" w:sz="4" w:space="0" w:color="auto"/>
              <w:right w:val="single" w:sz="4" w:space="0" w:color="auto"/>
            </w:tcBorders>
            <w:shd w:val="clear" w:color="auto" w:fill="auto"/>
            <w:noWrap/>
            <w:vAlign w:val="center"/>
            <w:hideMark/>
          </w:tcPr>
          <w:p w14:paraId="1E1B78D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0.33</w:t>
            </w:r>
          </w:p>
        </w:tc>
        <w:tc>
          <w:tcPr>
            <w:tcW w:w="36" w:type="dxa"/>
            <w:vAlign w:val="center"/>
            <w:hideMark/>
          </w:tcPr>
          <w:p w14:paraId="1EF6C484"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2EF084A"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1818A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6577508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D59474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5510286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Rp968,833.00</w:t>
            </w:r>
          </w:p>
        </w:tc>
        <w:tc>
          <w:tcPr>
            <w:tcW w:w="1860" w:type="dxa"/>
            <w:tcBorders>
              <w:top w:val="nil"/>
              <w:left w:val="nil"/>
              <w:bottom w:val="single" w:sz="4" w:space="0" w:color="auto"/>
              <w:right w:val="single" w:sz="4" w:space="0" w:color="auto"/>
            </w:tcBorders>
            <w:shd w:val="clear" w:color="auto" w:fill="auto"/>
            <w:noWrap/>
            <w:vAlign w:val="center"/>
            <w:hideMark/>
          </w:tcPr>
          <w:p w14:paraId="67EB382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Rp4,692,598.00</w:t>
            </w:r>
          </w:p>
        </w:tc>
        <w:tc>
          <w:tcPr>
            <w:tcW w:w="960" w:type="dxa"/>
            <w:tcBorders>
              <w:top w:val="nil"/>
              <w:left w:val="nil"/>
              <w:bottom w:val="single" w:sz="4" w:space="0" w:color="auto"/>
              <w:right w:val="single" w:sz="4" w:space="0" w:color="auto"/>
            </w:tcBorders>
            <w:shd w:val="clear" w:color="auto" w:fill="auto"/>
            <w:noWrap/>
            <w:vAlign w:val="center"/>
            <w:hideMark/>
          </w:tcPr>
          <w:p w14:paraId="45D5511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0.21</w:t>
            </w:r>
          </w:p>
        </w:tc>
        <w:tc>
          <w:tcPr>
            <w:tcW w:w="36" w:type="dxa"/>
            <w:vAlign w:val="center"/>
            <w:hideMark/>
          </w:tcPr>
          <w:p w14:paraId="23947F94"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97D7B67"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1DC93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11</w:t>
            </w:r>
          </w:p>
        </w:tc>
        <w:tc>
          <w:tcPr>
            <w:tcW w:w="1402" w:type="dxa"/>
            <w:tcBorders>
              <w:top w:val="nil"/>
              <w:left w:val="nil"/>
              <w:bottom w:val="single" w:sz="4" w:space="0" w:color="auto"/>
              <w:right w:val="single" w:sz="4" w:space="0" w:color="auto"/>
            </w:tcBorders>
            <w:shd w:val="clear" w:color="auto" w:fill="auto"/>
            <w:noWrap/>
            <w:vAlign w:val="center"/>
            <w:hideMark/>
          </w:tcPr>
          <w:p w14:paraId="4CBCFDA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HMSP</w:t>
            </w:r>
          </w:p>
        </w:tc>
        <w:tc>
          <w:tcPr>
            <w:tcW w:w="960" w:type="dxa"/>
            <w:tcBorders>
              <w:top w:val="nil"/>
              <w:left w:val="nil"/>
              <w:bottom w:val="single" w:sz="4" w:space="0" w:color="auto"/>
              <w:right w:val="single" w:sz="4" w:space="0" w:color="auto"/>
            </w:tcBorders>
            <w:shd w:val="clear" w:color="auto" w:fill="auto"/>
            <w:noWrap/>
            <w:vAlign w:val="center"/>
            <w:hideMark/>
          </w:tcPr>
          <w:p w14:paraId="095BABD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1CDC051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Rp12,762,229.00</w:t>
            </w:r>
          </w:p>
        </w:tc>
        <w:tc>
          <w:tcPr>
            <w:tcW w:w="1860" w:type="dxa"/>
            <w:tcBorders>
              <w:top w:val="nil"/>
              <w:left w:val="nil"/>
              <w:bottom w:val="single" w:sz="4" w:space="0" w:color="auto"/>
              <w:right w:val="single" w:sz="4" w:space="0" w:color="auto"/>
            </w:tcBorders>
            <w:shd w:val="clear" w:color="auto" w:fill="auto"/>
            <w:noWrap/>
            <w:vAlign w:val="center"/>
            <w:hideMark/>
          </w:tcPr>
          <w:p w14:paraId="3FBCF13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Rp34,175,014.00</w:t>
            </w:r>
          </w:p>
        </w:tc>
        <w:tc>
          <w:tcPr>
            <w:tcW w:w="960" w:type="dxa"/>
            <w:tcBorders>
              <w:top w:val="nil"/>
              <w:left w:val="nil"/>
              <w:bottom w:val="single" w:sz="4" w:space="0" w:color="auto"/>
              <w:right w:val="single" w:sz="4" w:space="0" w:color="auto"/>
            </w:tcBorders>
            <w:shd w:val="clear" w:color="auto" w:fill="auto"/>
            <w:noWrap/>
            <w:vAlign w:val="center"/>
            <w:hideMark/>
          </w:tcPr>
          <w:p w14:paraId="4E7FAAD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0.37</w:t>
            </w:r>
          </w:p>
        </w:tc>
        <w:tc>
          <w:tcPr>
            <w:tcW w:w="36" w:type="dxa"/>
            <w:vAlign w:val="center"/>
            <w:hideMark/>
          </w:tcPr>
          <w:p w14:paraId="12C9F9B6"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C231173"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F418C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6867558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F48B73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03AA9CE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Rp12,670,534.00</w:t>
            </w:r>
          </w:p>
        </w:tc>
        <w:tc>
          <w:tcPr>
            <w:tcW w:w="1860" w:type="dxa"/>
            <w:tcBorders>
              <w:top w:val="nil"/>
              <w:left w:val="nil"/>
              <w:bottom w:val="single" w:sz="4" w:space="0" w:color="auto"/>
              <w:right w:val="single" w:sz="4" w:space="0" w:color="auto"/>
            </w:tcBorders>
            <w:shd w:val="clear" w:color="auto" w:fill="auto"/>
            <w:noWrap/>
            <w:vAlign w:val="center"/>
            <w:hideMark/>
          </w:tcPr>
          <w:p w14:paraId="4351A8B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Rp34,112,985.00</w:t>
            </w:r>
          </w:p>
        </w:tc>
        <w:tc>
          <w:tcPr>
            <w:tcW w:w="960" w:type="dxa"/>
            <w:tcBorders>
              <w:top w:val="nil"/>
              <w:left w:val="nil"/>
              <w:bottom w:val="single" w:sz="4" w:space="0" w:color="auto"/>
              <w:right w:val="single" w:sz="4" w:space="0" w:color="auto"/>
            </w:tcBorders>
            <w:shd w:val="clear" w:color="auto" w:fill="auto"/>
            <w:noWrap/>
            <w:vAlign w:val="center"/>
            <w:hideMark/>
          </w:tcPr>
          <w:p w14:paraId="2EC2AF8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0.37</w:t>
            </w:r>
          </w:p>
        </w:tc>
        <w:tc>
          <w:tcPr>
            <w:tcW w:w="36" w:type="dxa"/>
            <w:vAlign w:val="center"/>
            <w:hideMark/>
          </w:tcPr>
          <w:p w14:paraId="7DD3A9B9"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AA28B5B"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612A5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32A222F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1247C5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3FC376F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Rp13,538,418.00</w:t>
            </w:r>
          </w:p>
        </w:tc>
        <w:tc>
          <w:tcPr>
            <w:tcW w:w="1860" w:type="dxa"/>
            <w:tcBorders>
              <w:top w:val="nil"/>
              <w:left w:val="nil"/>
              <w:bottom w:val="single" w:sz="4" w:space="0" w:color="auto"/>
              <w:right w:val="single" w:sz="4" w:space="0" w:color="auto"/>
            </w:tcBorders>
            <w:shd w:val="clear" w:color="auto" w:fill="auto"/>
            <w:noWrap/>
            <w:vAlign w:val="center"/>
            <w:hideMark/>
          </w:tcPr>
          <w:p w14:paraId="48B8B02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Rp35,358,253.00</w:t>
            </w:r>
          </w:p>
        </w:tc>
        <w:tc>
          <w:tcPr>
            <w:tcW w:w="960" w:type="dxa"/>
            <w:tcBorders>
              <w:top w:val="nil"/>
              <w:left w:val="nil"/>
              <w:bottom w:val="single" w:sz="4" w:space="0" w:color="auto"/>
              <w:right w:val="single" w:sz="4" w:space="0" w:color="auto"/>
            </w:tcBorders>
            <w:shd w:val="clear" w:color="auto" w:fill="auto"/>
            <w:noWrap/>
            <w:vAlign w:val="center"/>
            <w:hideMark/>
          </w:tcPr>
          <w:p w14:paraId="7049FB9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0.38</w:t>
            </w:r>
          </w:p>
        </w:tc>
        <w:tc>
          <w:tcPr>
            <w:tcW w:w="36" w:type="dxa"/>
            <w:vAlign w:val="center"/>
            <w:hideMark/>
          </w:tcPr>
          <w:p w14:paraId="6145B7A1"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21C36AF"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8C9032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328B4BA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4E341D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3D623AC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Rp13,721,513.00</w:t>
            </w:r>
          </w:p>
        </w:tc>
        <w:tc>
          <w:tcPr>
            <w:tcW w:w="1860" w:type="dxa"/>
            <w:tcBorders>
              <w:top w:val="nil"/>
              <w:left w:val="nil"/>
              <w:bottom w:val="single" w:sz="4" w:space="0" w:color="auto"/>
              <w:right w:val="single" w:sz="4" w:space="0" w:color="auto"/>
            </w:tcBorders>
            <w:shd w:val="clear" w:color="auto" w:fill="auto"/>
            <w:noWrap/>
            <w:vAlign w:val="center"/>
            <w:hideMark/>
          </w:tcPr>
          <w:p w14:paraId="7C751A4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Rp35,679,730.00</w:t>
            </w:r>
          </w:p>
        </w:tc>
        <w:tc>
          <w:tcPr>
            <w:tcW w:w="960" w:type="dxa"/>
            <w:tcBorders>
              <w:top w:val="nil"/>
              <w:left w:val="nil"/>
              <w:bottom w:val="single" w:sz="4" w:space="0" w:color="auto"/>
              <w:right w:val="single" w:sz="4" w:space="0" w:color="auto"/>
            </w:tcBorders>
            <w:shd w:val="clear" w:color="auto" w:fill="auto"/>
            <w:noWrap/>
            <w:vAlign w:val="center"/>
            <w:hideMark/>
          </w:tcPr>
          <w:p w14:paraId="337D6AD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0.38</w:t>
            </w:r>
          </w:p>
        </w:tc>
        <w:tc>
          <w:tcPr>
            <w:tcW w:w="36" w:type="dxa"/>
            <w:vAlign w:val="center"/>
            <w:hideMark/>
          </w:tcPr>
          <w:p w14:paraId="6D7950C3"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27A9AAE"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6ABC8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w:t>
            </w:r>
          </w:p>
        </w:tc>
        <w:tc>
          <w:tcPr>
            <w:tcW w:w="1402" w:type="dxa"/>
            <w:tcBorders>
              <w:top w:val="nil"/>
              <w:left w:val="nil"/>
              <w:bottom w:val="single" w:sz="4" w:space="0" w:color="auto"/>
              <w:right w:val="single" w:sz="4" w:space="0" w:color="auto"/>
            </w:tcBorders>
            <w:shd w:val="clear" w:color="auto" w:fill="auto"/>
            <w:noWrap/>
            <w:vAlign w:val="center"/>
            <w:hideMark/>
          </w:tcPr>
          <w:p w14:paraId="6CCE6E0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ICBP</w:t>
            </w:r>
          </w:p>
        </w:tc>
        <w:tc>
          <w:tcPr>
            <w:tcW w:w="960" w:type="dxa"/>
            <w:tcBorders>
              <w:top w:val="nil"/>
              <w:left w:val="nil"/>
              <w:bottom w:val="single" w:sz="4" w:space="0" w:color="auto"/>
              <w:right w:val="single" w:sz="4" w:space="0" w:color="auto"/>
            </w:tcBorders>
            <w:shd w:val="clear" w:color="auto" w:fill="auto"/>
            <w:noWrap/>
            <w:vAlign w:val="center"/>
            <w:hideMark/>
          </w:tcPr>
          <w:p w14:paraId="4660531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785FA07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Rp3,631,301.00</w:t>
            </w:r>
          </w:p>
        </w:tc>
        <w:tc>
          <w:tcPr>
            <w:tcW w:w="1860" w:type="dxa"/>
            <w:tcBorders>
              <w:top w:val="nil"/>
              <w:left w:val="nil"/>
              <w:bottom w:val="single" w:sz="4" w:space="0" w:color="auto"/>
              <w:right w:val="single" w:sz="4" w:space="0" w:color="auto"/>
            </w:tcBorders>
            <w:shd w:val="clear" w:color="auto" w:fill="auto"/>
            <w:noWrap/>
            <w:vAlign w:val="center"/>
            <w:hideMark/>
          </w:tcPr>
          <w:p w14:paraId="079D028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Rp18,500,823.00</w:t>
            </w:r>
          </w:p>
        </w:tc>
        <w:tc>
          <w:tcPr>
            <w:tcW w:w="960" w:type="dxa"/>
            <w:tcBorders>
              <w:top w:val="nil"/>
              <w:left w:val="nil"/>
              <w:bottom w:val="single" w:sz="4" w:space="0" w:color="auto"/>
              <w:right w:val="single" w:sz="4" w:space="0" w:color="auto"/>
            </w:tcBorders>
            <w:shd w:val="clear" w:color="auto" w:fill="auto"/>
            <w:noWrap/>
            <w:vAlign w:val="center"/>
            <w:hideMark/>
          </w:tcPr>
          <w:p w14:paraId="2D75C4B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0.20</w:t>
            </w:r>
          </w:p>
        </w:tc>
        <w:tc>
          <w:tcPr>
            <w:tcW w:w="36" w:type="dxa"/>
            <w:vAlign w:val="center"/>
            <w:hideMark/>
          </w:tcPr>
          <w:p w14:paraId="1A095124"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47BB5B7"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48D05C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123E48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903208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7804B7A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Rp3,543,173.00</w:t>
            </w:r>
          </w:p>
        </w:tc>
        <w:tc>
          <w:tcPr>
            <w:tcW w:w="1860" w:type="dxa"/>
            <w:tcBorders>
              <w:top w:val="nil"/>
              <w:left w:val="nil"/>
              <w:bottom w:val="single" w:sz="4" w:space="0" w:color="auto"/>
              <w:right w:val="single" w:sz="4" w:space="0" w:color="auto"/>
            </w:tcBorders>
            <w:shd w:val="clear" w:color="auto" w:fill="auto"/>
            <w:noWrap/>
            <w:vAlign w:val="center"/>
            <w:hideMark/>
          </w:tcPr>
          <w:p w14:paraId="6807951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Rp20,324,330.00</w:t>
            </w:r>
          </w:p>
        </w:tc>
        <w:tc>
          <w:tcPr>
            <w:tcW w:w="960" w:type="dxa"/>
            <w:tcBorders>
              <w:top w:val="nil"/>
              <w:left w:val="nil"/>
              <w:bottom w:val="single" w:sz="4" w:space="0" w:color="auto"/>
              <w:right w:val="single" w:sz="4" w:space="0" w:color="auto"/>
            </w:tcBorders>
            <w:shd w:val="clear" w:color="auto" w:fill="auto"/>
            <w:noWrap/>
            <w:vAlign w:val="center"/>
            <w:hideMark/>
          </w:tcPr>
          <w:p w14:paraId="05EF1EA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0.17</w:t>
            </w:r>
          </w:p>
        </w:tc>
        <w:tc>
          <w:tcPr>
            <w:tcW w:w="36" w:type="dxa"/>
            <w:vAlign w:val="center"/>
            <w:hideMark/>
          </w:tcPr>
          <w:p w14:paraId="4178705F"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9F92C0F"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8F7191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A89E7D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78EDE5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7EF4B04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Rp4,658,781.00</w:t>
            </w:r>
          </w:p>
        </w:tc>
        <w:tc>
          <w:tcPr>
            <w:tcW w:w="1860" w:type="dxa"/>
            <w:tcBorders>
              <w:top w:val="nil"/>
              <w:left w:val="nil"/>
              <w:bottom w:val="single" w:sz="4" w:space="0" w:color="auto"/>
              <w:right w:val="single" w:sz="4" w:space="0" w:color="auto"/>
            </w:tcBorders>
            <w:shd w:val="clear" w:color="auto" w:fill="auto"/>
            <w:noWrap/>
            <w:vAlign w:val="center"/>
            <w:hideMark/>
          </w:tcPr>
          <w:p w14:paraId="0C1AA91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Rp22,707,150.00</w:t>
            </w:r>
          </w:p>
        </w:tc>
        <w:tc>
          <w:tcPr>
            <w:tcW w:w="960" w:type="dxa"/>
            <w:tcBorders>
              <w:top w:val="nil"/>
              <w:left w:val="nil"/>
              <w:bottom w:val="single" w:sz="4" w:space="0" w:color="auto"/>
              <w:right w:val="single" w:sz="4" w:space="0" w:color="auto"/>
            </w:tcBorders>
            <w:shd w:val="clear" w:color="auto" w:fill="auto"/>
            <w:noWrap/>
            <w:vAlign w:val="center"/>
            <w:hideMark/>
          </w:tcPr>
          <w:p w14:paraId="75D5E4B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0.21</w:t>
            </w:r>
          </w:p>
        </w:tc>
        <w:tc>
          <w:tcPr>
            <w:tcW w:w="36" w:type="dxa"/>
            <w:vAlign w:val="center"/>
            <w:hideMark/>
          </w:tcPr>
          <w:p w14:paraId="29B543D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6E46E2B"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1C0CD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6A24B82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DBA285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09AA0F2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Rp5,360,029.00</w:t>
            </w:r>
          </w:p>
        </w:tc>
        <w:tc>
          <w:tcPr>
            <w:tcW w:w="1860" w:type="dxa"/>
            <w:tcBorders>
              <w:top w:val="nil"/>
              <w:left w:val="nil"/>
              <w:bottom w:val="single" w:sz="4" w:space="0" w:color="auto"/>
              <w:right w:val="single" w:sz="4" w:space="0" w:color="auto"/>
            </w:tcBorders>
            <w:shd w:val="clear" w:color="auto" w:fill="auto"/>
            <w:noWrap/>
            <w:vAlign w:val="center"/>
            <w:hideMark/>
          </w:tcPr>
          <w:p w14:paraId="5C13656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Rp26,671,104.00</w:t>
            </w:r>
          </w:p>
        </w:tc>
        <w:tc>
          <w:tcPr>
            <w:tcW w:w="960" w:type="dxa"/>
            <w:tcBorders>
              <w:top w:val="nil"/>
              <w:left w:val="nil"/>
              <w:bottom w:val="single" w:sz="4" w:space="0" w:color="auto"/>
              <w:right w:val="single" w:sz="4" w:space="0" w:color="auto"/>
            </w:tcBorders>
            <w:shd w:val="clear" w:color="auto" w:fill="auto"/>
            <w:noWrap/>
            <w:vAlign w:val="center"/>
            <w:hideMark/>
          </w:tcPr>
          <w:p w14:paraId="6F267A1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0.20</w:t>
            </w:r>
          </w:p>
        </w:tc>
        <w:tc>
          <w:tcPr>
            <w:tcW w:w="36" w:type="dxa"/>
            <w:vAlign w:val="center"/>
            <w:hideMark/>
          </w:tcPr>
          <w:p w14:paraId="32266B05"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46F0A97"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6328D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13</w:t>
            </w:r>
          </w:p>
        </w:tc>
        <w:tc>
          <w:tcPr>
            <w:tcW w:w="1402" w:type="dxa"/>
            <w:tcBorders>
              <w:top w:val="nil"/>
              <w:left w:val="nil"/>
              <w:bottom w:val="single" w:sz="4" w:space="0" w:color="auto"/>
              <w:right w:val="single" w:sz="4" w:space="0" w:color="auto"/>
            </w:tcBorders>
            <w:shd w:val="clear" w:color="auto" w:fill="auto"/>
            <w:noWrap/>
            <w:vAlign w:val="center"/>
            <w:hideMark/>
          </w:tcPr>
          <w:p w14:paraId="6B21681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IGAR</w:t>
            </w:r>
          </w:p>
        </w:tc>
        <w:tc>
          <w:tcPr>
            <w:tcW w:w="960" w:type="dxa"/>
            <w:tcBorders>
              <w:top w:val="nil"/>
              <w:left w:val="nil"/>
              <w:bottom w:val="single" w:sz="4" w:space="0" w:color="auto"/>
              <w:right w:val="single" w:sz="4" w:space="0" w:color="auto"/>
            </w:tcBorders>
            <w:shd w:val="clear" w:color="auto" w:fill="auto"/>
            <w:noWrap/>
            <w:vAlign w:val="center"/>
            <w:hideMark/>
          </w:tcPr>
          <w:p w14:paraId="7BA2FA7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670A03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Rp69,306.00</w:t>
            </w:r>
          </w:p>
        </w:tc>
        <w:tc>
          <w:tcPr>
            <w:tcW w:w="1860" w:type="dxa"/>
            <w:tcBorders>
              <w:top w:val="nil"/>
              <w:left w:val="nil"/>
              <w:bottom w:val="single" w:sz="4" w:space="0" w:color="auto"/>
              <w:right w:val="single" w:sz="4" w:space="0" w:color="auto"/>
            </w:tcBorders>
            <w:shd w:val="clear" w:color="auto" w:fill="auto"/>
            <w:noWrap/>
            <w:vAlign w:val="center"/>
            <w:hideMark/>
          </w:tcPr>
          <w:p w14:paraId="19BE71B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Rp373,749.00</w:t>
            </w:r>
          </w:p>
        </w:tc>
        <w:tc>
          <w:tcPr>
            <w:tcW w:w="960" w:type="dxa"/>
            <w:tcBorders>
              <w:top w:val="nil"/>
              <w:left w:val="nil"/>
              <w:bottom w:val="single" w:sz="4" w:space="0" w:color="auto"/>
              <w:right w:val="single" w:sz="4" w:space="0" w:color="auto"/>
            </w:tcBorders>
            <w:shd w:val="clear" w:color="auto" w:fill="auto"/>
            <w:noWrap/>
            <w:vAlign w:val="center"/>
            <w:hideMark/>
          </w:tcPr>
          <w:p w14:paraId="3A1D1AE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0.19</w:t>
            </w:r>
          </w:p>
        </w:tc>
        <w:tc>
          <w:tcPr>
            <w:tcW w:w="36" w:type="dxa"/>
            <w:vAlign w:val="center"/>
            <w:hideMark/>
          </w:tcPr>
          <w:p w14:paraId="099DC3D9"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1687FEB"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2F6038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2F1D5C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2A3835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45F396F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Rp72,377.00</w:t>
            </w:r>
          </w:p>
        </w:tc>
        <w:tc>
          <w:tcPr>
            <w:tcW w:w="1860" w:type="dxa"/>
            <w:tcBorders>
              <w:top w:val="nil"/>
              <w:left w:val="nil"/>
              <w:bottom w:val="single" w:sz="4" w:space="0" w:color="auto"/>
              <w:right w:val="single" w:sz="4" w:space="0" w:color="auto"/>
            </w:tcBorders>
            <w:shd w:val="clear" w:color="auto" w:fill="auto"/>
            <w:noWrap/>
            <w:vAlign w:val="center"/>
            <w:hideMark/>
          </w:tcPr>
          <w:p w14:paraId="2CF2AE0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Rp441,947.00</w:t>
            </w:r>
          </w:p>
        </w:tc>
        <w:tc>
          <w:tcPr>
            <w:tcW w:w="960" w:type="dxa"/>
            <w:tcBorders>
              <w:top w:val="nil"/>
              <w:left w:val="nil"/>
              <w:bottom w:val="single" w:sz="4" w:space="0" w:color="auto"/>
              <w:right w:val="single" w:sz="4" w:space="0" w:color="auto"/>
            </w:tcBorders>
            <w:shd w:val="clear" w:color="auto" w:fill="auto"/>
            <w:noWrap/>
            <w:vAlign w:val="center"/>
            <w:hideMark/>
          </w:tcPr>
          <w:p w14:paraId="750B6D3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0.16</w:t>
            </w:r>
          </w:p>
        </w:tc>
        <w:tc>
          <w:tcPr>
            <w:tcW w:w="36" w:type="dxa"/>
            <w:vAlign w:val="center"/>
            <w:hideMark/>
          </w:tcPr>
          <w:p w14:paraId="526A41BB"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1608F11"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00442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24411B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86983F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42F92BF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Rp44,672.00</w:t>
            </w:r>
          </w:p>
        </w:tc>
        <w:tc>
          <w:tcPr>
            <w:tcW w:w="1860" w:type="dxa"/>
            <w:tcBorders>
              <w:top w:val="nil"/>
              <w:left w:val="nil"/>
              <w:bottom w:val="single" w:sz="4" w:space="0" w:color="auto"/>
              <w:right w:val="single" w:sz="4" w:space="0" w:color="auto"/>
            </w:tcBorders>
            <w:shd w:val="clear" w:color="auto" w:fill="auto"/>
            <w:noWrap/>
            <w:vAlign w:val="center"/>
            <w:hideMark/>
          </w:tcPr>
          <w:p w14:paraId="6C199A1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Rp482,914.00</w:t>
            </w:r>
          </w:p>
        </w:tc>
        <w:tc>
          <w:tcPr>
            <w:tcW w:w="960" w:type="dxa"/>
            <w:tcBorders>
              <w:top w:val="nil"/>
              <w:left w:val="nil"/>
              <w:bottom w:val="single" w:sz="4" w:space="0" w:color="auto"/>
              <w:right w:val="single" w:sz="4" w:space="0" w:color="auto"/>
            </w:tcBorders>
            <w:shd w:val="clear" w:color="auto" w:fill="auto"/>
            <w:noWrap/>
            <w:vAlign w:val="center"/>
            <w:hideMark/>
          </w:tcPr>
          <w:p w14:paraId="2D3A71D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0.09</w:t>
            </w:r>
          </w:p>
        </w:tc>
        <w:tc>
          <w:tcPr>
            <w:tcW w:w="36" w:type="dxa"/>
            <w:vAlign w:val="center"/>
            <w:hideMark/>
          </w:tcPr>
          <w:p w14:paraId="362E82E6"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631CA9C"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5D4D0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660D4D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BD1368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2424F85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Rp60,837.00</w:t>
            </w:r>
          </w:p>
        </w:tc>
        <w:tc>
          <w:tcPr>
            <w:tcW w:w="1860" w:type="dxa"/>
            <w:tcBorders>
              <w:top w:val="nil"/>
              <w:left w:val="nil"/>
              <w:bottom w:val="single" w:sz="4" w:space="0" w:color="auto"/>
              <w:right w:val="single" w:sz="4" w:space="0" w:color="auto"/>
            </w:tcBorders>
            <w:shd w:val="clear" w:color="auto" w:fill="auto"/>
            <w:noWrap/>
            <w:vAlign w:val="center"/>
            <w:hideMark/>
          </w:tcPr>
          <w:p w14:paraId="3956DBD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Rp536,925.00</w:t>
            </w:r>
          </w:p>
        </w:tc>
        <w:tc>
          <w:tcPr>
            <w:tcW w:w="960" w:type="dxa"/>
            <w:tcBorders>
              <w:top w:val="nil"/>
              <w:left w:val="nil"/>
              <w:bottom w:val="single" w:sz="4" w:space="0" w:color="auto"/>
              <w:right w:val="single" w:sz="4" w:space="0" w:color="auto"/>
            </w:tcBorders>
            <w:shd w:val="clear" w:color="auto" w:fill="auto"/>
            <w:noWrap/>
            <w:vAlign w:val="center"/>
            <w:hideMark/>
          </w:tcPr>
          <w:p w14:paraId="543DC67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0.11</w:t>
            </w:r>
          </w:p>
        </w:tc>
        <w:tc>
          <w:tcPr>
            <w:tcW w:w="36" w:type="dxa"/>
            <w:vAlign w:val="center"/>
            <w:hideMark/>
          </w:tcPr>
          <w:p w14:paraId="60F29B04"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A8D08B9"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369A9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14</w:t>
            </w:r>
          </w:p>
        </w:tc>
        <w:tc>
          <w:tcPr>
            <w:tcW w:w="1402" w:type="dxa"/>
            <w:tcBorders>
              <w:top w:val="nil"/>
              <w:left w:val="nil"/>
              <w:bottom w:val="single" w:sz="4" w:space="0" w:color="auto"/>
              <w:right w:val="single" w:sz="4" w:space="0" w:color="auto"/>
            </w:tcBorders>
            <w:shd w:val="clear" w:color="auto" w:fill="auto"/>
            <w:noWrap/>
            <w:vAlign w:val="center"/>
            <w:hideMark/>
          </w:tcPr>
          <w:p w14:paraId="7CD4629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IMPC</w:t>
            </w:r>
          </w:p>
        </w:tc>
        <w:tc>
          <w:tcPr>
            <w:tcW w:w="960" w:type="dxa"/>
            <w:tcBorders>
              <w:top w:val="nil"/>
              <w:left w:val="nil"/>
              <w:bottom w:val="single" w:sz="4" w:space="0" w:color="auto"/>
              <w:right w:val="single" w:sz="4" w:space="0" w:color="auto"/>
            </w:tcBorders>
            <w:shd w:val="clear" w:color="auto" w:fill="auto"/>
            <w:noWrap/>
            <w:vAlign w:val="center"/>
            <w:hideMark/>
          </w:tcPr>
          <w:p w14:paraId="7AD8659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5ABD7CF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Rp125,823.00</w:t>
            </w:r>
          </w:p>
        </w:tc>
        <w:tc>
          <w:tcPr>
            <w:tcW w:w="1860" w:type="dxa"/>
            <w:tcBorders>
              <w:top w:val="nil"/>
              <w:left w:val="nil"/>
              <w:bottom w:val="single" w:sz="4" w:space="0" w:color="auto"/>
              <w:right w:val="single" w:sz="4" w:space="0" w:color="auto"/>
            </w:tcBorders>
            <w:shd w:val="clear" w:color="auto" w:fill="auto"/>
            <w:noWrap/>
            <w:vAlign w:val="center"/>
            <w:hideMark/>
          </w:tcPr>
          <w:p w14:paraId="326FCB0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Rp1,225,645.00</w:t>
            </w:r>
          </w:p>
        </w:tc>
        <w:tc>
          <w:tcPr>
            <w:tcW w:w="960" w:type="dxa"/>
            <w:tcBorders>
              <w:top w:val="nil"/>
              <w:left w:val="nil"/>
              <w:bottom w:val="single" w:sz="4" w:space="0" w:color="auto"/>
              <w:right w:val="single" w:sz="4" w:space="0" w:color="auto"/>
            </w:tcBorders>
            <w:shd w:val="clear" w:color="auto" w:fill="auto"/>
            <w:noWrap/>
            <w:vAlign w:val="center"/>
            <w:hideMark/>
          </w:tcPr>
          <w:p w14:paraId="05CB8C7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0.10</w:t>
            </w:r>
          </w:p>
        </w:tc>
        <w:tc>
          <w:tcPr>
            <w:tcW w:w="36" w:type="dxa"/>
            <w:vAlign w:val="center"/>
            <w:hideMark/>
          </w:tcPr>
          <w:p w14:paraId="6CD8F71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C9537D2"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947E5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EBFC75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E4F38A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103C8B8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Rp91,303.00</w:t>
            </w:r>
          </w:p>
        </w:tc>
        <w:tc>
          <w:tcPr>
            <w:tcW w:w="1860" w:type="dxa"/>
            <w:tcBorders>
              <w:top w:val="nil"/>
              <w:left w:val="nil"/>
              <w:bottom w:val="single" w:sz="4" w:space="0" w:color="auto"/>
              <w:right w:val="single" w:sz="4" w:space="0" w:color="auto"/>
            </w:tcBorders>
            <w:shd w:val="clear" w:color="auto" w:fill="auto"/>
            <w:noWrap/>
            <w:vAlign w:val="center"/>
            <w:hideMark/>
          </w:tcPr>
          <w:p w14:paraId="7DC06F8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Rp1,289,021.00</w:t>
            </w:r>
          </w:p>
        </w:tc>
        <w:tc>
          <w:tcPr>
            <w:tcW w:w="960" w:type="dxa"/>
            <w:tcBorders>
              <w:top w:val="nil"/>
              <w:left w:val="nil"/>
              <w:bottom w:val="single" w:sz="4" w:space="0" w:color="auto"/>
              <w:right w:val="single" w:sz="4" w:space="0" w:color="auto"/>
            </w:tcBorders>
            <w:shd w:val="clear" w:color="auto" w:fill="auto"/>
            <w:noWrap/>
            <w:vAlign w:val="center"/>
            <w:hideMark/>
          </w:tcPr>
          <w:p w14:paraId="5A82CF6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0.07</w:t>
            </w:r>
          </w:p>
        </w:tc>
        <w:tc>
          <w:tcPr>
            <w:tcW w:w="36" w:type="dxa"/>
            <w:vAlign w:val="center"/>
            <w:hideMark/>
          </w:tcPr>
          <w:p w14:paraId="675B81F3"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56E4EED"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8B466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5118084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2033EA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718652F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Rp105,524.00</w:t>
            </w:r>
          </w:p>
        </w:tc>
        <w:tc>
          <w:tcPr>
            <w:tcW w:w="1860" w:type="dxa"/>
            <w:tcBorders>
              <w:top w:val="nil"/>
              <w:left w:val="nil"/>
              <w:bottom w:val="single" w:sz="4" w:space="0" w:color="auto"/>
              <w:right w:val="single" w:sz="4" w:space="0" w:color="auto"/>
            </w:tcBorders>
            <w:shd w:val="clear" w:color="auto" w:fill="auto"/>
            <w:noWrap/>
            <w:vAlign w:val="center"/>
            <w:hideMark/>
          </w:tcPr>
          <w:p w14:paraId="492AD66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Rp1,372,223.00</w:t>
            </w:r>
          </w:p>
        </w:tc>
        <w:tc>
          <w:tcPr>
            <w:tcW w:w="960" w:type="dxa"/>
            <w:tcBorders>
              <w:top w:val="nil"/>
              <w:left w:val="nil"/>
              <w:bottom w:val="single" w:sz="4" w:space="0" w:color="auto"/>
              <w:right w:val="single" w:sz="4" w:space="0" w:color="auto"/>
            </w:tcBorders>
            <w:shd w:val="clear" w:color="auto" w:fill="auto"/>
            <w:noWrap/>
            <w:vAlign w:val="center"/>
            <w:hideMark/>
          </w:tcPr>
          <w:p w14:paraId="0B71130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0.08</w:t>
            </w:r>
          </w:p>
        </w:tc>
        <w:tc>
          <w:tcPr>
            <w:tcW w:w="36" w:type="dxa"/>
            <w:vAlign w:val="center"/>
            <w:hideMark/>
          </w:tcPr>
          <w:p w14:paraId="0BF4B271"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A4412D0"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D6A49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4C748A5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DED38B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00A605B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Rp93,145.00</w:t>
            </w:r>
          </w:p>
        </w:tc>
        <w:tc>
          <w:tcPr>
            <w:tcW w:w="1860" w:type="dxa"/>
            <w:tcBorders>
              <w:top w:val="nil"/>
              <w:left w:val="nil"/>
              <w:bottom w:val="single" w:sz="4" w:space="0" w:color="auto"/>
              <w:right w:val="single" w:sz="4" w:space="0" w:color="auto"/>
            </w:tcBorders>
            <w:shd w:val="clear" w:color="auto" w:fill="auto"/>
            <w:noWrap/>
            <w:vAlign w:val="center"/>
            <w:hideMark/>
          </w:tcPr>
          <w:p w14:paraId="7C364EF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Rp1,408,288.00</w:t>
            </w:r>
          </w:p>
        </w:tc>
        <w:tc>
          <w:tcPr>
            <w:tcW w:w="960" w:type="dxa"/>
            <w:tcBorders>
              <w:top w:val="nil"/>
              <w:left w:val="nil"/>
              <w:bottom w:val="single" w:sz="4" w:space="0" w:color="auto"/>
              <w:right w:val="single" w:sz="4" w:space="0" w:color="auto"/>
            </w:tcBorders>
            <w:shd w:val="clear" w:color="auto" w:fill="auto"/>
            <w:noWrap/>
            <w:vAlign w:val="center"/>
            <w:hideMark/>
          </w:tcPr>
          <w:p w14:paraId="4A81365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0.07</w:t>
            </w:r>
          </w:p>
        </w:tc>
        <w:tc>
          <w:tcPr>
            <w:tcW w:w="36" w:type="dxa"/>
            <w:vAlign w:val="center"/>
            <w:hideMark/>
          </w:tcPr>
          <w:p w14:paraId="5A0FC6A2"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C5A18C5"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9286D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15</w:t>
            </w:r>
          </w:p>
        </w:tc>
        <w:tc>
          <w:tcPr>
            <w:tcW w:w="1402" w:type="dxa"/>
            <w:tcBorders>
              <w:top w:val="nil"/>
              <w:left w:val="nil"/>
              <w:bottom w:val="single" w:sz="4" w:space="0" w:color="auto"/>
              <w:right w:val="single" w:sz="4" w:space="0" w:color="auto"/>
            </w:tcBorders>
            <w:shd w:val="clear" w:color="auto" w:fill="auto"/>
            <w:noWrap/>
            <w:vAlign w:val="center"/>
            <w:hideMark/>
          </w:tcPr>
          <w:p w14:paraId="604C82D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INDF</w:t>
            </w:r>
          </w:p>
        </w:tc>
        <w:tc>
          <w:tcPr>
            <w:tcW w:w="960" w:type="dxa"/>
            <w:tcBorders>
              <w:top w:val="nil"/>
              <w:left w:val="nil"/>
              <w:bottom w:val="single" w:sz="4" w:space="0" w:color="auto"/>
              <w:right w:val="single" w:sz="4" w:space="0" w:color="auto"/>
            </w:tcBorders>
            <w:shd w:val="clear" w:color="auto" w:fill="auto"/>
            <w:noWrap/>
            <w:vAlign w:val="center"/>
            <w:hideMark/>
          </w:tcPr>
          <w:p w14:paraId="7244083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6FBC97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Rp5,266,906.00</w:t>
            </w:r>
          </w:p>
        </w:tc>
        <w:tc>
          <w:tcPr>
            <w:tcW w:w="1860" w:type="dxa"/>
            <w:tcBorders>
              <w:top w:val="nil"/>
              <w:left w:val="nil"/>
              <w:bottom w:val="single" w:sz="4" w:space="0" w:color="auto"/>
              <w:right w:val="single" w:sz="4" w:space="0" w:color="auto"/>
            </w:tcBorders>
            <w:shd w:val="clear" w:color="auto" w:fill="auto"/>
            <w:noWrap/>
            <w:vAlign w:val="center"/>
            <w:hideMark/>
          </w:tcPr>
          <w:p w14:paraId="746DEAD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Rp43,941,423.00</w:t>
            </w:r>
          </w:p>
        </w:tc>
        <w:tc>
          <w:tcPr>
            <w:tcW w:w="960" w:type="dxa"/>
            <w:tcBorders>
              <w:top w:val="nil"/>
              <w:left w:val="nil"/>
              <w:bottom w:val="single" w:sz="4" w:space="0" w:color="auto"/>
              <w:right w:val="single" w:sz="4" w:space="0" w:color="auto"/>
            </w:tcBorders>
            <w:shd w:val="clear" w:color="auto" w:fill="auto"/>
            <w:noWrap/>
            <w:vAlign w:val="center"/>
            <w:hideMark/>
          </w:tcPr>
          <w:p w14:paraId="37D84FC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0.12</w:t>
            </w:r>
          </w:p>
        </w:tc>
        <w:tc>
          <w:tcPr>
            <w:tcW w:w="36" w:type="dxa"/>
            <w:vAlign w:val="center"/>
            <w:hideMark/>
          </w:tcPr>
          <w:p w14:paraId="0078FBA2"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7061891"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77509C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004A57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D4C39A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104C350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Rp5,145,063.00</w:t>
            </w:r>
          </w:p>
        </w:tc>
        <w:tc>
          <w:tcPr>
            <w:tcW w:w="1860" w:type="dxa"/>
            <w:tcBorders>
              <w:top w:val="nil"/>
              <w:left w:val="nil"/>
              <w:bottom w:val="single" w:sz="4" w:space="0" w:color="auto"/>
              <w:right w:val="single" w:sz="4" w:space="0" w:color="auto"/>
            </w:tcBorders>
            <w:shd w:val="clear" w:color="auto" w:fill="auto"/>
            <w:noWrap/>
            <w:vAlign w:val="center"/>
            <w:hideMark/>
          </w:tcPr>
          <w:p w14:paraId="569A147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Rp46,756,724.00</w:t>
            </w:r>
          </w:p>
        </w:tc>
        <w:tc>
          <w:tcPr>
            <w:tcW w:w="960" w:type="dxa"/>
            <w:tcBorders>
              <w:top w:val="nil"/>
              <w:left w:val="nil"/>
              <w:bottom w:val="single" w:sz="4" w:space="0" w:color="auto"/>
              <w:right w:val="single" w:sz="4" w:space="0" w:color="auto"/>
            </w:tcBorders>
            <w:shd w:val="clear" w:color="auto" w:fill="auto"/>
            <w:noWrap/>
            <w:vAlign w:val="center"/>
            <w:hideMark/>
          </w:tcPr>
          <w:p w14:paraId="701026C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0.11</w:t>
            </w:r>
          </w:p>
        </w:tc>
        <w:tc>
          <w:tcPr>
            <w:tcW w:w="36" w:type="dxa"/>
            <w:vAlign w:val="center"/>
            <w:hideMark/>
          </w:tcPr>
          <w:p w14:paraId="36AC31FA"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6E0525F"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E936D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00EA7B0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E7D8A1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71284F9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Rp4,961,851.00</w:t>
            </w:r>
          </w:p>
        </w:tc>
        <w:tc>
          <w:tcPr>
            <w:tcW w:w="1860" w:type="dxa"/>
            <w:tcBorders>
              <w:top w:val="nil"/>
              <w:left w:val="nil"/>
              <w:bottom w:val="single" w:sz="4" w:space="0" w:color="auto"/>
              <w:right w:val="single" w:sz="4" w:space="0" w:color="auto"/>
            </w:tcBorders>
            <w:shd w:val="clear" w:color="auto" w:fill="auto"/>
            <w:noWrap/>
            <w:vAlign w:val="center"/>
            <w:hideMark/>
          </w:tcPr>
          <w:p w14:paraId="3281CC4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Rp49,916,800.00</w:t>
            </w:r>
          </w:p>
        </w:tc>
        <w:tc>
          <w:tcPr>
            <w:tcW w:w="960" w:type="dxa"/>
            <w:tcBorders>
              <w:top w:val="nil"/>
              <w:left w:val="nil"/>
              <w:bottom w:val="single" w:sz="4" w:space="0" w:color="auto"/>
              <w:right w:val="single" w:sz="4" w:space="0" w:color="auto"/>
            </w:tcBorders>
            <w:shd w:val="clear" w:color="auto" w:fill="auto"/>
            <w:noWrap/>
            <w:vAlign w:val="center"/>
            <w:hideMark/>
          </w:tcPr>
          <w:p w14:paraId="3886FF8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0.10</w:t>
            </w:r>
          </w:p>
        </w:tc>
        <w:tc>
          <w:tcPr>
            <w:tcW w:w="36" w:type="dxa"/>
            <w:vAlign w:val="center"/>
            <w:hideMark/>
          </w:tcPr>
          <w:p w14:paraId="2E05FDA4"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6A5ECA3"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C4DF8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59C00FC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82A98B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55327B2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Rp5,902,729.00</w:t>
            </w:r>
          </w:p>
        </w:tc>
        <w:tc>
          <w:tcPr>
            <w:tcW w:w="1860" w:type="dxa"/>
            <w:tcBorders>
              <w:top w:val="nil"/>
              <w:left w:val="nil"/>
              <w:bottom w:val="single" w:sz="4" w:space="0" w:color="auto"/>
              <w:right w:val="single" w:sz="4" w:space="0" w:color="auto"/>
            </w:tcBorders>
            <w:shd w:val="clear" w:color="auto" w:fill="auto"/>
            <w:noWrap/>
            <w:vAlign w:val="center"/>
            <w:hideMark/>
          </w:tcPr>
          <w:p w14:paraId="0CAA6D1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Rp54,202,488.00</w:t>
            </w:r>
          </w:p>
        </w:tc>
        <w:tc>
          <w:tcPr>
            <w:tcW w:w="960" w:type="dxa"/>
            <w:tcBorders>
              <w:top w:val="nil"/>
              <w:left w:val="nil"/>
              <w:bottom w:val="single" w:sz="4" w:space="0" w:color="auto"/>
              <w:right w:val="single" w:sz="4" w:space="0" w:color="auto"/>
            </w:tcBorders>
            <w:shd w:val="clear" w:color="auto" w:fill="auto"/>
            <w:noWrap/>
            <w:vAlign w:val="center"/>
            <w:hideMark/>
          </w:tcPr>
          <w:p w14:paraId="0128E05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0.11</w:t>
            </w:r>
          </w:p>
        </w:tc>
        <w:tc>
          <w:tcPr>
            <w:tcW w:w="36" w:type="dxa"/>
            <w:vAlign w:val="center"/>
            <w:hideMark/>
          </w:tcPr>
          <w:p w14:paraId="1833CF57"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D5A2CE0"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73F8C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16</w:t>
            </w:r>
          </w:p>
        </w:tc>
        <w:tc>
          <w:tcPr>
            <w:tcW w:w="1402" w:type="dxa"/>
            <w:tcBorders>
              <w:top w:val="nil"/>
              <w:left w:val="nil"/>
              <w:bottom w:val="single" w:sz="4" w:space="0" w:color="auto"/>
              <w:right w:val="single" w:sz="4" w:space="0" w:color="auto"/>
            </w:tcBorders>
            <w:shd w:val="clear" w:color="auto" w:fill="auto"/>
            <w:noWrap/>
            <w:vAlign w:val="center"/>
            <w:hideMark/>
          </w:tcPr>
          <w:p w14:paraId="5A1AC38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INTP</w:t>
            </w:r>
          </w:p>
        </w:tc>
        <w:tc>
          <w:tcPr>
            <w:tcW w:w="960" w:type="dxa"/>
            <w:tcBorders>
              <w:top w:val="nil"/>
              <w:left w:val="nil"/>
              <w:bottom w:val="single" w:sz="4" w:space="0" w:color="auto"/>
              <w:right w:val="single" w:sz="4" w:space="0" w:color="auto"/>
            </w:tcBorders>
            <w:shd w:val="clear" w:color="auto" w:fill="auto"/>
            <w:noWrap/>
            <w:vAlign w:val="center"/>
            <w:hideMark/>
          </w:tcPr>
          <w:p w14:paraId="4FCC690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6FE576C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Rp3,870,319.00</w:t>
            </w:r>
          </w:p>
        </w:tc>
        <w:tc>
          <w:tcPr>
            <w:tcW w:w="1860" w:type="dxa"/>
            <w:tcBorders>
              <w:top w:val="nil"/>
              <w:left w:val="nil"/>
              <w:bottom w:val="single" w:sz="4" w:space="0" w:color="auto"/>
              <w:right w:val="single" w:sz="4" w:space="0" w:color="auto"/>
            </w:tcBorders>
            <w:shd w:val="clear" w:color="auto" w:fill="auto"/>
            <w:noWrap/>
            <w:vAlign w:val="center"/>
            <w:hideMark/>
          </w:tcPr>
          <w:p w14:paraId="510B60B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Rp26,138,703.00</w:t>
            </w:r>
          </w:p>
        </w:tc>
        <w:tc>
          <w:tcPr>
            <w:tcW w:w="960" w:type="dxa"/>
            <w:tcBorders>
              <w:top w:val="nil"/>
              <w:left w:val="nil"/>
              <w:bottom w:val="single" w:sz="4" w:space="0" w:color="auto"/>
              <w:right w:val="single" w:sz="4" w:space="0" w:color="auto"/>
            </w:tcBorders>
            <w:shd w:val="clear" w:color="auto" w:fill="auto"/>
            <w:noWrap/>
            <w:vAlign w:val="center"/>
            <w:hideMark/>
          </w:tcPr>
          <w:p w14:paraId="3C8A99B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0.15</w:t>
            </w:r>
          </w:p>
        </w:tc>
        <w:tc>
          <w:tcPr>
            <w:tcW w:w="36" w:type="dxa"/>
            <w:vAlign w:val="center"/>
            <w:hideMark/>
          </w:tcPr>
          <w:p w14:paraId="2C37A24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34045EE"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778837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55829E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24C22D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7DE1541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Rp1,859,818.00</w:t>
            </w:r>
          </w:p>
        </w:tc>
        <w:tc>
          <w:tcPr>
            <w:tcW w:w="1860" w:type="dxa"/>
            <w:tcBorders>
              <w:top w:val="nil"/>
              <w:left w:val="nil"/>
              <w:bottom w:val="single" w:sz="4" w:space="0" w:color="auto"/>
              <w:right w:val="single" w:sz="4" w:space="0" w:color="auto"/>
            </w:tcBorders>
            <w:shd w:val="clear" w:color="auto" w:fill="auto"/>
            <w:noWrap/>
            <w:vAlign w:val="center"/>
            <w:hideMark/>
          </w:tcPr>
          <w:p w14:paraId="4864DDB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Rp24,556,507.00</w:t>
            </w:r>
          </w:p>
        </w:tc>
        <w:tc>
          <w:tcPr>
            <w:tcW w:w="960" w:type="dxa"/>
            <w:tcBorders>
              <w:top w:val="nil"/>
              <w:left w:val="nil"/>
              <w:bottom w:val="single" w:sz="4" w:space="0" w:color="auto"/>
              <w:right w:val="single" w:sz="4" w:space="0" w:color="auto"/>
            </w:tcBorders>
            <w:shd w:val="clear" w:color="auto" w:fill="auto"/>
            <w:noWrap/>
            <w:vAlign w:val="center"/>
            <w:hideMark/>
          </w:tcPr>
          <w:p w14:paraId="609A6EA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0.08</w:t>
            </w:r>
          </w:p>
        </w:tc>
        <w:tc>
          <w:tcPr>
            <w:tcW w:w="36" w:type="dxa"/>
            <w:vAlign w:val="center"/>
            <w:hideMark/>
          </w:tcPr>
          <w:p w14:paraId="1F93C6D9"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7F18F11"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C77FC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77E81C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B44FFB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6112DC3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Rp1,145,937.00</w:t>
            </w:r>
          </w:p>
        </w:tc>
        <w:tc>
          <w:tcPr>
            <w:tcW w:w="1860" w:type="dxa"/>
            <w:tcBorders>
              <w:top w:val="nil"/>
              <w:left w:val="nil"/>
              <w:bottom w:val="single" w:sz="4" w:space="0" w:color="auto"/>
              <w:right w:val="single" w:sz="4" w:space="0" w:color="auto"/>
            </w:tcBorders>
            <w:shd w:val="clear" w:color="auto" w:fill="auto"/>
            <w:noWrap/>
            <w:vAlign w:val="center"/>
            <w:hideMark/>
          </w:tcPr>
          <w:p w14:paraId="2B96B71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Rp23,221,589.00</w:t>
            </w:r>
          </w:p>
        </w:tc>
        <w:tc>
          <w:tcPr>
            <w:tcW w:w="960" w:type="dxa"/>
            <w:tcBorders>
              <w:top w:val="nil"/>
              <w:left w:val="nil"/>
              <w:bottom w:val="single" w:sz="4" w:space="0" w:color="auto"/>
              <w:right w:val="single" w:sz="4" w:space="0" w:color="auto"/>
            </w:tcBorders>
            <w:shd w:val="clear" w:color="auto" w:fill="auto"/>
            <w:noWrap/>
            <w:vAlign w:val="center"/>
            <w:hideMark/>
          </w:tcPr>
          <w:p w14:paraId="4FFAE56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0.05</w:t>
            </w:r>
          </w:p>
        </w:tc>
        <w:tc>
          <w:tcPr>
            <w:tcW w:w="36" w:type="dxa"/>
            <w:vAlign w:val="center"/>
            <w:hideMark/>
          </w:tcPr>
          <w:p w14:paraId="673F06B7"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76F00B5"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0A714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0A9164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1C9497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4214046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Rp1,835,305.00</w:t>
            </w:r>
          </w:p>
        </w:tc>
        <w:tc>
          <w:tcPr>
            <w:tcW w:w="1860" w:type="dxa"/>
            <w:tcBorders>
              <w:top w:val="nil"/>
              <w:left w:val="nil"/>
              <w:bottom w:val="single" w:sz="4" w:space="0" w:color="auto"/>
              <w:right w:val="single" w:sz="4" w:space="0" w:color="auto"/>
            </w:tcBorders>
            <w:shd w:val="clear" w:color="auto" w:fill="auto"/>
            <w:noWrap/>
            <w:vAlign w:val="center"/>
            <w:hideMark/>
          </w:tcPr>
          <w:p w14:paraId="14FA3A7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Rp23,080,261.00</w:t>
            </w:r>
          </w:p>
        </w:tc>
        <w:tc>
          <w:tcPr>
            <w:tcW w:w="960" w:type="dxa"/>
            <w:tcBorders>
              <w:top w:val="nil"/>
              <w:left w:val="nil"/>
              <w:bottom w:val="single" w:sz="4" w:space="0" w:color="auto"/>
              <w:right w:val="single" w:sz="4" w:space="0" w:color="auto"/>
            </w:tcBorders>
            <w:shd w:val="clear" w:color="auto" w:fill="auto"/>
            <w:noWrap/>
            <w:vAlign w:val="center"/>
            <w:hideMark/>
          </w:tcPr>
          <w:p w14:paraId="5EA1A68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0.08</w:t>
            </w:r>
          </w:p>
        </w:tc>
        <w:tc>
          <w:tcPr>
            <w:tcW w:w="36" w:type="dxa"/>
            <w:vAlign w:val="center"/>
            <w:hideMark/>
          </w:tcPr>
          <w:p w14:paraId="7A7F0EF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1792D08"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7B293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17</w:t>
            </w:r>
          </w:p>
        </w:tc>
        <w:tc>
          <w:tcPr>
            <w:tcW w:w="1402" w:type="dxa"/>
            <w:tcBorders>
              <w:top w:val="nil"/>
              <w:left w:val="nil"/>
              <w:bottom w:val="single" w:sz="4" w:space="0" w:color="auto"/>
              <w:right w:val="single" w:sz="4" w:space="0" w:color="auto"/>
            </w:tcBorders>
            <w:shd w:val="clear" w:color="auto" w:fill="auto"/>
            <w:noWrap/>
            <w:vAlign w:val="center"/>
            <w:hideMark/>
          </w:tcPr>
          <w:p w14:paraId="27EA3BB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JPFA</w:t>
            </w:r>
          </w:p>
        </w:tc>
        <w:tc>
          <w:tcPr>
            <w:tcW w:w="960" w:type="dxa"/>
            <w:tcBorders>
              <w:top w:val="nil"/>
              <w:left w:val="nil"/>
              <w:bottom w:val="single" w:sz="4" w:space="0" w:color="auto"/>
              <w:right w:val="single" w:sz="4" w:space="0" w:color="auto"/>
            </w:tcBorders>
            <w:shd w:val="clear" w:color="auto" w:fill="auto"/>
            <w:noWrap/>
            <w:vAlign w:val="center"/>
            <w:hideMark/>
          </w:tcPr>
          <w:p w14:paraId="6001AFA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BBB664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Rp2,171,608.00</w:t>
            </w:r>
          </w:p>
        </w:tc>
        <w:tc>
          <w:tcPr>
            <w:tcW w:w="1860" w:type="dxa"/>
            <w:tcBorders>
              <w:top w:val="nil"/>
              <w:left w:val="nil"/>
              <w:bottom w:val="single" w:sz="4" w:space="0" w:color="auto"/>
              <w:right w:val="single" w:sz="4" w:space="0" w:color="auto"/>
            </w:tcBorders>
            <w:shd w:val="clear" w:color="auto" w:fill="auto"/>
            <w:noWrap/>
            <w:vAlign w:val="center"/>
            <w:hideMark/>
          </w:tcPr>
          <w:p w14:paraId="1F50049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Rp9,372,964.00</w:t>
            </w:r>
          </w:p>
        </w:tc>
        <w:tc>
          <w:tcPr>
            <w:tcW w:w="960" w:type="dxa"/>
            <w:tcBorders>
              <w:top w:val="nil"/>
              <w:left w:val="nil"/>
              <w:bottom w:val="single" w:sz="4" w:space="0" w:color="auto"/>
              <w:right w:val="single" w:sz="4" w:space="0" w:color="auto"/>
            </w:tcBorders>
            <w:shd w:val="clear" w:color="auto" w:fill="auto"/>
            <w:noWrap/>
            <w:vAlign w:val="center"/>
            <w:hideMark/>
          </w:tcPr>
          <w:p w14:paraId="5BCC06C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0.23</w:t>
            </w:r>
          </w:p>
        </w:tc>
        <w:tc>
          <w:tcPr>
            <w:tcW w:w="36" w:type="dxa"/>
            <w:vAlign w:val="center"/>
            <w:hideMark/>
          </w:tcPr>
          <w:p w14:paraId="3D2D649A"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90D0002"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C1518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436104F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C08C45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7761D99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Rp1,107,810.00</w:t>
            </w:r>
          </w:p>
        </w:tc>
        <w:tc>
          <w:tcPr>
            <w:tcW w:w="1860" w:type="dxa"/>
            <w:tcBorders>
              <w:top w:val="nil"/>
              <w:left w:val="nil"/>
              <w:bottom w:val="single" w:sz="4" w:space="0" w:color="auto"/>
              <w:right w:val="single" w:sz="4" w:space="0" w:color="auto"/>
            </w:tcBorders>
            <w:shd w:val="clear" w:color="auto" w:fill="auto"/>
            <w:noWrap/>
            <w:vAlign w:val="center"/>
            <w:hideMark/>
          </w:tcPr>
          <w:p w14:paraId="7FE5132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Rp9,795,928.00</w:t>
            </w:r>
          </w:p>
        </w:tc>
        <w:tc>
          <w:tcPr>
            <w:tcW w:w="960" w:type="dxa"/>
            <w:tcBorders>
              <w:top w:val="nil"/>
              <w:left w:val="nil"/>
              <w:bottom w:val="single" w:sz="4" w:space="0" w:color="auto"/>
              <w:right w:val="single" w:sz="4" w:space="0" w:color="auto"/>
            </w:tcBorders>
            <w:shd w:val="clear" w:color="auto" w:fill="auto"/>
            <w:noWrap/>
            <w:vAlign w:val="center"/>
            <w:hideMark/>
          </w:tcPr>
          <w:p w14:paraId="121C99E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0.11</w:t>
            </w:r>
          </w:p>
        </w:tc>
        <w:tc>
          <w:tcPr>
            <w:tcW w:w="36" w:type="dxa"/>
            <w:vAlign w:val="center"/>
            <w:hideMark/>
          </w:tcPr>
          <w:p w14:paraId="6E4931EB"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72E450D"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C5F51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0F592FB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B87E1E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56F17E9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Rp2,253,201.00</w:t>
            </w:r>
          </w:p>
        </w:tc>
        <w:tc>
          <w:tcPr>
            <w:tcW w:w="1860" w:type="dxa"/>
            <w:tcBorders>
              <w:top w:val="nil"/>
              <w:left w:val="nil"/>
              <w:bottom w:val="single" w:sz="4" w:space="0" w:color="auto"/>
              <w:right w:val="single" w:sz="4" w:space="0" w:color="auto"/>
            </w:tcBorders>
            <w:shd w:val="clear" w:color="auto" w:fill="auto"/>
            <w:noWrap/>
            <w:vAlign w:val="center"/>
            <w:hideMark/>
          </w:tcPr>
          <w:p w14:paraId="0992E28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Rp10,214,809.00</w:t>
            </w:r>
          </w:p>
        </w:tc>
        <w:tc>
          <w:tcPr>
            <w:tcW w:w="960" w:type="dxa"/>
            <w:tcBorders>
              <w:top w:val="nil"/>
              <w:left w:val="nil"/>
              <w:bottom w:val="single" w:sz="4" w:space="0" w:color="auto"/>
              <w:right w:val="single" w:sz="4" w:space="0" w:color="auto"/>
            </w:tcBorders>
            <w:shd w:val="clear" w:color="auto" w:fill="auto"/>
            <w:noWrap/>
            <w:vAlign w:val="center"/>
            <w:hideMark/>
          </w:tcPr>
          <w:p w14:paraId="6309A6F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0.22</w:t>
            </w:r>
          </w:p>
        </w:tc>
        <w:tc>
          <w:tcPr>
            <w:tcW w:w="36" w:type="dxa"/>
            <w:vAlign w:val="center"/>
            <w:hideMark/>
          </w:tcPr>
          <w:p w14:paraId="04583678"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BE7AA23"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BEB0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517B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B474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2973E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Rp1,883,857.00</w:t>
            </w:r>
          </w:p>
        </w:tc>
        <w:tc>
          <w:tcPr>
            <w:tcW w:w="1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08FA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Rp11,896,814.00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4DE8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0.16</w:t>
            </w:r>
          </w:p>
        </w:tc>
        <w:tc>
          <w:tcPr>
            <w:tcW w:w="36" w:type="dxa"/>
            <w:tcBorders>
              <w:left w:val="single" w:sz="4" w:space="0" w:color="auto"/>
            </w:tcBorders>
            <w:vAlign w:val="center"/>
            <w:hideMark/>
          </w:tcPr>
          <w:p w14:paraId="05FAA70F"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6B5D722"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6E9B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18</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14:paraId="49EFF13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KINO</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5056A2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14:paraId="0BC62EB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Rp181,110.00</w:t>
            </w:r>
          </w:p>
        </w:tc>
        <w:tc>
          <w:tcPr>
            <w:tcW w:w="1860" w:type="dxa"/>
            <w:tcBorders>
              <w:top w:val="single" w:sz="4" w:space="0" w:color="auto"/>
              <w:left w:val="nil"/>
              <w:bottom w:val="single" w:sz="4" w:space="0" w:color="auto"/>
              <w:right w:val="single" w:sz="4" w:space="0" w:color="auto"/>
            </w:tcBorders>
            <w:shd w:val="clear" w:color="auto" w:fill="auto"/>
            <w:noWrap/>
            <w:vAlign w:val="center"/>
            <w:hideMark/>
          </w:tcPr>
          <w:p w14:paraId="4CF9EB9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Rp1,952,072.00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ACF7E3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0.09</w:t>
            </w:r>
          </w:p>
        </w:tc>
        <w:tc>
          <w:tcPr>
            <w:tcW w:w="36" w:type="dxa"/>
            <w:vAlign w:val="center"/>
            <w:hideMark/>
          </w:tcPr>
          <w:p w14:paraId="7529913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F500659"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0B048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56B8717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CE61A0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22816E0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Rp109,696.00</w:t>
            </w:r>
          </w:p>
        </w:tc>
        <w:tc>
          <w:tcPr>
            <w:tcW w:w="1860" w:type="dxa"/>
            <w:tcBorders>
              <w:top w:val="nil"/>
              <w:left w:val="nil"/>
              <w:bottom w:val="single" w:sz="4" w:space="0" w:color="auto"/>
              <w:right w:val="single" w:sz="4" w:space="0" w:color="auto"/>
            </w:tcBorders>
            <w:shd w:val="clear" w:color="auto" w:fill="auto"/>
            <w:noWrap/>
            <w:vAlign w:val="center"/>
            <w:hideMark/>
          </w:tcPr>
          <w:p w14:paraId="5A6733E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Rp2,055,171.00</w:t>
            </w:r>
          </w:p>
        </w:tc>
        <w:tc>
          <w:tcPr>
            <w:tcW w:w="960" w:type="dxa"/>
            <w:tcBorders>
              <w:top w:val="nil"/>
              <w:left w:val="nil"/>
              <w:bottom w:val="single" w:sz="4" w:space="0" w:color="auto"/>
              <w:right w:val="single" w:sz="4" w:space="0" w:color="auto"/>
            </w:tcBorders>
            <w:shd w:val="clear" w:color="auto" w:fill="auto"/>
            <w:noWrap/>
            <w:vAlign w:val="center"/>
            <w:hideMark/>
          </w:tcPr>
          <w:p w14:paraId="443ED63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0.05</w:t>
            </w:r>
          </w:p>
        </w:tc>
        <w:tc>
          <w:tcPr>
            <w:tcW w:w="36" w:type="dxa"/>
            <w:vAlign w:val="center"/>
            <w:hideMark/>
          </w:tcPr>
          <w:p w14:paraId="39AD101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0C55BE5"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1047B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79B367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884E25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5CED355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Rp150,116.00</w:t>
            </w:r>
          </w:p>
        </w:tc>
        <w:tc>
          <w:tcPr>
            <w:tcW w:w="1860" w:type="dxa"/>
            <w:tcBorders>
              <w:top w:val="nil"/>
              <w:left w:val="nil"/>
              <w:bottom w:val="single" w:sz="4" w:space="0" w:color="auto"/>
              <w:right w:val="single" w:sz="4" w:space="0" w:color="auto"/>
            </w:tcBorders>
            <w:shd w:val="clear" w:color="auto" w:fill="auto"/>
            <w:noWrap/>
            <w:vAlign w:val="center"/>
            <w:hideMark/>
          </w:tcPr>
          <w:p w14:paraId="132555B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Rp2,186,900.00</w:t>
            </w:r>
          </w:p>
        </w:tc>
        <w:tc>
          <w:tcPr>
            <w:tcW w:w="960" w:type="dxa"/>
            <w:tcBorders>
              <w:top w:val="nil"/>
              <w:left w:val="nil"/>
              <w:bottom w:val="single" w:sz="4" w:space="0" w:color="auto"/>
              <w:right w:val="single" w:sz="4" w:space="0" w:color="auto"/>
            </w:tcBorders>
            <w:shd w:val="clear" w:color="auto" w:fill="auto"/>
            <w:noWrap/>
            <w:vAlign w:val="center"/>
            <w:hideMark/>
          </w:tcPr>
          <w:p w14:paraId="1A55AC3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0.07</w:t>
            </w:r>
          </w:p>
        </w:tc>
        <w:tc>
          <w:tcPr>
            <w:tcW w:w="36" w:type="dxa"/>
            <w:vAlign w:val="center"/>
            <w:hideMark/>
          </w:tcPr>
          <w:p w14:paraId="63BC7AF1"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1700474"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E63530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03762B6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76B2CA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159C417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Rp515,603.00</w:t>
            </w:r>
          </w:p>
        </w:tc>
        <w:tc>
          <w:tcPr>
            <w:tcW w:w="1860" w:type="dxa"/>
            <w:tcBorders>
              <w:top w:val="nil"/>
              <w:left w:val="nil"/>
              <w:bottom w:val="single" w:sz="4" w:space="0" w:color="auto"/>
              <w:right w:val="single" w:sz="4" w:space="0" w:color="auto"/>
            </w:tcBorders>
            <w:shd w:val="clear" w:color="auto" w:fill="auto"/>
            <w:noWrap/>
            <w:vAlign w:val="center"/>
            <w:hideMark/>
          </w:tcPr>
          <w:p w14:paraId="2688E47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Rp2,702,862.00</w:t>
            </w:r>
          </w:p>
        </w:tc>
        <w:tc>
          <w:tcPr>
            <w:tcW w:w="960" w:type="dxa"/>
            <w:tcBorders>
              <w:top w:val="nil"/>
              <w:left w:val="nil"/>
              <w:bottom w:val="single" w:sz="4" w:space="0" w:color="auto"/>
              <w:right w:val="single" w:sz="4" w:space="0" w:color="auto"/>
            </w:tcBorders>
            <w:shd w:val="clear" w:color="auto" w:fill="auto"/>
            <w:noWrap/>
            <w:vAlign w:val="center"/>
            <w:hideMark/>
          </w:tcPr>
          <w:p w14:paraId="6CB1D92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0.19</w:t>
            </w:r>
          </w:p>
        </w:tc>
        <w:tc>
          <w:tcPr>
            <w:tcW w:w="36" w:type="dxa"/>
            <w:vAlign w:val="center"/>
            <w:hideMark/>
          </w:tcPr>
          <w:p w14:paraId="7DE4E69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66F3212"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67B3E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19</w:t>
            </w:r>
          </w:p>
        </w:tc>
        <w:tc>
          <w:tcPr>
            <w:tcW w:w="1402" w:type="dxa"/>
            <w:tcBorders>
              <w:top w:val="nil"/>
              <w:left w:val="nil"/>
              <w:bottom w:val="single" w:sz="4" w:space="0" w:color="auto"/>
              <w:right w:val="single" w:sz="4" w:space="0" w:color="auto"/>
            </w:tcBorders>
            <w:shd w:val="clear" w:color="auto" w:fill="auto"/>
            <w:noWrap/>
            <w:vAlign w:val="center"/>
            <w:hideMark/>
          </w:tcPr>
          <w:p w14:paraId="126C7B2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KLBF</w:t>
            </w:r>
          </w:p>
        </w:tc>
        <w:tc>
          <w:tcPr>
            <w:tcW w:w="960" w:type="dxa"/>
            <w:tcBorders>
              <w:top w:val="nil"/>
              <w:left w:val="nil"/>
              <w:bottom w:val="single" w:sz="4" w:space="0" w:color="auto"/>
              <w:right w:val="single" w:sz="4" w:space="0" w:color="auto"/>
            </w:tcBorders>
            <w:shd w:val="clear" w:color="auto" w:fill="auto"/>
            <w:noWrap/>
            <w:vAlign w:val="center"/>
            <w:hideMark/>
          </w:tcPr>
          <w:p w14:paraId="66BC8A4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6A110E0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Rp2,350,885.00</w:t>
            </w:r>
          </w:p>
        </w:tc>
        <w:tc>
          <w:tcPr>
            <w:tcW w:w="1860" w:type="dxa"/>
            <w:tcBorders>
              <w:top w:val="nil"/>
              <w:left w:val="nil"/>
              <w:bottom w:val="single" w:sz="4" w:space="0" w:color="auto"/>
              <w:right w:val="single" w:sz="4" w:space="0" w:color="auto"/>
            </w:tcBorders>
            <w:shd w:val="clear" w:color="auto" w:fill="auto"/>
            <w:noWrap/>
            <w:vAlign w:val="center"/>
            <w:hideMark/>
          </w:tcPr>
          <w:p w14:paraId="2B54B6C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Rp12,463,847.00</w:t>
            </w:r>
          </w:p>
        </w:tc>
        <w:tc>
          <w:tcPr>
            <w:tcW w:w="960" w:type="dxa"/>
            <w:tcBorders>
              <w:top w:val="nil"/>
              <w:left w:val="nil"/>
              <w:bottom w:val="single" w:sz="4" w:space="0" w:color="auto"/>
              <w:right w:val="single" w:sz="4" w:space="0" w:color="auto"/>
            </w:tcBorders>
            <w:shd w:val="clear" w:color="auto" w:fill="auto"/>
            <w:noWrap/>
            <w:vAlign w:val="center"/>
            <w:hideMark/>
          </w:tcPr>
          <w:p w14:paraId="6BF5CB8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0.19</w:t>
            </w:r>
          </w:p>
        </w:tc>
        <w:tc>
          <w:tcPr>
            <w:tcW w:w="36" w:type="dxa"/>
            <w:vAlign w:val="center"/>
            <w:hideMark/>
          </w:tcPr>
          <w:p w14:paraId="4F8D2FCA"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870A6AD"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E0C6A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4313CD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FF81E5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3CAF8F7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Rp2,453,251.00</w:t>
            </w:r>
          </w:p>
        </w:tc>
        <w:tc>
          <w:tcPr>
            <w:tcW w:w="1860" w:type="dxa"/>
            <w:tcBorders>
              <w:top w:val="nil"/>
              <w:left w:val="nil"/>
              <w:bottom w:val="single" w:sz="4" w:space="0" w:color="auto"/>
              <w:right w:val="single" w:sz="4" w:space="0" w:color="auto"/>
            </w:tcBorders>
            <w:shd w:val="clear" w:color="auto" w:fill="auto"/>
            <w:noWrap/>
            <w:vAlign w:val="center"/>
            <w:hideMark/>
          </w:tcPr>
          <w:p w14:paraId="3620C9F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Rp13,894,032.00</w:t>
            </w:r>
          </w:p>
        </w:tc>
        <w:tc>
          <w:tcPr>
            <w:tcW w:w="960" w:type="dxa"/>
            <w:tcBorders>
              <w:top w:val="nil"/>
              <w:left w:val="nil"/>
              <w:bottom w:val="single" w:sz="4" w:space="0" w:color="auto"/>
              <w:right w:val="single" w:sz="4" w:space="0" w:color="auto"/>
            </w:tcBorders>
            <w:shd w:val="clear" w:color="auto" w:fill="auto"/>
            <w:noWrap/>
            <w:vAlign w:val="center"/>
            <w:hideMark/>
          </w:tcPr>
          <w:p w14:paraId="22F0BF8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0.18</w:t>
            </w:r>
          </w:p>
        </w:tc>
        <w:tc>
          <w:tcPr>
            <w:tcW w:w="36" w:type="dxa"/>
            <w:vAlign w:val="center"/>
            <w:hideMark/>
          </w:tcPr>
          <w:p w14:paraId="08EF893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354F7B8"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4B7198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3F5C4D3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30A9DF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595A803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Rp2,497,262.00</w:t>
            </w:r>
          </w:p>
        </w:tc>
        <w:tc>
          <w:tcPr>
            <w:tcW w:w="1860" w:type="dxa"/>
            <w:tcBorders>
              <w:top w:val="nil"/>
              <w:left w:val="nil"/>
              <w:bottom w:val="single" w:sz="4" w:space="0" w:color="auto"/>
              <w:right w:val="single" w:sz="4" w:space="0" w:color="auto"/>
            </w:tcBorders>
            <w:shd w:val="clear" w:color="auto" w:fill="auto"/>
            <w:noWrap/>
            <w:vAlign w:val="center"/>
            <w:hideMark/>
          </w:tcPr>
          <w:p w14:paraId="7FF5B15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Rp15,294,595.00</w:t>
            </w:r>
          </w:p>
        </w:tc>
        <w:tc>
          <w:tcPr>
            <w:tcW w:w="960" w:type="dxa"/>
            <w:tcBorders>
              <w:top w:val="nil"/>
              <w:left w:val="nil"/>
              <w:bottom w:val="single" w:sz="4" w:space="0" w:color="auto"/>
              <w:right w:val="single" w:sz="4" w:space="0" w:color="auto"/>
            </w:tcBorders>
            <w:shd w:val="clear" w:color="auto" w:fill="auto"/>
            <w:noWrap/>
            <w:vAlign w:val="center"/>
            <w:hideMark/>
          </w:tcPr>
          <w:p w14:paraId="0FA258D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0.16</w:t>
            </w:r>
          </w:p>
        </w:tc>
        <w:tc>
          <w:tcPr>
            <w:tcW w:w="36" w:type="dxa"/>
            <w:vAlign w:val="center"/>
            <w:hideMark/>
          </w:tcPr>
          <w:p w14:paraId="6237D78C"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00A0241"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B009D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57729B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78847C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7237095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Rp2,537,602.00</w:t>
            </w:r>
          </w:p>
        </w:tc>
        <w:tc>
          <w:tcPr>
            <w:tcW w:w="1860" w:type="dxa"/>
            <w:tcBorders>
              <w:top w:val="nil"/>
              <w:left w:val="nil"/>
              <w:bottom w:val="single" w:sz="4" w:space="0" w:color="auto"/>
              <w:right w:val="single" w:sz="4" w:space="0" w:color="auto"/>
            </w:tcBorders>
            <w:shd w:val="clear" w:color="auto" w:fill="auto"/>
            <w:noWrap/>
            <w:vAlign w:val="center"/>
            <w:hideMark/>
          </w:tcPr>
          <w:p w14:paraId="446D48B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Rp16,705,582.00</w:t>
            </w:r>
          </w:p>
        </w:tc>
        <w:tc>
          <w:tcPr>
            <w:tcW w:w="960" w:type="dxa"/>
            <w:tcBorders>
              <w:top w:val="nil"/>
              <w:left w:val="nil"/>
              <w:bottom w:val="single" w:sz="4" w:space="0" w:color="auto"/>
              <w:right w:val="single" w:sz="4" w:space="0" w:color="auto"/>
            </w:tcBorders>
            <w:shd w:val="clear" w:color="auto" w:fill="auto"/>
            <w:noWrap/>
            <w:vAlign w:val="center"/>
            <w:hideMark/>
          </w:tcPr>
          <w:p w14:paraId="2F8B315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0.15</w:t>
            </w:r>
          </w:p>
        </w:tc>
        <w:tc>
          <w:tcPr>
            <w:tcW w:w="36" w:type="dxa"/>
            <w:vAlign w:val="center"/>
            <w:hideMark/>
          </w:tcPr>
          <w:p w14:paraId="09F03ABC"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85CA060"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056E2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lastRenderedPageBreak/>
              <w:t>20</w:t>
            </w:r>
          </w:p>
        </w:tc>
        <w:tc>
          <w:tcPr>
            <w:tcW w:w="1402" w:type="dxa"/>
            <w:tcBorders>
              <w:top w:val="nil"/>
              <w:left w:val="nil"/>
              <w:bottom w:val="single" w:sz="4" w:space="0" w:color="auto"/>
              <w:right w:val="single" w:sz="4" w:space="0" w:color="auto"/>
            </w:tcBorders>
            <w:shd w:val="clear" w:color="auto" w:fill="auto"/>
            <w:noWrap/>
            <w:vAlign w:val="center"/>
            <w:hideMark/>
          </w:tcPr>
          <w:p w14:paraId="1A5F8F4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MLBI</w:t>
            </w:r>
          </w:p>
        </w:tc>
        <w:tc>
          <w:tcPr>
            <w:tcW w:w="960" w:type="dxa"/>
            <w:tcBorders>
              <w:top w:val="nil"/>
              <w:left w:val="nil"/>
              <w:bottom w:val="single" w:sz="4" w:space="0" w:color="auto"/>
              <w:right w:val="single" w:sz="4" w:space="0" w:color="auto"/>
            </w:tcBorders>
            <w:shd w:val="clear" w:color="auto" w:fill="auto"/>
            <w:noWrap/>
            <w:vAlign w:val="center"/>
            <w:hideMark/>
          </w:tcPr>
          <w:p w14:paraId="5F08912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66B5506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Rp982,129.00</w:t>
            </w:r>
          </w:p>
        </w:tc>
        <w:tc>
          <w:tcPr>
            <w:tcW w:w="1860" w:type="dxa"/>
            <w:tcBorders>
              <w:top w:val="nil"/>
              <w:left w:val="nil"/>
              <w:bottom w:val="single" w:sz="4" w:space="0" w:color="auto"/>
              <w:right w:val="single" w:sz="4" w:space="0" w:color="auto"/>
            </w:tcBorders>
            <w:shd w:val="clear" w:color="auto" w:fill="auto"/>
            <w:noWrap/>
            <w:vAlign w:val="center"/>
            <w:hideMark/>
          </w:tcPr>
          <w:p w14:paraId="54DA1A9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Rp820,640.00</w:t>
            </w:r>
          </w:p>
        </w:tc>
        <w:tc>
          <w:tcPr>
            <w:tcW w:w="960" w:type="dxa"/>
            <w:tcBorders>
              <w:top w:val="nil"/>
              <w:left w:val="nil"/>
              <w:bottom w:val="single" w:sz="4" w:space="0" w:color="auto"/>
              <w:right w:val="single" w:sz="4" w:space="0" w:color="auto"/>
            </w:tcBorders>
            <w:shd w:val="clear" w:color="auto" w:fill="auto"/>
            <w:noWrap/>
            <w:vAlign w:val="center"/>
            <w:hideMark/>
          </w:tcPr>
          <w:p w14:paraId="4E3BF6C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1.20</w:t>
            </w:r>
          </w:p>
        </w:tc>
        <w:tc>
          <w:tcPr>
            <w:tcW w:w="36" w:type="dxa"/>
            <w:vAlign w:val="center"/>
            <w:hideMark/>
          </w:tcPr>
          <w:p w14:paraId="6D768F19"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57FBE4F"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816B1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43F6916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534BE6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337A93F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Rp1,322,067.00</w:t>
            </w:r>
          </w:p>
        </w:tc>
        <w:tc>
          <w:tcPr>
            <w:tcW w:w="1860" w:type="dxa"/>
            <w:tcBorders>
              <w:top w:val="nil"/>
              <w:left w:val="nil"/>
              <w:bottom w:val="single" w:sz="4" w:space="0" w:color="auto"/>
              <w:right w:val="single" w:sz="4" w:space="0" w:color="auto"/>
            </w:tcBorders>
            <w:shd w:val="clear" w:color="auto" w:fill="auto"/>
            <w:noWrap/>
            <w:vAlign w:val="center"/>
            <w:hideMark/>
          </w:tcPr>
          <w:p w14:paraId="008C782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Rp1,064,905.00</w:t>
            </w:r>
          </w:p>
        </w:tc>
        <w:tc>
          <w:tcPr>
            <w:tcW w:w="960" w:type="dxa"/>
            <w:tcBorders>
              <w:top w:val="nil"/>
              <w:left w:val="nil"/>
              <w:bottom w:val="single" w:sz="4" w:space="0" w:color="auto"/>
              <w:right w:val="single" w:sz="4" w:space="0" w:color="auto"/>
            </w:tcBorders>
            <w:shd w:val="clear" w:color="auto" w:fill="auto"/>
            <w:noWrap/>
            <w:vAlign w:val="center"/>
            <w:hideMark/>
          </w:tcPr>
          <w:p w14:paraId="27EA33D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1.24</w:t>
            </w:r>
          </w:p>
        </w:tc>
        <w:tc>
          <w:tcPr>
            <w:tcW w:w="36" w:type="dxa"/>
            <w:vAlign w:val="center"/>
            <w:hideMark/>
          </w:tcPr>
          <w:p w14:paraId="5ED326AE"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56E853F"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B4BDC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60E2714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A1FE0B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63FBDFD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Rp1,224,807.00</w:t>
            </w:r>
          </w:p>
        </w:tc>
        <w:tc>
          <w:tcPr>
            <w:tcW w:w="1860" w:type="dxa"/>
            <w:tcBorders>
              <w:top w:val="nil"/>
              <w:left w:val="nil"/>
              <w:bottom w:val="single" w:sz="4" w:space="0" w:color="auto"/>
              <w:right w:val="single" w:sz="4" w:space="0" w:color="auto"/>
            </w:tcBorders>
            <w:shd w:val="clear" w:color="auto" w:fill="auto"/>
            <w:noWrap/>
            <w:vAlign w:val="center"/>
            <w:hideMark/>
          </w:tcPr>
          <w:p w14:paraId="50C6E00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Rp1,167,536.00</w:t>
            </w:r>
          </w:p>
        </w:tc>
        <w:tc>
          <w:tcPr>
            <w:tcW w:w="960" w:type="dxa"/>
            <w:tcBorders>
              <w:top w:val="nil"/>
              <w:left w:val="nil"/>
              <w:bottom w:val="single" w:sz="4" w:space="0" w:color="auto"/>
              <w:right w:val="single" w:sz="4" w:space="0" w:color="auto"/>
            </w:tcBorders>
            <w:shd w:val="clear" w:color="auto" w:fill="auto"/>
            <w:noWrap/>
            <w:vAlign w:val="center"/>
            <w:hideMark/>
          </w:tcPr>
          <w:p w14:paraId="788DF4E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1.05</w:t>
            </w:r>
          </w:p>
        </w:tc>
        <w:tc>
          <w:tcPr>
            <w:tcW w:w="36" w:type="dxa"/>
            <w:vAlign w:val="center"/>
            <w:hideMark/>
          </w:tcPr>
          <w:p w14:paraId="78F8A212"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13D2115"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FAB3B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4BCCD6E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C5E60C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1BB4410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Rp1,206,059.00</w:t>
            </w:r>
          </w:p>
        </w:tc>
        <w:tc>
          <w:tcPr>
            <w:tcW w:w="1860" w:type="dxa"/>
            <w:tcBorders>
              <w:top w:val="nil"/>
              <w:left w:val="nil"/>
              <w:bottom w:val="single" w:sz="4" w:space="0" w:color="auto"/>
              <w:right w:val="single" w:sz="4" w:space="0" w:color="auto"/>
            </w:tcBorders>
            <w:shd w:val="clear" w:color="auto" w:fill="auto"/>
            <w:noWrap/>
            <w:vAlign w:val="center"/>
            <w:hideMark/>
          </w:tcPr>
          <w:p w14:paraId="6D2ECDD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Rp1,146,007.00</w:t>
            </w:r>
          </w:p>
        </w:tc>
        <w:tc>
          <w:tcPr>
            <w:tcW w:w="960" w:type="dxa"/>
            <w:tcBorders>
              <w:top w:val="nil"/>
              <w:left w:val="nil"/>
              <w:bottom w:val="single" w:sz="4" w:space="0" w:color="auto"/>
              <w:right w:val="single" w:sz="4" w:space="0" w:color="auto"/>
            </w:tcBorders>
            <w:shd w:val="clear" w:color="auto" w:fill="auto"/>
            <w:noWrap/>
            <w:vAlign w:val="center"/>
            <w:hideMark/>
          </w:tcPr>
          <w:p w14:paraId="379B31A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1.05</w:t>
            </w:r>
          </w:p>
        </w:tc>
        <w:tc>
          <w:tcPr>
            <w:tcW w:w="36" w:type="dxa"/>
            <w:vAlign w:val="center"/>
            <w:hideMark/>
          </w:tcPr>
          <w:p w14:paraId="57CBD1D1"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AC85B3F"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2AFA8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21</w:t>
            </w:r>
          </w:p>
        </w:tc>
        <w:tc>
          <w:tcPr>
            <w:tcW w:w="1402" w:type="dxa"/>
            <w:tcBorders>
              <w:top w:val="nil"/>
              <w:left w:val="nil"/>
              <w:bottom w:val="single" w:sz="4" w:space="0" w:color="auto"/>
              <w:right w:val="single" w:sz="4" w:space="0" w:color="auto"/>
            </w:tcBorders>
            <w:shd w:val="clear" w:color="auto" w:fill="auto"/>
            <w:noWrap/>
            <w:vAlign w:val="center"/>
            <w:hideMark/>
          </w:tcPr>
          <w:p w14:paraId="48D99CA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MYOR</w:t>
            </w:r>
          </w:p>
        </w:tc>
        <w:tc>
          <w:tcPr>
            <w:tcW w:w="960" w:type="dxa"/>
            <w:tcBorders>
              <w:top w:val="nil"/>
              <w:left w:val="nil"/>
              <w:bottom w:val="single" w:sz="4" w:space="0" w:color="auto"/>
              <w:right w:val="single" w:sz="4" w:space="0" w:color="auto"/>
            </w:tcBorders>
            <w:shd w:val="clear" w:color="auto" w:fill="auto"/>
            <w:noWrap/>
            <w:vAlign w:val="center"/>
            <w:hideMark/>
          </w:tcPr>
          <w:p w14:paraId="5F5A9DE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269C4A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Rp1,388,676.00</w:t>
            </w:r>
          </w:p>
        </w:tc>
        <w:tc>
          <w:tcPr>
            <w:tcW w:w="1860" w:type="dxa"/>
            <w:tcBorders>
              <w:top w:val="nil"/>
              <w:left w:val="nil"/>
              <w:bottom w:val="single" w:sz="4" w:space="0" w:color="auto"/>
              <w:right w:val="single" w:sz="4" w:space="0" w:color="auto"/>
            </w:tcBorders>
            <w:shd w:val="clear" w:color="auto" w:fill="auto"/>
            <w:noWrap/>
            <w:vAlign w:val="center"/>
            <w:hideMark/>
          </w:tcPr>
          <w:p w14:paraId="1EAAD51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Rp6,265,256.00</w:t>
            </w:r>
          </w:p>
        </w:tc>
        <w:tc>
          <w:tcPr>
            <w:tcW w:w="960" w:type="dxa"/>
            <w:tcBorders>
              <w:top w:val="nil"/>
              <w:left w:val="nil"/>
              <w:bottom w:val="single" w:sz="4" w:space="0" w:color="auto"/>
              <w:right w:val="single" w:sz="4" w:space="0" w:color="auto"/>
            </w:tcBorders>
            <w:shd w:val="clear" w:color="auto" w:fill="auto"/>
            <w:noWrap/>
            <w:vAlign w:val="center"/>
            <w:hideMark/>
          </w:tcPr>
          <w:p w14:paraId="1ABD048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0.22</w:t>
            </w:r>
          </w:p>
        </w:tc>
        <w:tc>
          <w:tcPr>
            <w:tcW w:w="36" w:type="dxa"/>
            <w:vAlign w:val="center"/>
            <w:hideMark/>
          </w:tcPr>
          <w:p w14:paraId="6063ABF2"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E1AE9AD"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61752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6CD816F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8F695C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66DC605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Rp1,630,954.00</w:t>
            </w:r>
          </w:p>
        </w:tc>
        <w:tc>
          <w:tcPr>
            <w:tcW w:w="1860" w:type="dxa"/>
            <w:tcBorders>
              <w:top w:val="nil"/>
              <w:left w:val="nil"/>
              <w:bottom w:val="single" w:sz="4" w:space="0" w:color="auto"/>
              <w:right w:val="single" w:sz="4" w:space="0" w:color="auto"/>
            </w:tcBorders>
            <w:shd w:val="clear" w:color="auto" w:fill="auto"/>
            <w:noWrap/>
            <w:vAlign w:val="center"/>
            <w:hideMark/>
          </w:tcPr>
          <w:p w14:paraId="2F689EC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Rp7,354,346.00</w:t>
            </w:r>
          </w:p>
        </w:tc>
        <w:tc>
          <w:tcPr>
            <w:tcW w:w="960" w:type="dxa"/>
            <w:tcBorders>
              <w:top w:val="nil"/>
              <w:left w:val="nil"/>
              <w:bottom w:val="single" w:sz="4" w:space="0" w:color="auto"/>
              <w:right w:val="single" w:sz="4" w:space="0" w:color="auto"/>
            </w:tcBorders>
            <w:shd w:val="clear" w:color="auto" w:fill="auto"/>
            <w:noWrap/>
            <w:vAlign w:val="center"/>
            <w:hideMark/>
          </w:tcPr>
          <w:p w14:paraId="5BA11D5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0.22</w:t>
            </w:r>
          </w:p>
        </w:tc>
        <w:tc>
          <w:tcPr>
            <w:tcW w:w="36" w:type="dxa"/>
            <w:vAlign w:val="center"/>
            <w:hideMark/>
          </w:tcPr>
          <w:p w14:paraId="4EEEE6D9"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1F2D4B0"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83595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F06D04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371B2D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2BE7145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Rp1,760,434.00</w:t>
            </w:r>
          </w:p>
        </w:tc>
        <w:tc>
          <w:tcPr>
            <w:tcW w:w="1860" w:type="dxa"/>
            <w:tcBorders>
              <w:top w:val="nil"/>
              <w:left w:val="nil"/>
              <w:bottom w:val="single" w:sz="4" w:space="0" w:color="auto"/>
              <w:right w:val="single" w:sz="4" w:space="0" w:color="auto"/>
            </w:tcBorders>
            <w:shd w:val="clear" w:color="auto" w:fill="auto"/>
            <w:noWrap/>
            <w:vAlign w:val="center"/>
            <w:hideMark/>
          </w:tcPr>
          <w:p w14:paraId="5B04EBF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Rp8,542,544.00</w:t>
            </w:r>
          </w:p>
        </w:tc>
        <w:tc>
          <w:tcPr>
            <w:tcW w:w="960" w:type="dxa"/>
            <w:tcBorders>
              <w:top w:val="nil"/>
              <w:left w:val="nil"/>
              <w:bottom w:val="single" w:sz="4" w:space="0" w:color="auto"/>
              <w:right w:val="single" w:sz="4" w:space="0" w:color="auto"/>
            </w:tcBorders>
            <w:shd w:val="clear" w:color="auto" w:fill="auto"/>
            <w:noWrap/>
            <w:vAlign w:val="center"/>
            <w:hideMark/>
          </w:tcPr>
          <w:p w14:paraId="66DDDED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0.21</w:t>
            </w:r>
          </w:p>
        </w:tc>
        <w:tc>
          <w:tcPr>
            <w:tcW w:w="36" w:type="dxa"/>
            <w:vAlign w:val="center"/>
            <w:hideMark/>
          </w:tcPr>
          <w:p w14:paraId="68BBA697"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1A5084C"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BD611A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3E6FB92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F1E6E8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2D82D95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Rp2,051,404.00</w:t>
            </w:r>
          </w:p>
        </w:tc>
        <w:tc>
          <w:tcPr>
            <w:tcW w:w="1860" w:type="dxa"/>
            <w:tcBorders>
              <w:top w:val="nil"/>
              <w:left w:val="nil"/>
              <w:bottom w:val="single" w:sz="4" w:space="0" w:color="auto"/>
              <w:right w:val="single" w:sz="4" w:space="0" w:color="auto"/>
            </w:tcBorders>
            <w:shd w:val="clear" w:color="auto" w:fill="auto"/>
            <w:noWrap/>
            <w:vAlign w:val="center"/>
            <w:hideMark/>
          </w:tcPr>
          <w:p w14:paraId="0FD9474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Rp9,911,940.00</w:t>
            </w:r>
          </w:p>
        </w:tc>
        <w:tc>
          <w:tcPr>
            <w:tcW w:w="960" w:type="dxa"/>
            <w:tcBorders>
              <w:top w:val="nil"/>
              <w:left w:val="nil"/>
              <w:bottom w:val="single" w:sz="4" w:space="0" w:color="auto"/>
              <w:right w:val="single" w:sz="4" w:space="0" w:color="auto"/>
            </w:tcBorders>
            <w:shd w:val="clear" w:color="auto" w:fill="auto"/>
            <w:noWrap/>
            <w:vAlign w:val="center"/>
            <w:hideMark/>
          </w:tcPr>
          <w:p w14:paraId="1D8F889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0.21</w:t>
            </w:r>
          </w:p>
        </w:tc>
        <w:tc>
          <w:tcPr>
            <w:tcW w:w="36" w:type="dxa"/>
            <w:vAlign w:val="center"/>
            <w:hideMark/>
          </w:tcPr>
          <w:p w14:paraId="2677EBF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8DEC08A"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33C3F1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22</w:t>
            </w:r>
          </w:p>
        </w:tc>
        <w:tc>
          <w:tcPr>
            <w:tcW w:w="1402" w:type="dxa"/>
            <w:tcBorders>
              <w:top w:val="nil"/>
              <w:left w:val="nil"/>
              <w:bottom w:val="single" w:sz="4" w:space="0" w:color="auto"/>
              <w:right w:val="single" w:sz="4" w:space="0" w:color="auto"/>
            </w:tcBorders>
            <w:shd w:val="clear" w:color="auto" w:fill="auto"/>
            <w:noWrap/>
            <w:vAlign w:val="center"/>
            <w:hideMark/>
          </w:tcPr>
          <w:p w14:paraId="094C923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ROTI</w:t>
            </w:r>
          </w:p>
        </w:tc>
        <w:tc>
          <w:tcPr>
            <w:tcW w:w="960" w:type="dxa"/>
            <w:tcBorders>
              <w:top w:val="nil"/>
              <w:left w:val="nil"/>
              <w:bottom w:val="single" w:sz="4" w:space="0" w:color="auto"/>
              <w:right w:val="single" w:sz="4" w:space="0" w:color="auto"/>
            </w:tcBorders>
            <w:shd w:val="clear" w:color="auto" w:fill="auto"/>
            <w:noWrap/>
            <w:vAlign w:val="center"/>
            <w:hideMark/>
          </w:tcPr>
          <w:p w14:paraId="599251C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5D57F43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Rp279,777.00</w:t>
            </w:r>
          </w:p>
        </w:tc>
        <w:tc>
          <w:tcPr>
            <w:tcW w:w="1860" w:type="dxa"/>
            <w:tcBorders>
              <w:top w:val="nil"/>
              <w:left w:val="nil"/>
              <w:bottom w:val="single" w:sz="4" w:space="0" w:color="auto"/>
              <w:right w:val="single" w:sz="4" w:space="0" w:color="auto"/>
            </w:tcBorders>
            <w:shd w:val="clear" w:color="auto" w:fill="auto"/>
            <w:noWrap/>
            <w:vAlign w:val="center"/>
            <w:hideMark/>
          </w:tcPr>
          <w:p w14:paraId="123FDEC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Rp1,442,752.00</w:t>
            </w:r>
          </w:p>
        </w:tc>
        <w:tc>
          <w:tcPr>
            <w:tcW w:w="960" w:type="dxa"/>
            <w:tcBorders>
              <w:top w:val="nil"/>
              <w:left w:val="nil"/>
              <w:bottom w:val="single" w:sz="4" w:space="0" w:color="auto"/>
              <w:right w:val="single" w:sz="4" w:space="0" w:color="auto"/>
            </w:tcBorders>
            <w:shd w:val="clear" w:color="auto" w:fill="auto"/>
            <w:noWrap/>
            <w:vAlign w:val="center"/>
            <w:hideMark/>
          </w:tcPr>
          <w:p w14:paraId="3752767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0.19</w:t>
            </w:r>
          </w:p>
        </w:tc>
        <w:tc>
          <w:tcPr>
            <w:tcW w:w="36" w:type="dxa"/>
            <w:vAlign w:val="center"/>
            <w:hideMark/>
          </w:tcPr>
          <w:p w14:paraId="7197D54C"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49511FB"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48D58C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D92D02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4488BE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6E2B58F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Rp135,058.00</w:t>
            </w:r>
          </w:p>
        </w:tc>
        <w:tc>
          <w:tcPr>
            <w:tcW w:w="1860" w:type="dxa"/>
            <w:tcBorders>
              <w:top w:val="nil"/>
              <w:left w:val="nil"/>
              <w:bottom w:val="single" w:sz="4" w:space="0" w:color="auto"/>
              <w:right w:val="single" w:sz="4" w:space="0" w:color="auto"/>
            </w:tcBorders>
            <w:shd w:val="clear" w:color="auto" w:fill="auto"/>
            <w:noWrap/>
            <w:vAlign w:val="center"/>
            <w:hideMark/>
          </w:tcPr>
          <w:p w14:paraId="1000928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Rp2,820,106.00</w:t>
            </w:r>
          </w:p>
        </w:tc>
        <w:tc>
          <w:tcPr>
            <w:tcW w:w="960" w:type="dxa"/>
            <w:tcBorders>
              <w:top w:val="nil"/>
              <w:left w:val="nil"/>
              <w:bottom w:val="single" w:sz="4" w:space="0" w:color="auto"/>
              <w:right w:val="single" w:sz="4" w:space="0" w:color="auto"/>
            </w:tcBorders>
            <w:shd w:val="clear" w:color="auto" w:fill="auto"/>
            <w:noWrap/>
            <w:vAlign w:val="center"/>
            <w:hideMark/>
          </w:tcPr>
          <w:p w14:paraId="0101677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0.05</w:t>
            </w:r>
          </w:p>
        </w:tc>
        <w:tc>
          <w:tcPr>
            <w:tcW w:w="36" w:type="dxa"/>
            <w:vAlign w:val="center"/>
            <w:hideMark/>
          </w:tcPr>
          <w:p w14:paraId="2DEAD25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19AE041"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5DF812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6A6A380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7F5377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655E494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Rp127,171.00</w:t>
            </w:r>
          </w:p>
        </w:tc>
        <w:tc>
          <w:tcPr>
            <w:tcW w:w="1860" w:type="dxa"/>
            <w:tcBorders>
              <w:top w:val="nil"/>
              <w:left w:val="nil"/>
              <w:bottom w:val="single" w:sz="4" w:space="0" w:color="auto"/>
              <w:right w:val="single" w:sz="4" w:space="0" w:color="auto"/>
            </w:tcBorders>
            <w:shd w:val="clear" w:color="auto" w:fill="auto"/>
            <w:noWrap/>
            <w:vAlign w:val="center"/>
            <w:hideMark/>
          </w:tcPr>
          <w:p w14:paraId="6D2E936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Rp2,916,901.00</w:t>
            </w:r>
          </w:p>
        </w:tc>
        <w:tc>
          <w:tcPr>
            <w:tcW w:w="960" w:type="dxa"/>
            <w:tcBorders>
              <w:top w:val="nil"/>
              <w:left w:val="nil"/>
              <w:bottom w:val="single" w:sz="4" w:space="0" w:color="auto"/>
              <w:right w:val="single" w:sz="4" w:space="0" w:color="auto"/>
            </w:tcBorders>
            <w:shd w:val="clear" w:color="auto" w:fill="auto"/>
            <w:noWrap/>
            <w:vAlign w:val="center"/>
            <w:hideMark/>
          </w:tcPr>
          <w:p w14:paraId="2ED958A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0.04</w:t>
            </w:r>
          </w:p>
        </w:tc>
        <w:tc>
          <w:tcPr>
            <w:tcW w:w="36" w:type="dxa"/>
            <w:vAlign w:val="center"/>
            <w:hideMark/>
          </w:tcPr>
          <w:p w14:paraId="632B5CFA"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1A964AD"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99D3A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158ECA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B7AC33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4F9FEFF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Rp236,519.00</w:t>
            </w:r>
          </w:p>
        </w:tc>
        <w:tc>
          <w:tcPr>
            <w:tcW w:w="1860" w:type="dxa"/>
            <w:tcBorders>
              <w:top w:val="nil"/>
              <w:left w:val="nil"/>
              <w:bottom w:val="single" w:sz="4" w:space="0" w:color="auto"/>
              <w:right w:val="single" w:sz="4" w:space="0" w:color="auto"/>
            </w:tcBorders>
            <w:shd w:val="clear" w:color="auto" w:fill="auto"/>
            <w:noWrap/>
            <w:vAlign w:val="center"/>
            <w:hideMark/>
          </w:tcPr>
          <w:p w14:paraId="45C4DE0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Rp3,092,597.00</w:t>
            </w:r>
          </w:p>
        </w:tc>
        <w:tc>
          <w:tcPr>
            <w:tcW w:w="960" w:type="dxa"/>
            <w:tcBorders>
              <w:top w:val="nil"/>
              <w:left w:val="nil"/>
              <w:bottom w:val="single" w:sz="4" w:space="0" w:color="auto"/>
              <w:right w:val="single" w:sz="4" w:space="0" w:color="auto"/>
            </w:tcBorders>
            <w:shd w:val="clear" w:color="auto" w:fill="auto"/>
            <w:noWrap/>
            <w:vAlign w:val="center"/>
            <w:hideMark/>
          </w:tcPr>
          <w:p w14:paraId="2C864E1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0.08</w:t>
            </w:r>
          </w:p>
        </w:tc>
        <w:tc>
          <w:tcPr>
            <w:tcW w:w="36" w:type="dxa"/>
            <w:vAlign w:val="center"/>
            <w:hideMark/>
          </w:tcPr>
          <w:p w14:paraId="376FA8BE"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F95F8ED"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88310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23</w:t>
            </w:r>
          </w:p>
        </w:tc>
        <w:tc>
          <w:tcPr>
            <w:tcW w:w="1402" w:type="dxa"/>
            <w:tcBorders>
              <w:top w:val="nil"/>
              <w:left w:val="nil"/>
              <w:bottom w:val="single" w:sz="4" w:space="0" w:color="auto"/>
              <w:right w:val="single" w:sz="4" w:space="0" w:color="auto"/>
            </w:tcBorders>
            <w:shd w:val="clear" w:color="auto" w:fill="auto"/>
            <w:noWrap/>
            <w:vAlign w:val="center"/>
            <w:hideMark/>
          </w:tcPr>
          <w:p w14:paraId="05CD3D1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SKLT</w:t>
            </w:r>
          </w:p>
        </w:tc>
        <w:tc>
          <w:tcPr>
            <w:tcW w:w="960" w:type="dxa"/>
            <w:tcBorders>
              <w:top w:val="nil"/>
              <w:left w:val="nil"/>
              <w:bottom w:val="single" w:sz="4" w:space="0" w:color="auto"/>
              <w:right w:val="single" w:sz="4" w:space="0" w:color="auto"/>
            </w:tcBorders>
            <w:shd w:val="clear" w:color="auto" w:fill="auto"/>
            <w:noWrap/>
            <w:vAlign w:val="center"/>
            <w:hideMark/>
          </w:tcPr>
          <w:p w14:paraId="2DACB47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55949D7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Rp20,646.00</w:t>
            </w:r>
          </w:p>
        </w:tc>
        <w:tc>
          <w:tcPr>
            <w:tcW w:w="1860" w:type="dxa"/>
            <w:tcBorders>
              <w:top w:val="nil"/>
              <w:left w:val="nil"/>
              <w:bottom w:val="single" w:sz="4" w:space="0" w:color="auto"/>
              <w:right w:val="single" w:sz="4" w:space="0" w:color="auto"/>
            </w:tcBorders>
            <w:shd w:val="clear" w:color="auto" w:fill="auto"/>
            <w:noWrap/>
            <w:vAlign w:val="center"/>
            <w:hideMark/>
          </w:tcPr>
          <w:p w14:paraId="41699C5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Rp296,151.00</w:t>
            </w:r>
          </w:p>
        </w:tc>
        <w:tc>
          <w:tcPr>
            <w:tcW w:w="960" w:type="dxa"/>
            <w:tcBorders>
              <w:top w:val="nil"/>
              <w:left w:val="nil"/>
              <w:bottom w:val="single" w:sz="4" w:space="0" w:color="auto"/>
              <w:right w:val="single" w:sz="4" w:space="0" w:color="auto"/>
            </w:tcBorders>
            <w:shd w:val="clear" w:color="auto" w:fill="auto"/>
            <w:noWrap/>
            <w:vAlign w:val="center"/>
            <w:hideMark/>
          </w:tcPr>
          <w:p w14:paraId="0B9FCC1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0.07</w:t>
            </w:r>
          </w:p>
        </w:tc>
        <w:tc>
          <w:tcPr>
            <w:tcW w:w="36" w:type="dxa"/>
            <w:vAlign w:val="center"/>
            <w:hideMark/>
          </w:tcPr>
          <w:p w14:paraId="0C645177"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C475CB8"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77B8CD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9D7E25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A13C8B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3408513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Rp22,971.00</w:t>
            </w:r>
          </w:p>
        </w:tc>
        <w:tc>
          <w:tcPr>
            <w:tcW w:w="1860" w:type="dxa"/>
            <w:tcBorders>
              <w:top w:val="nil"/>
              <w:left w:val="nil"/>
              <w:bottom w:val="single" w:sz="4" w:space="0" w:color="auto"/>
              <w:right w:val="single" w:sz="4" w:space="0" w:color="auto"/>
            </w:tcBorders>
            <w:shd w:val="clear" w:color="auto" w:fill="auto"/>
            <w:noWrap/>
            <w:vAlign w:val="center"/>
            <w:hideMark/>
          </w:tcPr>
          <w:p w14:paraId="3E20E6C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Rp307,570.00</w:t>
            </w:r>
          </w:p>
        </w:tc>
        <w:tc>
          <w:tcPr>
            <w:tcW w:w="960" w:type="dxa"/>
            <w:tcBorders>
              <w:top w:val="nil"/>
              <w:left w:val="nil"/>
              <w:bottom w:val="single" w:sz="4" w:space="0" w:color="auto"/>
              <w:right w:val="single" w:sz="4" w:space="0" w:color="auto"/>
            </w:tcBorders>
            <w:shd w:val="clear" w:color="auto" w:fill="auto"/>
            <w:noWrap/>
            <w:vAlign w:val="center"/>
            <w:hideMark/>
          </w:tcPr>
          <w:p w14:paraId="0F4134E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0.07</w:t>
            </w:r>
          </w:p>
        </w:tc>
        <w:tc>
          <w:tcPr>
            <w:tcW w:w="36" w:type="dxa"/>
            <w:vAlign w:val="center"/>
            <w:hideMark/>
          </w:tcPr>
          <w:p w14:paraId="53987EDA"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FFC7FCC"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BCCB6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DD4BA2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4F5AAB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3FA29B1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Rp31,954.00</w:t>
            </w:r>
          </w:p>
        </w:tc>
        <w:tc>
          <w:tcPr>
            <w:tcW w:w="1860" w:type="dxa"/>
            <w:tcBorders>
              <w:top w:val="nil"/>
              <w:left w:val="nil"/>
              <w:bottom w:val="single" w:sz="4" w:space="0" w:color="auto"/>
              <w:right w:val="single" w:sz="4" w:space="0" w:color="auto"/>
            </w:tcBorders>
            <w:shd w:val="clear" w:color="auto" w:fill="auto"/>
            <w:noWrap/>
            <w:vAlign w:val="center"/>
            <w:hideMark/>
          </w:tcPr>
          <w:p w14:paraId="5C24000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Rp339,236.00</w:t>
            </w:r>
          </w:p>
        </w:tc>
        <w:tc>
          <w:tcPr>
            <w:tcW w:w="960" w:type="dxa"/>
            <w:tcBorders>
              <w:top w:val="nil"/>
              <w:left w:val="nil"/>
              <w:bottom w:val="single" w:sz="4" w:space="0" w:color="auto"/>
              <w:right w:val="single" w:sz="4" w:space="0" w:color="auto"/>
            </w:tcBorders>
            <w:shd w:val="clear" w:color="auto" w:fill="auto"/>
            <w:noWrap/>
            <w:vAlign w:val="center"/>
            <w:hideMark/>
          </w:tcPr>
          <w:p w14:paraId="6C218AA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0.09</w:t>
            </w:r>
          </w:p>
        </w:tc>
        <w:tc>
          <w:tcPr>
            <w:tcW w:w="36" w:type="dxa"/>
            <w:vAlign w:val="center"/>
            <w:hideMark/>
          </w:tcPr>
          <w:p w14:paraId="5DD1AD91"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FA20B1B"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4BF931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6479EAD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432F0A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2147198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Rp44,943.00</w:t>
            </w:r>
          </w:p>
        </w:tc>
        <w:tc>
          <w:tcPr>
            <w:tcW w:w="1860" w:type="dxa"/>
            <w:tcBorders>
              <w:top w:val="nil"/>
              <w:left w:val="nil"/>
              <w:bottom w:val="single" w:sz="4" w:space="0" w:color="auto"/>
              <w:right w:val="single" w:sz="4" w:space="0" w:color="auto"/>
            </w:tcBorders>
            <w:shd w:val="clear" w:color="auto" w:fill="auto"/>
            <w:noWrap/>
            <w:vAlign w:val="center"/>
            <w:hideMark/>
          </w:tcPr>
          <w:p w14:paraId="3FAA0D6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Rp380,382.00</w:t>
            </w:r>
          </w:p>
        </w:tc>
        <w:tc>
          <w:tcPr>
            <w:tcW w:w="960" w:type="dxa"/>
            <w:tcBorders>
              <w:top w:val="nil"/>
              <w:left w:val="nil"/>
              <w:bottom w:val="single" w:sz="4" w:space="0" w:color="auto"/>
              <w:right w:val="single" w:sz="4" w:space="0" w:color="auto"/>
            </w:tcBorders>
            <w:shd w:val="clear" w:color="auto" w:fill="auto"/>
            <w:noWrap/>
            <w:vAlign w:val="center"/>
            <w:hideMark/>
          </w:tcPr>
          <w:p w14:paraId="79D01FD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0.12</w:t>
            </w:r>
          </w:p>
        </w:tc>
        <w:tc>
          <w:tcPr>
            <w:tcW w:w="36" w:type="dxa"/>
            <w:vAlign w:val="center"/>
            <w:hideMark/>
          </w:tcPr>
          <w:p w14:paraId="4061B679"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3B98D86"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91122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24</w:t>
            </w:r>
          </w:p>
        </w:tc>
        <w:tc>
          <w:tcPr>
            <w:tcW w:w="1402" w:type="dxa"/>
            <w:tcBorders>
              <w:top w:val="nil"/>
              <w:left w:val="nil"/>
              <w:bottom w:val="single" w:sz="4" w:space="0" w:color="auto"/>
              <w:right w:val="single" w:sz="4" w:space="0" w:color="auto"/>
            </w:tcBorders>
            <w:shd w:val="clear" w:color="auto" w:fill="auto"/>
            <w:noWrap/>
            <w:vAlign w:val="center"/>
            <w:hideMark/>
          </w:tcPr>
          <w:p w14:paraId="067157A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SMBR</w:t>
            </w:r>
          </w:p>
        </w:tc>
        <w:tc>
          <w:tcPr>
            <w:tcW w:w="960" w:type="dxa"/>
            <w:tcBorders>
              <w:top w:val="nil"/>
              <w:left w:val="nil"/>
              <w:bottom w:val="single" w:sz="4" w:space="0" w:color="auto"/>
              <w:right w:val="single" w:sz="4" w:space="0" w:color="auto"/>
            </w:tcBorders>
            <w:shd w:val="clear" w:color="auto" w:fill="auto"/>
            <w:noWrap/>
            <w:vAlign w:val="center"/>
            <w:hideMark/>
          </w:tcPr>
          <w:p w14:paraId="453B749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14F461B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Rp259,091.00</w:t>
            </w:r>
          </w:p>
        </w:tc>
        <w:tc>
          <w:tcPr>
            <w:tcW w:w="1860" w:type="dxa"/>
            <w:tcBorders>
              <w:top w:val="nil"/>
              <w:left w:val="nil"/>
              <w:bottom w:val="single" w:sz="4" w:space="0" w:color="auto"/>
              <w:right w:val="single" w:sz="4" w:space="0" w:color="auto"/>
            </w:tcBorders>
            <w:shd w:val="clear" w:color="auto" w:fill="auto"/>
            <w:noWrap/>
            <w:vAlign w:val="center"/>
            <w:hideMark/>
          </w:tcPr>
          <w:p w14:paraId="7E550D9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Rp3,120,758.00</w:t>
            </w:r>
          </w:p>
        </w:tc>
        <w:tc>
          <w:tcPr>
            <w:tcW w:w="960" w:type="dxa"/>
            <w:tcBorders>
              <w:top w:val="nil"/>
              <w:left w:val="nil"/>
              <w:bottom w:val="single" w:sz="4" w:space="0" w:color="auto"/>
              <w:right w:val="single" w:sz="4" w:space="0" w:color="auto"/>
            </w:tcBorders>
            <w:shd w:val="clear" w:color="auto" w:fill="auto"/>
            <w:noWrap/>
            <w:vAlign w:val="center"/>
            <w:hideMark/>
          </w:tcPr>
          <w:p w14:paraId="1FF7DDA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0.08</w:t>
            </w:r>
          </w:p>
        </w:tc>
        <w:tc>
          <w:tcPr>
            <w:tcW w:w="36" w:type="dxa"/>
            <w:vAlign w:val="center"/>
            <w:hideMark/>
          </w:tcPr>
          <w:p w14:paraId="02FE601B"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7703AAC"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7743D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6A72911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835984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4B1F524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Rp146,648.00</w:t>
            </w:r>
          </w:p>
        </w:tc>
        <w:tc>
          <w:tcPr>
            <w:tcW w:w="1860" w:type="dxa"/>
            <w:tcBorders>
              <w:top w:val="nil"/>
              <w:left w:val="nil"/>
              <w:bottom w:val="single" w:sz="4" w:space="0" w:color="auto"/>
              <w:right w:val="single" w:sz="4" w:space="0" w:color="auto"/>
            </w:tcBorders>
            <w:shd w:val="clear" w:color="auto" w:fill="auto"/>
            <w:noWrap/>
            <w:vAlign w:val="center"/>
            <w:hideMark/>
          </w:tcPr>
          <w:p w14:paraId="0BA4450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Rp3,412,860.00</w:t>
            </w:r>
          </w:p>
        </w:tc>
        <w:tc>
          <w:tcPr>
            <w:tcW w:w="960" w:type="dxa"/>
            <w:tcBorders>
              <w:top w:val="nil"/>
              <w:left w:val="nil"/>
              <w:bottom w:val="single" w:sz="4" w:space="0" w:color="auto"/>
              <w:right w:val="single" w:sz="4" w:space="0" w:color="auto"/>
            </w:tcBorders>
            <w:shd w:val="clear" w:color="auto" w:fill="auto"/>
            <w:noWrap/>
            <w:vAlign w:val="center"/>
            <w:hideMark/>
          </w:tcPr>
          <w:p w14:paraId="37F8480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0.04</w:t>
            </w:r>
          </w:p>
        </w:tc>
        <w:tc>
          <w:tcPr>
            <w:tcW w:w="36" w:type="dxa"/>
            <w:vAlign w:val="center"/>
            <w:hideMark/>
          </w:tcPr>
          <w:p w14:paraId="4AF0EAE5"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59064E1"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87860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352E184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46561A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0060676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Rp76,075.00</w:t>
            </w:r>
          </w:p>
        </w:tc>
        <w:tc>
          <w:tcPr>
            <w:tcW w:w="1860" w:type="dxa"/>
            <w:tcBorders>
              <w:top w:val="nil"/>
              <w:left w:val="nil"/>
              <w:bottom w:val="single" w:sz="4" w:space="0" w:color="auto"/>
              <w:right w:val="single" w:sz="4" w:space="0" w:color="auto"/>
            </w:tcBorders>
            <w:shd w:val="clear" w:color="auto" w:fill="auto"/>
            <w:noWrap/>
            <w:vAlign w:val="center"/>
            <w:hideMark/>
          </w:tcPr>
          <w:p w14:paraId="0D6B166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Rp3,473,671.00</w:t>
            </w:r>
          </w:p>
        </w:tc>
        <w:tc>
          <w:tcPr>
            <w:tcW w:w="960" w:type="dxa"/>
            <w:tcBorders>
              <w:top w:val="nil"/>
              <w:left w:val="nil"/>
              <w:bottom w:val="single" w:sz="4" w:space="0" w:color="auto"/>
              <w:right w:val="single" w:sz="4" w:space="0" w:color="auto"/>
            </w:tcBorders>
            <w:shd w:val="clear" w:color="auto" w:fill="auto"/>
            <w:noWrap/>
            <w:vAlign w:val="center"/>
            <w:hideMark/>
          </w:tcPr>
          <w:p w14:paraId="60468A2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0.02</w:t>
            </w:r>
          </w:p>
        </w:tc>
        <w:tc>
          <w:tcPr>
            <w:tcW w:w="36" w:type="dxa"/>
            <w:vAlign w:val="center"/>
            <w:hideMark/>
          </w:tcPr>
          <w:p w14:paraId="0D2E5570"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36B4104"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7AF89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3BA04F9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01A224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55A2EAF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Rp30,074.00</w:t>
            </w:r>
          </w:p>
        </w:tc>
        <w:tc>
          <w:tcPr>
            <w:tcW w:w="1860" w:type="dxa"/>
            <w:tcBorders>
              <w:top w:val="nil"/>
              <w:left w:val="nil"/>
              <w:bottom w:val="single" w:sz="4" w:space="0" w:color="auto"/>
              <w:right w:val="single" w:sz="4" w:space="0" w:color="auto"/>
            </w:tcBorders>
            <w:shd w:val="clear" w:color="auto" w:fill="auto"/>
            <w:noWrap/>
            <w:vAlign w:val="center"/>
            <w:hideMark/>
          </w:tcPr>
          <w:p w14:paraId="661DF84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Rp3,482,293.00</w:t>
            </w:r>
          </w:p>
        </w:tc>
        <w:tc>
          <w:tcPr>
            <w:tcW w:w="960" w:type="dxa"/>
            <w:tcBorders>
              <w:top w:val="nil"/>
              <w:left w:val="nil"/>
              <w:bottom w:val="single" w:sz="4" w:space="0" w:color="auto"/>
              <w:right w:val="single" w:sz="4" w:space="0" w:color="auto"/>
            </w:tcBorders>
            <w:shd w:val="clear" w:color="auto" w:fill="auto"/>
            <w:noWrap/>
            <w:vAlign w:val="center"/>
            <w:hideMark/>
          </w:tcPr>
          <w:p w14:paraId="26C9914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0.01</w:t>
            </w:r>
          </w:p>
        </w:tc>
        <w:tc>
          <w:tcPr>
            <w:tcW w:w="36" w:type="dxa"/>
            <w:vAlign w:val="center"/>
            <w:hideMark/>
          </w:tcPr>
          <w:p w14:paraId="1DD65AEF"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9F23FF1"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AA072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25</w:t>
            </w:r>
          </w:p>
        </w:tc>
        <w:tc>
          <w:tcPr>
            <w:tcW w:w="1402" w:type="dxa"/>
            <w:tcBorders>
              <w:top w:val="nil"/>
              <w:left w:val="nil"/>
              <w:bottom w:val="single" w:sz="4" w:space="0" w:color="auto"/>
              <w:right w:val="single" w:sz="4" w:space="0" w:color="auto"/>
            </w:tcBorders>
            <w:shd w:val="clear" w:color="auto" w:fill="auto"/>
            <w:noWrap/>
            <w:vAlign w:val="center"/>
            <w:hideMark/>
          </w:tcPr>
          <w:p w14:paraId="09E12EB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SMGR</w:t>
            </w:r>
          </w:p>
        </w:tc>
        <w:tc>
          <w:tcPr>
            <w:tcW w:w="960" w:type="dxa"/>
            <w:tcBorders>
              <w:top w:val="nil"/>
              <w:left w:val="nil"/>
              <w:bottom w:val="single" w:sz="4" w:space="0" w:color="auto"/>
              <w:right w:val="single" w:sz="4" w:space="0" w:color="auto"/>
            </w:tcBorders>
            <w:shd w:val="clear" w:color="auto" w:fill="auto"/>
            <w:noWrap/>
            <w:vAlign w:val="center"/>
            <w:hideMark/>
          </w:tcPr>
          <w:p w14:paraId="1EC9401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29ACEC5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Rp4,535,037.00</w:t>
            </w:r>
          </w:p>
        </w:tc>
        <w:tc>
          <w:tcPr>
            <w:tcW w:w="1860" w:type="dxa"/>
            <w:tcBorders>
              <w:top w:val="nil"/>
              <w:left w:val="nil"/>
              <w:bottom w:val="single" w:sz="4" w:space="0" w:color="auto"/>
              <w:right w:val="single" w:sz="4" w:space="0" w:color="auto"/>
            </w:tcBorders>
            <w:shd w:val="clear" w:color="auto" w:fill="auto"/>
            <w:noWrap/>
            <w:vAlign w:val="center"/>
            <w:hideMark/>
          </w:tcPr>
          <w:p w14:paraId="69F325E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Rp30,574,391.00</w:t>
            </w:r>
          </w:p>
        </w:tc>
        <w:tc>
          <w:tcPr>
            <w:tcW w:w="960" w:type="dxa"/>
            <w:tcBorders>
              <w:top w:val="nil"/>
              <w:left w:val="nil"/>
              <w:bottom w:val="single" w:sz="4" w:space="0" w:color="auto"/>
              <w:right w:val="single" w:sz="4" w:space="0" w:color="auto"/>
            </w:tcBorders>
            <w:shd w:val="clear" w:color="auto" w:fill="auto"/>
            <w:noWrap/>
            <w:vAlign w:val="center"/>
            <w:hideMark/>
          </w:tcPr>
          <w:p w14:paraId="30023BD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0.15</w:t>
            </w:r>
          </w:p>
        </w:tc>
        <w:tc>
          <w:tcPr>
            <w:tcW w:w="36" w:type="dxa"/>
            <w:vAlign w:val="center"/>
            <w:hideMark/>
          </w:tcPr>
          <w:p w14:paraId="60BEFCB9"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6A03376"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8BC84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68E5F4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EEABFD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1ECECE9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Rp2,043,026.00</w:t>
            </w:r>
          </w:p>
        </w:tc>
        <w:tc>
          <w:tcPr>
            <w:tcW w:w="1860" w:type="dxa"/>
            <w:tcBorders>
              <w:top w:val="nil"/>
              <w:left w:val="nil"/>
              <w:bottom w:val="single" w:sz="4" w:space="0" w:color="auto"/>
              <w:right w:val="single" w:sz="4" w:space="0" w:color="auto"/>
            </w:tcBorders>
            <w:shd w:val="clear" w:color="auto" w:fill="auto"/>
            <w:noWrap/>
            <w:vAlign w:val="center"/>
            <w:hideMark/>
          </w:tcPr>
          <w:p w14:paraId="7ED71EE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Rp30,439,052.00</w:t>
            </w:r>
          </w:p>
        </w:tc>
        <w:tc>
          <w:tcPr>
            <w:tcW w:w="960" w:type="dxa"/>
            <w:tcBorders>
              <w:top w:val="nil"/>
              <w:left w:val="nil"/>
              <w:bottom w:val="single" w:sz="4" w:space="0" w:color="auto"/>
              <w:right w:val="single" w:sz="4" w:space="0" w:color="auto"/>
            </w:tcBorders>
            <w:shd w:val="clear" w:color="auto" w:fill="auto"/>
            <w:noWrap/>
            <w:vAlign w:val="center"/>
            <w:hideMark/>
          </w:tcPr>
          <w:p w14:paraId="1DC9BE1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0.07</w:t>
            </w:r>
          </w:p>
        </w:tc>
        <w:tc>
          <w:tcPr>
            <w:tcW w:w="36" w:type="dxa"/>
            <w:vAlign w:val="center"/>
            <w:hideMark/>
          </w:tcPr>
          <w:p w14:paraId="5F8F46E9"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13C8F86"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E2EF0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0EF91CD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5D32AA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111859B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Rp3,085,704.00</w:t>
            </w:r>
          </w:p>
        </w:tc>
        <w:tc>
          <w:tcPr>
            <w:tcW w:w="1860" w:type="dxa"/>
            <w:tcBorders>
              <w:top w:val="nil"/>
              <w:left w:val="nil"/>
              <w:bottom w:val="single" w:sz="4" w:space="0" w:color="auto"/>
              <w:right w:val="single" w:sz="4" w:space="0" w:color="auto"/>
            </w:tcBorders>
            <w:shd w:val="clear" w:color="auto" w:fill="auto"/>
            <w:noWrap/>
            <w:vAlign w:val="center"/>
            <w:hideMark/>
          </w:tcPr>
          <w:p w14:paraId="6E37279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Rp32,615,315.00</w:t>
            </w:r>
          </w:p>
        </w:tc>
        <w:tc>
          <w:tcPr>
            <w:tcW w:w="960" w:type="dxa"/>
            <w:tcBorders>
              <w:top w:val="nil"/>
              <w:left w:val="nil"/>
              <w:bottom w:val="single" w:sz="4" w:space="0" w:color="auto"/>
              <w:right w:val="single" w:sz="4" w:space="0" w:color="auto"/>
            </w:tcBorders>
            <w:shd w:val="clear" w:color="auto" w:fill="auto"/>
            <w:noWrap/>
            <w:vAlign w:val="center"/>
            <w:hideMark/>
          </w:tcPr>
          <w:p w14:paraId="54F6785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0.09</w:t>
            </w:r>
          </w:p>
        </w:tc>
        <w:tc>
          <w:tcPr>
            <w:tcW w:w="36" w:type="dxa"/>
            <w:vAlign w:val="center"/>
            <w:hideMark/>
          </w:tcPr>
          <w:p w14:paraId="0E745DBB"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D028161"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5AD13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5617D92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BF3A32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7CC63EF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Rp2,371,233.00</w:t>
            </w:r>
          </w:p>
        </w:tc>
        <w:tc>
          <w:tcPr>
            <w:tcW w:w="1860" w:type="dxa"/>
            <w:tcBorders>
              <w:top w:val="nil"/>
              <w:left w:val="nil"/>
              <w:bottom w:val="single" w:sz="4" w:space="0" w:color="auto"/>
              <w:right w:val="single" w:sz="4" w:space="0" w:color="auto"/>
            </w:tcBorders>
            <w:shd w:val="clear" w:color="auto" w:fill="auto"/>
            <w:noWrap/>
            <w:vAlign w:val="center"/>
            <w:hideMark/>
          </w:tcPr>
          <w:p w14:paraId="5C6B88F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Rp33,891,924.00</w:t>
            </w:r>
          </w:p>
        </w:tc>
        <w:tc>
          <w:tcPr>
            <w:tcW w:w="960" w:type="dxa"/>
            <w:tcBorders>
              <w:top w:val="nil"/>
              <w:left w:val="nil"/>
              <w:bottom w:val="single" w:sz="4" w:space="0" w:color="auto"/>
              <w:right w:val="single" w:sz="4" w:space="0" w:color="auto"/>
            </w:tcBorders>
            <w:shd w:val="clear" w:color="auto" w:fill="auto"/>
            <w:noWrap/>
            <w:vAlign w:val="center"/>
            <w:hideMark/>
          </w:tcPr>
          <w:p w14:paraId="24732F5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0.07</w:t>
            </w:r>
          </w:p>
        </w:tc>
        <w:tc>
          <w:tcPr>
            <w:tcW w:w="36" w:type="dxa"/>
            <w:vAlign w:val="center"/>
            <w:hideMark/>
          </w:tcPr>
          <w:p w14:paraId="71EC3036"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117D9CF"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42A202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26</w:t>
            </w:r>
          </w:p>
        </w:tc>
        <w:tc>
          <w:tcPr>
            <w:tcW w:w="1402" w:type="dxa"/>
            <w:tcBorders>
              <w:top w:val="nil"/>
              <w:left w:val="nil"/>
              <w:bottom w:val="single" w:sz="4" w:space="0" w:color="auto"/>
              <w:right w:val="single" w:sz="4" w:space="0" w:color="auto"/>
            </w:tcBorders>
            <w:shd w:val="clear" w:color="auto" w:fill="auto"/>
            <w:noWrap/>
            <w:vAlign w:val="center"/>
            <w:hideMark/>
          </w:tcPr>
          <w:p w14:paraId="4F20880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SMSM</w:t>
            </w:r>
          </w:p>
        </w:tc>
        <w:tc>
          <w:tcPr>
            <w:tcW w:w="960" w:type="dxa"/>
            <w:tcBorders>
              <w:top w:val="nil"/>
              <w:left w:val="nil"/>
              <w:bottom w:val="single" w:sz="4" w:space="0" w:color="auto"/>
              <w:right w:val="single" w:sz="4" w:space="0" w:color="auto"/>
            </w:tcBorders>
            <w:shd w:val="clear" w:color="auto" w:fill="auto"/>
            <w:noWrap/>
            <w:vAlign w:val="center"/>
            <w:hideMark/>
          </w:tcPr>
          <w:p w14:paraId="2E0F6B2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208EA59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Rp502,192.00</w:t>
            </w:r>
          </w:p>
        </w:tc>
        <w:tc>
          <w:tcPr>
            <w:tcW w:w="1860" w:type="dxa"/>
            <w:tcBorders>
              <w:top w:val="nil"/>
              <w:left w:val="nil"/>
              <w:bottom w:val="single" w:sz="4" w:space="0" w:color="auto"/>
              <w:right w:val="single" w:sz="4" w:space="0" w:color="auto"/>
            </w:tcBorders>
            <w:shd w:val="clear" w:color="auto" w:fill="auto"/>
            <w:noWrap/>
            <w:vAlign w:val="center"/>
            <w:hideMark/>
          </w:tcPr>
          <w:p w14:paraId="1B7447D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Rp1,580,055.00</w:t>
            </w:r>
          </w:p>
        </w:tc>
        <w:tc>
          <w:tcPr>
            <w:tcW w:w="960" w:type="dxa"/>
            <w:tcBorders>
              <w:top w:val="nil"/>
              <w:left w:val="nil"/>
              <w:bottom w:val="single" w:sz="4" w:space="0" w:color="auto"/>
              <w:right w:val="single" w:sz="4" w:space="0" w:color="auto"/>
            </w:tcBorders>
            <w:shd w:val="clear" w:color="auto" w:fill="auto"/>
            <w:noWrap/>
            <w:vAlign w:val="center"/>
            <w:hideMark/>
          </w:tcPr>
          <w:p w14:paraId="56F4A16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0.32</w:t>
            </w:r>
          </w:p>
        </w:tc>
        <w:tc>
          <w:tcPr>
            <w:tcW w:w="36" w:type="dxa"/>
            <w:vAlign w:val="center"/>
            <w:hideMark/>
          </w:tcPr>
          <w:p w14:paraId="01DFC867"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86127B6"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0B8B2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54E552E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CAAB13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3B5E08C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Rp555,388.00</w:t>
            </w:r>
          </w:p>
        </w:tc>
        <w:tc>
          <w:tcPr>
            <w:tcW w:w="1860" w:type="dxa"/>
            <w:tcBorders>
              <w:top w:val="nil"/>
              <w:left w:val="nil"/>
              <w:bottom w:val="single" w:sz="4" w:space="0" w:color="auto"/>
              <w:right w:val="single" w:sz="4" w:space="0" w:color="auto"/>
            </w:tcBorders>
            <w:shd w:val="clear" w:color="auto" w:fill="auto"/>
            <w:noWrap/>
            <w:vAlign w:val="center"/>
            <w:hideMark/>
          </w:tcPr>
          <w:p w14:paraId="2183031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Rp1,828,184.00</w:t>
            </w:r>
          </w:p>
        </w:tc>
        <w:tc>
          <w:tcPr>
            <w:tcW w:w="960" w:type="dxa"/>
            <w:tcBorders>
              <w:top w:val="nil"/>
              <w:left w:val="nil"/>
              <w:bottom w:val="single" w:sz="4" w:space="0" w:color="auto"/>
              <w:right w:val="single" w:sz="4" w:space="0" w:color="auto"/>
            </w:tcBorders>
            <w:shd w:val="clear" w:color="auto" w:fill="auto"/>
            <w:noWrap/>
            <w:vAlign w:val="center"/>
            <w:hideMark/>
          </w:tcPr>
          <w:p w14:paraId="3A19A86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0.30</w:t>
            </w:r>
          </w:p>
        </w:tc>
        <w:tc>
          <w:tcPr>
            <w:tcW w:w="36" w:type="dxa"/>
            <w:vAlign w:val="center"/>
            <w:hideMark/>
          </w:tcPr>
          <w:p w14:paraId="055E2940"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244AC09"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3D321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50B7159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AC4F48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10E6171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Rp633,550.00</w:t>
            </w:r>
          </w:p>
        </w:tc>
        <w:tc>
          <w:tcPr>
            <w:tcW w:w="1860" w:type="dxa"/>
            <w:tcBorders>
              <w:top w:val="nil"/>
              <w:left w:val="nil"/>
              <w:bottom w:val="single" w:sz="4" w:space="0" w:color="auto"/>
              <w:right w:val="single" w:sz="4" w:space="0" w:color="auto"/>
            </w:tcBorders>
            <w:shd w:val="clear" w:color="auto" w:fill="auto"/>
            <w:noWrap/>
            <w:vAlign w:val="center"/>
            <w:hideMark/>
          </w:tcPr>
          <w:p w14:paraId="660FC53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Rp2,150,277.00</w:t>
            </w:r>
          </w:p>
        </w:tc>
        <w:tc>
          <w:tcPr>
            <w:tcW w:w="960" w:type="dxa"/>
            <w:tcBorders>
              <w:top w:val="nil"/>
              <w:left w:val="nil"/>
              <w:bottom w:val="single" w:sz="4" w:space="0" w:color="auto"/>
              <w:right w:val="single" w:sz="4" w:space="0" w:color="auto"/>
            </w:tcBorders>
            <w:shd w:val="clear" w:color="auto" w:fill="auto"/>
            <w:noWrap/>
            <w:vAlign w:val="center"/>
            <w:hideMark/>
          </w:tcPr>
          <w:p w14:paraId="060D80E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0.29</w:t>
            </w:r>
          </w:p>
        </w:tc>
        <w:tc>
          <w:tcPr>
            <w:tcW w:w="36" w:type="dxa"/>
            <w:vAlign w:val="center"/>
            <w:hideMark/>
          </w:tcPr>
          <w:p w14:paraId="4F1636E4"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2E56611"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889BA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6C7387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3CE2A4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2739128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Rp638,676.00</w:t>
            </w:r>
          </w:p>
        </w:tc>
        <w:tc>
          <w:tcPr>
            <w:tcW w:w="1860" w:type="dxa"/>
            <w:tcBorders>
              <w:top w:val="nil"/>
              <w:left w:val="nil"/>
              <w:bottom w:val="single" w:sz="4" w:space="0" w:color="auto"/>
              <w:right w:val="single" w:sz="4" w:space="0" w:color="auto"/>
            </w:tcBorders>
            <w:shd w:val="clear" w:color="auto" w:fill="auto"/>
            <w:noWrap/>
            <w:vAlign w:val="center"/>
            <w:hideMark/>
          </w:tcPr>
          <w:p w14:paraId="5387AC7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Rp2,442,303.00</w:t>
            </w:r>
          </w:p>
        </w:tc>
        <w:tc>
          <w:tcPr>
            <w:tcW w:w="960" w:type="dxa"/>
            <w:tcBorders>
              <w:top w:val="nil"/>
              <w:left w:val="nil"/>
              <w:bottom w:val="single" w:sz="4" w:space="0" w:color="auto"/>
              <w:right w:val="single" w:sz="4" w:space="0" w:color="auto"/>
            </w:tcBorders>
            <w:shd w:val="clear" w:color="auto" w:fill="auto"/>
            <w:noWrap/>
            <w:vAlign w:val="center"/>
            <w:hideMark/>
          </w:tcPr>
          <w:p w14:paraId="16F1182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0.26</w:t>
            </w:r>
          </w:p>
        </w:tc>
        <w:tc>
          <w:tcPr>
            <w:tcW w:w="36" w:type="dxa"/>
            <w:vAlign w:val="center"/>
            <w:hideMark/>
          </w:tcPr>
          <w:p w14:paraId="3A380A06"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02492AA"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589648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27</w:t>
            </w:r>
          </w:p>
        </w:tc>
        <w:tc>
          <w:tcPr>
            <w:tcW w:w="1402" w:type="dxa"/>
            <w:tcBorders>
              <w:top w:val="nil"/>
              <w:left w:val="nil"/>
              <w:bottom w:val="single" w:sz="4" w:space="0" w:color="auto"/>
              <w:right w:val="single" w:sz="4" w:space="0" w:color="auto"/>
            </w:tcBorders>
            <w:shd w:val="clear" w:color="auto" w:fill="auto"/>
            <w:noWrap/>
            <w:vAlign w:val="center"/>
            <w:hideMark/>
          </w:tcPr>
          <w:p w14:paraId="02E189E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TBLA</w:t>
            </w:r>
          </w:p>
        </w:tc>
        <w:tc>
          <w:tcPr>
            <w:tcW w:w="960" w:type="dxa"/>
            <w:tcBorders>
              <w:top w:val="nil"/>
              <w:left w:val="nil"/>
              <w:bottom w:val="single" w:sz="4" w:space="0" w:color="auto"/>
              <w:right w:val="single" w:sz="4" w:space="0" w:color="auto"/>
            </w:tcBorders>
            <w:shd w:val="clear" w:color="auto" w:fill="auto"/>
            <w:noWrap/>
            <w:vAlign w:val="center"/>
            <w:hideMark/>
          </w:tcPr>
          <w:p w14:paraId="2173F8A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7916C5B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Rp621,011.00</w:t>
            </w:r>
          </w:p>
        </w:tc>
        <w:tc>
          <w:tcPr>
            <w:tcW w:w="1860" w:type="dxa"/>
            <w:tcBorders>
              <w:top w:val="nil"/>
              <w:left w:val="nil"/>
              <w:bottom w:val="single" w:sz="4" w:space="0" w:color="auto"/>
              <w:right w:val="single" w:sz="4" w:space="0" w:color="auto"/>
            </w:tcBorders>
            <w:shd w:val="clear" w:color="auto" w:fill="auto"/>
            <w:noWrap/>
            <w:vAlign w:val="center"/>
            <w:hideMark/>
          </w:tcPr>
          <w:p w14:paraId="79AB939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Rp3,420,615.00</w:t>
            </w:r>
          </w:p>
        </w:tc>
        <w:tc>
          <w:tcPr>
            <w:tcW w:w="960" w:type="dxa"/>
            <w:tcBorders>
              <w:top w:val="nil"/>
              <w:left w:val="nil"/>
              <w:bottom w:val="single" w:sz="4" w:space="0" w:color="auto"/>
              <w:right w:val="single" w:sz="4" w:space="0" w:color="auto"/>
            </w:tcBorders>
            <w:shd w:val="clear" w:color="auto" w:fill="auto"/>
            <w:noWrap/>
            <w:vAlign w:val="center"/>
            <w:hideMark/>
          </w:tcPr>
          <w:p w14:paraId="4649AB7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0.18</w:t>
            </w:r>
          </w:p>
        </w:tc>
        <w:tc>
          <w:tcPr>
            <w:tcW w:w="36" w:type="dxa"/>
            <w:vAlign w:val="center"/>
            <w:hideMark/>
          </w:tcPr>
          <w:p w14:paraId="1343190C"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880E6DF"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B4B2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1F681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E83DE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9B85B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Rp954,357.00</w:t>
            </w:r>
          </w:p>
        </w:tc>
        <w:tc>
          <w:tcPr>
            <w:tcW w:w="1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552D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Rp3,999,946.00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7ACA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0.24</w:t>
            </w:r>
          </w:p>
        </w:tc>
        <w:tc>
          <w:tcPr>
            <w:tcW w:w="36" w:type="dxa"/>
            <w:tcBorders>
              <w:left w:val="single" w:sz="4" w:space="0" w:color="auto"/>
            </w:tcBorders>
            <w:vAlign w:val="center"/>
            <w:hideMark/>
          </w:tcPr>
          <w:p w14:paraId="2717D631"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181345E"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5E76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14:paraId="1D2A636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E35621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14:paraId="6100816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Rp764,380.00</w:t>
            </w:r>
          </w:p>
        </w:tc>
        <w:tc>
          <w:tcPr>
            <w:tcW w:w="1860" w:type="dxa"/>
            <w:tcBorders>
              <w:top w:val="single" w:sz="4" w:space="0" w:color="auto"/>
              <w:left w:val="nil"/>
              <w:bottom w:val="single" w:sz="4" w:space="0" w:color="auto"/>
              <w:right w:val="single" w:sz="4" w:space="0" w:color="auto"/>
            </w:tcBorders>
            <w:shd w:val="clear" w:color="auto" w:fill="auto"/>
            <w:noWrap/>
            <w:vAlign w:val="center"/>
            <w:hideMark/>
          </w:tcPr>
          <w:p w14:paraId="6B71ABE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Rp4,783,616.00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2DD9CE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0.16</w:t>
            </w:r>
          </w:p>
        </w:tc>
        <w:tc>
          <w:tcPr>
            <w:tcW w:w="36" w:type="dxa"/>
            <w:vAlign w:val="center"/>
            <w:hideMark/>
          </w:tcPr>
          <w:p w14:paraId="0ADA3DCA"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25C89E0"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C2DDA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42BDD60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7C901F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455D53B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Rp661,034.00</w:t>
            </w:r>
          </w:p>
        </w:tc>
        <w:tc>
          <w:tcPr>
            <w:tcW w:w="1860" w:type="dxa"/>
            <w:tcBorders>
              <w:top w:val="nil"/>
              <w:left w:val="nil"/>
              <w:bottom w:val="single" w:sz="4" w:space="0" w:color="auto"/>
              <w:right w:val="single" w:sz="4" w:space="0" w:color="auto"/>
            </w:tcBorders>
            <w:shd w:val="clear" w:color="auto" w:fill="auto"/>
            <w:noWrap/>
            <w:vAlign w:val="center"/>
            <w:hideMark/>
          </w:tcPr>
          <w:p w14:paraId="2862994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Rp5,362,924.00</w:t>
            </w:r>
          </w:p>
        </w:tc>
        <w:tc>
          <w:tcPr>
            <w:tcW w:w="960" w:type="dxa"/>
            <w:tcBorders>
              <w:top w:val="nil"/>
              <w:left w:val="nil"/>
              <w:bottom w:val="single" w:sz="4" w:space="0" w:color="auto"/>
              <w:right w:val="single" w:sz="4" w:space="0" w:color="auto"/>
            </w:tcBorders>
            <w:shd w:val="clear" w:color="auto" w:fill="auto"/>
            <w:noWrap/>
            <w:vAlign w:val="center"/>
            <w:hideMark/>
          </w:tcPr>
          <w:p w14:paraId="699E4EC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0.12</w:t>
            </w:r>
          </w:p>
        </w:tc>
        <w:tc>
          <w:tcPr>
            <w:tcW w:w="36" w:type="dxa"/>
            <w:vAlign w:val="center"/>
            <w:hideMark/>
          </w:tcPr>
          <w:p w14:paraId="7940B494"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91F906B"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2236C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28</w:t>
            </w:r>
          </w:p>
        </w:tc>
        <w:tc>
          <w:tcPr>
            <w:tcW w:w="1402" w:type="dxa"/>
            <w:tcBorders>
              <w:top w:val="nil"/>
              <w:left w:val="nil"/>
              <w:bottom w:val="single" w:sz="4" w:space="0" w:color="auto"/>
              <w:right w:val="single" w:sz="4" w:space="0" w:color="auto"/>
            </w:tcBorders>
            <w:shd w:val="clear" w:color="auto" w:fill="auto"/>
            <w:noWrap/>
            <w:vAlign w:val="center"/>
            <w:hideMark/>
          </w:tcPr>
          <w:p w14:paraId="029D744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TCID</w:t>
            </w:r>
          </w:p>
        </w:tc>
        <w:tc>
          <w:tcPr>
            <w:tcW w:w="960" w:type="dxa"/>
            <w:tcBorders>
              <w:top w:val="nil"/>
              <w:left w:val="nil"/>
              <w:bottom w:val="single" w:sz="4" w:space="0" w:color="auto"/>
              <w:right w:val="single" w:sz="4" w:space="0" w:color="auto"/>
            </w:tcBorders>
            <w:shd w:val="clear" w:color="auto" w:fill="auto"/>
            <w:noWrap/>
            <w:vAlign w:val="center"/>
            <w:hideMark/>
          </w:tcPr>
          <w:p w14:paraId="6D82699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F19764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Rp162,060.00</w:t>
            </w:r>
          </w:p>
        </w:tc>
        <w:tc>
          <w:tcPr>
            <w:tcW w:w="1860" w:type="dxa"/>
            <w:tcBorders>
              <w:top w:val="nil"/>
              <w:left w:val="nil"/>
              <w:bottom w:val="single" w:sz="4" w:space="0" w:color="auto"/>
              <w:right w:val="single" w:sz="4" w:space="0" w:color="auto"/>
            </w:tcBorders>
            <w:shd w:val="clear" w:color="auto" w:fill="auto"/>
            <w:noWrap/>
            <w:vAlign w:val="center"/>
            <w:hideMark/>
          </w:tcPr>
          <w:p w14:paraId="4EDABFE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Rp1,783,159.00</w:t>
            </w:r>
          </w:p>
        </w:tc>
        <w:tc>
          <w:tcPr>
            <w:tcW w:w="960" w:type="dxa"/>
            <w:tcBorders>
              <w:top w:val="nil"/>
              <w:left w:val="nil"/>
              <w:bottom w:val="single" w:sz="4" w:space="0" w:color="auto"/>
              <w:right w:val="single" w:sz="4" w:space="0" w:color="auto"/>
            </w:tcBorders>
            <w:shd w:val="clear" w:color="auto" w:fill="auto"/>
            <w:noWrap/>
            <w:vAlign w:val="center"/>
            <w:hideMark/>
          </w:tcPr>
          <w:p w14:paraId="3901F44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0.09</w:t>
            </w:r>
          </w:p>
        </w:tc>
        <w:tc>
          <w:tcPr>
            <w:tcW w:w="36" w:type="dxa"/>
            <w:vAlign w:val="center"/>
            <w:hideMark/>
          </w:tcPr>
          <w:p w14:paraId="1B049046"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9AAD05F"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F41B2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31C3AA6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A6CDA1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7CF8097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Rp179,126.00</w:t>
            </w:r>
          </w:p>
        </w:tc>
        <w:tc>
          <w:tcPr>
            <w:tcW w:w="1860" w:type="dxa"/>
            <w:tcBorders>
              <w:top w:val="nil"/>
              <w:left w:val="nil"/>
              <w:bottom w:val="single" w:sz="4" w:space="0" w:color="auto"/>
              <w:right w:val="single" w:sz="4" w:space="0" w:color="auto"/>
            </w:tcBorders>
            <w:shd w:val="clear" w:color="auto" w:fill="auto"/>
            <w:noWrap/>
            <w:vAlign w:val="center"/>
            <w:hideMark/>
          </w:tcPr>
          <w:p w14:paraId="5290C56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Rp1,858,326.00</w:t>
            </w:r>
          </w:p>
        </w:tc>
        <w:tc>
          <w:tcPr>
            <w:tcW w:w="960" w:type="dxa"/>
            <w:tcBorders>
              <w:top w:val="nil"/>
              <w:left w:val="nil"/>
              <w:bottom w:val="single" w:sz="4" w:space="0" w:color="auto"/>
              <w:right w:val="single" w:sz="4" w:space="0" w:color="auto"/>
            </w:tcBorders>
            <w:shd w:val="clear" w:color="auto" w:fill="auto"/>
            <w:noWrap/>
            <w:vAlign w:val="center"/>
            <w:hideMark/>
          </w:tcPr>
          <w:p w14:paraId="16F27EF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0.10</w:t>
            </w:r>
          </w:p>
        </w:tc>
        <w:tc>
          <w:tcPr>
            <w:tcW w:w="36" w:type="dxa"/>
            <w:vAlign w:val="center"/>
            <w:hideMark/>
          </w:tcPr>
          <w:p w14:paraId="6FFD0B63"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B205653"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08ACA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CD4118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EB05A5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2E871C6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Rp173,049.00</w:t>
            </w:r>
          </w:p>
        </w:tc>
        <w:tc>
          <w:tcPr>
            <w:tcW w:w="1860" w:type="dxa"/>
            <w:tcBorders>
              <w:top w:val="nil"/>
              <w:left w:val="nil"/>
              <w:bottom w:val="single" w:sz="4" w:space="0" w:color="auto"/>
              <w:right w:val="single" w:sz="4" w:space="0" w:color="auto"/>
            </w:tcBorders>
            <w:shd w:val="clear" w:color="auto" w:fill="auto"/>
            <w:noWrap/>
            <w:vAlign w:val="center"/>
            <w:hideMark/>
          </w:tcPr>
          <w:p w14:paraId="1058FF2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Rp1,972,463.00</w:t>
            </w:r>
          </w:p>
        </w:tc>
        <w:tc>
          <w:tcPr>
            <w:tcW w:w="960" w:type="dxa"/>
            <w:tcBorders>
              <w:top w:val="nil"/>
              <w:left w:val="nil"/>
              <w:bottom w:val="single" w:sz="4" w:space="0" w:color="auto"/>
              <w:right w:val="single" w:sz="4" w:space="0" w:color="auto"/>
            </w:tcBorders>
            <w:shd w:val="clear" w:color="auto" w:fill="auto"/>
            <w:noWrap/>
            <w:vAlign w:val="center"/>
            <w:hideMark/>
          </w:tcPr>
          <w:p w14:paraId="4142027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0.09</w:t>
            </w:r>
          </w:p>
        </w:tc>
        <w:tc>
          <w:tcPr>
            <w:tcW w:w="36" w:type="dxa"/>
            <w:vAlign w:val="center"/>
            <w:hideMark/>
          </w:tcPr>
          <w:p w14:paraId="1C657403"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0FF3EA4"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9CBA0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19A16A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F63082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553C050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Rp145,149.00</w:t>
            </w:r>
          </w:p>
        </w:tc>
        <w:tc>
          <w:tcPr>
            <w:tcW w:w="1860" w:type="dxa"/>
            <w:tcBorders>
              <w:top w:val="nil"/>
              <w:left w:val="nil"/>
              <w:bottom w:val="single" w:sz="4" w:space="0" w:color="auto"/>
              <w:right w:val="single" w:sz="4" w:space="0" w:color="auto"/>
            </w:tcBorders>
            <w:shd w:val="clear" w:color="auto" w:fill="auto"/>
            <w:noWrap/>
            <w:vAlign w:val="center"/>
            <w:hideMark/>
          </w:tcPr>
          <w:p w14:paraId="7A9A917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Rp2,551,193.00</w:t>
            </w:r>
          </w:p>
        </w:tc>
        <w:tc>
          <w:tcPr>
            <w:tcW w:w="960" w:type="dxa"/>
            <w:tcBorders>
              <w:top w:val="nil"/>
              <w:left w:val="nil"/>
              <w:bottom w:val="single" w:sz="4" w:space="0" w:color="auto"/>
              <w:right w:val="single" w:sz="4" w:space="0" w:color="auto"/>
            </w:tcBorders>
            <w:shd w:val="clear" w:color="auto" w:fill="auto"/>
            <w:noWrap/>
            <w:vAlign w:val="center"/>
            <w:hideMark/>
          </w:tcPr>
          <w:p w14:paraId="16CCA3C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0.06</w:t>
            </w:r>
          </w:p>
        </w:tc>
        <w:tc>
          <w:tcPr>
            <w:tcW w:w="36" w:type="dxa"/>
            <w:vAlign w:val="center"/>
            <w:hideMark/>
          </w:tcPr>
          <w:p w14:paraId="43B4FA9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24FB18F"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12D8B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29</w:t>
            </w:r>
          </w:p>
        </w:tc>
        <w:tc>
          <w:tcPr>
            <w:tcW w:w="1402" w:type="dxa"/>
            <w:tcBorders>
              <w:top w:val="nil"/>
              <w:left w:val="nil"/>
              <w:bottom w:val="single" w:sz="4" w:space="0" w:color="auto"/>
              <w:right w:val="single" w:sz="4" w:space="0" w:color="auto"/>
            </w:tcBorders>
            <w:shd w:val="clear" w:color="auto" w:fill="auto"/>
            <w:noWrap/>
            <w:vAlign w:val="center"/>
            <w:hideMark/>
          </w:tcPr>
          <w:p w14:paraId="0D11CF9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TOTO</w:t>
            </w:r>
          </w:p>
        </w:tc>
        <w:tc>
          <w:tcPr>
            <w:tcW w:w="960" w:type="dxa"/>
            <w:tcBorders>
              <w:top w:val="nil"/>
              <w:left w:val="nil"/>
              <w:bottom w:val="single" w:sz="4" w:space="0" w:color="auto"/>
              <w:right w:val="single" w:sz="4" w:space="0" w:color="auto"/>
            </w:tcBorders>
            <w:shd w:val="clear" w:color="auto" w:fill="auto"/>
            <w:noWrap/>
            <w:vAlign w:val="center"/>
            <w:hideMark/>
          </w:tcPr>
          <w:p w14:paraId="7F5569C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0AC90C8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Rp168,565.00</w:t>
            </w:r>
          </w:p>
        </w:tc>
        <w:tc>
          <w:tcPr>
            <w:tcW w:w="1860" w:type="dxa"/>
            <w:tcBorders>
              <w:top w:val="nil"/>
              <w:left w:val="nil"/>
              <w:bottom w:val="single" w:sz="4" w:space="0" w:color="auto"/>
              <w:right w:val="single" w:sz="4" w:space="0" w:color="auto"/>
            </w:tcBorders>
            <w:shd w:val="clear" w:color="auto" w:fill="auto"/>
            <w:noWrap/>
            <w:vAlign w:val="center"/>
            <w:hideMark/>
          </w:tcPr>
          <w:p w14:paraId="5DF196B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Rp1,523,875.00</w:t>
            </w:r>
          </w:p>
        </w:tc>
        <w:tc>
          <w:tcPr>
            <w:tcW w:w="960" w:type="dxa"/>
            <w:tcBorders>
              <w:top w:val="nil"/>
              <w:left w:val="nil"/>
              <w:bottom w:val="single" w:sz="4" w:space="0" w:color="auto"/>
              <w:right w:val="single" w:sz="4" w:space="0" w:color="auto"/>
            </w:tcBorders>
            <w:shd w:val="clear" w:color="auto" w:fill="auto"/>
            <w:noWrap/>
            <w:vAlign w:val="center"/>
            <w:hideMark/>
          </w:tcPr>
          <w:p w14:paraId="182ED86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0.11</w:t>
            </w:r>
          </w:p>
        </w:tc>
        <w:tc>
          <w:tcPr>
            <w:tcW w:w="36" w:type="dxa"/>
            <w:vAlign w:val="center"/>
            <w:hideMark/>
          </w:tcPr>
          <w:p w14:paraId="582F86B5"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247A580"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5B92B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2175EA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597EC8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305A2DF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Rp278,936.00</w:t>
            </w:r>
          </w:p>
        </w:tc>
        <w:tc>
          <w:tcPr>
            <w:tcW w:w="1860" w:type="dxa"/>
            <w:tcBorders>
              <w:top w:val="nil"/>
              <w:left w:val="nil"/>
              <w:bottom w:val="single" w:sz="4" w:space="0" w:color="auto"/>
              <w:right w:val="single" w:sz="4" w:space="0" w:color="auto"/>
            </w:tcBorders>
            <w:shd w:val="clear" w:color="auto" w:fill="auto"/>
            <w:noWrap/>
            <w:vAlign w:val="center"/>
            <w:hideMark/>
          </w:tcPr>
          <w:p w14:paraId="0EA15F2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Rp1,693,792.00</w:t>
            </w:r>
          </w:p>
        </w:tc>
        <w:tc>
          <w:tcPr>
            <w:tcW w:w="960" w:type="dxa"/>
            <w:tcBorders>
              <w:top w:val="nil"/>
              <w:left w:val="nil"/>
              <w:bottom w:val="single" w:sz="4" w:space="0" w:color="auto"/>
              <w:right w:val="single" w:sz="4" w:space="0" w:color="auto"/>
            </w:tcBorders>
            <w:shd w:val="clear" w:color="auto" w:fill="auto"/>
            <w:noWrap/>
            <w:vAlign w:val="center"/>
            <w:hideMark/>
          </w:tcPr>
          <w:p w14:paraId="5FCC248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0.16</w:t>
            </w:r>
          </w:p>
        </w:tc>
        <w:tc>
          <w:tcPr>
            <w:tcW w:w="36" w:type="dxa"/>
            <w:vAlign w:val="center"/>
            <w:hideMark/>
          </w:tcPr>
          <w:p w14:paraId="35A1FBDA"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4C5714F"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A4E80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E664E2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5D1007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4E0AB37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Rp346,693.00</w:t>
            </w:r>
          </w:p>
        </w:tc>
        <w:tc>
          <w:tcPr>
            <w:tcW w:w="1860" w:type="dxa"/>
            <w:tcBorders>
              <w:top w:val="nil"/>
              <w:left w:val="nil"/>
              <w:bottom w:val="single" w:sz="4" w:space="0" w:color="auto"/>
              <w:right w:val="single" w:sz="4" w:space="0" w:color="auto"/>
            </w:tcBorders>
            <w:shd w:val="clear" w:color="auto" w:fill="auto"/>
            <w:noWrap/>
            <w:vAlign w:val="center"/>
            <w:hideMark/>
          </w:tcPr>
          <w:p w14:paraId="0B93897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Rp1,929,477.00</w:t>
            </w:r>
          </w:p>
        </w:tc>
        <w:tc>
          <w:tcPr>
            <w:tcW w:w="960" w:type="dxa"/>
            <w:tcBorders>
              <w:top w:val="nil"/>
              <w:left w:val="nil"/>
              <w:bottom w:val="single" w:sz="4" w:space="0" w:color="auto"/>
              <w:right w:val="single" w:sz="4" w:space="0" w:color="auto"/>
            </w:tcBorders>
            <w:shd w:val="clear" w:color="auto" w:fill="auto"/>
            <w:noWrap/>
            <w:vAlign w:val="center"/>
            <w:hideMark/>
          </w:tcPr>
          <w:p w14:paraId="360E4F2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0.18</w:t>
            </w:r>
          </w:p>
        </w:tc>
        <w:tc>
          <w:tcPr>
            <w:tcW w:w="36" w:type="dxa"/>
            <w:vAlign w:val="center"/>
            <w:hideMark/>
          </w:tcPr>
          <w:p w14:paraId="5DFFAE10"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4819A2D"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98A0D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B5F3A5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F4DD41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57CEC1A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Rp140,597.00</w:t>
            </w:r>
          </w:p>
        </w:tc>
        <w:tc>
          <w:tcPr>
            <w:tcW w:w="1860" w:type="dxa"/>
            <w:tcBorders>
              <w:top w:val="nil"/>
              <w:left w:val="nil"/>
              <w:bottom w:val="single" w:sz="4" w:space="0" w:color="auto"/>
              <w:right w:val="single" w:sz="4" w:space="0" w:color="auto"/>
            </w:tcBorders>
            <w:shd w:val="clear" w:color="auto" w:fill="auto"/>
            <w:noWrap/>
            <w:vAlign w:val="center"/>
            <w:hideMark/>
          </w:tcPr>
          <w:p w14:paraId="31E75C0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Rp1,924,263.00</w:t>
            </w:r>
          </w:p>
        </w:tc>
        <w:tc>
          <w:tcPr>
            <w:tcW w:w="960" w:type="dxa"/>
            <w:tcBorders>
              <w:top w:val="nil"/>
              <w:left w:val="nil"/>
              <w:bottom w:val="single" w:sz="4" w:space="0" w:color="auto"/>
              <w:right w:val="single" w:sz="4" w:space="0" w:color="auto"/>
            </w:tcBorders>
            <w:shd w:val="clear" w:color="auto" w:fill="auto"/>
            <w:noWrap/>
            <w:vAlign w:val="center"/>
            <w:hideMark/>
          </w:tcPr>
          <w:p w14:paraId="13C2AC9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0.07</w:t>
            </w:r>
          </w:p>
        </w:tc>
        <w:tc>
          <w:tcPr>
            <w:tcW w:w="36" w:type="dxa"/>
            <w:vAlign w:val="center"/>
            <w:hideMark/>
          </w:tcPr>
          <w:p w14:paraId="2E642F91"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138B66D"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049BA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30</w:t>
            </w:r>
          </w:p>
        </w:tc>
        <w:tc>
          <w:tcPr>
            <w:tcW w:w="1402" w:type="dxa"/>
            <w:tcBorders>
              <w:top w:val="nil"/>
              <w:left w:val="nil"/>
              <w:bottom w:val="single" w:sz="4" w:space="0" w:color="auto"/>
              <w:right w:val="single" w:sz="4" w:space="0" w:color="auto"/>
            </w:tcBorders>
            <w:shd w:val="clear" w:color="auto" w:fill="auto"/>
            <w:noWrap/>
            <w:vAlign w:val="center"/>
            <w:hideMark/>
          </w:tcPr>
          <w:p w14:paraId="4AD3E6F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TRST</w:t>
            </w:r>
          </w:p>
        </w:tc>
        <w:tc>
          <w:tcPr>
            <w:tcW w:w="960" w:type="dxa"/>
            <w:tcBorders>
              <w:top w:val="nil"/>
              <w:left w:val="nil"/>
              <w:bottom w:val="single" w:sz="4" w:space="0" w:color="auto"/>
              <w:right w:val="single" w:sz="4" w:space="0" w:color="auto"/>
            </w:tcBorders>
            <w:shd w:val="clear" w:color="auto" w:fill="auto"/>
            <w:noWrap/>
            <w:vAlign w:val="center"/>
            <w:hideMark/>
          </w:tcPr>
          <w:p w14:paraId="3E50DD1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F3E6DC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Rp33,795.00</w:t>
            </w:r>
          </w:p>
        </w:tc>
        <w:tc>
          <w:tcPr>
            <w:tcW w:w="1860" w:type="dxa"/>
            <w:tcBorders>
              <w:top w:val="nil"/>
              <w:left w:val="nil"/>
              <w:bottom w:val="single" w:sz="4" w:space="0" w:color="auto"/>
              <w:right w:val="single" w:sz="4" w:space="0" w:color="auto"/>
            </w:tcBorders>
            <w:shd w:val="clear" w:color="auto" w:fill="auto"/>
            <w:noWrap/>
            <w:vAlign w:val="center"/>
            <w:hideMark/>
          </w:tcPr>
          <w:p w14:paraId="590674D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Rp1,932,355.00</w:t>
            </w:r>
          </w:p>
        </w:tc>
        <w:tc>
          <w:tcPr>
            <w:tcW w:w="960" w:type="dxa"/>
            <w:tcBorders>
              <w:top w:val="nil"/>
              <w:left w:val="nil"/>
              <w:bottom w:val="single" w:sz="4" w:space="0" w:color="auto"/>
              <w:right w:val="single" w:sz="4" w:space="0" w:color="auto"/>
            </w:tcBorders>
            <w:shd w:val="clear" w:color="auto" w:fill="auto"/>
            <w:noWrap/>
            <w:vAlign w:val="center"/>
            <w:hideMark/>
          </w:tcPr>
          <w:p w14:paraId="67BE08A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0.02</w:t>
            </w:r>
          </w:p>
        </w:tc>
        <w:tc>
          <w:tcPr>
            <w:tcW w:w="36" w:type="dxa"/>
            <w:vAlign w:val="center"/>
            <w:hideMark/>
          </w:tcPr>
          <w:p w14:paraId="005E6AE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0BBCBF7"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7BB538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lastRenderedPageBreak/>
              <w:t> </w:t>
            </w:r>
          </w:p>
        </w:tc>
        <w:tc>
          <w:tcPr>
            <w:tcW w:w="1402" w:type="dxa"/>
            <w:tcBorders>
              <w:top w:val="nil"/>
              <w:left w:val="nil"/>
              <w:bottom w:val="single" w:sz="4" w:space="0" w:color="auto"/>
              <w:right w:val="single" w:sz="4" w:space="0" w:color="auto"/>
            </w:tcBorders>
            <w:shd w:val="clear" w:color="auto" w:fill="auto"/>
            <w:noWrap/>
            <w:vAlign w:val="center"/>
            <w:hideMark/>
          </w:tcPr>
          <w:p w14:paraId="287F774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D0F722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149A0A3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Rp38,200.00</w:t>
            </w:r>
          </w:p>
        </w:tc>
        <w:tc>
          <w:tcPr>
            <w:tcW w:w="1860" w:type="dxa"/>
            <w:tcBorders>
              <w:top w:val="nil"/>
              <w:left w:val="nil"/>
              <w:bottom w:val="single" w:sz="4" w:space="0" w:color="auto"/>
              <w:right w:val="single" w:sz="4" w:space="0" w:color="auto"/>
            </w:tcBorders>
            <w:shd w:val="clear" w:color="auto" w:fill="auto"/>
            <w:noWrap/>
            <w:vAlign w:val="center"/>
            <w:hideMark/>
          </w:tcPr>
          <w:p w14:paraId="7486E2F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Rp1,975,569.00</w:t>
            </w:r>
          </w:p>
        </w:tc>
        <w:tc>
          <w:tcPr>
            <w:tcW w:w="960" w:type="dxa"/>
            <w:tcBorders>
              <w:top w:val="nil"/>
              <w:left w:val="nil"/>
              <w:bottom w:val="single" w:sz="4" w:space="0" w:color="auto"/>
              <w:right w:val="single" w:sz="4" w:space="0" w:color="auto"/>
            </w:tcBorders>
            <w:shd w:val="clear" w:color="auto" w:fill="auto"/>
            <w:noWrap/>
            <w:vAlign w:val="center"/>
            <w:hideMark/>
          </w:tcPr>
          <w:p w14:paraId="75BD97F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0.02</w:t>
            </w:r>
          </w:p>
        </w:tc>
        <w:tc>
          <w:tcPr>
            <w:tcW w:w="36" w:type="dxa"/>
            <w:vAlign w:val="center"/>
            <w:hideMark/>
          </w:tcPr>
          <w:p w14:paraId="057B92CF"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19A6BC5"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8CA87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02286A4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382C9F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2B89DE5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Rp63,194.00</w:t>
            </w:r>
          </w:p>
        </w:tc>
        <w:tc>
          <w:tcPr>
            <w:tcW w:w="1860" w:type="dxa"/>
            <w:tcBorders>
              <w:top w:val="nil"/>
              <w:left w:val="nil"/>
              <w:bottom w:val="single" w:sz="4" w:space="0" w:color="auto"/>
              <w:right w:val="single" w:sz="4" w:space="0" w:color="auto"/>
            </w:tcBorders>
            <w:shd w:val="clear" w:color="auto" w:fill="auto"/>
            <w:noWrap/>
            <w:vAlign w:val="center"/>
            <w:hideMark/>
          </w:tcPr>
          <w:p w14:paraId="6323C4D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Rp2,237,385.00</w:t>
            </w:r>
          </w:p>
        </w:tc>
        <w:tc>
          <w:tcPr>
            <w:tcW w:w="960" w:type="dxa"/>
            <w:tcBorders>
              <w:top w:val="nil"/>
              <w:left w:val="nil"/>
              <w:bottom w:val="single" w:sz="4" w:space="0" w:color="auto"/>
              <w:right w:val="single" w:sz="4" w:space="0" w:color="auto"/>
            </w:tcBorders>
            <w:shd w:val="clear" w:color="auto" w:fill="auto"/>
            <w:noWrap/>
            <w:vAlign w:val="center"/>
            <w:hideMark/>
          </w:tcPr>
          <w:p w14:paraId="6E44258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0.03</w:t>
            </w:r>
          </w:p>
        </w:tc>
        <w:tc>
          <w:tcPr>
            <w:tcW w:w="36" w:type="dxa"/>
            <w:vAlign w:val="center"/>
            <w:hideMark/>
          </w:tcPr>
          <w:p w14:paraId="4760A4AD"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D3BA3D0"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25461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3D00002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411EF5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7F17D86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Rp38,912.00</w:t>
            </w:r>
          </w:p>
        </w:tc>
        <w:tc>
          <w:tcPr>
            <w:tcW w:w="1860" w:type="dxa"/>
            <w:tcBorders>
              <w:top w:val="nil"/>
              <w:left w:val="nil"/>
              <w:bottom w:val="single" w:sz="4" w:space="0" w:color="auto"/>
              <w:right w:val="single" w:sz="4" w:space="0" w:color="auto"/>
            </w:tcBorders>
            <w:shd w:val="clear" w:color="auto" w:fill="auto"/>
            <w:noWrap/>
            <w:vAlign w:val="center"/>
            <w:hideMark/>
          </w:tcPr>
          <w:p w14:paraId="50D52A8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Rp2,174,461.00</w:t>
            </w:r>
          </w:p>
        </w:tc>
        <w:tc>
          <w:tcPr>
            <w:tcW w:w="960" w:type="dxa"/>
            <w:tcBorders>
              <w:top w:val="nil"/>
              <w:left w:val="nil"/>
              <w:bottom w:val="single" w:sz="4" w:space="0" w:color="auto"/>
              <w:right w:val="single" w:sz="4" w:space="0" w:color="auto"/>
            </w:tcBorders>
            <w:shd w:val="clear" w:color="auto" w:fill="auto"/>
            <w:noWrap/>
            <w:vAlign w:val="center"/>
            <w:hideMark/>
          </w:tcPr>
          <w:p w14:paraId="1CCC56E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0.02</w:t>
            </w:r>
          </w:p>
        </w:tc>
        <w:tc>
          <w:tcPr>
            <w:tcW w:w="36" w:type="dxa"/>
            <w:vAlign w:val="center"/>
            <w:hideMark/>
          </w:tcPr>
          <w:p w14:paraId="662FA78C"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558C68E"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08495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31</w:t>
            </w:r>
          </w:p>
        </w:tc>
        <w:tc>
          <w:tcPr>
            <w:tcW w:w="1402" w:type="dxa"/>
            <w:tcBorders>
              <w:top w:val="nil"/>
              <w:left w:val="nil"/>
              <w:bottom w:val="single" w:sz="4" w:space="0" w:color="auto"/>
              <w:right w:val="single" w:sz="4" w:space="0" w:color="auto"/>
            </w:tcBorders>
            <w:shd w:val="clear" w:color="auto" w:fill="auto"/>
            <w:noWrap/>
            <w:vAlign w:val="center"/>
            <w:hideMark/>
          </w:tcPr>
          <w:p w14:paraId="4CF356B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TSPC</w:t>
            </w:r>
          </w:p>
        </w:tc>
        <w:tc>
          <w:tcPr>
            <w:tcW w:w="960" w:type="dxa"/>
            <w:tcBorders>
              <w:top w:val="nil"/>
              <w:left w:val="nil"/>
              <w:bottom w:val="single" w:sz="4" w:space="0" w:color="auto"/>
              <w:right w:val="single" w:sz="4" w:space="0" w:color="auto"/>
            </w:tcBorders>
            <w:shd w:val="clear" w:color="auto" w:fill="auto"/>
            <w:noWrap/>
            <w:vAlign w:val="center"/>
            <w:hideMark/>
          </w:tcPr>
          <w:p w14:paraId="2E5293D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0FE14B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Rp545,494.00</w:t>
            </w:r>
          </w:p>
        </w:tc>
        <w:tc>
          <w:tcPr>
            <w:tcW w:w="1860" w:type="dxa"/>
            <w:tcBorders>
              <w:top w:val="nil"/>
              <w:left w:val="nil"/>
              <w:bottom w:val="single" w:sz="4" w:space="0" w:color="auto"/>
              <w:right w:val="single" w:sz="4" w:space="0" w:color="auto"/>
            </w:tcBorders>
            <w:shd w:val="clear" w:color="auto" w:fill="auto"/>
            <w:noWrap/>
            <w:vAlign w:val="center"/>
            <w:hideMark/>
          </w:tcPr>
          <w:p w14:paraId="1E6C9AA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Rp4,635,273.00</w:t>
            </w:r>
          </w:p>
        </w:tc>
        <w:tc>
          <w:tcPr>
            <w:tcW w:w="960" w:type="dxa"/>
            <w:tcBorders>
              <w:top w:val="nil"/>
              <w:left w:val="nil"/>
              <w:bottom w:val="single" w:sz="4" w:space="0" w:color="auto"/>
              <w:right w:val="single" w:sz="4" w:space="0" w:color="auto"/>
            </w:tcBorders>
            <w:shd w:val="clear" w:color="auto" w:fill="auto"/>
            <w:noWrap/>
            <w:vAlign w:val="center"/>
            <w:hideMark/>
          </w:tcPr>
          <w:p w14:paraId="4774BB2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0.12</w:t>
            </w:r>
          </w:p>
        </w:tc>
        <w:tc>
          <w:tcPr>
            <w:tcW w:w="36" w:type="dxa"/>
            <w:vAlign w:val="center"/>
            <w:hideMark/>
          </w:tcPr>
          <w:p w14:paraId="643D7906"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237E16A"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C5F43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A37293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134FC2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78B9F71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Rp557,340.00</w:t>
            </w:r>
          </w:p>
        </w:tc>
        <w:tc>
          <w:tcPr>
            <w:tcW w:w="1860" w:type="dxa"/>
            <w:tcBorders>
              <w:top w:val="nil"/>
              <w:left w:val="nil"/>
              <w:bottom w:val="single" w:sz="4" w:space="0" w:color="auto"/>
              <w:right w:val="single" w:sz="4" w:space="0" w:color="auto"/>
            </w:tcBorders>
            <w:shd w:val="clear" w:color="auto" w:fill="auto"/>
            <w:noWrap/>
            <w:vAlign w:val="center"/>
            <w:hideMark/>
          </w:tcPr>
          <w:p w14:paraId="114A5EB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Rp5,082,008.00</w:t>
            </w:r>
          </w:p>
        </w:tc>
        <w:tc>
          <w:tcPr>
            <w:tcW w:w="960" w:type="dxa"/>
            <w:tcBorders>
              <w:top w:val="nil"/>
              <w:left w:val="nil"/>
              <w:bottom w:val="single" w:sz="4" w:space="0" w:color="auto"/>
              <w:right w:val="single" w:sz="4" w:space="0" w:color="auto"/>
            </w:tcBorders>
            <w:shd w:val="clear" w:color="auto" w:fill="auto"/>
            <w:noWrap/>
            <w:vAlign w:val="center"/>
            <w:hideMark/>
          </w:tcPr>
          <w:p w14:paraId="6D2169E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0.11</w:t>
            </w:r>
          </w:p>
        </w:tc>
        <w:tc>
          <w:tcPr>
            <w:tcW w:w="36" w:type="dxa"/>
            <w:vAlign w:val="center"/>
            <w:hideMark/>
          </w:tcPr>
          <w:p w14:paraId="35E7A1D3"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3EBE6D9"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CF571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14D781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40580B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5227F5A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Rp540,378.00</w:t>
            </w:r>
          </w:p>
        </w:tc>
        <w:tc>
          <w:tcPr>
            <w:tcW w:w="1860" w:type="dxa"/>
            <w:tcBorders>
              <w:top w:val="nil"/>
              <w:left w:val="nil"/>
              <w:bottom w:val="single" w:sz="4" w:space="0" w:color="auto"/>
              <w:right w:val="single" w:sz="4" w:space="0" w:color="auto"/>
            </w:tcBorders>
            <w:shd w:val="clear" w:color="auto" w:fill="auto"/>
            <w:noWrap/>
            <w:vAlign w:val="center"/>
            <w:hideMark/>
          </w:tcPr>
          <w:p w14:paraId="6208B7B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Rp5,432,848.00</w:t>
            </w:r>
          </w:p>
        </w:tc>
        <w:tc>
          <w:tcPr>
            <w:tcW w:w="960" w:type="dxa"/>
            <w:tcBorders>
              <w:top w:val="nil"/>
              <w:left w:val="nil"/>
              <w:bottom w:val="single" w:sz="4" w:space="0" w:color="auto"/>
              <w:right w:val="single" w:sz="4" w:space="0" w:color="auto"/>
            </w:tcBorders>
            <w:shd w:val="clear" w:color="auto" w:fill="auto"/>
            <w:noWrap/>
            <w:vAlign w:val="center"/>
            <w:hideMark/>
          </w:tcPr>
          <w:p w14:paraId="037D382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0.10</w:t>
            </w:r>
          </w:p>
        </w:tc>
        <w:tc>
          <w:tcPr>
            <w:tcW w:w="36" w:type="dxa"/>
            <w:vAlign w:val="center"/>
            <w:hideMark/>
          </w:tcPr>
          <w:p w14:paraId="75E02B59"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4F909F2"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03F3D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3EAF47B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560119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318F0E2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Rp595,154.00</w:t>
            </w:r>
          </w:p>
        </w:tc>
        <w:tc>
          <w:tcPr>
            <w:tcW w:w="1860" w:type="dxa"/>
            <w:tcBorders>
              <w:top w:val="nil"/>
              <w:left w:val="nil"/>
              <w:bottom w:val="single" w:sz="4" w:space="0" w:color="auto"/>
              <w:right w:val="single" w:sz="4" w:space="0" w:color="auto"/>
            </w:tcBorders>
            <w:shd w:val="clear" w:color="auto" w:fill="auto"/>
            <w:noWrap/>
            <w:vAlign w:val="center"/>
            <w:hideMark/>
          </w:tcPr>
          <w:p w14:paraId="581F525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Rp5,791,036.00</w:t>
            </w:r>
          </w:p>
        </w:tc>
        <w:tc>
          <w:tcPr>
            <w:tcW w:w="960" w:type="dxa"/>
            <w:tcBorders>
              <w:top w:val="nil"/>
              <w:left w:val="nil"/>
              <w:bottom w:val="single" w:sz="4" w:space="0" w:color="auto"/>
              <w:right w:val="single" w:sz="4" w:space="0" w:color="auto"/>
            </w:tcBorders>
            <w:shd w:val="clear" w:color="auto" w:fill="auto"/>
            <w:noWrap/>
            <w:vAlign w:val="center"/>
            <w:hideMark/>
          </w:tcPr>
          <w:p w14:paraId="44A617A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0.10</w:t>
            </w:r>
          </w:p>
        </w:tc>
        <w:tc>
          <w:tcPr>
            <w:tcW w:w="36" w:type="dxa"/>
            <w:vAlign w:val="center"/>
            <w:hideMark/>
          </w:tcPr>
          <w:p w14:paraId="32E6A29C"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B5FA152"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FF697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32</w:t>
            </w:r>
          </w:p>
        </w:tc>
        <w:tc>
          <w:tcPr>
            <w:tcW w:w="1402" w:type="dxa"/>
            <w:tcBorders>
              <w:top w:val="nil"/>
              <w:left w:val="nil"/>
              <w:bottom w:val="single" w:sz="4" w:space="0" w:color="auto"/>
              <w:right w:val="single" w:sz="4" w:space="0" w:color="auto"/>
            </w:tcBorders>
            <w:shd w:val="clear" w:color="auto" w:fill="auto"/>
            <w:noWrap/>
            <w:vAlign w:val="center"/>
            <w:hideMark/>
          </w:tcPr>
          <w:p w14:paraId="117F0C2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ULTJ</w:t>
            </w:r>
          </w:p>
        </w:tc>
        <w:tc>
          <w:tcPr>
            <w:tcW w:w="960" w:type="dxa"/>
            <w:tcBorders>
              <w:top w:val="nil"/>
              <w:left w:val="nil"/>
              <w:bottom w:val="single" w:sz="4" w:space="0" w:color="auto"/>
              <w:right w:val="single" w:sz="4" w:space="0" w:color="auto"/>
            </w:tcBorders>
            <w:shd w:val="clear" w:color="auto" w:fill="auto"/>
            <w:noWrap/>
            <w:vAlign w:val="center"/>
            <w:hideMark/>
          </w:tcPr>
          <w:p w14:paraId="5201CD9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2A38239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Rp709,826.00</w:t>
            </w:r>
          </w:p>
        </w:tc>
        <w:tc>
          <w:tcPr>
            <w:tcW w:w="1860" w:type="dxa"/>
            <w:tcBorders>
              <w:top w:val="nil"/>
              <w:left w:val="nil"/>
              <w:bottom w:val="single" w:sz="4" w:space="0" w:color="auto"/>
              <w:right w:val="single" w:sz="4" w:space="0" w:color="auto"/>
            </w:tcBorders>
            <w:shd w:val="clear" w:color="auto" w:fill="auto"/>
            <w:noWrap/>
            <w:vAlign w:val="center"/>
            <w:hideMark/>
          </w:tcPr>
          <w:p w14:paraId="46BB4C7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Rp3,489,233.00</w:t>
            </w:r>
          </w:p>
        </w:tc>
        <w:tc>
          <w:tcPr>
            <w:tcW w:w="960" w:type="dxa"/>
            <w:tcBorders>
              <w:top w:val="nil"/>
              <w:left w:val="nil"/>
              <w:bottom w:val="single" w:sz="4" w:space="0" w:color="auto"/>
              <w:right w:val="single" w:sz="4" w:space="0" w:color="auto"/>
            </w:tcBorders>
            <w:shd w:val="clear" w:color="auto" w:fill="auto"/>
            <w:noWrap/>
            <w:vAlign w:val="center"/>
            <w:hideMark/>
          </w:tcPr>
          <w:p w14:paraId="1A71A34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0.20</w:t>
            </w:r>
          </w:p>
        </w:tc>
        <w:tc>
          <w:tcPr>
            <w:tcW w:w="36" w:type="dxa"/>
            <w:vAlign w:val="center"/>
            <w:hideMark/>
          </w:tcPr>
          <w:p w14:paraId="14910AFF"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BC99E45"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EBC819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60C507B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1C5498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08A372C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Rp711,681.00</w:t>
            </w:r>
          </w:p>
        </w:tc>
        <w:tc>
          <w:tcPr>
            <w:tcW w:w="1860" w:type="dxa"/>
            <w:tcBorders>
              <w:top w:val="nil"/>
              <w:left w:val="nil"/>
              <w:bottom w:val="single" w:sz="4" w:space="0" w:color="auto"/>
              <w:right w:val="single" w:sz="4" w:space="0" w:color="auto"/>
            </w:tcBorders>
            <w:shd w:val="clear" w:color="auto" w:fill="auto"/>
            <w:noWrap/>
            <w:vAlign w:val="center"/>
            <w:hideMark/>
          </w:tcPr>
          <w:p w14:paraId="0177EE6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Rp4,208,755.00</w:t>
            </w:r>
          </w:p>
        </w:tc>
        <w:tc>
          <w:tcPr>
            <w:tcW w:w="960" w:type="dxa"/>
            <w:tcBorders>
              <w:top w:val="nil"/>
              <w:left w:val="nil"/>
              <w:bottom w:val="single" w:sz="4" w:space="0" w:color="auto"/>
              <w:right w:val="single" w:sz="4" w:space="0" w:color="auto"/>
            </w:tcBorders>
            <w:shd w:val="clear" w:color="auto" w:fill="auto"/>
            <w:noWrap/>
            <w:vAlign w:val="center"/>
            <w:hideMark/>
          </w:tcPr>
          <w:p w14:paraId="7100C9C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0.17</w:t>
            </w:r>
          </w:p>
        </w:tc>
        <w:tc>
          <w:tcPr>
            <w:tcW w:w="36" w:type="dxa"/>
            <w:vAlign w:val="center"/>
            <w:hideMark/>
          </w:tcPr>
          <w:p w14:paraId="4649E456"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563B70D"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0C98D8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6F47C41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F3B9CB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1CF744C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Rp701,607.00</w:t>
            </w:r>
          </w:p>
        </w:tc>
        <w:tc>
          <w:tcPr>
            <w:tcW w:w="1860" w:type="dxa"/>
            <w:tcBorders>
              <w:top w:val="nil"/>
              <w:left w:val="nil"/>
              <w:bottom w:val="single" w:sz="4" w:space="0" w:color="auto"/>
              <w:right w:val="single" w:sz="4" w:space="0" w:color="auto"/>
            </w:tcBorders>
            <w:shd w:val="clear" w:color="auto" w:fill="auto"/>
            <w:noWrap/>
            <w:vAlign w:val="center"/>
            <w:hideMark/>
          </w:tcPr>
          <w:p w14:paraId="5516B0F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Rp4,774,956.00</w:t>
            </w:r>
          </w:p>
        </w:tc>
        <w:tc>
          <w:tcPr>
            <w:tcW w:w="960" w:type="dxa"/>
            <w:tcBorders>
              <w:top w:val="nil"/>
              <w:left w:val="nil"/>
              <w:bottom w:val="single" w:sz="4" w:space="0" w:color="auto"/>
              <w:right w:val="single" w:sz="4" w:space="0" w:color="auto"/>
            </w:tcBorders>
            <w:shd w:val="clear" w:color="auto" w:fill="auto"/>
            <w:noWrap/>
            <w:vAlign w:val="center"/>
            <w:hideMark/>
          </w:tcPr>
          <w:p w14:paraId="62905E7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0.15</w:t>
            </w:r>
          </w:p>
        </w:tc>
        <w:tc>
          <w:tcPr>
            <w:tcW w:w="36" w:type="dxa"/>
            <w:vAlign w:val="center"/>
            <w:hideMark/>
          </w:tcPr>
          <w:p w14:paraId="57857198"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FA6EBE0"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72379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31CBEC8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73DF23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1E82663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Rp1,035,865.00</w:t>
            </w:r>
          </w:p>
        </w:tc>
        <w:tc>
          <w:tcPr>
            <w:tcW w:w="1860" w:type="dxa"/>
            <w:tcBorders>
              <w:top w:val="nil"/>
              <w:left w:val="nil"/>
              <w:bottom w:val="single" w:sz="4" w:space="0" w:color="auto"/>
              <w:right w:val="single" w:sz="4" w:space="0" w:color="auto"/>
            </w:tcBorders>
            <w:shd w:val="clear" w:color="auto" w:fill="auto"/>
            <w:noWrap/>
            <w:vAlign w:val="center"/>
            <w:hideMark/>
          </w:tcPr>
          <w:p w14:paraId="0B9879B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Rp5,655,139.00</w:t>
            </w:r>
          </w:p>
        </w:tc>
        <w:tc>
          <w:tcPr>
            <w:tcW w:w="960" w:type="dxa"/>
            <w:tcBorders>
              <w:top w:val="nil"/>
              <w:left w:val="nil"/>
              <w:bottom w:val="single" w:sz="4" w:space="0" w:color="auto"/>
              <w:right w:val="single" w:sz="4" w:space="0" w:color="auto"/>
            </w:tcBorders>
            <w:shd w:val="clear" w:color="auto" w:fill="auto"/>
            <w:noWrap/>
            <w:vAlign w:val="center"/>
            <w:hideMark/>
          </w:tcPr>
          <w:p w14:paraId="73832A1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0.18</w:t>
            </w:r>
          </w:p>
        </w:tc>
        <w:tc>
          <w:tcPr>
            <w:tcW w:w="36" w:type="dxa"/>
            <w:vAlign w:val="center"/>
            <w:hideMark/>
          </w:tcPr>
          <w:p w14:paraId="09F38E4E"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EA669D7"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B3CA4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33</w:t>
            </w:r>
          </w:p>
        </w:tc>
        <w:tc>
          <w:tcPr>
            <w:tcW w:w="1402" w:type="dxa"/>
            <w:tcBorders>
              <w:top w:val="nil"/>
              <w:left w:val="nil"/>
              <w:bottom w:val="single" w:sz="4" w:space="0" w:color="auto"/>
              <w:right w:val="single" w:sz="4" w:space="0" w:color="auto"/>
            </w:tcBorders>
            <w:shd w:val="clear" w:color="auto" w:fill="auto"/>
            <w:noWrap/>
            <w:vAlign w:val="center"/>
            <w:hideMark/>
          </w:tcPr>
          <w:p w14:paraId="0964518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UNVR</w:t>
            </w:r>
          </w:p>
        </w:tc>
        <w:tc>
          <w:tcPr>
            <w:tcW w:w="960" w:type="dxa"/>
            <w:tcBorders>
              <w:top w:val="nil"/>
              <w:left w:val="nil"/>
              <w:bottom w:val="single" w:sz="4" w:space="0" w:color="auto"/>
              <w:right w:val="single" w:sz="4" w:space="0" w:color="auto"/>
            </w:tcBorders>
            <w:shd w:val="clear" w:color="auto" w:fill="auto"/>
            <w:noWrap/>
            <w:vAlign w:val="center"/>
            <w:hideMark/>
          </w:tcPr>
          <w:p w14:paraId="689856F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74C76E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Rp6,390,672.00</w:t>
            </w:r>
          </w:p>
        </w:tc>
        <w:tc>
          <w:tcPr>
            <w:tcW w:w="1860" w:type="dxa"/>
            <w:tcBorders>
              <w:top w:val="nil"/>
              <w:left w:val="nil"/>
              <w:bottom w:val="single" w:sz="4" w:space="0" w:color="auto"/>
              <w:right w:val="single" w:sz="4" w:space="0" w:color="auto"/>
            </w:tcBorders>
            <w:shd w:val="clear" w:color="auto" w:fill="auto"/>
            <w:noWrap/>
            <w:vAlign w:val="center"/>
            <w:hideMark/>
          </w:tcPr>
          <w:p w14:paraId="0B795DF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Rp4,704,258.00</w:t>
            </w:r>
          </w:p>
        </w:tc>
        <w:tc>
          <w:tcPr>
            <w:tcW w:w="960" w:type="dxa"/>
            <w:tcBorders>
              <w:top w:val="nil"/>
              <w:left w:val="nil"/>
              <w:bottom w:val="single" w:sz="4" w:space="0" w:color="auto"/>
              <w:right w:val="single" w:sz="4" w:space="0" w:color="auto"/>
            </w:tcBorders>
            <w:shd w:val="clear" w:color="auto" w:fill="auto"/>
            <w:noWrap/>
            <w:vAlign w:val="center"/>
            <w:hideMark/>
          </w:tcPr>
          <w:p w14:paraId="4A16D0D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1.36</w:t>
            </w:r>
          </w:p>
        </w:tc>
        <w:tc>
          <w:tcPr>
            <w:tcW w:w="36" w:type="dxa"/>
            <w:vAlign w:val="center"/>
            <w:hideMark/>
          </w:tcPr>
          <w:p w14:paraId="685637C5"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1DD2A0D"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373EC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F71860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12EC96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5AF1439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Rp7,004,562.00</w:t>
            </w:r>
          </w:p>
        </w:tc>
        <w:tc>
          <w:tcPr>
            <w:tcW w:w="1860" w:type="dxa"/>
            <w:tcBorders>
              <w:top w:val="nil"/>
              <w:left w:val="nil"/>
              <w:bottom w:val="single" w:sz="4" w:space="0" w:color="auto"/>
              <w:right w:val="single" w:sz="4" w:space="0" w:color="auto"/>
            </w:tcBorders>
            <w:shd w:val="clear" w:color="auto" w:fill="auto"/>
            <w:noWrap/>
            <w:vAlign w:val="center"/>
            <w:hideMark/>
          </w:tcPr>
          <w:p w14:paraId="74BBDE0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Rp5,173,388.00</w:t>
            </w:r>
          </w:p>
        </w:tc>
        <w:tc>
          <w:tcPr>
            <w:tcW w:w="960" w:type="dxa"/>
            <w:tcBorders>
              <w:top w:val="nil"/>
              <w:left w:val="nil"/>
              <w:bottom w:val="single" w:sz="4" w:space="0" w:color="auto"/>
              <w:right w:val="single" w:sz="4" w:space="0" w:color="auto"/>
            </w:tcBorders>
            <w:shd w:val="clear" w:color="auto" w:fill="auto"/>
            <w:noWrap/>
            <w:vAlign w:val="center"/>
            <w:hideMark/>
          </w:tcPr>
          <w:p w14:paraId="6640FC3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1.35</w:t>
            </w:r>
          </w:p>
        </w:tc>
        <w:tc>
          <w:tcPr>
            <w:tcW w:w="36" w:type="dxa"/>
            <w:vAlign w:val="center"/>
            <w:hideMark/>
          </w:tcPr>
          <w:p w14:paraId="6618D62B"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73E9C1B0"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A32D4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B0D06F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DD0E31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31A5778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Rp9,081,187.00</w:t>
            </w:r>
          </w:p>
        </w:tc>
        <w:tc>
          <w:tcPr>
            <w:tcW w:w="1860" w:type="dxa"/>
            <w:tcBorders>
              <w:top w:val="nil"/>
              <w:left w:val="nil"/>
              <w:bottom w:val="single" w:sz="4" w:space="0" w:color="auto"/>
              <w:right w:val="single" w:sz="4" w:space="0" w:color="auto"/>
            </w:tcBorders>
            <w:shd w:val="clear" w:color="auto" w:fill="auto"/>
            <w:noWrap/>
            <w:vAlign w:val="center"/>
            <w:hideMark/>
          </w:tcPr>
          <w:p w14:paraId="33E80F8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Rp7,383,667.00</w:t>
            </w:r>
          </w:p>
        </w:tc>
        <w:tc>
          <w:tcPr>
            <w:tcW w:w="960" w:type="dxa"/>
            <w:tcBorders>
              <w:top w:val="nil"/>
              <w:left w:val="nil"/>
              <w:bottom w:val="single" w:sz="4" w:space="0" w:color="auto"/>
              <w:right w:val="single" w:sz="4" w:space="0" w:color="auto"/>
            </w:tcBorders>
            <w:shd w:val="clear" w:color="auto" w:fill="auto"/>
            <w:noWrap/>
            <w:vAlign w:val="center"/>
            <w:hideMark/>
          </w:tcPr>
          <w:p w14:paraId="68A957F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1.23</w:t>
            </w:r>
          </w:p>
        </w:tc>
        <w:tc>
          <w:tcPr>
            <w:tcW w:w="36" w:type="dxa"/>
            <w:vAlign w:val="center"/>
            <w:hideMark/>
          </w:tcPr>
          <w:p w14:paraId="43A033A3"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603CEBE"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B8761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64976BF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016604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1578C42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Rp7,392,837.00</w:t>
            </w:r>
          </w:p>
        </w:tc>
        <w:tc>
          <w:tcPr>
            <w:tcW w:w="1860" w:type="dxa"/>
            <w:tcBorders>
              <w:top w:val="nil"/>
              <w:left w:val="nil"/>
              <w:bottom w:val="single" w:sz="4" w:space="0" w:color="auto"/>
              <w:right w:val="single" w:sz="4" w:space="0" w:color="auto"/>
            </w:tcBorders>
            <w:shd w:val="clear" w:color="auto" w:fill="auto"/>
            <w:noWrap/>
            <w:vAlign w:val="center"/>
            <w:hideMark/>
          </w:tcPr>
          <w:p w14:paraId="5509309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Rp5,281,862.00</w:t>
            </w:r>
          </w:p>
        </w:tc>
        <w:tc>
          <w:tcPr>
            <w:tcW w:w="960" w:type="dxa"/>
            <w:tcBorders>
              <w:top w:val="nil"/>
              <w:left w:val="nil"/>
              <w:bottom w:val="single" w:sz="4" w:space="0" w:color="auto"/>
              <w:right w:val="single" w:sz="4" w:space="0" w:color="auto"/>
            </w:tcBorders>
            <w:shd w:val="clear" w:color="auto" w:fill="auto"/>
            <w:noWrap/>
            <w:vAlign w:val="center"/>
            <w:hideMark/>
          </w:tcPr>
          <w:p w14:paraId="5C9A857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1.40</w:t>
            </w:r>
          </w:p>
        </w:tc>
        <w:tc>
          <w:tcPr>
            <w:tcW w:w="36" w:type="dxa"/>
            <w:vAlign w:val="center"/>
            <w:hideMark/>
          </w:tcPr>
          <w:p w14:paraId="2F003526"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59FD288"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1F23F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34</w:t>
            </w:r>
          </w:p>
        </w:tc>
        <w:tc>
          <w:tcPr>
            <w:tcW w:w="1402" w:type="dxa"/>
            <w:tcBorders>
              <w:top w:val="nil"/>
              <w:left w:val="nil"/>
              <w:bottom w:val="single" w:sz="4" w:space="0" w:color="auto"/>
              <w:right w:val="single" w:sz="4" w:space="0" w:color="auto"/>
            </w:tcBorders>
            <w:shd w:val="clear" w:color="auto" w:fill="auto"/>
            <w:noWrap/>
            <w:vAlign w:val="center"/>
            <w:hideMark/>
          </w:tcPr>
          <w:p w14:paraId="04B4A05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WSBP</w:t>
            </w:r>
          </w:p>
        </w:tc>
        <w:tc>
          <w:tcPr>
            <w:tcW w:w="960" w:type="dxa"/>
            <w:tcBorders>
              <w:top w:val="nil"/>
              <w:left w:val="nil"/>
              <w:bottom w:val="single" w:sz="4" w:space="0" w:color="auto"/>
              <w:right w:val="single" w:sz="4" w:space="0" w:color="auto"/>
            </w:tcBorders>
            <w:shd w:val="clear" w:color="auto" w:fill="auto"/>
            <w:noWrap/>
            <w:vAlign w:val="center"/>
            <w:hideMark/>
          </w:tcPr>
          <w:p w14:paraId="2078E88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597C52B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Rp634,820.00</w:t>
            </w:r>
          </w:p>
        </w:tc>
        <w:tc>
          <w:tcPr>
            <w:tcW w:w="1860" w:type="dxa"/>
            <w:tcBorders>
              <w:top w:val="nil"/>
              <w:left w:val="nil"/>
              <w:bottom w:val="single" w:sz="4" w:space="0" w:color="auto"/>
              <w:right w:val="single" w:sz="4" w:space="0" w:color="auto"/>
            </w:tcBorders>
            <w:shd w:val="clear" w:color="auto" w:fill="auto"/>
            <w:noWrap/>
            <w:vAlign w:val="center"/>
            <w:hideMark/>
          </w:tcPr>
          <w:p w14:paraId="117EE72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Rp7,405,501.00</w:t>
            </w:r>
          </w:p>
        </w:tc>
        <w:tc>
          <w:tcPr>
            <w:tcW w:w="960" w:type="dxa"/>
            <w:tcBorders>
              <w:top w:val="nil"/>
              <w:left w:val="nil"/>
              <w:bottom w:val="single" w:sz="4" w:space="0" w:color="auto"/>
              <w:right w:val="single" w:sz="4" w:space="0" w:color="auto"/>
            </w:tcBorders>
            <w:shd w:val="clear" w:color="auto" w:fill="auto"/>
            <w:noWrap/>
            <w:vAlign w:val="center"/>
            <w:hideMark/>
          </w:tcPr>
          <w:p w14:paraId="4C7618A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0.09</w:t>
            </w:r>
          </w:p>
        </w:tc>
        <w:tc>
          <w:tcPr>
            <w:tcW w:w="36" w:type="dxa"/>
            <w:vAlign w:val="center"/>
            <w:hideMark/>
          </w:tcPr>
          <w:p w14:paraId="699DCBC9"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B4A95D0"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5C968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5E0895A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A633B1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1BDE6CA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Rp1,000,330.00</w:t>
            </w:r>
          </w:p>
        </w:tc>
        <w:tc>
          <w:tcPr>
            <w:tcW w:w="1860" w:type="dxa"/>
            <w:tcBorders>
              <w:top w:val="nil"/>
              <w:left w:val="nil"/>
              <w:bottom w:val="single" w:sz="4" w:space="0" w:color="auto"/>
              <w:right w:val="single" w:sz="4" w:space="0" w:color="auto"/>
            </w:tcBorders>
            <w:shd w:val="clear" w:color="auto" w:fill="auto"/>
            <w:noWrap/>
            <w:vAlign w:val="center"/>
            <w:hideMark/>
          </w:tcPr>
          <w:p w14:paraId="3EFBC65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Rp7,316,656.00</w:t>
            </w:r>
          </w:p>
        </w:tc>
        <w:tc>
          <w:tcPr>
            <w:tcW w:w="960" w:type="dxa"/>
            <w:tcBorders>
              <w:top w:val="nil"/>
              <w:left w:val="nil"/>
              <w:bottom w:val="single" w:sz="4" w:space="0" w:color="auto"/>
              <w:right w:val="single" w:sz="4" w:space="0" w:color="auto"/>
            </w:tcBorders>
            <w:shd w:val="clear" w:color="auto" w:fill="auto"/>
            <w:noWrap/>
            <w:vAlign w:val="center"/>
            <w:hideMark/>
          </w:tcPr>
          <w:p w14:paraId="5BF5F3B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0.14</w:t>
            </w:r>
          </w:p>
        </w:tc>
        <w:tc>
          <w:tcPr>
            <w:tcW w:w="36" w:type="dxa"/>
            <w:vAlign w:val="center"/>
            <w:hideMark/>
          </w:tcPr>
          <w:p w14:paraId="05939F15"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7955264"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62145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8B34E4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1CE0F1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4925F2B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Rp1,103,473.00</w:t>
            </w:r>
          </w:p>
        </w:tc>
        <w:tc>
          <w:tcPr>
            <w:tcW w:w="1860" w:type="dxa"/>
            <w:tcBorders>
              <w:top w:val="nil"/>
              <w:left w:val="nil"/>
              <w:bottom w:val="single" w:sz="4" w:space="0" w:color="auto"/>
              <w:right w:val="single" w:sz="4" w:space="0" w:color="auto"/>
            </w:tcBorders>
            <w:shd w:val="clear" w:color="auto" w:fill="auto"/>
            <w:noWrap/>
            <w:vAlign w:val="center"/>
            <w:hideMark/>
          </w:tcPr>
          <w:p w14:paraId="4FDE59D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Rp7,882,313.00</w:t>
            </w:r>
          </w:p>
        </w:tc>
        <w:tc>
          <w:tcPr>
            <w:tcW w:w="960" w:type="dxa"/>
            <w:tcBorders>
              <w:top w:val="nil"/>
              <w:left w:val="nil"/>
              <w:bottom w:val="single" w:sz="4" w:space="0" w:color="auto"/>
              <w:right w:val="single" w:sz="4" w:space="0" w:color="auto"/>
            </w:tcBorders>
            <w:shd w:val="clear" w:color="auto" w:fill="auto"/>
            <w:noWrap/>
            <w:vAlign w:val="center"/>
            <w:hideMark/>
          </w:tcPr>
          <w:p w14:paraId="202A29E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0.14</w:t>
            </w:r>
          </w:p>
        </w:tc>
        <w:tc>
          <w:tcPr>
            <w:tcW w:w="36" w:type="dxa"/>
            <w:vAlign w:val="center"/>
            <w:hideMark/>
          </w:tcPr>
          <w:p w14:paraId="0C969315"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7EFC3F2"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867DE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099BE6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52A059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4825C7C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Rp806,149.00</w:t>
            </w:r>
          </w:p>
        </w:tc>
        <w:tc>
          <w:tcPr>
            <w:tcW w:w="1860" w:type="dxa"/>
            <w:tcBorders>
              <w:top w:val="nil"/>
              <w:left w:val="nil"/>
              <w:bottom w:val="single" w:sz="4" w:space="0" w:color="auto"/>
              <w:right w:val="single" w:sz="4" w:space="0" w:color="auto"/>
            </w:tcBorders>
            <w:shd w:val="clear" w:color="auto" w:fill="auto"/>
            <w:noWrap/>
            <w:vAlign w:val="center"/>
            <w:hideMark/>
          </w:tcPr>
          <w:p w14:paraId="6C6DE72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Rp8,134,551.00</w:t>
            </w:r>
          </w:p>
        </w:tc>
        <w:tc>
          <w:tcPr>
            <w:tcW w:w="960" w:type="dxa"/>
            <w:tcBorders>
              <w:top w:val="nil"/>
              <w:left w:val="nil"/>
              <w:bottom w:val="single" w:sz="4" w:space="0" w:color="auto"/>
              <w:right w:val="single" w:sz="4" w:space="0" w:color="auto"/>
            </w:tcBorders>
            <w:shd w:val="clear" w:color="auto" w:fill="auto"/>
            <w:noWrap/>
            <w:vAlign w:val="center"/>
            <w:hideMark/>
          </w:tcPr>
          <w:p w14:paraId="4F4A609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0.10</w:t>
            </w:r>
          </w:p>
        </w:tc>
        <w:tc>
          <w:tcPr>
            <w:tcW w:w="36" w:type="dxa"/>
            <w:vAlign w:val="center"/>
            <w:hideMark/>
          </w:tcPr>
          <w:p w14:paraId="736795EE"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73771FA"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3CF7B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35</w:t>
            </w:r>
          </w:p>
        </w:tc>
        <w:tc>
          <w:tcPr>
            <w:tcW w:w="1402" w:type="dxa"/>
            <w:tcBorders>
              <w:top w:val="nil"/>
              <w:left w:val="nil"/>
              <w:bottom w:val="single" w:sz="4" w:space="0" w:color="auto"/>
              <w:right w:val="single" w:sz="4" w:space="0" w:color="auto"/>
            </w:tcBorders>
            <w:shd w:val="clear" w:color="auto" w:fill="auto"/>
            <w:noWrap/>
            <w:vAlign w:val="center"/>
            <w:hideMark/>
          </w:tcPr>
          <w:p w14:paraId="61F95C9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WTON</w:t>
            </w:r>
          </w:p>
        </w:tc>
        <w:tc>
          <w:tcPr>
            <w:tcW w:w="960" w:type="dxa"/>
            <w:tcBorders>
              <w:top w:val="nil"/>
              <w:left w:val="nil"/>
              <w:bottom w:val="single" w:sz="4" w:space="0" w:color="auto"/>
              <w:right w:val="single" w:sz="4" w:space="0" w:color="auto"/>
            </w:tcBorders>
            <w:shd w:val="clear" w:color="auto" w:fill="auto"/>
            <w:noWrap/>
            <w:vAlign w:val="center"/>
            <w:hideMark/>
          </w:tcPr>
          <w:p w14:paraId="3662C13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059A133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Rp281,568.00</w:t>
            </w:r>
          </w:p>
        </w:tc>
        <w:tc>
          <w:tcPr>
            <w:tcW w:w="1860" w:type="dxa"/>
            <w:tcBorders>
              <w:top w:val="nil"/>
              <w:left w:val="nil"/>
              <w:bottom w:val="single" w:sz="4" w:space="0" w:color="auto"/>
              <w:right w:val="single" w:sz="4" w:space="0" w:color="auto"/>
            </w:tcBorders>
            <w:shd w:val="clear" w:color="auto" w:fill="auto"/>
            <w:noWrap/>
            <w:vAlign w:val="center"/>
            <w:hideMark/>
          </w:tcPr>
          <w:p w14:paraId="02E041C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Rp2,490,475.00</w:t>
            </w:r>
          </w:p>
        </w:tc>
        <w:tc>
          <w:tcPr>
            <w:tcW w:w="960" w:type="dxa"/>
            <w:tcBorders>
              <w:top w:val="nil"/>
              <w:left w:val="nil"/>
              <w:bottom w:val="single" w:sz="4" w:space="0" w:color="auto"/>
              <w:right w:val="single" w:sz="4" w:space="0" w:color="auto"/>
            </w:tcBorders>
            <w:shd w:val="clear" w:color="auto" w:fill="auto"/>
            <w:noWrap/>
            <w:vAlign w:val="center"/>
            <w:hideMark/>
          </w:tcPr>
          <w:p w14:paraId="70495C5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0.11</w:t>
            </w:r>
          </w:p>
        </w:tc>
        <w:tc>
          <w:tcPr>
            <w:tcW w:w="36" w:type="dxa"/>
            <w:vAlign w:val="center"/>
            <w:hideMark/>
          </w:tcPr>
          <w:p w14:paraId="49687403"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C507B79"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1C6A5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E27B83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4D2C31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54930A2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Rp340,459.00</w:t>
            </w:r>
          </w:p>
        </w:tc>
        <w:tc>
          <w:tcPr>
            <w:tcW w:w="1860" w:type="dxa"/>
            <w:tcBorders>
              <w:top w:val="nil"/>
              <w:left w:val="nil"/>
              <w:bottom w:val="single" w:sz="4" w:space="0" w:color="auto"/>
              <w:right w:val="single" w:sz="4" w:space="0" w:color="auto"/>
            </w:tcBorders>
            <w:shd w:val="clear" w:color="auto" w:fill="auto"/>
            <w:noWrap/>
            <w:vAlign w:val="center"/>
            <w:hideMark/>
          </w:tcPr>
          <w:p w14:paraId="27F9F21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Rp2,747,935.00</w:t>
            </w:r>
          </w:p>
        </w:tc>
        <w:tc>
          <w:tcPr>
            <w:tcW w:w="960" w:type="dxa"/>
            <w:tcBorders>
              <w:top w:val="nil"/>
              <w:left w:val="nil"/>
              <w:bottom w:val="single" w:sz="4" w:space="0" w:color="auto"/>
              <w:right w:val="single" w:sz="4" w:space="0" w:color="auto"/>
            </w:tcBorders>
            <w:shd w:val="clear" w:color="auto" w:fill="auto"/>
            <w:noWrap/>
            <w:vAlign w:val="center"/>
            <w:hideMark/>
          </w:tcPr>
          <w:p w14:paraId="3AC9D18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0.12</w:t>
            </w:r>
          </w:p>
        </w:tc>
        <w:tc>
          <w:tcPr>
            <w:tcW w:w="36" w:type="dxa"/>
            <w:vAlign w:val="center"/>
            <w:hideMark/>
          </w:tcPr>
          <w:p w14:paraId="6B77C1BE"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34BD33A"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9DCF0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4F1D674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60F560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0562FD9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Rp486,640.00</w:t>
            </w:r>
          </w:p>
        </w:tc>
        <w:tc>
          <w:tcPr>
            <w:tcW w:w="1860" w:type="dxa"/>
            <w:tcBorders>
              <w:top w:val="nil"/>
              <w:left w:val="nil"/>
              <w:bottom w:val="single" w:sz="4" w:space="0" w:color="auto"/>
              <w:right w:val="single" w:sz="4" w:space="0" w:color="auto"/>
            </w:tcBorders>
            <w:shd w:val="clear" w:color="auto" w:fill="auto"/>
            <w:noWrap/>
            <w:vAlign w:val="center"/>
            <w:hideMark/>
          </w:tcPr>
          <w:p w14:paraId="41A8520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Rp3,136,812.00</w:t>
            </w:r>
          </w:p>
        </w:tc>
        <w:tc>
          <w:tcPr>
            <w:tcW w:w="960" w:type="dxa"/>
            <w:tcBorders>
              <w:top w:val="nil"/>
              <w:left w:val="nil"/>
              <w:bottom w:val="single" w:sz="4" w:space="0" w:color="auto"/>
              <w:right w:val="single" w:sz="4" w:space="0" w:color="auto"/>
            </w:tcBorders>
            <w:shd w:val="clear" w:color="auto" w:fill="auto"/>
            <w:noWrap/>
            <w:vAlign w:val="center"/>
            <w:hideMark/>
          </w:tcPr>
          <w:p w14:paraId="716039F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0.16</w:t>
            </w:r>
          </w:p>
        </w:tc>
        <w:tc>
          <w:tcPr>
            <w:tcW w:w="36" w:type="dxa"/>
            <w:vAlign w:val="center"/>
            <w:hideMark/>
          </w:tcPr>
          <w:p w14:paraId="139C03D6"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7F310D7"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F3318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02C029F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116B07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7E7B8C0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Rp510,712.00</w:t>
            </w:r>
          </w:p>
        </w:tc>
        <w:tc>
          <w:tcPr>
            <w:tcW w:w="1860" w:type="dxa"/>
            <w:tcBorders>
              <w:top w:val="nil"/>
              <w:left w:val="nil"/>
              <w:bottom w:val="single" w:sz="4" w:space="0" w:color="auto"/>
              <w:right w:val="single" w:sz="4" w:space="0" w:color="auto"/>
            </w:tcBorders>
            <w:shd w:val="clear" w:color="auto" w:fill="auto"/>
            <w:noWrap/>
            <w:vAlign w:val="center"/>
            <w:hideMark/>
          </w:tcPr>
          <w:p w14:paraId="64B718F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Rp3,508,446.00</w:t>
            </w:r>
          </w:p>
        </w:tc>
        <w:tc>
          <w:tcPr>
            <w:tcW w:w="960" w:type="dxa"/>
            <w:tcBorders>
              <w:top w:val="nil"/>
              <w:left w:val="nil"/>
              <w:bottom w:val="single" w:sz="4" w:space="0" w:color="auto"/>
              <w:right w:val="single" w:sz="4" w:space="0" w:color="auto"/>
            </w:tcBorders>
            <w:shd w:val="clear" w:color="auto" w:fill="auto"/>
            <w:noWrap/>
            <w:vAlign w:val="center"/>
            <w:hideMark/>
          </w:tcPr>
          <w:p w14:paraId="5F45BFD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0.15</w:t>
            </w:r>
          </w:p>
        </w:tc>
        <w:tc>
          <w:tcPr>
            <w:tcW w:w="36" w:type="dxa"/>
            <w:vAlign w:val="center"/>
            <w:hideMark/>
          </w:tcPr>
          <w:p w14:paraId="11DD0AC6"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F5D942A"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2D9E9C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36</w:t>
            </w:r>
          </w:p>
        </w:tc>
        <w:tc>
          <w:tcPr>
            <w:tcW w:w="1402" w:type="dxa"/>
            <w:tcBorders>
              <w:top w:val="nil"/>
              <w:left w:val="nil"/>
              <w:bottom w:val="single" w:sz="4" w:space="0" w:color="auto"/>
              <w:right w:val="single" w:sz="4" w:space="0" w:color="auto"/>
            </w:tcBorders>
            <w:shd w:val="clear" w:color="auto" w:fill="auto"/>
            <w:noWrap/>
            <w:vAlign w:val="center"/>
            <w:hideMark/>
          </w:tcPr>
          <w:p w14:paraId="2CEBA50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INAI</w:t>
            </w:r>
          </w:p>
        </w:tc>
        <w:tc>
          <w:tcPr>
            <w:tcW w:w="960" w:type="dxa"/>
            <w:tcBorders>
              <w:top w:val="nil"/>
              <w:left w:val="nil"/>
              <w:bottom w:val="single" w:sz="4" w:space="0" w:color="auto"/>
              <w:right w:val="single" w:sz="4" w:space="0" w:color="auto"/>
            </w:tcBorders>
            <w:shd w:val="clear" w:color="auto" w:fill="auto"/>
            <w:noWrap/>
            <w:vAlign w:val="center"/>
            <w:hideMark/>
          </w:tcPr>
          <w:p w14:paraId="67260C7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9B97A7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Rp35,553</w:t>
            </w:r>
          </w:p>
        </w:tc>
        <w:tc>
          <w:tcPr>
            <w:tcW w:w="1860" w:type="dxa"/>
            <w:tcBorders>
              <w:top w:val="nil"/>
              <w:left w:val="nil"/>
              <w:bottom w:val="single" w:sz="4" w:space="0" w:color="auto"/>
              <w:right w:val="single" w:sz="4" w:space="0" w:color="auto"/>
            </w:tcBorders>
            <w:shd w:val="clear" w:color="auto" w:fill="auto"/>
            <w:noWrap/>
            <w:vAlign w:val="center"/>
            <w:hideMark/>
          </w:tcPr>
          <w:p w14:paraId="1B9CE2E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Rp258,017</w:t>
            </w:r>
          </w:p>
        </w:tc>
        <w:tc>
          <w:tcPr>
            <w:tcW w:w="960" w:type="dxa"/>
            <w:tcBorders>
              <w:top w:val="nil"/>
              <w:left w:val="nil"/>
              <w:bottom w:val="single" w:sz="4" w:space="0" w:color="auto"/>
              <w:right w:val="single" w:sz="4" w:space="0" w:color="auto"/>
            </w:tcBorders>
            <w:shd w:val="clear" w:color="auto" w:fill="auto"/>
            <w:noWrap/>
            <w:vAlign w:val="center"/>
            <w:hideMark/>
          </w:tcPr>
          <w:p w14:paraId="6CB99B6C"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0.14</w:t>
            </w:r>
          </w:p>
        </w:tc>
        <w:tc>
          <w:tcPr>
            <w:tcW w:w="36" w:type="dxa"/>
            <w:vAlign w:val="center"/>
            <w:hideMark/>
          </w:tcPr>
          <w:p w14:paraId="278C6078"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0914CCC8"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409EE6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C0C4C9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EE264B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6E3F8F7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Rp38,652</w:t>
            </w:r>
          </w:p>
        </w:tc>
        <w:tc>
          <w:tcPr>
            <w:tcW w:w="1860" w:type="dxa"/>
            <w:tcBorders>
              <w:top w:val="nil"/>
              <w:left w:val="nil"/>
              <w:bottom w:val="single" w:sz="4" w:space="0" w:color="auto"/>
              <w:right w:val="single" w:sz="4" w:space="0" w:color="auto"/>
            </w:tcBorders>
            <w:shd w:val="clear" w:color="auto" w:fill="auto"/>
            <w:noWrap/>
            <w:vAlign w:val="center"/>
            <w:hideMark/>
          </w:tcPr>
          <w:p w14:paraId="1770664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Rp277,405</w:t>
            </w:r>
          </w:p>
        </w:tc>
        <w:tc>
          <w:tcPr>
            <w:tcW w:w="960" w:type="dxa"/>
            <w:tcBorders>
              <w:top w:val="nil"/>
              <w:left w:val="nil"/>
              <w:bottom w:val="single" w:sz="4" w:space="0" w:color="auto"/>
              <w:right w:val="single" w:sz="4" w:space="0" w:color="auto"/>
            </w:tcBorders>
            <w:shd w:val="clear" w:color="auto" w:fill="auto"/>
            <w:noWrap/>
            <w:vAlign w:val="center"/>
            <w:hideMark/>
          </w:tcPr>
          <w:p w14:paraId="4E11ABA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0.14</w:t>
            </w:r>
          </w:p>
        </w:tc>
        <w:tc>
          <w:tcPr>
            <w:tcW w:w="36" w:type="dxa"/>
            <w:vAlign w:val="center"/>
            <w:hideMark/>
          </w:tcPr>
          <w:p w14:paraId="16F32666"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CCE3BCE"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00D13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0066626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2D8D66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03A67CA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Rp40,463</w:t>
            </w:r>
          </w:p>
        </w:tc>
        <w:tc>
          <w:tcPr>
            <w:tcW w:w="1860" w:type="dxa"/>
            <w:tcBorders>
              <w:top w:val="nil"/>
              <w:left w:val="nil"/>
              <w:bottom w:val="single" w:sz="4" w:space="0" w:color="auto"/>
              <w:right w:val="single" w:sz="4" w:space="0" w:color="auto"/>
            </w:tcBorders>
            <w:shd w:val="clear" w:color="auto" w:fill="auto"/>
            <w:noWrap/>
            <w:vAlign w:val="center"/>
            <w:hideMark/>
          </w:tcPr>
          <w:p w14:paraId="2509A46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Rp303,884</w:t>
            </w:r>
          </w:p>
        </w:tc>
        <w:tc>
          <w:tcPr>
            <w:tcW w:w="960" w:type="dxa"/>
            <w:tcBorders>
              <w:top w:val="nil"/>
              <w:left w:val="nil"/>
              <w:bottom w:val="single" w:sz="4" w:space="0" w:color="auto"/>
              <w:right w:val="single" w:sz="4" w:space="0" w:color="auto"/>
            </w:tcBorders>
            <w:shd w:val="clear" w:color="auto" w:fill="auto"/>
            <w:noWrap/>
            <w:vAlign w:val="center"/>
            <w:hideMark/>
          </w:tcPr>
          <w:p w14:paraId="7DF40B8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0.13</w:t>
            </w:r>
          </w:p>
        </w:tc>
        <w:tc>
          <w:tcPr>
            <w:tcW w:w="36" w:type="dxa"/>
            <w:vAlign w:val="center"/>
            <w:hideMark/>
          </w:tcPr>
          <w:p w14:paraId="166B48A2"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47A67129"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9163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627A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C0C4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F0A9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Rp33,558</w:t>
            </w:r>
          </w:p>
        </w:tc>
        <w:tc>
          <w:tcPr>
            <w:tcW w:w="1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6B2D9"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Rp319,268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58272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0.11</w:t>
            </w:r>
          </w:p>
        </w:tc>
        <w:tc>
          <w:tcPr>
            <w:tcW w:w="36" w:type="dxa"/>
            <w:tcBorders>
              <w:left w:val="single" w:sz="4" w:space="0" w:color="auto"/>
            </w:tcBorders>
            <w:vAlign w:val="center"/>
            <w:hideMark/>
          </w:tcPr>
          <w:p w14:paraId="78E36BAB"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39391C1"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01D6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37</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14:paraId="37855E7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CEKA</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2852DA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14:paraId="1A36462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Rp249,697</w:t>
            </w:r>
          </w:p>
        </w:tc>
        <w:tc>
          <w:tcPr>
            <w:tcW w:w="1860" w:type="dxa"/>
            <w:tcBorders>
              <w:top w:val="single" w:sz="4" w:space="0" w:color="auto"/>
              <w:left w:val="nil"/>
              <w:bottom w:val="single" w:sz="4" w:space="0" w:color="auto"/>
              <w:right w:val="single" w:sz="4" w:space="0" w:color="auto"/>
            </w:tcBorders>
            <w:shd w:val="clear" w:color="auto" w:fill="auto"/>
            <w:noWrap/>
            <w:vAlign w:val="center"/>
            <w:hideMark/>
          </w:tcPr>
          <w:p w14:paraId="2F2D124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Rp887,920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F228FF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0.28</w:t>
            </w:r>
          </w:p>
        </w:tc>
        <w:tc>
          <w:tcPr>
            <w:tcW w:w="36" w:type="dxa"/>
            <w:vAlign w:val="center"/>
            <w:hideMark/>
          </w:tcPr>
          <w:p w14:paraId="1BFA120F"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22BC8804"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4B7DD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E26998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9DDEC9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41CA87E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Rp107,421</w:t>
            </w:r>
          </w:p>
        </w:tc>
        <w:tc>
          <w:tcPr>
            <w:tcW w:w="1860" w:type="dxa"/>
            <w:tcBorders>
              <w:top w:val="nil"/>
              <w:left w:val="nil"/>
              <w:bottom w:val="single" w:sz="4" w:space="0" w:color="auto"/>
              <w:right w:val="single" w:sz="4" w:space="0" w:color="auto"/>
            </w:tcBorders>
            <w:shd w:val="clear" w:color="auto" w:fill="auto"/>
            <w:noWrap/>
            <w:vAlign w:val="center"/>
            <w:hideMark/>
          </w:tcPr>
          <w:p w14:paraId="11CD102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Rp903,044</w:t>
            </w:r>
          </w:p>
        </w:tc>
        <w:tc>
          <w:tcPr>
            <w:tcW w:w="960" w:type="dxa"/>
            <w:tcBorders>
              <w:top w:val="nil"/>
              <w:left w:val="nil"/>
              <w:bottom w:val="single" w:sz="4" w:space="0" w:color="auto"/>
              <w:right w:val="single" w:sz="4" w:space="0" w:color="auto"/>
            </w:tcBorders>
            <w:shd w:val="clear" w:color="auto" w:fill="auto"/>
            <w:noWrap/>
            <w:vAlign w:val="center"/>
            <w:hideMark/>
          </w:tcPr>
          <w:p w14:paraId="02F14A1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0.12</w:t>
            </w:r>
          </w:p>
        </w:tc>
        <w:tc>
          <w:tcPr>
            <w:tcW w:w="36" w:type="dxa"/>
            <w:vAlign w:val="center"/>
            <w:hideMark/>
          </w:tcPr>
          <w:p w14:paraId="7DB4F8DF"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7748478"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BAB56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56CD1F5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638CD1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1C20957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Rp136,840</w:t>
            </w:r>
          </w:p>
        </w:tc>
        <w:tc>
          <w:tcPr>
            <w:tcW w:w="1860" w:type="dxa"/>
            <w:tcBorders>
              <w:top w:val="nil"/>
              <w:left w:val="nil"/>
              <w:bottom w:val="single" w:sz="4" w:space="0" w:color="auto"/>
              <w:right w:val="single" w:sz="4" w:space="0" w:color="auto"/>
            </w:tcBorders>
            <w:shd w:val="clear" w:color="auto" w:fill="auto"/>
            <w:noWrap/>
            <w:vAlign w:val="center"/>
            <w:hideMark/>
          </w:tcPr>
          <w:p w14:paraId="2912D33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Rp976,648</w:t>
            </w:r>
          </w:p>
        </w:tc>
        <w:tc>
          <w:tcPr>
            <w:tcW w:w="960" w:type="dxa"/>
            <w:tcBorders>
              <w:top w:val="nil"/>
              <w:left w:val="nil"/>
              <w:bottom w:val="single" w:sz="4" w:space="0" w:color="auto"/>
              <w:right w:val="single" w:sz="4" w:space="0" w:color="auto"/>
            </w:tcBorders>
            <w:shd w:val="clear" w:color="auto" w:fill="auto"/>
            <w:noWrap/>
            <w:vAlign w:val="center"/>
            <w:hideMark/>
          </w:tcPr>
          <w:p w14:paraId="523DCEC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0.14</w:t>
            </w:r>
          </w:p>
        </w:tc>
        <w:tc>
          <w:tcPr>
            <w:tcW w:w="36" w:type="dxa"/>
            <w:vAlign w:val="center"/>
            <w:hideMark/>
          </w:tcPr>
          <w:p w14:paraId="2832946B"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3C80F347"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0AC0E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396C7B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A79807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42432BA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Rp215,459</w:t>
            </w:r>
          </w:p>
        </w:tc>
        <w:tc>
          <w:tcPr>
            <w:tcW w:w="1860" w:type="dxa"/>
            <w:tcBorders>
              <w:top w:val="nil"/>
              <w:left w:val="nil"/>
              <w:bottom w:val="single" w:sz="4" w:space="0" w:color="auto"/>
              <w:right w:val="single" w:sz="4" w:space="0" w:color="auto"/>
            </w:tcBorders>
            <w:shd w:val="clear" w:color="auto" w:fill="auto"/>
            <w:noWrap/>
            <w:vAlign w:val="center"/>
            <w:hideMark/>
          </w:tcPr>
          <w:p w14:paraId="25EE834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Rp1,131,295</w:t>
            </w:r>
          </w:p>
        </w:tc>
        <w:tc>
          <w:tcPr>
            <w:tcW w:w="960" w:type="dxa"/>
            <w:tcBorders>
              <w:top w:val="nil"/>
              <w:left w:val="nil"/>
              <w:bottom w:val="single" w:sz="4" w:space="0" w:color="auto"/>
              <w:right w:val="single" w:sz="4" w:space="0" w:color="auto"/>
            </w:tcBorders>
            <w:shd w:val="clear" w:color="auto" w:fill="auto"/>
            <w:noWrap/>
            <w:vAlign w:val="center"/>
            <w:hideMark/>
          </w:tcPr>
          <w:p w14:paraId="4A2E296F"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0.19</w:t>
            </w:r>
          </w:p>
        </w:tc>
        <w:tc>
          <w:tcPr>
            <w:tcW w:w="36" w:type="dxa"/>
            <w:vAlign w:val="center"/>
            <w:hideMark/>
          </w:tcPr>
          <w:p w14:paraId="67F8527A"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64BD005F"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01C64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38</w:t>
            </w:r>
          </w:p>
        </w:tc>
        <w:tc>
          <w:tcPr>
            <w:tcW w:w="1402" w:type="dxa"/>
            <w:tcBorders>
              <w:top w:val="nil"/>
              <w:left w:val="nil"/>
              <w:bottom w:val="single" w:sz="4" w:space="0" w:color="auto"/>
              <w:right w:val="single" w:sz="4" w:space="0" w:color="auto"/>
            </w:tcBorders>
            <w:shd w:val="clear" w:color="auto" w:fill="auto"/>
            <w:noWrap/>
            <w:vAlign w:val="center"/>
            <w:hideMark/>
          </w:tcPr>
          <w:p w14:paraId="712089A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SIDO</w:t>
            </w:r>
          </w:p>
        </w:tc>
        <w:tc>
          <w:tcPr>
            <w:tcW w:w="960" w:type="dxa"/>
            <w:tcBorders>
              <w:top w:val="nil"/>
              <w:left w:val="nil"/>
              <w:bottom w:val="single" w:sz="4" w:space="0" w:color="auto"/>
              <w:right w:val="single" w:sz="4" w:space="0" w:color="auto"/>
            </w:tcBorders>
            <w:shd w:val="clear" w:color="auto" w:fill="auto"/>
            <w:noWrap/>
            <w:vAlign w:val="center"/>
            <w:hideMark/>
          </w:tcPr>
          <w:p w14:paraId="084EA3A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4BE9874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Rp480,525</w:t>
            </w:r>
          </w:p>
        </w:tc>
        <w:tc>
          <w:tcPr>
            <w:tcW w:w="1860" w:type="dxa"/>
            <w:tcBorders>
              <w:top w:val="nil"/>
              <w:left w:val="nil"/>
              <w:bottom w:val="single" w:sz="4" w:space="0" w:color="auto"/>
              <w:right w:val="single" w:sz="4" w:space="0" w:color="auto"/>
            </w:tcBorders>
            <w:shd w:val="clear" w:color="auto" w:fill="auto"/>
            <w:noWrap/>
            <w:vAlign w:val="center"/>
            <w:hideMark/>
          </w:tcPr>
          <w:p w14:paraId="58F866F1"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Rp2,757,885</w:t>
            </w:r>
          </w:p>
        </w:tc>
        <w:tc>
          <w:tcPr>
            <w:tcW w:w="960" w:type="dxa"/>
            <w:tcBorders>
              <w:top w:val="nil"/>
              <w:left w:val="nil"/>
              <w:bottom w:val="single" w:sz="4" w:space="0" w:color="auto"/>
              <w:right w:val="single" w:sz="4" w:space="0" w:color="auto"/>
            </w:tcBorders>
            <w:shd w:val="clear" w:color="auto" w:fill="auto"/>
            <w:noWrap/>
            <w:vAlign w:val="center"/>
            <w:hideMark/>
          </w:tcPr>
          <w:p w14:paraId="4C9220D0"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0.17</w:t>
            </w:r>
          </w:p>
        </w:tc>
        <w:tc>
          <w:tcPr>
            <w:tcW w:w="36" w:type="dxa"/>
            <w:vAlign w:val="center"/>
            <w:hideMark/>
          </w:tcPr>
          <w:p w14:paraId="1D01AFAB"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A6EAD1A"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1C420C4"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1C29DA6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CAC0A5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3F15878B"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Rp533,799</w:t>
            </w:r>
          </w:p>
        </w:tc>
        <w:tc>
          <w:tcPr>
            <w:tcW w:w="1860" w:type="dxa"/>
            <w:tcBorders>
              <w:top w:val="nil"/>
              <w:left w:val="nil"/>
              <w:bottom w:val="single" w:sz="4" w:space="0" w:color="auto"/>
              <w:right w:val="single" w:sz="4" w:space="0" w:color="auto"/>
            </w:tcBorders>
            <w:shd w:val="clear" w:color="auto" w:fill="auto"/>
            <w:noWrap/>
            <w:vAlign w:val="center"/>
            <w:hideMark/>
          </w:tcPr>
          <w:p w14:paraId="37FDB477"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Rp2,895,865</w:t>
            </w:r>
          </w:p>
        </w:tc>
        <w:tc>
          <w:tcPr>
            <w:tcW w:w="960" w:type="dxa"/>
            <w:tcBorders>
              <w:top w:val="nil"/>
              <w:left w:val="nil"/>
              <w:bottom w:val="single" w:sz="4" w:space="0" w:color="auto"/>
              <w:right w:val="single" w:sz="4" w:space="0" w:color="auto"/>
            </w:tcBorders>
            <w:shd w:val="clear" w:color="auto" w:fill="auto"/>
            <w:noWrap/>
            <w:vAlign w:val="center"/>
            <w:hideMark/>
          </w:tcPr>
          <w:p w14:paraId="1B01125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0.18</w:t>
            </w:r>
          </w:p>
        </w:tc>
        <w:tc>
          <w:tcPr>
            <w:tcW w:w="36" w:type="dxa"/>
            <w:vAlign w:val="center"/>
            <w:hideMark/>
          </w:tcPr>
          <w:p w14:paraId="1328AC82"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1DDCB929"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F388E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73D8B4B3"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B99379A"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1FF7037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Rp663,849</w:t>
            </w:r>
          </w:p>
        </w:tc>
        <w:tc>
          <w:tcPr>
            <w:tcW w:w="1860" w:type="dxa"/>
            <w:tcBorders>
              <w:top w:val="nil"/>
              <w:left w:val="nil"/>
              <w:bottom w:val="single" w:sz="4" w:space="0" w:color="auto"/>
              <w:right w:val="single" w:sz="4" w:space="0" w:color="auto"/>
            </w:tcBorders>
            <w:shd w:val="clear" w:color="auto" w:fill="auto"/>
            <w:noWrap/>
            <w:vAlign w:val="center"/>
            <w:hideMark/>
          </w:tcPr>
          <w:p w14:paraId="624C8AA6"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Rp2,902,614</w:t>
            </w:r>
          </w:p>
        </w:tc>
        <w:tc>
          <w:tcPr>
            <w:tcW w:w="960" w:type="dxa"/>
            <w:tcBorders>
              <w:top w:val="nil"/>
              <w:left w:val="nil"/>
              <w:bottom w:val="single" w:sz="4" w:space="0" w:color="auto"/>
              <w:right w:val="single" w:sz="4" w:space="0" w:color="auto"/>
            </w:tcBorders>
            <w:shd w:val="clear" w:color="auto" w:fill="auto"/>
            <w:noWrap/>
            <w:vAlign w:val="center"/>
            <w:hideMark/>
          </w:tcPr>
          <w:p w14:paraId="2D6FF8C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0.23</w:t>
            </w:r>
          </w:p>
        </w:tc>
        <w:tc>
          <w:tcPr>
            <w:tcW w:w="36" w:type="dxa"/>
            <w:vAlign w:val="center"/>
            <w:hideMark/>
          </w:tcPr>
          <w:p w14:paraId="3BA757B6"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r w:rsidR="00FD3732" w:rsidRPr="00FD3732" w14:paraId="5884FDA7" w14:textId="77777777" w:rsidTr="00E76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7B81DC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402" w:type="dxa"/>
            <w:tcBorders>
              <w:top w:val="nil"/>
              <w:left w:val="nil"/>
              <w:bottom w:val="single" w:sz="4" w:space="0" w:color="auto"/>
              <w:right w:val="single" w:sz="4" w:space="0" w:color="auto"/>
            </w:tcBorders>
            <w:shd w:val="clear" w:color="auto" w:fill="auto"/>
            <w:noWrap/>
            <w:vAlign w:val="center"/>
            <w:hideMark/>
          </w:tcPr>
          <w:p w14:paraId="2D5B4ADD"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253C585"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02CD52DE"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Rp807,689</w:t>
            </w:r>
          </w:p>
        </w:tc>
        <w:tc>
          <w:tcPr>
            <w:tcW w:w="1860" w:type="dxa"/>
            <w:tcBorders>
              <w:top w:val="nil"/>
              <w:left w:val="nil"/>
              <w:bottom w:val="single" w:sz="4" w:space="0" w:color="auto"/>
              <w:right w:val="single" w:sz="4" w:space="0" w:color="auto"/>
            </w:tcBorders>
            <w:shd w:val="clear" w:color="auto" w:fill="auto"/>
            <w:noWrap/>
            <w:vAlign w:val="center"/>
            <w:hideMark/>
          </w:tcPr>
          <w:p w14:paraId="19F0B012"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Rp3,064,707</w:t>
            </w:r>
          </w:p>
        </w:tc>
        <w:tc>
          <w:tcPr>
            <w:tcW w:w="960" w:type="dxa"/>
            <w:tcBorders>
              <w:top w:val="nil"/>
              <w:left w:val="nil"/>
              <w:bottom w:val="single" w:sz="4" w:space="0" w:color="auto"/>
              <w:right w:val="single" w:sz="4" w:space="0" w:color="auto"/>
            </w:tcBorders>
            <w:shd w:val="clear" w:color="auto" w:fill="auto"/>
            <w:noWrap/>
            <w:vAlign w:val="center"/>
            <w:hideMark/>
          </w:tcPr>
          <w:p w14:paraId="419F5678" w14:textId="77777777" w:rsidR="00FD3732" w:rsidRPr="00BA255E" w:rsidRDefault="00FD3732" w:rsidP="00FD3732">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0.26</w:t>
            </w:r>
          </w:p>
        </w:tc>
        <w:tc>
          <w:tcPr>
            <w:tcW w:w="36" w:type="dxa"/>
            <w:vAlign w:val="center"/>
            <w:hideMark/>
          </w:tcPr>
          <w:p w14:paraId="18C4FF5B" w14:textId="77777777" w:rsidR="00FD3732" w:rsidRPr="00FD3732" w:rsidRDefault="00FD3732" w:rsidP="00FD3732">
            <w:pPr>
              <w:spacing w:after="0" w:line="240" w:lineRule="auto"/>
              <w:rPr>
                <w:rFonts w:ascii="Times New Roman" w:eastAsia="Times New Roman" w:hAnsi="Times New Roman" w:cs="Times New Roman"/>
                <w:sz w:val="20"/>
                <w:szCs w:val="20"/>
              </w:rPr>
            </w:pPr>
          </w:p>
        </w:tc>
      </w:tr>
    </w:tbl>
    <w:p w14:paraId="7CD44894" w14:textId="6E0A6EF1" w:rsidR="006369DD" w:rsidRDefault="006369DD" w:rsidP="008575C8">
      <w:pPr>
        <w:autoSpaceDE w:val="0"/>
        <w:autoSpaceDN w:val="0"/>
        <w:adjustRightInd w:val="0"/>
        <w:spacing w:after="0" w:line="240" w:lineRule="auto"/>
        <w:rPr>
          <w:rFonts w:ascii="Times New Roman" w:hAnsi="Times New Roman" w:cs="Times New Roman"/>
          <w:sz w:val="24"/>
          <w:szCs w:val="24"/>
        </w:rPr>
      </w:pPr>
    </w:p>
    <w:p w14:paraId="6EF8446A" w14:textId="5663F078" w:rsidR="00637733" w:rsidRDefault="00637733" w:rsidP="0063773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Lampiran </w:t>
      </w:r>
      <w:r w:rsidR="006146CC">
        <w:rPr>
          <w:rFonts w:ascii="Times New Roman" w:hAnsi="Times New Roman" w:cs="Times New Roman"/>
          <w:sz w:val="24"/>
          <w:szCs w:val="24"/>
        </w:rPr>
        <w:t>3</w:t>
      </w:r>
      <w:r>
        <w:rPr>
          <w:rFonts w:ascii="Times New Roman" w:hAnsi="Times New Roman" w:cs="Times New Roman"/>
          <w:sz w:val="24"/>
          <w:szCs w:val="24"/>
        </w:rPr>
        <w:t xml:space="preserve"> Tabel Data Penelitian Likuiditas</w:t>
      </w:r>
    </w:p>
    <w:p w14:paraId="45657EF5" w14:textId="397DE1BE" w:rsidR="00637733" w:rsidRDefault="004619FE" w:rsidP="004619FE">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(Dalam Jutaan)</w:t>
      </w:r>
      <w:r>
        <w:rPr>
          <w:rFonts w:ascii="Times New Roman" w:hAnsi="Times New Roman" w:cs="Times New Roman"/>
          <w:sz w:val="24"/>
          <w:szCs w:val="24"/>
        </w:rPr>
        <w:tab/>
      </w:r>
    </w:p>
    <w:tbl>
      <w:tblPr>
        <w:tblW w:w="7407" w:type="dxa"/>
        <w:tblLook w:val="04A0" w:firstRow="1" w:lastRow="0" w:firstColumn="1" w:lastColumn="0" w:noHBand="0" w:noVBand="1"/>
      </w:tblPr>
      <w:tblGrid>
        <w:gridCol w:w="928"/>
        <w:gridCol w:w="1643"/>
        <w:gridCol w:w="929"/>
        <w:gridCol w:w="1638"/>
        <w:gridCol w:w="1638"/>
        <w:gridCol w:w="929"/>
        <w:gridCol w:w="222"/>
      </w:tblGrid>
      <w:tr w:rsidR="004619FE" w:rsidRPr="004619FE" w14:paraId="0C9E813B" w14:textId="77777777" w:rsidTr="00747426">
        <w:trPr>
          <w:gridAfter w:val="1"/>
          <w:wAfter w:w="36" w:type="dxa"/>
          <w:trHeight w:val="45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CE15C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NO</w:t>
            </w:r>
          </w:p>
        </w:tc>
        <w:tc>
          <w:tcPr>
            <w:tcW w:w="13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27437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PERUSAHAAAN</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539E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TAHUN</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A1EF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ASET LANCAR</w:t>
            </w:r>
          </w:p>
        </w:tc>
        <w:tc>
          <w:tcPr>
            <w:tcW w:w="1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A1D1D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UTANG LANCAR</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FC6AE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CR</w:t>
            </w:r>
          </w:p>
        </w:tc>
      </w:tr>
      <w:tr w:rsidR="004619FE" w:rsidRPr="004619FE" w14:paraId="0AA979E9" w14:textId="77777777" w:rsidTr="00747426">
        <w:trPr>
          <w:trHeight w:val="300"/>
        </w:trPr>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D06F54" w14:textId="77777777" w:rsidR="004619FE" w:rsidRPr="00BA255E" w:rsidRDefault="004619FE" w:rsidP="004619FE">
            <w:pPr>
              <w:spacing w:after="0" w:line="240" w:lineRule="auto"/>
              <w:rPr>
                <w:rFonts w:ascii="Times New Roman" w:eastAsia="Times New Roman" w:hAnsi="Times New Roman" w:cs="Times New Roman"/>
                <w:color w:val="000000"/>
                <w:sz w:val="20"/>
                <w:szCs w:val="20"/>
              </w:rPr>
            </w:pPr>
          </w:p>
        </w:tc>
        <w:tc>
          <w:tcPr>
            <w:tcW w:w="13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4BBA83" w14:textId="77777777" w:rsidR="004619FE" w:rsidRPr="00BA255E" w:rsidRDefault="004619FE" w:rsidP="004619FE">
            <w:pPr>
              <w:spacing w:after="0" w:line="240" w:lineRule="auto"/>
              <w:rPr>
                <w:rFonts w:ascii="Times New Roman" w:eastAsia="Times New Roman" w:hAnsi="Times New Roman" w:cs="Times New Roman"/>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3F1AFE" w14:textId="77777777" w:rsidR="004619FE" w:rsidRPr="00BA255E" w:rsidRDefault="004619FE" w:rsidP="004619FE">
            <w:pPr>
              <w:spacing w:after="0" w:line="240" w:lineRule="auto"/>
              <w:rPr>
                <w:rFonts w:ascii="Times New Roman" w:eastAsia="Times New Roman" w:hAnsi="Times New Roman" w:cs="Times New Roman"/>
                <w:color w:val="000000"/>
                <w:sz w:val="20"/>
                <w:szCs w:val="20"/>
              </w:rPr>
            </w:pPr>
          </w:p>
        </w:tc>
        <w:tc>
          <w:tcPr>
            <w:tcW w:w="15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FB4F3A" w14:textId="77777777" w:rsidR="004619FE" w:rsidRPr="00BA255E" w:rsidRDefault="004619FE" w:rsidP="004619FE">
            <w:pPr>
              <w:spacing w:after="0" w:line="240" w:lineRule="auto"/>
              <w:rPr>
                <w:rFonts w:ascii="Times New Roman" w:eastAsia="Times New Roman" w:hAnsi="Times New Roman" w:cs="Times New Roman"/>
                <w:color w:val="000000"/>
                <w:sz w:val="20"/>
                <w:szCs w:val="20"/>
              </w:rPr>
            </w:pPr>
          </w:p>
        </w:tc>
        <w:tc>
          <w:tcPr>
            <w:tcW w:w="16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1B2C73" w14:textId="77777777" w:rsidR="004619FE" w:rsidRPr="00BA255E" w:rsidRDefault="004619FE" w:rsidP="004619FE">
            <w:pPr>
              <w:spacing w:after="0" w:line="240" w:lineRule="auto"/>
              <w:rPr>
                <w:rFonts w:ascii="Times New Roman" w:eastAsia="Times New Roman" w:hAnsi="Times New Roman" w:cs="Times New Roman"/>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852373" w14:textId="77777777" w:rsidR="004619FE" w:rsidRPr="00BA255E" w:rsidRDefault="004619FE" w:rsidP="004619FE">
            <w:pPr>
              <w:spacing w:after="0" w:line="240" w:lineRule="auto"/>
              <w:rPr>
                <w:rFonts w:ascii="Times New Roman" w:eastAsia="Times New Roman" w:hAnsi="Times New Roman" w:cs="Times New Roman"/>
                <w:color w:val="000000"/>
                <w:sz w:val="20"/>
                <w:szCs w:val="20"/>
              </w:rPr>
            </w:pPr>
          </w:p>
        </w:tc>
        <w:tc>
          <w:tcPr>
            <w:tcW w:w="36" w:type="dxa"/>
            <w:tcBorders>
              <w:top w:val="nil"/>
              <w:left w:val="nil"/>
              <w:bottom w:val="nil"/>
              <w:right w:val="nil"/>
            </w:tcBorders>
            <w:shd w:val="clear" w:color="auto" w:fill="auto"/>
            <w:noWrap/>
            <w:vAlign w:val="bottom"/>
            <w:hideMark/>
          </w:tcPr>
          <w:p w14:paraId="34ADCD4B" w14:textId="77777777" w:rsidR="004619FE" w:rsidRPr="004619FE" w:rsidRDefault="004619FE" w:rsidP="004619FE">
            <w:pPr>
              <w:spacing w:after="0" w:line="240" w:lineRule="auto"/>
              <w:jc w:val="center"/>
              <w:rPr>
                <w:rFonts w:ascii="Times New Roman" w:eastAsia="Times New Roman" w:hAnsi="Times New Roman" w:cs="Times New Roman"/>
                <w:color w:val="000000"/>
                <w:sz w:val="18"/>
                <w:szCs w:val="18"/>
              </w:rPr>
            </w:pPr>
          </w:p>
        </w:tc>
      </w:tr>
      <w:tr w:rsidR="004619FE" w:rsidRPr="004619FE" w14:paraId="4F82CA7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B693F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w:t>
            </w:r>
          </w:p>
        </w:tc>
        <w:tc>
          <w:tcPr>
            <w:tcW w:w="1371" w:type="dxa"/>
            <w:tcBorders>
              <w:top w:val="nil"/>
              <w:left w:val="nil"/>
              <w:bottom w:val="single" w:sz="4" w:space="0" w:color="auto"/>
              <w:right w:val="single" w:sz="4" w:space="0" w:color="auto"/>
            </w:tcBorders>
            <w:shd w:val="clear" w:color="auto" w:fill="auto"/>
            <w:noWrap/>
            <w:vAlign w:val="center"/>
            <w:hideMark/>
          </w:tcPr>
          <w:p w14:paraId="51567C8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ARNA</w:t>
            </w:r>
          </w:p>
        </w:tc>
        <w:tc>
          <w:tcPr>
            <w:tcW w:w="960" w:type="dxa"/>
            <w:tcBorders>
              <w:top w:val="nil"/>
              <w:left w:val="nil"/>
              <w:bottom w:val="single" w:sz="4" w:space="0" w:color="auto"/>
              <w:right w:val="single" w:sz="4" w:space="0" w:color="auto"/>
            </w:tcBorders>
            <w:shd w:val="clear" w:color="auto" w:fill="auto"/>
            <w:noWrap/>
            <w:vAlign w:val="center"/>
            <w:hideMark/>
          </w:tcPr>
          <w:p w14:paraId="7DF3800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0182C57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Rp642,892.00</w:t>
            </w:r>
          </w:p>
        </w:tc>
        <w:tc>
          <w:tcPr>
            <w:tcW w:w="1600" w:type="dxa"/>
            <w:tcBorders>
              <w:top w:val="nil"/>
              <w:left w:val="nil"/>
              <w:bottom w:val="single" w:sz="4" w:space="0" w:color="auto"/>
              <w:right w:val="single" w:sz="4" w:space="0" w:color="auto"/>
            </w:tcBorders>
            <w:shd w:val="clear" w:color="auto" w:fill="auto"/>
            <w:noWrap/>
            <w:vAlign w:val="center"/>
            <w:hideMark/>
          </w:tcPr>
          <w:p w14:paraId="10DD252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Rp476,631.00</w:t>
            </w:r>
          </w:p>
        </w:tc>
        <w:tc>
          <w:tcPr>
            <w:tcW w:w="960" w:type="dxa"/>
            <w:tcBorders>
              <w:top w:val="nil"/>
              <w:left w:val="nil"/>
              <w:bottom w:val="single" w:sz="4" w:space="0" w:color="auto"/>
              <w:right w:val="single" w:sz="4" w:space="0" w:color="auto"/>
            </w:tcBorders>
            <w:shd w:val="clear" w:color="auto" w:fill="auto"/>
            <w:noWrap/>
            <w:vAlign w:val="center"/>
            <w:hideMark/>
          </w:tcPr>
          <w:p w14:paraId="0EE6AC8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1.35</w:t>
            </w:r>
          </w:p>
        </w:tc>
        <w:tc>
          <w:tcPr>
            <w:tcW w:w="36" w:type="dxa"/>
            <w:vAlign w:val="center"/>
            <w:hideMark/>
          </w:tcPr>
          <w:p w14:paraId="42764D5D"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985025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79DA83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lastRenderedPageBreak/>
              <w:t> </w:t>
            </w:r>
          </w:p>
        </w:tc>
        <w:tc>
          <w:tcPr>
            <w:tcW w:w="1371" w:type="dxa"/>
            <w:tcBorders>
              <w:top w:val="nil"/>
              <w:left w:val="nil"/>
              <w:bottom w:val="single" w:sz="4" w:space="0" w:color="auto"/>
              <w:right w:val="single" w:sz="4" w:space="0" w:color="auto"/>
            </w:tcBorders>
            <w:shd w:val="clear" w:color="auto" w:fill="auto"/>
            <w:noWrap/>
            <w:vAlign w:val="center"/>
            <w:hideMark/>
          </w:tcPr>
          <w:p w14:paraId="264C462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72B90F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3D65554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Rp740,191.00</w:t>
            </w:r>
          </w:p>
        </w:tc>
        <w:tc>
          <w:tcPr>
            <w:tcW w:w="1600" w:type="dxa"/>
            <w:tcBorders>
              <w:top w:val="nil"/>
              <w:left w:val="nil"/>
              <w:bottom w:val="single" w:sz="4" w:space="0" w:color="auto"/>
              <w:right w:val="single" w:sz="4" w:space="0" w:color="auto"/>
            </w:tcBorders>
            <w:shd w:val="clear" w:color="auto" w:fill="auto"/>
            <w:noWrap/>
            <w:vAlign w:val="center"/>
            <w:hideMark/>
          </w:tcPr>
          <w:p w14:paraId="7385872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Rp455,153.00</w:t>
            </w:r>
          </w:p>
        </w:tc>
        <w:tc>
          <w:tcPr>
            <w:tcW w:w="960" w:type="dxa"/>
            <w:tcBorders>
              <w:top w:val="nil"/>
              <w:left w:val="nil"/>
              <w:bottom w:val="single" w:sz="4" w:space="0" w:color="auto"/>
              <w:right w:val="single" w:sz="4" w:space="0" w:color="auto"/>
            </w:tcBorders>
            <w:shd w:val="clear" w:color="auto" w:fill="auto"/>
            <w:noWrap/>
            <w:vAlign w:val="center"/>
            <w:hideMark/>
          </w:tcPr>
          <w:p w14:paraId="649F588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1.63</w:t>
            </w:r>
          </w:p>
        </w:tc>
        <w:tc>
          <w:tcPr>
            <w:tcW w:w="36" w:type="dxa"/>
            <w:vAlign w:val="center"/>
            <w:hideMark/>
          </w:tcPr>
          <w:p w14:paraId="50153AFE"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E994BF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B74B7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8D73D9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461D0F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279BA10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Rp827,588.00</w:t>
            </w:r>
          </w:p>
        </w:tc>
        <w:tc>
          <w:tcPr>
            <w:tcW w:w="1600" w:type="dxa"/>
            <w:tcBorders>
              <w:top w:val="nil"/>
              <w:left w:val="nil"/>
              <w:bottom w:val="single" w:sz="4" w:space="0" w:color="auto"/>
              <w:right w:val="single" w:sz="4" w:space="0" w:color="auto"/>
            </w:tcBorders>
            <w:shd w:val="clear" w:color="auto" w:fill="auto"/>
            <w:noWrap/>
            <w:vAlign w:val="center"/>
            <w:hideMark/>
          </w:tcPr>
          <w:p w14:paraId="187C591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Rp476,648.00</w:t>
            </w:r>
          </w:p>
        </w:tc>
        <w:tc>
          <w:tcPr>
            <w:tcW w:w="960" w:type="dxa"/>
            <w:tcBorders>
              <w:top w:val="nil"/>
              <w:left w:val="nil"/>
              <w:bottom w:val="single" w:sz="4" w:space="0" w:color="auto"/>
              <w:right w:val="single" w:sz="4" w:space="0" w:color="auto"/>
            </w:tcBorders>
            <w:shd w:val="clear" w:color="auto" w:fill="auto"/>
            <w:noWrap/>
            <w:vAlign w:val="center"/>
            <w:hideMark/>
          </w:tcPr>
          <w:p w14:paraId="757283E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1.74</w:t>
            </w:r>
          </w:p>
        </w:tc>
        <w:tc>
          <w:tcPr>
            <w:tcW w:w="36" w:type="dxa"/>
            <w:vAlign w:val="center"/>
            <w:hideMark/>
          </w:tcPr>
          <w:p w14:paraId="453ADF67"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DBFA35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03D22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FA27F4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7F9C7D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447394E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Rp975,855.00</w:t>
            </w:r>
          </w:p>
        </w:tc>
        <w:tc>
          <w:tcPr>
            <w:tcW w:w="1600" w:type="dxa"/>
            <w:tcBorders>
              <w:top w:val="nil"/>
              <w:left w:val="nil"/>
              <w:bottom w:val="single" w:sz="4" w:space="0" w:color="auto"/>
              <w:right w:val="single" w:sz="4" w:space="0" w:color="auto"/>
            </w:tcBorders>
            <w:shd w:val="clear" w:color="auto" w:fill="auto"/>
            <w:noWrap/>
            <w:vAlign w:val="center"/>
            <w:hideMark/>
          </w:tcPr>
          <w:p w14:paraId="21239AF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Rp562,004.00</w:t>
            </w:r>
          </w:p>
        </w:tc>
        <w:tc>
          <w:tcPr>
            <w:tcW w:w="960" w:type="dxa"/>
            <w:tcBorders>
              <w:top w:val="nil"/>
              <w:left w:val="nil"/>
              <w:bottom w:val="single" w:sz="4" w:space="0" w:color="auto"/>
              <w:right w:val="single" w:sz="4" w:space="0" w:color="auto"/>
            </w:tcBorders>
            <w:shd w:val="clear" w:color="auto" w:fill="auto"/>
            <w:noWrap/>
            <w:vAlign w:val="center"/>
            <w:hideMark/>
          </w:tcPr>
          <w:p w14:paraId="6DFCA8A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1.74</w:t>
            </w:r>
          </w:p>
        </w:tc>
        <w:tc>
          <w:tcPr>
            <w:tcW w:w="36" w:type="dxa"/>
            <w:vAlign w:val="center"/>
            <w:hideMark/>
          </w:tcPr>
          <w:p w14:paraId="10E008D6"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478F7A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E9A01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w:t>
            </w:r>
          </w:p>
        </w:tc>
        <w:tc>
          <w:tcPr>
            <w:tcW w:w="1371" w:type="dxa"/>
            <w:tcBorders>
              <w:top w:val="nil"/>
              <w:left w:val="nil"/>
              <w:bottom w:val="single" w:sz="4" w:space="0" w:color="auto"/>
              <w:right w:val="single" w:sz="4" w:space="0" w:color="auto"/>
            </w:tcBorders>
            <w:shd w:val="clear" w:color="auto" w:fill="auto"/>
            <w:noWrap/>
            <w:vAlign w:val="center"/>
            <w:hideMark/>
          </w:tcPr>
          <w:p w14:paraId="0CAF4C6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ASII</w:t>
            </w:r>
          </w:p>
        </w:tc>
        <w:tc>
          <w:tcPr>
            <w:tcW w:w="960" w:type="dxa"/>
            <w:tcBorders>
              <w:top w:val="nil"/>
              <w:left w:val="nil"/>
              <w:bottom w:val="single" w:sz="4" w:space="0" w:color="auto"/>
              <w:right w:val="single" w:sz="4" w:space="0" w:color="auto"/>
            </w:tcBorders>
            <w:shd w:val="clear" w:color="auto" w:fill="auto"/>
            <w:noWrap/>
            <w:vAlign w:val="center"/>
            <w:hideMark/>
          </w:tcPr>
          <w:p w14:paraId="3C13C2A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5D20087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Rp110,403,000.00</w:t>
            </w:r>
          </w:p>
        </w:tc>
        <w:tc>
          <w:tcPr>
            <w:tcW w:w="1600" w:type="dxa"/>
            <w:tcBorders>
              <w:top w:val="nil"/>
              <w:left w:val="nil"/>
              <w:bottom w:val="single" w:sz="4" w:space="0" w:color="auto"/>
              <w:right w:val="single" w:sz="4" w:space="0" w:color="auto"/>
            </w:tcBorders>
            <w:shd w:val="clear" w:color="auto" w:fill="auto"/>
            <w:noWrap/>
            <w:vAlign w:val="center"/>
            <w:hideMark/>
          </w:tcPr>
          <w:p w14:paraId="30F2929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Rp89,079,000.00</w:t>
            </w:r>
          </w:p>
        </w:tc>
        <w:tc>
          <w:tcPr>
            <w:tcW w:w="960" w:type="dxa"/>
            <w:tcBorders>
              <w:top w:val="nil"/>
              <w:left w:val="nil"/>
              <w:bottom w:val="single" w:sz="4" w:space="0" w:color="auto"/>
              <w:right w:val="single" w:sz="4" w:space="0" w:color="auto"/>
            </w:tcBorders>
            <w:shd w:val="clear" w:color="auto" w:fill="auto"/>
            <w:noWrap/>
            <w:vAlign w:val="center"/>
            <w:hideMark/>
          </w:tcPr>
          <w:p w14:paraId="64EF0D1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1.24</w:t>
            </w:r>
          </w:p>
        </w:tc>
        <w:tc>
          <w:tcPr>
            <w:tcW w:w="36" w:type="dxa"/>
            <w:vAlign w:val="center"/>
            <w:hideMark/>
          </w:tcPr>
          <w:p w14:paraId="41D506F7"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329750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C1141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D2D659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19F2F8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22EEB6B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Rp121,293,000.00</w:t>
            </w:r>
          </w:p>
        </w:tc>
        <w:tc>
          <w:tcPr>
            <w:tcW w:w="1600" w:type="dxa"/>
            <w:tcBorders>
              <w:top w:val="nil"/>
              <w:left w:val="nil"/>
              <w:bottom w:val="single" w:sz="4" w:space="0" w:color="auto"/>
              <w:right w:val="single" w:sz="4" w:space="0" w:color="auto"/>
            </w:tcBorders>
            <w:shd w:val="clear" w:color="auto" w:fill="auto"/>
            <w:noWrap/>
            <w:vAlign w:val="center"/>
            <w:hideMark/>
          </w:tcPr>
          <w:p w14:paraId="3AE55E0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Rp98,722,000.00</w:t>
            </w:r>
          </w:p>
        </w:tc>
        <w:tc>
          <w:tcPr>
            <w:tcW w:w="960" w:type="dxa"/>
            <w:tcBorders>
              <w:top w:val="nil"/>
              <w:left w:val="nil"/>
              <w:bottom w:val="single" w:sz="4" w:space="0" w:color="auto"/>
              <w:right w:val="single" w:sz="4" w:space="0" w:color="auto"/>
            </w:tcBorders>
            <w:shd w:val="clear" w:color="auto" w:fill="auto"/>
            <w:noWrap/>
            <w:vAlign w:val="center"/>
            <w:hideMark/>
          </w:tcPr>
          <w:p w14:paraId="0C56206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1.23</w:t>
            </w:r>
          </w:p>
        </w:tc>
        <w:tc>
          <w:tcPr>
            <w:tcW w:w="36" w:type="dxa"/>
            <w:vAlign w:val="center"/>
            <w:hideMark/>
          </w:tcPr>
          <w:p w14:paraId="5F2680D6"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D633FA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7B348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99A241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967370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37B816D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Rp131,180,000.00</w:t>
            </w:r>
          </w:p>
        </w:tc>
        <w:tc>
          <w:tcPr>
            <w:tcW w:w="1600" w:type="dxa"/>
            <w:tcBorders>
              <w:top w:val="nil"/>
              <w:left w:val="nil"/>
              <w:bottom w:val="single" w:sz="4" w:space="0" w:color="auto"/>
              <w:right w:val="single" w:sz="4" w:space="0" w:color="auto"/>
            </w:tcBorders>
            <w:shd w:val="clear" w:color="auto" w:fill="auto"/>
            <w:noWrap/>
            <w:vAlign w:val="center"/>
            <w:hideMark/>
          </w:tcPr>
          <w:p w14:paraId="2C50E82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Rp116,467,000.00</w:t>
            </w:r>
          </w:p>
        </w:tc>
        <w:tc>
          <w:tcPr>
            <w:tcW w:w="960" w:type="dxa"/>
            <w:tcBorders>
              <w:top w:val="nil"/>
              <w:left w:val="nil"/>
              <w:bottom w:val="single" w:sz="4" w:space="0" w:color="auto"/>
              <w:right w:val="single" w:sz="4" w:space="0" w:color="auto"/>
            </w:tcBorders>
            <w:shd w:val="clear" w:color="auto" w:fill="auto"/>
            <w:noWrap/>
            <w:vAlign w:val="center"/>
            <w:hideMark/>
          </w:tcPr>
          <w:p w14:paraId="36E72D4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1.13</w:t>
            </w:r>
          </w:p>
        </w:tc>
        <w:tc>
          <w:tcPr>
            <w:tcW w:w="36" w:type="dxa"/>
            <w:vAlign w:val="center"/>
            <w:hideMark/>
          </w:tcPr>
          <w:p w14:paraId="5DC017F0"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D11A2D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8DF85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87CA8B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161A4D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09FE7C1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Rp129,058,000.00</w:t>
            </w:r>
          </w:p>
        </w:tc>
        <w:tc>
          <w:tcPr>
            <w:tcW w:w="1600" w:type="dxa"/>
            <w:tcBorders>
              <w:top w:val="nil"/>
              <w:left w:val="nil"/>
              <w:bottom w:val="single" w:sz="4" w:space="0" w:color="auto"/>
              <w:right w:val="single" w:sz="4" w:space="0" w:color="auto"/>
            </w:tcBorders>
            <w:shd w:val="clear" w:color="auto" w:fill="auto"/>
            <w:noWrap/>
            <w:vAlign w:val="center"/>
            <w:hideMark/>
          </w:tcPr>
          <w:p w14:paraId="02EB54F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Rp99,962,000.00</w:t>
            </w:r>
          </w:p>
        </w:tc>
        <w:tc>
          <w:tcPr>
            <w:tcW w:w="960" w:type="dxa"/>
            <w:tcBorders>
              <w:top w:val="nil"/>
              <w:left w:val="nil"/>
              <w:bottom w:val="single" w:sz="4" w:space="0" w:color="auto"/>
              <w:right w:val="single" w:sz="4" w:space="0" w:color="auto"/>
            </w:tcBorders>
            <w:shd w:val="clear" w:color="auto" w:fill="auto"/>
            <w:noWrap/>
            <w:vAlign w:val="center"/>
            <w:hideMark/>
          </w:tcPr>
          <w:p w14:paraId="1927AD6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1.29</w:t>
            </w:r>
          </w:p>
        </w:tc>
        <w:tc>
          <w:tcPr>
            <w:tcW w:w="36" w:type="dxa"/>
            <w:vAlign w:val="center"/>
            <w:hideMark/>
          </w:tcPr>
          <w:p w14:paraId="2233ECD6"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0A7B53F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A1B8F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w:t>
            </w:r>
          </w:p>
        </w:tc>
        <w:tc>
          <w:tcPr>
            <w:tcW w:w="1371" w:type="dxa"/>
            <w:tcBorders>
              <w:top w:val="nil"/>
              <w:left w:val="nil"/>
              <w:bottom w:val="single" w:sz="4" w:space="0" w:color="auto"/>
              <w:right w:val="single" w:sz="4" w:space="0" w:color="auto"/>
            </w:tcBorders>
            <w:shd w:val="clear" w:color="auto" w:fill="auto"/>
            <w:noWrap/>
            <w:vAlign w:val="center"/>
            <w:hideMark/>
          </w:tcPr>
          <w:p w14:paraId="1F4112C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AUTO</w:t>
            </w:r>
          </w:p>
        </w:tc>
        <w:tc>
          <w:tcPr>
            <w:tcW w:w="960" w:type="dxa"/>
            <w:tcBorders>
              <w:top w:val="nil"/>
              <w:left w:val="nil"/>
              <w:bottom w:val="single" w:sz="4" w:space="0" w:color="auto"/>
              <w:right w:val="single" w:sz="4" w:space="0" w:color="auto"/>
            </w:tcBorders>
            <w:shd w:val="clear" w:color="auto" w:fill="auto"/>
            <w:noWrap/>
            <w:vAlign w:val="center"/>
            <w:hideMark/>
          </w:tcPr>
          <w:p w14:paraId="1E792CB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29B6121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Rp4,903,902.00</w:t>
            </w:r>
          </w:p>
        </w:tc>
        <w:tc>
          <w:tcPr>
            <w:tcW w:w="1600" w:type="dxa"/>
            <w:tcBorders>
              <w:top w:val="nil"/>
              <w:left w:val="nil"/>
              <w:bottom w:val="single" w:sz="4" w:space="0" w:color="auto"/>
              <w:right w:val="single" w:sz="4" w:space="0" w:color="auto"/>
            </w:tcBorders>
            <w:shd w:val="clear" w:color="auto" w:fill="auto"/>
            <w:noWrap/>
            <w:vAlign w:val="center"/>
            <w:hideMark/>
          </w:tcPr>
          <w:p w14:paraId="48E10ED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Rp3,258,146.00</w:t>
            </w:r>
          </w:p>
        </w:tc>
        <w:tc>
          <w:tcPr>
            <w:tcW w:w="960" w:type="dxa"/>
            <w:tcBorders>
              <w:top w:val="nil"/>
              <w:left w:val="nil"/>
              <w:bottom w:val="single" w:sz="4" w:space="0" w:color="auto"/>
              <w:right w:val="single" w:sz="4" w:space="0" w:color="auto"/>
            </w:tcBorders>
            <w:shd w:val="clear" w:color="auto" w:fill="auto"/>
            <w:noWrap/>
            <w:vAlign w:val="center"/>
            <w:hideMark/>
          </w:tcPr>
          <w:p w14:paraId="7D032C1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1.51</w:t>
            </w:r>
          </w:p>
        </w:tc>
        <w:tc>
          <w:tcPr>
            <w:tcW w:w="36" w:type="dxa"/>
            <w:vAlign w:val="center"/>
            <w:hideMark/>
          </w:tcPr>
          <w:p w14:paraId="7DBE597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E4607C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8502E6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711D85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2A4C1F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05B2FF0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Rp5,228,541.00</w:t>
            </w:r>
          </w:p>
        </w:tc>
        <w:tc>
          <w:tcPr>
            <w:tcW w:w="1600" w:type="dxa"/>
            <w:tcBorders>
              <w:top w:val="nil"/>
              <w:left w:val="nil"/>
              <w:bottom w:val="single" w:sz="4" w:space="0" w:color="auto"/>
              <w:right w:val="single" w:sz="4" w:space="0" w:color="auto"/>
            </w:tcBorders>
            <w:shd w:val="clear" w:color="auto" w:fill="auto"/>
            <w:noWrap/>
            <w:vAlign w:val="center"/>
            <w:hideMark/>
          </w:tcPr>
          <w:p w14:paraId="3EEE432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Rp3,354,487.00</w:t>
            </w:r>
          </w:p>
        </w:tc>
        <w:tc>
          <w:tcPr>
            <w:tcW w:w="960" w:type="dxa"/>
            <w:tcBorders>
              <w:top w:val="nil"/>
              <w:left w:val="nil"/>
              <w:bottom w:val="single" w:sz="4" w:space="0" w:color="auto"/>
              <w:right w:val="single" w:sz="4" w:space="0" w:color="auto"/>
            </w:tcBorders>
            <w:shd w:val="clear" w:color="auto" w:fill="auto"/>
            <w:noWrap/>
            <w:vAlign w:val="center"/>
            <w:hideMark/>
          </w:tcPr>
          <w:p w14:paraId="5593F67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1.56</w:t>
            </w:r>
          </w:p>
        </w:tc>
        <w:tc>
          <w:tcPr>
            <w:tcW w:w="36" w:type="dxa"/>
            <w:vAlign w:val="center"/>
            <w:hideMark/>
          </w:tcPr>
          <w:p w14:paraId="28624D8E"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0EF6D75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A4D97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237C6A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0CDE53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15E041C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Rp6,013,683.00</w:t>
            </w:r>
          </w:p>
        </w:tc>
        <w:tc>
          <w:tcPr>
            <w:tcW w:w="1600" w:type="dxa"/>
            <w:tcBorders>
              <w:top w:val="nil"/>
              <w:left w:val="nil"/>
              <w:bottom w:val="single" w:sz="4" w:space="0" w:color="auto"/>
              <w:right w:val="single" w:sz="4" w:space="0" w:color="auto"/>
            </w:tcBorders>
            <w:shd w:val="clear" w:color="auto" w:fill="auto"/>
            <w:noWrap/>
            <w:vAlign w:val="center"/>
            <w:hideMark/>
          </w:tcPr>
          <w:p w14:paraId="5749643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Rp4,066,699.00</w:t>
            </w:r>
          </w:p>
        </w:tc>
        <w:tc>
          <w:tcPr>
            <w:tcW w:w="960" w:type="dxa"/>
            <w:tcBorders>
              <w:top w:val="nil"/>
              <w:left w:val="nil"/>
              <w:bottom w:val="single" w:sz="4" w:space="0" w:color="auto"/>
              <w:right w:val="single" w:sz="4" w:space="0" w:color="auto"/>
            </w:tcBorders>
            <w:shd w:val="clear" w:color="auto" w:fill="auto"/>
            <w:noWrap/>
            <w:vAlign w:val="center"/>
            <w:hideMark/>
          </w:tcPr>
          <w:p w14:paraId="3596466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1.48</w:t>
            </w:r>
          </w:p>
        </w:tc>
        <w:tc>
          <w:tcPr>
            <w:tcW w:w="36" w:type="dxa"/>
            <w:vAlign w:val="center"/>
            <w:hideMark/>
          </w:tcPr>
          <w:p w14:paraId="6118C97E"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FDFFC6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EAF118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D40060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C33941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11C5A2A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Rp5,544,549.00</w:t>
            </w:r>
          </w:p>
        </w:tc>
        <w:tc>
          <w:tcPr>
            <w:tcW w:w="1600" w:type="dxa"/>
            <w:tcBorders>
              <w:top w:val="nil"/>
              <w:left w:val="nil"/>
              <w:bottom w:val="single" w:sz="4" w:space="0" w:color="auto"/>
              <w:right w:val="single" w:sz="4" w:space="0" w:color="auto"/>
            </w:tcBorders>
            <w:shd w:val="clear" w:color="auto" w:fill="auto"/>
            <w:noWrap/>
            <w:vAlign w:val="center"/>
            <w:hideMark/>
          </w:tcPr>
          <w:p w14:paraId="65FEC32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Rp3,438,999.00</w:t>
            </w:r>
          </w:p>
        </w:tc>
        <w:tc>
          <w:tcPr>
            <w:tcW w:w="960" w:type="dxa"/>
            <w:tcBorders>
              <w:top w:val="nil"/>
              <w:left w:val="nil"/>
              <w:bottom w:val="single" w:sz="4" w:space="0" w:color="auto"/>
              <w:right w:val="single" w:sz="4" w:space="0" w:color="auto"/>
            </w:tcBorders>
            <w:shd w:val="clear" w:color="auto" w:fill="auto"/>
            <w:noWrap/>
            <w:vAlign w:val="center"/>
            <w:hideMark/>
          </w:tcPr>
          <w:p w14:paraId="7991961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1.61</w:t>
            </w:r>
          </w:p>
        </w:tc>
        <w:tc>
          <w:tcPr>
            <w:tcW w:w="36" w:type="dxa"/>
            <w:vAlign w:val="center"/>
            <w:hideMark/>
          </w:tcPr>
          <w:p w14:paraId="6138ECC4"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0D5470B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EE22BF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w:t>
            </w:r>
          </w:p>
        </w:tc>
        <w:tc>
          <w:tcPr>
            <w:tcW w:w="1371" w:type="dxa"/>
            <w:tcBorders>
              <w:top w:val="nil"/>
              <w:left w:val="nil"/>
              <w:bottom w:val="single" w:sz="4" w:space="0" w:color="auto"/>
              <w:right w:val="single" w:sz="4" w:space="0" w:color="auto"/>
            </w:tcBorders>
            <w:shd w:val="clear" w:color="auto" w:fill="auto"/>
            <w:noWrap/>
            <w:vAlign w:val="center"/>
            <w:hideMark/>
          </w:tcPr>
          <w:p w14:paraId="35BE9AC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BATA</w:t>
            </w:r>
          </w:p>
        </w:tc>
        <w:tc>
          <w:tcPr>
            <w:tcW w:w="960" w:type="dxa"/>
            <w:tcBorders>
              <w:top w:val="nil"/>
              <w:left w:val="nil"/>
              <w:bottom w:val="single" w:sz="4" w:space="0" w:color="auto"/>
              <w:right w:val="single" w:sz="4" w:space="0" w:color="auto"/>
            </w:tcBorders>
            <w:shd w:val="clear" w:color="auto" w:fill="auto"/>
            <w:noWrap/>
            <w:vAlign w:val="center"/>
            <w:hideMark/>
          </w:tcPr>
          <w:p w14:paraId="6C4550A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3A353BD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Rp533,900.00</w:t>
            </w:r>
          </w:p>
        </w:tc>
        <w:tc>
          <w:tcPr>
            <w:tcW w:w="1600" w:type="dxa"/>
            <w:tcBorders>
              <w:top w:val="nil"/>
              <w:left w:val="nil"/>
              <w:bottom w:val="single" w:sz="4" w:space="0" w:color="auto"/>
              <w:right w:val="single" w:sz="4" w:space="0" w:color="auto"/>
            </w:tcBorders>
            <w:shd w:val="clear" w:color="auto" w:fill="auto"/>
            <w:noWrap/>
            <w:vAlign w:val="center"/>
            <w:hideMark/>
          </w:tcPr>
          <w:p w14:paraId="2745811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Rp207,735.00</w:t>
            </w:r>
          </w:p>
        </w:tc>
        <w:tc>
          <w:tcPr>
            <w:tcW w:w="960" w:type="dxa"/>
            <w:tcBorders>
              <w:top w:val="nil"/>
              <w:left w:val="nil"/>
              <w:bottom w:val="single" w:sz="4" w:space="0" w:color="auto"/>
              <w:right w:val="single" w:sz="4" w:space="0" w:color="auto"/>
            </w:tcBorders>
            <w:shd w:val="clear" w:color="auto" w:fill="auto"/>
            <w:noWrap/>
            <w:vAlign w:val="center"/>
            <w:hideMark/>
          </w:tcPr>
          <w:p w14:paraId="3076555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2.57</w:t>
            </w:r>
          </w:p>
        </w:tc>
        <w:tc>
          <w:tcPr>
            <w:tcW w:w="36" w:type="dxa"/>
            <w:vAlign w:val="center"/>
            <w:hideMark/>
          </w:tcPr>
          <w:p w14:paraId="46B448AA"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B086EF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75A10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AAE92D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644C03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568DC91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Rp567,954.00</w:t>
            </w:r>
          </w:p>
        </w:tc>
        <w:tc>
          <w:tcPr>
            <w:tcW w:w="1600" w:type="dxa"/>
            <w:tcBorders>
              <w:top w:val="nil"/>
              <w:left w:val="nil"/>
              <w:bottom w:val="single" w:sz="4" w:space="0" w:color="auto"/>
              <w:right w:val="single" w:sz="4" w:space="0" w:color="auto"/>
            </w:tcBorders>
            <w:shd w:val="clear" w:color="auto" w:fill="auto"/>
            <w:noWrap/>
            <w:vAlign w:val="center"/>
            <w:hideMark/>
          </w:tcPr>
          <w:p w14:paraId="1868D83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Rp230,498.00</w:t>
            </w:r>
          </w:p>
        </w:tc>
        <w:tc>
          <w:tcPr>
            <w:tcW w:w="960" w:type="dxa"/>
            <w:tcBorders>
              <w:top w:val="nil"/>
              <w:left w:val="nil"/>
              <w:bottom w:val="single" w:sz="4" w:space="0" w:color="auto"/>
              <w:right w:val="single" w:sz="4" w:space="0" w:color="auto"/>
            </w:tcBorders>
            <w:shd w:val="clear" w:color="auto" w:fill="auto"/>
            <w:noWrap/>
            <w:vAlign w:val="center"/>
            <w:hideMark/>
          </w:tcPr>
          <w:p w14:paraId="093B93C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2.46</w:t>
            </w:r>
          </w:p>
        </w:tc>
        <w:tc>
          <w:tcPr>
            <w:tcW w:w="36" w:type="dxa"/>
            <w:vAlign w:val="center"/>
            <w:hideMark/>
          </w:tcPr>
          <w:p w14:paraId="4DA1961B"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35983B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D95B57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35ECDB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7062C7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02E47BF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Rp574,455.00</w:t>
            </w:r>
          </w:p>
        </w:tc>
        <w:tc>
          <w:tcPr>
            <w:tcW w:w="1600" w:type="dxa"/>
            <w:tcBorders>
              <w:top w:val="nil"/>
              <w:left w:val="nil"/>
              <w:bottom w:val="single" w:sz="4" w:space="0" w:color="auto"/>
              <w:right w:val="single" w:sz="4" w:space="0" w:color="auto"/>
            </w:tcBorders>
            <w:shd w:val="clear" w:color="auto" w:fill="auto"/>
            <w:noWrap/>
            <w:vAlign w:val="center"/>
            <w:hideMark/>
          </w:tcPr>
          <w:p w14:paraId="1273948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Rp194,538.00</w:t>
            </w:r>
          </w:p>
        </w:tc>
        <w:tc>
          <w:tcPr>
            <w:tcW w:w="960" w:type="dxa"/>
            <w:tcBorders>
              <w:top w:val="nil"/>
              <w:left w:val="nil"/>
              <w:bottom w:val="single" w:sz="4" w:space="0" w:color="auto"/>
              <w:right w:val="single" w:sz="4" w:space="0" w:color="auto"/>
            </w:tcBorders>
            <w:shd w:val="clear" w:color="auto" w:fill="auto"/>
            <w:noWrap/>
            <w:vAlign w:val="center"/>
            <w:hideMark/>
          </w:tcPr>
          <w:p w14:paraId="7716FAC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2.95</w:t>
            </w:r>
          </w:p>
        </w:tc>
        <w:tc>
          <w:tcPr>
            <w:tcW w:w="36" w:type="dxa"/>
            <w:vAlign w:val="center"/>
            <w:hideMark/>
          </w:tcPr>
          <w:p w14:paraId="479FAA6A"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9FFF3D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1FE4B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E953DE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E73C9F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5B16D6E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Rp544,652.00</w:t>
            </w:r>
          </w:p>
        </w:tc>
        <w:tc>
          <w:tcPr>
            <w:tcW w:w="1600" w:type="dxa"/>
            <w:tcBorders>
              <w:top w:val="nil"/>
              <w:left w:val="nil"/>
              <w:bottom w:val="single" w:sz="4" w:space="0" w:color="auto"/>
              <w:right w:val="single" w:sz="4" w:space="0" w:color="auto"/>
            </w:tcBorders>
            <w:shd w:val="clear" w:color="auto" w:fill="auto"/>
            <w:noWrap/>
            <w:vAlign w:val="center"/>
            <w:hideMark/>
          </w:tcPr>
          <w:p w14:paraId="16401AA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Rp164,586.00</w:t>
            </w:r>
          </w:p>
        </w:tc>
        <w:tc>
          <w:tcPr>
            <w:tcW w:w="960" w:type="dxa"/>
            <w:tcBorders>
              <w:top w:val="nil"/>
              <w:left w:val="nil"/>
              <w:bottom w:val="single" w:sz="4" w:space="0" w:color="auto"/>
              <w:right w:val="single" w:sz="4" w:space="0" w:color="auto"/>
            </w:tcBorders>
            <w:shd w:val="clear" w:color="auto" w:fill="auto"/>
            <w:noWrap/>
            <w:vAlign w:val="center"/>
            <w:hideMark/>
          </w:tcPr>
          <w:p w14:paraId="344BBA0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3.31</w:t>
            </w:r>
          </w:p>
        </w:tc>
        <w:tc>
          <w:tcPr>
            <w:tcW w:w="36" w:type="dxa"/>
            <w:vAlign w:val="center"/>
            <w:hideMark/>
          </w:tcPr>
          <w:p w14:paraId="582DA42B"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93C06A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3A605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5</w:t>
            </w:r>
          </w:p>
        </w:tc>
        <w:tc>
          <w:tcPr>
            <w:tcW w:w="1371" w:type="dxa"/>
            <w:tcBorders>
              <w:top w:val="nil"/>
              <w:left w:val="nil"/>
              <w:bottom w:val="single" w:sz="4" w:space="0" w:color="auto"/>
              <w:right w:val="single" w:sz="4" w:space="0" w:color="auto"/>
            </w:tcBorders>
            <w:shd w:val="clear" w:color="auto" w:fill="auto"/>
            <w:noWrap/>
            <w:vAlign w:val="center"/>
            <w:hideMark/>
          </w:tcPr>
          <w:p w14:paraId="298FA0C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CINT</w:t>
            </w:r>
          </w:p>
        </w:tc>
        <w:tc>
          <w:tcPr>
            <w:tcW w:w="960" w:type="dxa"/>
            <w:tcBorders>
              <w:top w:val="nil"/>
              <w:left w:val="nil"/>
              <w:bottom w:val="single" w:sz="4" w:space="0" w:color="auto"/>
              <w:right w:val="single" w:sz="4" w:space="0" w:color="auto"/>
            </w:tcBorders>
            <w:shd w:val="clear" w:color="auto" w:fill="auto"/>
            <w:noWrap/>
            <w:vAlign w:val="center"/>
            <w:hideMark/>
          </w:tcPr>
          <w:p w14:paraId="0618001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61C70C6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Rp195,009.00</w:t>
            </w:r>
          </w:p>
        </w:tc>
        <w:tc>
          <w:tcPr>
            <w:tcW w:w="1600" w:type="dxa"/>
            <w:tcBorders>
              <w:top w:val="nil"/>
              <w:left w:val="nil"/>
              <w:bottom w:val="single" w:sz="4" w:space="0" w:color="auto"/>
              <w:right w:val="single" w:sz="4" w:space="0" w:color="auto"/>
            </w:tcBorders>
            <w:shd w:val="clear" w:color="auto" w:fill="auto"/>
            <w:noWrap/>
            <w:vAlign w:val="center"/>
            <w:hideMark/>
          </w:tcPr>
          <w:p w14:paraId="2C3393C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Rp61,705.00</w:t>
            </w:r>
          </w:p>
        </w:tc>
        <w:tc>
          <w:tcPr>
            <w:tcW w:w="960" w:type="dxa"/>
            <w:tcBorders>
              <w:top w:val="nil"/>
              <w:left w:val="nil"/>
              <w:bottom w:val="single" w:sz="4" w:space="0" w:color="auto"/>
              <w:right w:val="single" w:sz="4" w:space="0" w:color="auto"/>
            </w:tcBorders>
            <w:shd w:val="clear" w:color="auto" w:fill="auto"/>
            <w:noWrap/>
            <w:vAlign w:val="center"/>
            <w:hideMark/>
          </w:tcPr>
          <w:p w14:paraId="51B9E4C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3.16</w:t>
            </w:r>
          </w:p>
        </w:tc>
        <w:tc>
          <w:tcPr>
            <w:tcW w:w="36" w:type="dxa"/>
            <w:vAlign w:val="center"/>
            <w:hideMark/>
          </w:tcPr>
          <w:p w14:paraId="638AA72B"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482875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D7C29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65185E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08AE7C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4BEA969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Rp210,585.00</w:t>
            </w:r>
          </w:p>
        </w:tc>
        <w:tc>
          <w:tcPr>
            <w:tcW w:w="1600" w:type="dxa"/>
            <w:tcBorders>
              <w:top w:val="nil"/>
              <w:left w:val="nil"/>
              <w:bottom w:val="single" w:sz="4" w:space="0" w:color="auto"/>
              <w:right w:val="single" w:sz="4" w:space="0" w:color="auto"/>
            </w:tcBorders>
            <w:shd w:val="clear" w:color="auto" w:fill="auto"/>
            <w:noWrap/>
            <w:vAlign w:val="center"/>
            <w:hideMark/>
          </w:tcPr>
          <w:p w14:paraId="01A0A5E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Rp66,015.00</w:t>
            </w:r>
          </w:p>
        </w:tc>
        <w:tc>
          <w:tcPr>
            <w:tcW w:w="960" w:type="dxa"/>
            <w:tcBorders>
              <w:top w:val="nil"/>
              <w:left w:val="nil"/>
              <w:bottom w:val="single" w:sz="4" w:space="0" w:color="auto"/>
              <w:right w:val="single" w:sz="4" w:space="0" w:color="auto"/>
            </w:tcBorders>
            <w:shd w:val="clear" w:color="auto" w:fill="auto"/>
            <w:noWrap/>
            <w:vAlign w:val="center"/>
            <w:hideMark/>
          </w:tcPr>
          <w:p w14:paraId="0B0A6B5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3.19</w:t>
            </w:r>
          </w:p>
        </w:tc>
        <w:tc>
          <w:tcPr>
            <w:tcW w:w="36" w:type="dxa"/>
            <w:vAlign w:val="center"/>
            <w:hideMark/>
          </w:tcPr>
          <w:p w14:paraId="29C48DD9"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8A32AC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E903F4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ED8A7D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8AABDA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393AFA3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Rp219,577.00</w:t>
            </w:r>
          </w:p>
        </w:tc>
        <w:tc>
          <w:tcPr>
            <w:tcW w:w="1600" w:type="dxa"/>
            <w:tcBorders>
              <w:top w:val="nil"/>
              <w:left w:val="nil"/>
              <w:bottom w:val="single" w:sz="4" w:space="0" w:color="auto"/>
              <w:right w:val="single" w:sz="4" w:space="0" w:color="auto"/>
            </w:tcBorders>
            <w:shd w:val="clear" w:color="auto" w:fill="auto"/>
            <w:noWrap/>
            <w:vAlign w:val="center"/>
            <w:hideMark/>
          </w:tcPr>
          <w:p w14:paraId="269D4F6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Rp81,076.00</w:t>
            </w:r>
          </w:p>
        </w:tc>
        <w:tc>
          <w:tcPr>
            <w:tcW w:w="960" w:type="dxa"/>
            <w:tcBorders>
              <w:top w:val="nil"/>
              <w:left w:val="nil"/>
              <w:bottom w:val="single" w:sz="4" w:space="0" w:color="auto"/>
              <w:right w:val="single" w:sz="4" w:space="0" w:color="auto"/>
            </w:tcBorders>
            <w:shd w:val="clear" w:color="auto" w:fill="auto"/>
            <w:noWrap/>
            <w:vAlign w:val="center"/>
            <w:hideMark/>
          </w:tcPr>
          <w:p w14:paraId="7BFB998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2.71</w:t>
            </w:r>
          </w:p>
        </w:tc>
        <w:tc>
          <w:tcPr>
            <w:tcW w:w="36" w:type="dxa"/>
            <w:vAlign w:val="center"/>
            <w:hideMark/>
          </w:tcPr>
          <w:p w14:paraId="7E3CAC19"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A37198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6ADCDB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4B9DE3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98DC92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6F6BB95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Rp250,725.00</w:t>
            </w:r>
          </w:p>
        </w:tc>
        <w:tc>
          <w:tcPr>
            <w:tcW w:w="1600" w:type="dxa"/>
            <w:tcBorders>
              <w:top w:val="nil"/>
              <w:left w:val="nil"/>
              <w:bottom w:val="single" w:sz="4" w:space="0" w:color="auto"/>
              <w:right w:val="single" w:sz="4" w:space="0" w:color="auto"/>
            </w:tcBorders>
            <w:shd w:val="clear" w:color="auto" w:fill="auto"/>
            <w:noWrap/>
            <w:vAlign w:val="center"/>
            <w:hideMark/>
          </w:tcPr>
          <w:p w14:paraId="12B2DB7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Rp105,477.00</w:t>
            </w:r>
          </w:p>
        </w:tc>
        <w:tc>
          <w:tcPr>
            <w:tcW w:w="960" w:type="dxa"/>
            <w:tcBorders>
              <w:top w:val="nil"/>
              <w:left w:val="nil"/>
              <w:bottom w:val="single" w:sz="4" w:space="0" w:color="auto"/>
              <w:right w:val="single" w:sz="4" w:space="0" w:color="auto"/>
            </w:tcBorders>
            <w:shd w:val="clear" w:color="auto" w:fill="auto"/>
            <w:noWrap/>
            <w:vAlign w:val="center"/>
            <w:hideMark/>
          </w:tcPr>
          <w:p w14:paraId="729AEE9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2.38</w:t>
            </w:r>
          </w:p>
        </w:tc>
        <w:tc>
          <w:tcPr>
            <w:tcW w:w="36" w:type="dxa"/>
            <w:vAlign w:val="center"/>
            <w:hideMark/>
          </w:tcPr>
          <w:p w14:paraId="3CC05985"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D31073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DC5F6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6</w:t>
            </w:r>
          </w:p>
        </w:tc>
        <w:tc>
          <w:tcPr>
            <w:tcW w:w="1371" w:type="dxa"/>
            <w:tcBorders>
              <w:top w:val="nil"/>
              <w:left w:val="nil"/>
              <w:bottom w:val="single" w:sz="4" w:space="0" w:color="auto"/>
              <w:right w:val="single" w:sz="4" w:space="0" w:color="auto"/>
            </w:tcBorders>
            <w:shd w:val="clear" w:color="auto" w:fill="auto"/>
            <w:noWrap/>
            <w:vAlign w:val="center"/>
            <w:hideMark/>
          </w:tcPr>
          <w:p w14:paraId="17451E8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CPIN</w:t>
            </w:r>
          </w:p>
        </w:tc>
        <w:tc>
          <w:tcPr>
            <w:tcW w:w="960" w:type="dxa"/>
            <w:tcBorders>
              <w:top w:val="nil"/>
              <w:left w:val="nil"/>
              <w:bottom w:val="single" w:sz="4" w:space="0" w:color="auto"/>
              <w:right w:val="single" w:sz="4" w:space="0" w:color="auto"/>
            </w:tcBorders>
            <w:shd w:val="clear" w:color="auto" w:fill="auto"/>
            <w:noWrap/>
            <w:vAlign w:val="center"/>
            <w:hideMark/>
          </w:tcPr>
          <w:p w14:paraId="51B103B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0EE8B28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Rp12,059,433.00</w:t>
            </w:r>
          </w:p>
        </w:tc>
        <w:tc>
          <w:tcPr>
            <w:tcW w:w="1600" w:type="dxa"/>
            <w:tcBorders>
              <w:top w:val="nil"/>
              <w:left w:val="nil"/>
              <w:bottom w:val="single" w:sz="4" w:space="0" w:color="auto"/>
              <w:right w:val="single" w:sz="4" w:space="0" w:color="auto"/>
            </w:tcBorders>
            <w:shd w:val="clear" w:color="auto" w:fill="auto"/>
            <w:noWrap/>
            <w:vAlign w:val="center"/>
            <w:hideMark/>
          </w:tcPr>
          <w:p w14:paraId="1015316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Rp5,550,257.00</w:t>
            </w:r>
          </w:p>
        </w:tc>
        <w:tc>
          <w:tcPr>
            <w:tcW w:w="960" w:type="dxa"/>
            <w:tcBorders>
              <w:top w:val="nil"/>
              <w:left w:val="nil"/>
              <w:bottom w:val="single" w:sz="4" w:space="0" w:color="auto"/>
              <w:right w:val="single" w:sz="4" w:space="0" w:color="auto"/>
            </w:tcBorders>
            <w:shd w:val="clear" w:color="auto" w:fill="auto"/>
            <w:noWrap/>
            <w:vAlign w:val="center"/>
            <w:hideMark/>
          </w:tcPr>
          <w:p w14:paraId="1815A9F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2.17</w:t>
            </w:r>
          </w:p>
        </w:tc>
        <w:tc>
          <w:tcPr>
            <w:tcW w:w="36" w:type="dxa"/>
            <w:vAlign w:val="center"/>
            <w:hideMark/>
          </w:tcPr>
          <w:p w14:paraId="122554C0"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539A2C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CEDBA8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71A34D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36B28B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7105452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Rp11,720,730.00</w:t>
            </w:r>
          </w:p>
        </w:tc>
        <w:tc>
          <w:tcPr>
            <w:tcW w:w="1600" w:type="dxa"/>
            <w:tcBorders>
              <w:top w:val="nil"/>
              <w:left w:val="nil"/>
              <w:bottom w:val="single" w:sz="4" w:space="0" w:color="auto"/>
              <w:right w:val="single" w:sz="4" w:space="0" w:color="auto"/>
            </w:tcBorders>
            <w:shd w:val="clear" w:color="auto" w:fill="auto"/>
            <w:noWrap/>
            <w:vAlign w:val="center"/>
            <w:hideMark/>
          </w:tcPr>
          <w:p w14:paraId="7239BE4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Rp5,059,552.00</w:t>
            </w:r>
          </w:p>
        </w:tc>
        <w:tc>
          <w:tcPr>
            <w:tcW w:w="960" w:type="dxa"/>
            <w:tcBorders>
              <w:top w:val="nil"/>
              <w:left w:val="nil"/>
              <w:bottom w:val="single" w:sz="4" w:space="0" w:color="auto"/>
              <w:right w:val="single" w:sz="4" w:space="0" w:color="auto"/>
            </w:tcBorders>
            <w:shd w:val="clear" w:color="auto" w:fill="auto"/>
            <w:noWrap/>
            <w:vAlign w:val="center"/>
            <w:hideMark/>
          </w:tcPr>
          <w:p w14:paraId="2C44B78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2.32</w:t>
            </w:r>
          </w:p>
        </w:tc>
        <w:tc>
          <w:tcPr>
            <w:tcW w:w="36" w:type="dxa"/>
            <w:vAlign w:val="center"/>
            <w:hideMark/>
          </w:tcPr>
          <w:p w14:paraId="63418FE1"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CC5C60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265F5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E239B0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6FEB43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1454213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Rp14,097,959.00</w:t>
            </w:r>
          </w:p>
        </w:tc>
        <w:tc>
          <w:tcPr>
            <w:tcW w:w="1600" w:type="dxa"/>
            <w:tcBorders>
              <w:top w:val="nil"/>
              <w:left w:val="nil"/>
              <w:bottom w:val="single" w:sz="4" w:space="0" w:color="auto"/>
              <w:right w:val="single" w:sz="4" w:space="0" w:color="auto"/>
            </w:tcBorders>
            <w:shd w:val="clear" w:color="auto" w:fill="auto"/>
            <w:noWrap/>
            <w:vAlign w:val="center"/>
            <w:hideMark/>
          </w:tcPr>
          <w:p w14:paraId="7A8BB55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Rp4,732,868.00</w:t>
            </w:r>
          </w:p>
        </w:tc>
        <w:tc>
          <w:tcPr>
            <w:tcW w:w="960" w:type="dxa"/>
            <w:tcBorders>
              <w:top w:val="nil"/>
              <w:left w:val="nil"/>
              <w:bottom w:val="single" w:sz="4" w:space="0" w:color="auto"/>
              <w:right w:val="single" w:sz="4" w:space="0" w:color="auto"/>
            </w:tcBorders>
            <w:shd w:val="clear" w:color="auto" w:fill="auto"/>
            <w:noWrap/>
            <w:vAlign w:val="center"/>
            <w:hideMark/>
          </w:tcPr>
          <w:p w14:paraId="5CB7B8F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2.98</w:t>
            </w:r>
          </w:p>
        </w:tc>
        <w:tc>
          <w:tcPr>
            <w:tcW w:w="36" w:type="dxa"/>
            <w:vAlign w:val="center"/>
            <w:hideMark/>
          </w:tcPr>
          <w:p w14:paraId="0F3EF18F"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DD1F17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A4AD48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3C8451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50F5B7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5934FBC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Rp13,297,718.00</w:t>
            </w:r>
          </w:p>
        </w:tc>
        <w:tc>
          <w:tcPr>
            <w:tcW w:w="1600" w:type="dxa"/>
            <w:tcBorders>
              <w:top w:val="nil"/>
              <w:left w:val="nil"/>
              <w:bottom w:val="single" w:sz="4" w:space="0" w:color="auto"/>
              <w:right w:val="single" w:sz="4" w:space="0" w:color="auto"/>
            </w:tcBorders>
            <w:shd w:val="clear" w:color="auto" w:fill="auto"/>
            <w:noWrap/>
            <w:vAlign w:val="center"/>
            <w:hideMark/>
          </w:tcPr>
          <w:p w14:paraId="60AD1FA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Rp5,188,281.00</w:t>
            </w:r>
          </w:p>
        </w:tc>
        <w:tc>
          <w:tcPr>
            <w:tcW w:w="960" w:type="dxa"/>
            <w:tcBorders>
              <w:top w:val="nil"/>
              <w:left w:val="nil"/>
              <w:bottom w:val="single" w:sz="4" w:space="0" w:color="auto"/>
              <w:right w:val="single" w:sz="4" w:space="0" w:color="auto"/>
            </w:tcBorders>
            <w:shd w:val="clear" w:color="auto" w:fill="auto"/>
            <w:noWrap/>
            <w:vAlign w:val="center"/>
            <w:hideMark/>
          </w:tcPr>
          <w:p w14:paraId="6CA3E8E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2.56</w:t>
            </w:r>
          </w:p>
        </w:tc>
        <w:tc>
          <w:tcPr>
            <w:tcW w:w="36" w:type="dxa"/>
            <w:vAlign w:val="center"/>
            <w:hideMark/>
          </w:tcPr>
          <w:p w14:paraId="672B2907"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67D492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287E9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7</w:t>
            </w:r>
          </w:p>
        </w:tc>
        <w:tc>
          <w:tcPr>
            <w:tcW w:w="1371" w:type="dxa"/>
            <w:tcBorders>
              <w:top w:val="nil"/>
              <w:left w:val="nil"/>
              <w:bottom w:val="single" w:sz="4" w:space="0" w:color="auto"/>
              <w:right w:val="single" w:sz="4" w:space="0" w:color="auto"/>
            </w:tcBorders>
            <w:shd w:val="clear" w:color="auto" w:fill="auto"/>
            <w:noWrap/>
            <w:vAlign w:val="center"/>
            <w:hideMark/>
          </w:tcPr>
          <w:p w14:paraId="7E8CB76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DLTA</w:t>
            </w:r>
          </w:p>
        </w:tc>
        <w:tc>
          <w:tcPr>
            <w:tcW w:w="960" w:type="dxa"/>
            <w:tcBorders>
              <w:top w:val="nil"/>
              <w:left w:val="nil"/>
              <w:bottom w:val="single" w:sz="4" w:space="0" w:color="auto"/>
              <w:right w:val="single" w:sz="4" w:space="0" w:color="auto"/>
            </w:tcBorders>
            <w:shd w:val="clear" w:color="auto" w:fill="auto"/>
            <w:noWrap/>
            <w:vAlign w:val="center"/>
            <w:hideMark/>
          </w:tcPr>
          <w:p w14:paraId="7765AB5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126ADAE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Rp1,048,134.00</w:t>
            </w:r>
          </w:p>
        </w:tc>
        <w:tc>
          <w:tcPr>
            <w:tcW w:w="1600" w:type="dxa"/>
            <w:tcBorders>
              <w:top w:val="nil"/>
              <w:left w:val="nil"/>
              <w:bottom w:val="single" w:sz="4" w:space="0" w:color="auto"/>
              <w:right w:val="single" w:sz="4" w:space="0" w:color="auto"/>
            </w:tcBorders>
            <w:shd w:val="clear" w:color="auto" w:fill="auto"/>
            <w:noWrap/>
            <w:vAlign w:val="center"/>
            <w:hideMark/>
          </w:tcPr>
          <w:p w14:paraId="285BE57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Rp137,842.00</w:t>
            </w:r>
          </w:p>
        </w:tc>
        <w:tc>
          <w:tcPr>
            <w:tcW w:w="960" w:type="dxa"/>
            <w:tcBorders>
              <w:top w:val="nil"/>
              <w:left w:val="nil"/>
              <w:bottom w:val="single" w:sz="4" w:space="0" w:color="auto"/>
              <w:right w:val="single" w:sz="4" w:space="0" w:color="auto"/>
            </w:tcBorders>
            <w:shd w:val="clear" w:color="auto" w:fill="auto"/>
            <w:noWrap/>
            <w:vAlign w:val="center"/>
            <w:hideMark/>
          </w:tcPr>
          <w:p w14:paraId="687E1BF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7.60</w:t>
            </w:r>
          </w:p>
        </w:tc>
        <w:tc>
          <w:tcPr>
            <w:tcW w:w="36" w:type="dxa"/>
            <w:vAlign w:val="center"/>
            <w:hideMark/>
          </w:tcPr>
          <w:p w14:paraId="490456A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C7F7AA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6BC95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516D6B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838A78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007F35D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Rp1,206,576.00</w:t>
            </w:r>
          </w:p>
        </w:tc>
        <w:tc>
          <w:tcPr>
            <w:tcW w:w="1600" w:type="dxa"/>
            <w:tcBorders>
              <w:top w:val="nil"/>
              <w:left w:val="nil"/>
              <w:bottom w:val="single" w:sz="4" w:space="0" w:color="auto"/>
              <w:right w:val="single" w:sz="4" w:space="0" w:color="auto"/>
            </w:tcBorders>
            <w:shd w:val="clear" w:color="auto" w:fill="auto"/>
            <w:noWrap/>
            <w:vAlign w:val="center"/>
            <w:hideMark/>
          </w:tcPr>
          <w:p w14:paraId="2B4240F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Rp139,685.00</w:t>
            </w:r>
          </w:p>
        </w:tc>
        <w:tc>
          <w:tcPr>
            <w:tcW w:w="960" w:type="dxa"/>
            <w:tcBorders>
              <w:top w:val="nil"/>
              <w:left w:val="nil"/>
              <w:bottom w:val="single" w:sz="4" w:space="0" w:color="auto"/>
              <w:right w:val="single" w:sz="4" w:space="0" w:color="auto"/>
            </w:tcBorders>
            <w:shd w:val="clear" w:color="auto" w:fill="auto"/>
            <w:noWrap/>
            <w:vAlign w:val="center"/>
            <w:hideMark/>
          </w:tcPr>
          <w:p w14:paraId="27C424B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8.64</w:t>
            </w:r>
          </w:p>
        </w:tc>
        <w:tc>
          <w:tcPr>
            <w:tcW w:w="36" w:type="dxa"/>
            <w:vAlign w:val="center"/>
            <w:hideMark/>
          </w:tcPr>
          <w:p w14:paraId="2AC18106"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0F26DD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91A5C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B91DFE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6471FC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019B933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Rp1,384,228.00</w:t>
            </w:r>
          </w:p>
        </w:tc>
        <w:tc>
          <w:tcPr>
            <w:tcW w:w="1600" w:type="dxa"/>
            <w:tcBorders>
              <w:top w:val="nil"/>
              <w:left w:val="nil"/>
              <w:bottom w:val="single" w:sz="4" w:space="0" w:color="auto"/>
              <w:right w:val="single" w:sz="4" w:space="0" w:color="auto"/>
            </w:tcBorders>
            <w:shd w:val="clear" w:color="auto" w:fill="auto"/>
            <w:noWrap/>
            <w:vAlign w:val="center"/>
            <w:hideMark/>
          </w:tcPr>
          <w:p w14:paraId="486BE1C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Rp192,300.00</w:t>
            </w:r>
          </w:p>
        </w:tc>
        <w:tc>
          <w:tcPr>
            <w:tcW w:w="960" w:type="dxa"/>
            <w:tcBorders>
              <w:top w:val="nil"/>
              <w:left w:val="nil"/>
              <w:bottom w:val="single" w:sz="4" w:space="0" w:color="auto"/>
              <w:right w:val="single" w:sz="4" w:space="0" w:color="auto"/>
            </w:tcBorders>
            <w:shd w:val="clear" w:color="auto" w:fill="auto"/>
            <w:noWrap/>
            <w:vAlign w:val="center"/>
            <w:hideMark/>
          </w:tcPr>
          <w:p w14:paraId="6DC2451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7.20</w:t>
            </w:r>
          </w:p>
        </w:tc>
        <w:tc>
          <w:tcPr>
            <w:tcW w:w="36" w:type="dxa"/>
            <w:vAlign w:val="center"/>
            <w:hideMark/>
          </w:tcPr>
          <w:p w14:paraId="50E29EC9"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D91945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6CD5B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D502DB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7F79E7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2186861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Rp1,292,805.00</w:t>
            </w:r>
          </w:p>
        </w:tc>
        <w:tc>
          <w:tcPr>
            <w:tcW w:w="1600" w:type="dxa"/>
            <w:tcBorders>
              <w:top w:val="nil"/>
              <w:left w:val="nil"/>
              <w:bottom w:val="single" w:sz="4" w:space="0" w:color="auto"/>
              <w:right w:val="single" w:sz="4" w:space="0" w:color="auto"/>
            </w:tcBorders>
            <w:shd w:val="clear" w:color="auto" w:fill="auto"/>
            <w:noWrap/>
            <w:vAlign w:val="center"/>
            <w:hideMark/>
          </w:tcPr>
          <w:p w14:paraId="40D39BF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Rp160,587.00</w:t>
            </w:r>
          </w:p>
        </w:tc>
        <w:tc>
          <w:tcPr>
            <w:tcW w:w="960" w:type="dxa"/>
            <w:tcBorders>
              <w:top w:val="nil"/>
              <w:left w:val="nil"/>
              <w:bottom w:val="single" w:sz="4" w:space="0" w:color="auto"/>
              <w:right w:val="single" w:sz="4" w:space="0" w:color="auto"/>
            </w:tcBorders>
            <w:shd w:val="clear" w:color="auto" w:fill="auto"/>
            <w:noWrap/>
            <w:vAlign w:val="center"/>
            <w:hideMark/>
          </w:tcPr>
          <w:p w14:paraId="11132AA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8.05</w:t>
            </w:r>
          </w:p>
        </w:tc>
        <w:tc>
          <w:tcPr>
            <w:tcW w:w="36" w:type="dxa"/>
            <w:vAlign w:val="center"/>
            <w:hideMark/>
          </w:tcPr>
          <w:p w14:paraId="2756F213"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A481E8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4F5052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8</w:t>
            </w:r>
          </w:p>
        </w:tc>
        <w:tc>
          <w:tcPr>
            <w:tcW w:w="1371" w:type="dxa"/>
            <w:tcBorders>
              <w:top w:val="nil"/>
              <w:left w:val="nil"/>
              <w:bottom w:val="single" w:sz="4" w:space="0" w:color="auto"/>
              <w:right w:val="single" w:sz="4" w:space="0" w:color="auto"/>
            </w:tcBorders>
            <w:shd w:val="clear" w:color="auto" w:fill="auto"/>
            <w:noWrap/>
            <w:vAlign w:val="center"/>
            <w:hideMark/>
          </w:tcPr>
          <w:p w14:paraId="26D4904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DPNS</w:t>
            </w:r>
          </w:p>
        </w:tc>
        <w:tc>
          <w:tcPr>
            <w:tcW w:w="960" w:type="dxa"/>
            <w:tcBorders>
              <w:top w:val="nil"/>
              <w:left w:val="nil"/>
              <w:bottom w:val="single" w:sz="4" w:space="0" w:color="auto"/>
              <w:right w:val="single" w:sz="4" w:space="0" w:color="auto"/>
            </w:tcBorders>
            <w:shd w:val="clear" w:color="auto" w:fill="auto"/>
            <w:noWrap/>
            <w:vAlign w:val="center"/>
            <w:hideMark/>
          </w:tcPr>
          <w:p w14:paraId="43B0A49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6AA77E7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Rp174,907.00</w:t>
            </w:r>
          </w:p>
        </w:tc>
        <w:tc>
          <w:tcPr>
            <w:tcW w:w="1600" w:type="dxa"/>
            <w:tcBorders>
              <w:top w:val="nil"/>
              <w:left w:val="nil"/>
              <w:bottom w:val="single" w:sz="4" w:space="0" w:color="auto"/>
              <w:right w:val="single" w:sz="4" w:space="0" w:color="auto"/>
            </w:tcBorders>
            <w:shd w:val="clear" w:color="auto" w:fill="auto"/>
            <w:noWrap/>
            <w:vAlign w:val="center"/>
            <w:hideMark/>
          </w:tcPr>
          <w:p w14:paraId="36AC536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Rp11,534.00</w:t>
            </w:r>
          </w:p>
        </w:tc>
        <w:tc>
          <w:tcPr>
            <w:tcW w:w="960" w:type="dxa"/>
            <w:tcBorders>
              <w:top w:val="nil"/>
              <w:left w:val="nil"/>
              <w:bottom w:val="single" w:sz="4" w:space="0" w:color="auto"/>
              <w:right w:val="single" w:sz="4" w:space="0" w:color="auto"/>
            </w:tcBorders>
            <w:shd w:val="clear" w:color="auto" w:fill="auto"/>
            <w:noWrap/>
            <w:vAlign w:val="center"/>
            <w:hideMark/>
          </w:tcPr>
          <w:p w14:paraId="0C07A58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15.16</w:t>
            </w:r>
          </w:p>
        </w:tc>
        <w:tc>
          <w:tcPr>
            <w:tcW w:w="36" w:type="dxa"/>
            <w:vAlign w:val="center"/>
            <w:hideMark/>
          </w:tcPr>
          <w:p w14:paraId="1C65039B"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0F7B6C3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C9383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17DFE1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989215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1CD15C9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Rp181,199.00</w:t>
            </w:r>
          </w:p>
        </w:tc>
        <w:tc>
          <w:tcPr>
            <w:tcW w:w="1600" w:type="dxa"/>
            <w:tcBorders>
              <w:top w:val="nil"/>
              <w:left w:val="nil"/>
              <w:bottom w:val="single" w:sz="4" w:space="0" w:color="auto"/>
              <w:right w:val="single" w:sz="4" w:space="0" w:color="auto"/>
            </w:tcBorders>
            <w:shd w:val="clear" w:color="auto" w:fill="auto"/>
            <w:noWrap/>
            <w:vAlign w:val="center"/>
            <w:hideMark/>
          </w:tcPr>
          <w:p w14:paraId="26DA50C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Rp18,833.00</w:t>
            </w:r>
          </w:p>
        </w:tc>
        <w:tc>
          <w:tcPr>
            <w:tcW w:w="960" w:type="dxa"/>
            <w:tcBorders>
              <w:top w:val="nil"/>
              <w:left w:val="nil"/>
              <w:bottom w:val="single" w:sz="4" w:space="0" w:color="auto"/>
              <w:right w:val="single" w:sz="4" w:space="0" w:color="auto"/>
            </w:tcBorders>
            <w:shd w:val="clear" w:color="auto" w:fill="auto"/>
            <w:noWrap/>
            <w:vAlign w:val="center"/>
            <w:hideMark/>
          </w:tcPr>
          <w:p w14:paraId="205A553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9.62</w:t>
            </w:r>
          </w:p>
        </w:tc>
        <w:tc>
          <w:tcPr>
            <w:tcW w:w="36" w:type="dxa"/>
            <w:vAlign w:val="center"/>
            <w:hideMark/>
          </w:tcPr>
          <w:p w14:paraId="4483CDD0"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7FD0A6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F2868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F1F535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FCC0A5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51B5831F" w14:textId="77777777" w:rsidR="004619FE" w:rsidRPr="00BA255E" w:rsidRDefault="004619FE" w:rsidP="004619FE">
            <w:pPr>
              <w:spacing w:after="0" w:line="240" w:lineRule="auto"/>
              <w:jc w:val="center"/>
              <w:rPr>
                <w:rFonts w:ascii="Times New Roman" w:eastAsia="Times New Roman" w:hAnsi="Times New Roman" w:cs="Times New Roman"/>
                <w:sz w:val="20"/>
                <w:szCs w:val="20"/>
              </w:rPr>
            </w:pPr>
            <w:r w:rsidRPr="00BA255E">
              <w:rPr>
                <w:rFonts w:ascii="Times New Roman" w:eastAsia="Times New Roman" w:hAnsi="Times New Roman" w:cs="Times New Roman"/>
                <w:sz w:val="20"/>
                <w:szCs w:val="20"/>
              </w:rPr>
              <w:t>Rp192,297.00</w:t>
            </w:r>
          </w:p>
        </w:tc>
        <w:tc>
          <w:tcPr>
            <w:tcW w:w="1600" w:type="dxa"/>
            <w:tcBorders>
              <w:top w:val="nil"/>
              <w:left w:val="nil"/>
              <w:bottom w:val="single" w:sz="4" w:space="0" w:color="auto"/>
              <w:right w:val="single" w:sz="4" w:space="0" w:color="auto"/>
            </w:tcBorders>
            <w:shd w:val="clear" w:color="auto" w:fill="auto"/>
            <w:noWrap/>
            <w:vAlign w:val="center"/>
            <w:hideMark/>
          </w:tcPr>
          <w:p w14:paraId="3B741C18" w14:textId="77777777" w:rsidR="004619FE" w:rsidRPr="00BA255E" w:rsidRDefault="004619FE" w:rsidP="004619FE">
            <w:pPr>
              <w:spacing w:after="0" w:line="240" w:lineRule="auto"/>
              <w:jc w:val="center"/>
              <w:rPr>
                <w:rFonts w:ascii="Times New Roman" w:eastAsia="Times New Roman" w:hAnsi="Times New Roman" w:cs="Times New Roman"/>
                <w:sz w:val="20"/>
                <w:szCs w:val="20"/>
              </w:rPr>
            </w:pPr>
            <w:r w:rsidRPr="00BA255E">
              <w:rPr>
                <w:rFonts w:ascii="Times New Roman" w:eastAsia="Times New Roman" w:hAnsi="Times New Roman" w:cs="Times New Roman"/>
                <w:sz w:val="20"/>
                <w:szCs w:val="20"/>
              </w:rPr>
              <w:t>Rp24,857.00</w:t>
            </w:r>
          </w:p>
        </w:tc>
        <w:tc>
          <w:tcPr>
            <w:tcW w:w="960" w:type="dxa"/>
            <w:tcBorders>
              <w:top w:val="nil"/>
              <w:left w:val="nil"/>
              <w:bottom w:val="single" w:sz="4" w:space="0" w:color="auto"/>
              <w:right w:val="single" w:sz="4" w:space="0" w:color="auto"/>
            </w:tcBorders>
            <w:shd w:val="clear" w:color="auto" w:fill="auto"/>
            <w:noWrap/>
            <w:vAlign w:val="center"/>
            <w:hideMark/>
          </w:tcPr>
          <w:p w14:paraId="7066AAC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7.74</w:t>
            </w:r>
          </w:p>
        </w:tc>
        <w:tc>
          <w:tcPr>
            <w:tcW w:w="36" w:type="dxa"/>
            <w:vAlign w:val="center"/>
            <w:hideMark/>
          </w:tcPr>
          <w:p w14:paraId="2DB2308B"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E7EF27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84FD5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5F6D57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968AD5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3FCEE4C2" w14:textId="77777777" w:rsidR="004619FE" w:rsidRPr="00BA255E" w:rsidRDefault="004619FE" w:rsidP="004619FE">
            <w:pPr>
              <w:spacing w:after="0" w:line="240" w:lineRule="auto"/>
              <w:jc w:val="center"/>
              <w:rPr>
                <w:rFonts w:ascii="Times New Roman" w:eastAsia="Times New Roman" w:hAnsi="Times New Roman" w:cs="Times New Roman"/>
                <w:sz w:val="20"/>
                <w:szCs w:val="20"/>
              </w:rPr>
            </w:pPr>
            <w:r w:rsidRPr="00BA255E">
              <w:rPr>
                <w:rFonts w:ascii="Times New Roman" w:eastAsia="Times New Roman" w:hAnsi="Times New Roman" w:cs="Times New Roman"/>
                <w:sz w:val="20"/>
                <w:szCs w:val="20"/>
              </w:rPr>
              <w:t>Rp185,274.00</w:t>
            </w:r>
          </w:p>
        </w:tc>
        <w:tc>
          <w:tcPr>
            <w:tcW w:w="1600" w:type="dxa"/>
            <w:tcBorders>
              <w:top w:val="nil"/>
              <w:left w:val="nil"/>
              <w:bottom w:val="single" w:sz="4" w:space="0" w:color="auto"/>
              <w:right w:val="single" w:sz="4" w:space="0" w:color="auto"/>
            </w:tcBorders>
            <w:shd w:val="clear" w:color="auto" w:fill="auto"/>
            <w:noWrap/>
            <w:vAlign w:val="center"/>
            <w:hideMark/>
          </w:tcPr>
          <w:p w14:paraId="7F2AAD94" w14:textId="77777777" w:rsidR="004619FE" w:rsidRPr="00BA255E" w:rsidRDefault="004619FE" w:rsidP="004619FE">
            <w:pPr>
              <w:spacing w:after="0" w:line="240" w:lineRule="auto"/>
              <w:jc w:val="center"/>
              <w:rPr>
                <w:rFonts w:ascii="Times New Roman" w:eastAsia="Times New Roman" w:hAnsi="Times New Roman" w:cs="Times New Roman"/>
                <w:sz w:val="20"/>
                <w:szCs w:val="20"/>
              </w:rPr>
            </w:pPr>
            <w:r w:rsidRPr="00BA255E">
              <w:rPr>
                <w:rFonts w:ascii="Times New Roman" w:eastAsia="Times New Roman" w:hAnsi="Times New Roman" w:cs="Times New Roman"/>
                <w:sz w:val="20"/>
                <w:szCs w:val="20"/>
              </w:rPr>
              <w:t>Rp8,536.00</w:t>
            </w:r>
          </w:p>
        </w:tc>
        <w:tc>
          <w:tcPr>
            <w:tcW w:w="960" w:type="dxa"/>
            <w:tcBorders>
              <w:top w:val="nil"/>
              <w:left w:val="nil"/>
              <w:bottom w:val="single" w:sz="4" w:space="0" w:color="auto"/>
              <w:right w:val="single" w:sz="4" w:space="0" w:color="auto"/>
            </w:tcBorders>
            <w:shd w:val="clear" w:color="auto" w:fill="auto"/>
            <w:noWrap/>
            <w:vAlign w:val="center"/>
            <w:hideMark/>
          </w:tcPr>
          <w:p w14:paraId="2352156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21.71</w:t>
            </w:r>
          </w:p>
        </w:tc>
        <w:tc>
          <w:tcPr>
            <w:tcW w:w="36" w:type="dxa"/>
            <w:vAlign w:val="center"/>
            <w:hideMark/>
          </w:tcPr>
          <w:p w14:paraId="1F0CF0CF"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EDBA8B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29959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9</w:t>
            </w:r>
          </w:p>
        </w:tc>
        <w:tc>
          <w:tcPr>
            <w:tcW w:w="1371" w:type="dxa"/>
            <w:tcBorders>
              <w:top w:val="nil"/>
              <w:left w:val="nil"/>
              <w:bottom w:val="single" w:sz="4" w:space="0" w:color="auto"/>
              <w:right w:val="single" w:sz="4" w:space="0" w:color="auto"/>
            </w:tcBorders>
            <w:shd w:val="clear" w:color="auto" w:fill="auto"/>
            <w:noWrap/>
            <w:vAlign w:val="center"/>
            <w:hideMark/>
          </w:tcPr>
          <w:p w14:paraId="115C256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EKAD</w:t>
            </w:r>
          </w:p>
        </w:tc>
        <w:tc>
          <w:tcPr>
            <w:tcW w:w="960" w:type="dxa"/>
            <w:tcBorders>
              <w:top w:val="nil"/>
              <w:left w:val="nil"/>
              <w:bottom w:val="single" w:sz="4" w:space="0" w:color="auto"/>
              <w:right w:val="single" w:sz="4" w:space="0" w:color="auto"/>
            </w:tcBorders>
            <w:shd w:val="clear" w:color="auto" w:fill="auto"/>
            <w:noWrap/>
            <w:vAlign w:val="center"/>
            <w:hideMark/>
          </w:tcPr>
          <w:p w14:paraId="1712F98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4DFC144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Rp337,644.00</w:t>
            </w:r>
          </w:p>
        </w:tc>
        <w:tc>
          <w:tcPr>
            <w:tcW w:w="1600" w:type="dxa"/>
            <w:tcBorders>
              <w:top w:val="nil"/>
              <w:left w:val="nil"/>
              <w:bottom w:val="single" w:sz="4" w:space="0" w:color="auto"/>
              <w:right w:val="single" w:sz="4" w:space="0" w:color="auto"/>
            </w:tcBorders>
            <w:shd w:val="clear" w:color="auto" w:fill="auto"/>
            <w:noWrap/>
            <w:vAlign w:val="center"/>
            <w:hideMark/>
          </w:tcPr>
          <w:p w14:paraId="5AA2A5E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Rp69,110.00</w:t>
            </w:r>
          </w:p>
        </w:tc>
        <w:tc>
          <w:tcPr>
            <w:tcW w:w="960" w:type="dxa"/>
            <w:tcBorders>
              <w:top w:val="nil"/>
              <w:left w:val="nil"/>
              <w:bottom w:val="single" w:sz="4" w:space="0" w:color="auto"/>
              <w:right w:val="single" w:sz="4" w:space="0" w:color="auto"/>
            </w:tcBorders>
            <w:shd w:val="clear" w:color="auto" w:fill="auto"/>
            <w:noWrap/>
            <w:vAlign w:val="center"/>
            <w:hideMark/>
          </w:tcPr>
          <w:p w14:paraId="2CC3A56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4.89</w:t>
            </w:r>
          </w:p>
        </w:tc>
        <w:tc>
          <w:tcPr>
            <w:tcW w:w="36" w:type="dxa"/>
            <w:vAlign w:val="center"/>
            <w:hideMark/>
          </w:tcPr>
          <w:p w14:paraId="68AC2386"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7ADAE5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E54B6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68B7C9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037D7E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4963202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Rp413,617.00</w:t>
            </w:r>
          </w:p>
        </w:tc>
        <w:tc>
          <w:tcPr>
            <w:tcW w:w="1600" w:type="dxa"/>
            <w:tcBorders>
              <w:top w:val="nil"/>
              <w:left w:val="nil"/>
              <w:bottom w:val="single" w:sz="4" w:space="0" w:color="auto"/>
              <w:right w:val="single" w:sz="4" w:space="0" w:color="auto"/>
            </w:tcBorders>
            <w:shd w:val="clear" w:color="auto" w:fill="auto"/>
            <w:noWrap/>
            <w:vAlign w:val="center"/>
            <w:hideMark/>
          </w:tcPr>
          <w:p w14:paraId="7AD51A1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Rp91,525.00</w:t>
            </w:r>
          </w:p>
        </w:tc>
        <w:tc>
          <w:tcPr>
            <w:tcW w:w="960" w:type="dxa"/>
            <w:tcBorders>
              <w:top w:val="nil"/>
              <w:left w:val="nil"/>
              <w:bottom w:val="single" w:sz="4" w:space="0" w:color="auto"/>
              <w:right w:val="single" w:sz="4" w:space="0" w:color="auto"/>
            </w:tcBorders>
            <w:shd w:val="clear" w:color="auto" w:fill="auto"/>
            <w:noWrap/>
            <w:vAlign w:val="center"/>
            <w:hideMark/>
          </w:tcPr>
          <w:p w14:paraId="5C5788E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4.52</w:t>
            </w:r>
          </w:p>
        </w:tc>
        <w:tc>
          <w:tcPr>
            <w:tcW w:w="36" w:type="dxa"/>
            <w:vAlign w:val="center"/>
            <w:hideMark/>
          </w:tcPr>
          <w:p w14:paraId="252AD803"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9D539A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D07770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26F60B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5DE971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475706D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Rp461,472.00</w:t>
            </w:r>
          </w:p>
        </w:tc>
        <w:tc>
          <w:tcPr>
            <w:tcW w:w="1600" w:type="dxa"/>
            <w:tcBorders>
              <w:top w:val="nil"/>
              <w:left w:val="nil"/>
              <w:bottom w:val="single" w:sz="4" w:space="0" w:color="auto"/>
              <w:right w:val="single" w:sz="4" w:space="0" w:color="auto"/>
            </w:tcBorders>
            <w:shd w:val="clear" w:color="auto" w:fill="auto"/>
            <w:noWrap/>
            <w:vAlign w:val="center"/>
            <w:hideMark/>
          </w:tcPr>
          <w:p w14:paraId="70ADC9B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Rp91,382.00</w:t>
            </w:r>
          </w:p>
        </w:tc>
        <w:tc>
          <w:tcPr>
            <w:tcW w:w="960" w:type="dxa"/>
            <w:tcBorders>
              <w:top w:val="nil"/>
              <w:left w:val="nil"/>
              <w:bottom w:val="single" w:sz="4" w:space="0" w:color="auto"/>
              <w:right w:val="single" w:sz="4" w:space="0" w:color="auto"/>
            </w:tcBorders>
            <w:shd w:val="clear" w:color="auto" w:fill="auto"/>
            <w:noWrap/>
            <w:vAlign w:val="center"/>
            <w:hideMark/>
          </w:tcPr>
          <w:p w14:paraId="561FA8A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5.05</w:t>
            </w:r>
          </w:p>
        </w:tc>
        <w:tc>
          <w:tcPr>
            <w:tcW w:w="36" w:type="dxa"/>
            <w:vAlign w:val="center"/>
            <w:hideMark/>
          </w:tcPr>
          <w:p w14:paraId="1795D33B"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7B084C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4109BF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C3D5C8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914820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02CD740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Rp486,522.00</w:t>
            </w:r>
          </w:p>
        </w:tc>
        <w:tc>
          <w:tcPr>
            <w:tcW w:w="1600" w:type="dxa"/>
            <w:tcBorders>
              <w:top w:val="nil"/>
              <w:left w:val="nil"/>
              <w:bottom w:val="single" w:sz="4" w:space="0" w:color="auto"/>
              <w:right w:val="single" w:sz="4" w:space="0" w:color="auto"/>
            </w:tcBorders>
            <w:shd w:val="clear" w:color="auto" w:fill="auto"/>
            <w:noWrap/>
            <w:vAlign w:val="center"/>
            <w:hideMark/>
          </w:tcPr>
          <w:p w14:paraId="1EE810F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Rp70,338.00</w:t>
            </w:r>
          </w:p>
        </w:tc>
        <w:tc>
          <w:tcPr>
            <w:tcW w:w="960" w:type="dxa"/>
            <w:tcBorders>
              <w:top w:val="nil"/>
              <w:left w:val="nil"/>
              <w:bottom w:val="single" w:sz="4" w:space="0" w:color="auto"/>
              <w:right w:val="single" w:sz="4" w:space="0" w:color="auto"/>
            </w:tcBorders>
            <w:shd w:val="clear" w:color="auto" w:fill="auto"/>
            <w:noWrap/>
            <w:vAlign w:val="center"/>
            <w:hideMark/>
          </w:tcPr>
          <w:p w14:paraId="47DEF1C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6.92</w:t>
            </w:r>
          </w:p>
        </w:tc>
        <w:tc>
          <w:tcPr>
            <w:tcW w:w="36" w:type="dxa"/>
            <w:vAlign w:val="center"/>
            <w:hideMark/>
          </w:tcPr>
          <w:p w14:paraId="4EEF26CE"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EA3089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E38FC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10</w:t>
            </w:r>
          </w:p>
        </w:tc>
        <w:tc>
          <w:tcPr>
            <w:tcW w:w="1371" w:type="dxa"/>
            <w:tcBorders>
              <w:top w:val="nil"/>
              <w:left w:val="nil"/>
              <w:bottom w:val="single" w:sz="4" w:space="0" w:color="auto"/>
              <w:right w:val="single" w:sz="4" w:space="0" w:color="auto"/>
            </w:tcBorders>
            <w:shd w:val="clear" w:color="auto" w:fill="auto"/>
            <w:noWrap/>
            <w:vAlign w:val="center"/>
            <w:hideMark/>
          </w:tcPr>
          <w:p w14:paraId="0A0EAC7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FASW</w:t>
            </w:r>
          </w:p>
        </w:tc>
        <w:tc>
          <w:tcPr>
            <w:tcW w:w="960" w:type="dxa"/>
            <w:tcBorders>
              <w:top w:val="nil"/>
              <w:left w:val="nil"/>
              <w:bottom w:val="single" w:sz="4" w:space="0" w:color="auto"/>
              <w:right w:val="single" w:sz="4" w:space="0" w:color="auto"/>
            </w:tcBorders>
            <w:shd w:val="clear" w:color="auto" w:fill="auto"/>
            <w:noWrap/>
            <w:vAlign w:val="center"/>
            <w:hideMark/>
          </w:tcPr>
          <w:p w14:paraId="6FFA2FE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6C0CD4B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Rp2,167,036.00</w:t>
            </w:r>
          </w:p>
        </w:tc>
        <w:tc>
          <w:tcPr>
            <w:tcW w:w="1600" w:type="dxa"/>
            <w:tcBorders>
              <w:top w:val="nil"/>
              <w:left w:val="nil"/>
              <w:bottom w:val="single" w:sz="4" w:space="0" w:color="auto"/>
              <w:right w:val="single" w:sz="4" w:space="0" w:color="auto"/>
            </w:tcBorders>
            <w:shd w:val="clear" w:color="auto" w:fill="auto"/>
            <w:noWrap/>
            <w:vAlign w:val="center"/>
            <w:hideMark/>
          </w:tcPr>
          <w:p w14:paraId="434926A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Rp2,015,617.00</w:t>
            </w:r>
          </w:p>
        </w:tc>
        <w:tc>
          <w:tcPr>
            <w:tcW w:w="960" w:type="dxa"/>
            <w:tcBorders>
              <w:top w:val="nil"/>
              <w:left w:val="nil"/>
              <w:bottom w:val="single" w:sz="4" w:space="0" w:color="auto"/>
              <w:right w:val="single" w:sz="4" w:space="0" w:color="auto"/>
            </w:tcBorders>
            <w:shd w:val="clear" w:color="auto" w:fill="auto"/>
            <w:noWrap/>
            <w:vAlign w:val="center"/>
            <w:hideMark/>
          </w:tcPr>
          <w:p w14:paraId="685CBB1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1.08</w:t>
            </w:r>
          </w:p>
        </w:tc>
        <w:tc>
          <w:tcPr>
            <w:tcW w:w="36" w:type="dxa"/>
            <w:vAlign w:val="center"/>
            <w:hideMark/>
          </w:tcPr>
          <w:p w14:paraId="48826D2C"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92EAD3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8CD63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9026AD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CC8E3A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31D1CCE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Rp2,784,007.00</w:t>
            </w:r>
          </w:p>
        </w:tc>
        <w:tc>
          <w:tcPr>
            <w:tcW w:w="1600" w:type="dxa"/>
            <w:tcBorders>
              <w:top w:val="nil"/>
              <w:left w:val="nil"/>
              <w:bottom w:val="single" w:sz="4" w:space="0" w:color="auto"/>
              <w:right w:val="single" w:sz="4" w:space="0" w:color="auto"/>
            </w:tcBorders>
            <w:shd w:val="clear" w:color="auto" w:fill="auto"/>
            <w:noWrap/>
            <w:vAlign w:val="center"/>
            <w:hideMark/>
          </w:tcPr>
          <w:p w14:paraId="58AE172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Rp3,753,070.00</w:t>
            </w:r>
          </w:p>
        </w:tc>
        <w:tc>
          <w:tcPr>
            <w:tcW w:w="960" w:type="dxa"/>
            <w:tcBorders>
              <w:top w:val="nil"/>
              <w:left w:val="nil"/>
              <w:bottom w:val="single" w:sz="4" w:space="0" w:color="auto"/>
              <w:right w:val="single" w:sz="4" w:space="0" w:color="auto"/>
            </w:tcBorders>
            <w:shd w:val="clear" w:color="auto" w:fill="auto"/>
            <w:noWrap/>
            <w:vAlign w:val="center"/>
            <w:hideMark/>
          </w:tcPr>
          <w:p w14:paraId="29BB023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0.74</w:t>
            </w:r>
          </w:p>
        </w:tc>
        <w:tc>
          <w:tcPr>
            <w:tcW w:w="36" w:type="dxa"/>
            <w:vAlign w:val="center"/>
            <w:hideMark/>
          </w:tcPr>
          <w:p w14:paraId="0650EA06"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54EC5F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EB6EF7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B0C963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CEAD55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5806D73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Rp3,530,218.00</w:t>
            </w:r>
          </w:p>
        </w:tc>
        <w:tc>
          <w:tcPr>
            <w:tcW w:w="1600" w:type="dxa"/>
            <w:tcBorders>
              <w:top w:val="nil"/>
              <w:left w:val="nil"/>
              <w:bottom w:val="single" w:sz="4" w:space="0" w:color="auto"/>
              <w:right w:val="single" w:sz="4" w:space="0" w:color="auto"/>
            </w:tcBorders>
            <w:shd w:val="clear" w:color="auto" w:fill="auto"/>
            <w:noWrap/>
            <w:vAlign w:val="center"/>
            <w:hideMark/>
          </w:tcPr>
          <w:p w14:paraId="197A97B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Rp3,010,538.00</w:t>
            </w:r>
          </w:p>
        </w:tc>
        <w:tc>
          <w:tcPr>
            <w:tcW w:w="960" w:type="dxa"/>
            <w:tcBorders>
              <w:top w:val="nil"/>
              <w:left w:val="nil"/>
              <w:bottom w:val="single" w:sz="4" w:space="0" w:color="auto"/>
              <w:right w:val="single" w:sz="4" w:space="0" w:color="auto"/>
            </w:tcBorders>
            <w:shd w:val="clear" w:color="auto" w:fill="auto"/>
            <w:noWrap/>
            <w:vAlign w:val="center"/>
            <w:hideMark/>
          </w:tcPr>
          <w:p w14:paraId="0F1B3FA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1.17</w:t>
            </w:r>
          </w:p>
        </w:tc>
        <w:tc>
          <w:tcPr>
            <w:tcW w:w="36" w:type="dxa"/>
            <w:vAlign w:val="center"/>
            <w:hideMark/>
          </w:tcPr>
          <w:p w14:paraId="23664416"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A50A66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0DD45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F97391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775DF0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0FF9E7D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Rp2,641,761.00</w:t>
            </w:r>
          </w:p>
        </w:tc>
        <w:tc>
          <w:tcPr>
            <w:tcW w:w="1600" w:type="dxa"/>
            <w:tcBorders>
              <w:top w:val="nil"/>
              <w:left w:val="nil"/>
              <w:bottom w:val="single" w:sz="4" w:space="0" w:color="auto"/>
              <w:right w:val="single" w:sz="4" w:space="0" w:color="auto"/>
            </w:tcBorders>
            <w:shd w:val="clear" w:color="auto" w:fill="auto"/>
            <w:noWrap/>
            <w:vAlign w:val="center"/>
            <w:hideMark/>
          </w:tcPr>
          <w:p w14:paraId="013EC8F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Rp3,752,020.00</w:t>
            </w:r>
          </w:p>
        </w:tc>
        <w:tc>
          <w:tcPr>
            <w:tcW w:w="960" w:type="dxa"/>
            <w:tcBorders>
              <w:top w:val="nil"/>
              <w:left w:val="nil"/>
              <w:bottom w:val="single" w:sz="4" w:space="0" w:color="auto"/>
              <w:right w:val="single" w:sz="4" w:space="0" w:color="auto"/>
            </w:tcBorders>
            <w:shd w:val="clear" w:color="auto" w:fill="auto"/>
            <w:noWrap/>
            <w:vAlign w:val="center"/>
            <w:hideMark/>
          </w:tcPr>
          <w:p w14:paraId="60B1751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0.70</w:t>
            </w:r>
          </w:p>
        </w:tc>
        <w:tc>
          <w:tcPr>
            <w:tcW w:w="36" w:type="dxa"/>
            <w:vAlign w:val="center"/>
            <w:hideMark/>
          </w:tcPr>
          <w:p w14:paraId="12E6C643"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F93D9A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0D4BE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lastRenderedPageBreak/>
              <w:t>11</w:t>
            </w:r>
          </w:p>
        </w:tc>
        <w:tc>
          <w:tcPr>
            <w:tcW w:w="1371" w:type="dxa"/>
            <w:tcBorders>
              <w:top w:val="nil"/>
              <w:left w:val="nil"/>
              <w:bottom w:val="single" w:sz="4" w:space="0" w:color="auto"/>
              <w:right w:val="single" w:sz="4" w:space="0" w:color="auto"/>
            </w:tcBorders>
            <w:shd w:val="clear" w:color="auto" w:fill="auto"/>
            <w:noWrap/>
            <w:vAlign w:val="center"/>
            <w:hideMark/>
          </w:tcPr>
          <w:p w14:paraId="7025F8D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HMSP</w:t>
            </w:r>
          </w:p>
        </w:tc>
        <w:tc>
          <w:tcPr>
            <w:tcW w:w="960" w:type="dxa"/>
            <w:tcBorders>
              <w:top w:val="nil"/>
              <w:left w:val="nil"/>
              <w:bottom w:val="single" w:sz="4" w:space="0" w:color="auto"/>
              <w:right w:val="single" w:sz="4" w:space="0" w:color="auto"/>
            </w:tcBorders>
            <w:shd w:val="clear" w:color="auto" w:fill="auto"/>
            <w:noWrap/>
            <w:vAlign w:val="center"/>
            <w:hideMark/>
          </w:tcPr>
          <w:p w14:paraId="7BC8501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4EB518C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Rp33,647,496.00</w:t>
            </w:r>
          </w:p>
        </w:tc>
        <w:tc>
          <w:tcPr>
            <w:tcW w:w="1600" w:type="dxa"/>
            <w:tcBorders>
              <w:top w:val="nil"/>
              <w:left w:val="nil"/>
              <w:bottom w:val="single" w:sz="4" w:space="0" w:color="auto"/>
              <w:right w:val="single" w:sz="4" w:space="0" w:color="auto"/>
            </w:tcBorders>
            <w:shd w:val="clear" w:color="auto" w:fill="auto"/>
            <w:noWrap/>
            <w:vAlign w:val="center"/>
            <w:hideMark/>
          </w:tcPr>
          <w:p w14:paraId="1483B04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Rp6,428,478.00</w:t>
            </w:r>
          </w:p>
        </w:tc>
        <w:tc>
          <w:tcPr>
            <w:tcW w:w="960" w:type="dxa"/>
            <w:tcBorders>
              <w:top w:val="nil"/>
              <w:left w:val="nil"/>
              <w:bottom w:val="single" w:sz="4" w:space="0" w:color="auto"/>
              <w:right w:val="single" w:sz="4" w:space="0" w:color="auto"/>
            </w:tcBorders>
            <w:shd w:val="clear" w:color="auto" w:fill="auto"/>
            <w:noWrap/>
            <w:vAlign w:val="center"/>
            <w:hideMark/>
          </w:tcPr>
          <w:p w14:paraId="1B0F746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5.23</w:t>
            </w:r>
          </w:p>
        </w:tc>
        <w:tc>
          <w:tcPr>
            <w:tcW w:w="36" w:type="dxa"/>
            <w:vAlign w:val="center"/>
            <w:hideMark/>
          </w:tcPr>
          <w:p w14:paraId="3AF18BFA"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123B58D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10A6D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7DE610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93CFCD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33BDBAB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Rp34,180,353.00</w:t>
            </w:r>
          </w:p>
        </w:tc>
        <w:tc>
          <w:tcPr>
            <w:tcW w:w="1600" w:type="dxa"/>
            <w:tcBorders>
              <w:top w:val="nil"/>
              <w:left w:val="nil"/>
              <w:bottom w:val="single" w:sz="4" w:space="0" w:color="auto"/>
              <w:right w:val="single" w:sz="4" w:space="0" w:color="auto"/>
            </w:tcBorders>
            <w:shd w:val="clear" w:color="auto" w:fill="auto"/>
            <w:noWrap/>
            <w:vAlign w:val="center"/>
            <w:hideMark/>
          </w:tcPr>
          <w:p w14:paraId="10B2130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Rp6,482,969.00</w:t>
            </w:r>
          </w:p>
        </w:tc>
        <w:tc>
          <w:tcPr>
            <w:tcW w:w="960" w:type="dxa"/>
            <w:tcBorders>
              <w:top w:val="nil"/>
              <w:left w:val="nil"/>
              <w:bottom w:val="single" w:sz="4" w:space="0" w:color="auto"/>
              <w:right w:val="single" w:sz="4" w:space="0" w:color="auto"/>
            </w:tcBorders>
            <w:shd w:val="clear" w:color="auto" w:fill="auto"/>
            <w:noWrap/>
            <w:vAlign w:val="center"/>
            <w:hideMark/>
          </w:tcPr>
          <w:p w14:paraId="1A90744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5.27</w:t>
            </w:r>
          </w:p>
        </w:tc>
        <w:tc>
          <w:tcPr>
            <w:tcW w:w="36" w:type="dxa"/>
            <w:vAlign w:val="center"/>
            <w:hideMark/>
          </w:tcPr>
          <w:p w14:paraId="32CA340B"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3B4E98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CB4D6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7661FF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3E550F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0F603F2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Rp37,831,483.00</w:t>
            </w:r>
          </w:p>
        </w:tc>
        <w:tc>
          <w:tcPr>
            <w:tcW w:w="1600" w:type="dxa"/>
            <w:tcBorders>
              <w:top w:val="nil"/>
              <w:left w:val="nil"/>
              <w:bottom w:val="single" w:sz="4" w:space="0" w:color="auto"/>
              <w:right w:val="single" w:sz="4" w:space="0" w:color="auto"/>
            </w:tcBorders>
            <w:shd w:val="clear" w:color="auto" w:fill="auto"/>
            <w:noWrap/>
            <w:vAlign w:val="center"/>
            <w:hideMark/>
          </w:tcPr>
          <w:p w14:paraId="7A641ED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Rp8,793,999.00</w:t>
            </w:r>
          </w:p>
        </w:tc>
        <w:tc>
          <w:tcPr>
            <w:tcW w:w="960" w:type="dxa"/>
            <w:tcBorders>
              <w:top w:val="nil"/>
              <w:left w:val="nil"/>
              <w:bottom w:val="single" w:sz="4" w:space="0" w:color="auto"/>
              <w:right w:val="single" w:sz="4" w:space="0" w:color="auto"/>
            </w:tcBorders>
            <w:shd w:val="clear" w:color="auto" w:fill="auto"/>
            <w:noWrap/>
            <w:vAlign w:val="center"/>
            <w:hideMark/>
          </w:tcPr>
          <w:p w14:paraId="6E01517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4.30</w:t>
            </w:r>
          </w:p>
        </w:tc>
        <w:tc>
          <w:tcPr>
            <w:tcW w:w="36" w:type="dxa"/>
            <w:vAlign w:val="center"/>
            <w:hideMark/>
          </w:tcPr>
          <w:p w14:paraId="439E1C6A"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3019C2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706DE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A364E0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05B50A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0A32242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Rp41,697,015.00</w:t>
            </w:r>
          </w:p>
        </w:tc>
        <w:tc>
          <w:tcPr>
            <w:tcW w:w="1600" w:type="dxa"/>
            <w:tcBorders>
              <w:top w:val="nil"/>
              <w:left w:val="nil"/>
              <w:bottom w:val="single" w:sz="4" w:space="0" w:color="auto"/>
              <w:right w:val="single" w:sz="4" w:space="0" w:color="auto"/>
            </w:tcBorders>
            <w:shd w:val="clear" w:color="auto" w:fill="auto"/>
            <w:noWrap/>
            <w:vAlign w:val="center"/>
            <w:hideMark/>
          </w:tcPr>
          <w:p w14:paraId="40A103C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Rp12,727,676.00</w:t>
            </w:r>
          </w:p>
        </w:tc>
        <w:tc>
          <w:tcPr>
            <w:tcW w:w="960" w:type="dxa"/>
            <w:tcBorders>
              <w:top w:val="nil"/>
              <w:left w:val="nil"/>
              <w:bottom w:val="single" w:sz="4" w:space="0" w:color="auto"/>
              <w:right w:val="single" w:sz="4" w:space="0" w:color="auto"/>
            </w:tcBorders>
            <w:shd w:val="clear" w:color="auto" w:fill="auto"/>
            <w:noWrap/>
            <w:vAlign w:val="center"/>
            <w:hideMark/>
          </w:tcPr>
          <w:p w14:paraId="7C1B5B9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3.28</w:t>
            </w:r>
          </w:p>
        </w:tc>
        <w:tc>
          <w:tcPr>
            <w:tcW w:w="36" w:type="dxa"/>
            <w:vAlign w:val="center"/>
            <w:hideMark/>
          </w:tcPr>
          <w:p w14:paraId="409659D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45E899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D007C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w:t>
            </w:r>
          </w:p>
        </w:tc>
        <w:tc>
          <w:tcPr>
            <w:tcW w:w="1371" w:type="dxa"/>
            <w:tcBorders>
              <w:top w:val="nil"/>
              <w:left w:val="nil"/>
              <w:bottom w:val="single" w:sz="4" w:space="0" w:color="auto"/>
              <w:right w:val="single" w:sz="4" w:space="0" w:color="auto"/>
            </w:tcBorders>
            <w:shd w:val="clear" w:color="auto" w:fill="auto"/>
            <w:noWrap/>
            <w:vAlign w:val="center"/>
            <w:hideMark/>
          </w:tcPr>
          <w:p w14:paraId="7AC6B94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ICBP</w:t>
            </w:r>
          </w:p>
        </w:tc>
        <w:tc>
          <w:tcPr>
            <w:tcW w:w="960" w:type="dxa"/>
            <w:tcBorders>
              <w:top w:val="nil"/>
              <w:left w:val="nil"/>
              <w:bottom w:val="single" w:sz="4" w:space="0" w:color="auto"/>
              <w:right w:val="single" w:sz="4" w:space="0" w:color="auto"/>
            </w:tcBorders>
            <w:shd w:val="clear" w:color="auto" w:fill="auto"/>
            <w:noWrap/>
            <w:vAlign w:val="center"/>
            <w:hideMark/>
          </w:tcPr>
          <w:p w14:paraId="34BDBE4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6E3A086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Rp15,571,362.00</w:t>
            </w:r>
          </w:p>
        </w:tc>
        <w:tc>
          <w:tcPr>
            <w:tcW w:w="1600" w:type="dxa"/>
            <w:tcBorders>
              <w:top w:val="nil"/>
              <w:left w:val="nil"/>
              <w:bottom w:val="single" w:sz="4" w:space="0" w:color="auto"/>
              <w:right w:val="single" w:sz="4" w:space="0" w:color="auto"/>
            </w:tcBorders>
            <w:shd w:val="clear" w:color="auto" w:fill="auto"/>
            <w:noWrap/>
            <w:vAlign w:val="center"/>
            <w:hideMark/>
          </w:tcPr>
          <w:p w14:paraId="43614A5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Rp6,469,785.00</w:t>
            </w:r>
          </w:p>
        </w:tc>
        <w:tc>
          <w:tcPr>
            <w:tcW w:w="960" w:type="dxa"/>
            <w:tcBorders>
              <w:top w:val="nil"/>
              <w:left w:val="nil"/>
              <w:bottom w:val="single" w:sz="4" w:space="0" w:color="auto"/>
              <w:right w:val="single" w:sz="4" w:space="0" w:color="auto"/>
            </w:tcBorders>
            <w:shd w:val="clear" w:color="auto" w:fill="auto"/>
            <w:noWrap/>
            <w:vAlign w:val="center"/>
            <w:hideMark/>
          </w:tcPr>
          <w:p w14:paraId="066E777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2.41</w:t>
            </w:r>
          </w:p>
        </w:tc>
        <w:tc>
          <w:tcPr>
            <w:tcW w:w="36" w:type="dxa"/>
            <w:vAlign w:val="center"/>
            <w:hideMark/>
          </w:tcPr>
          <w:p w14:paraId="56EA44CE"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056933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D1889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672438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894714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41C95F5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Rp16,579,331.00</w:t>
            </w:r>
          </w:p>
        </w:tc>
        <w:tc>
          <w:tcPr>
            <w:tcW w:w="1600" w:type="dxa"/>
            <w:tcBorders>
              <w:top w:val="nil"/>
              <w:left w:val="nil"/>
              <w:bottom w:val="single" w:sz="4" w:space="0" w:color="auto"/>
              <w:right w:val="single" w:sz="4" w:space="0" w:color="auto"/>
            </w:tcBorders>
            <w:shd w:val="clear" w:color="auto" w:fill="auto"/>
            <w:noWrap/>
            <w:vAlign w:val="center"/>
            <w:hideMark/>
          </w:tcPr>
          <w:p w14:paraId="655C7F0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Rp6,827,588.00</w:t>
            </w:r>
          </w:p>
        </w:tc>
        <w:tc>
          <w:tcPr>
            <w:tcW w:w="960" w:type="dxa"/>
            <w:tcBorders>
              <w:top w:val="nil"/>
              <w:left w:val="nil"/>
              <w:bottom w:val="single" w:sz="4" w:space="0" w:color="auto"/>
              <w:right w:val="single" w:sz="4" w:space="0" w:color="auto"/>
            </w:tcBorders>
            <w:shd w:val="clear" w:color="auto" w:fill="auto"/>
            <w:noWrap/>
            <w:vAlign w:val="center"/>
            <w:hideMark/>
          </w:tcPr>
          <w:p w14:paraId="2882F0C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2.43</w:t>
            </w:r>
          </w:p>
        </w:tc>
        <w:tc>
          <w:tcPr>
            <w:tcW w:w="36" w:type="dxa"/>
            <w:vAlign w:val="center"/>
            <w:hideMark/>
          </w:tcPr>
          <w:p w14:paraId="425B36EA"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7BF1D3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4596CA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5AA492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0C5ABD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6A5D6FC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Rp14,121,568.00</w:t>
            </w:r>
          </w:p>
        </w:tc>
        <w:tc>
          <w:tcPr>
            <w:tcW w:w="1600" w:type="dxa"/>
            <w:tcBorders>
              <w:top w:val="nil"/>
              <w:left w:val="nil"/>
              <w:bottom w:val="single" w:sz="4" w:space="0" w:color="auto"/>
              <w:right w:val="single" w:sz="4" w:space="0" w:color="auto"/>
            </w:tcBorders>
            <w:shd w:val="clear" w:color="auto" w:fill="auto"/>
            <w:noWrap/>
            <w:vAlign w:val="center"/>
            <w:hideMark/>
          </w:tcPr>
          <w:p w14:paraId="1D96131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Rp7,235,398.00</w:t>
            </w:r>
          </w:p>
        </w:tc>
        <w:tc>
          <w:tcPr>
            <w:tcW w:w="960" w:type="dxa"/>
            <w:tcBorders>
              <w:top w:val="nil"/>
              <w:left w:val="nil"/>
              <w:bottom w:val="single" w:sz="4" w:space="0" w:color="auto"/>
              <w:right w:val="single" w:sz="4" w:space="0" w:color="auto"/>
            </w:tcBorders>
            <w:shd w:val="clear" w:color="auto" w:fill="auto"/>
            <w:noWrap/>
            <w:vAlign w:val="center"/>
            <w:hideMark/>
          </w:tcPr>
          <w:p w14:paraId="21662AA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1.95</w:t>
            </w:r>
          </w:p>
        </w:tc>
        <w:tc>
          <w:tcPr>
            <w:tcW w:w="36" w:type="dxa"/>
            <w:vAlign w:val="center"/>
            <w:hideMark/>
          </w:tcPr>
          <w:p w14:paraId="677DFF7C"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E9BB80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D00F9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DF3A49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6FE3BA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124346B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Rp16,624,925.00</w:t>
            </w:r>
          </w:p>
        </w:tc>
        <w:tc>
          <w:tcPr>
            <w:tcW w:w="1600" w:type="dxa"/>
            <w:tcBorders>
              <w:top w:val="nil"/>
              <w:left w:val="nil"/>
              <w:bottom w:val="single" w:sz="4" w:space="0" w:color="auto"/>
              <w:right w:val="single" w:sz="4" w:space="0" w:color="auto"/>
            </w:tcBorders>
            <w:shd w:val="clear" w:color="auto" w:fill="auto"/>
            <w:noWrap/>
            <w:vAlign w:val="center"/>
            <w:hideMark/>
          </w:tcPr>
          <w:p w14:paraId="39FDAF2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Rp6,556,359.00</w:t>
            </w:r>
          </w:p>
        </w:tc>
        <w:tc>
          <w:tcPr>
            <w:tcW w:w="960" w:type="dxa"/>
            <w:tcBorders>
              <w:top w:val="nil"/>
              <w:left w:val="nil"/>
              <w:bottom w:val="single" w:sz="4" w:space="0" w:color="auto"/>
              <w:right w:val="single" w:sz="4" w:space="0" w:color="auto"/>
            </w:tcBorders>
            <w:shd w:val="clear" w:color="auto" w:fill="auto"/>
            <w:noWrap/>
            <w:vAlign w:val="center"/>
            <w:hideMark/>
          </w:tcPr>
          <w:p w14:paraId="54364E7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2.54</w:t>
            </w:r>
          </w:p>
        </w:tc>
        <w:tc>
          <w:tcPr>
            <w:tcW w:w="36" w:type="dxa"/>
            <w:vAlign w:val="center"/>
            <w:hideMark/>
          </w:tcPr>
          <w:p w14:paraId="426D8532"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0E7139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F1230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13</w:t>
            </w:r>
          </w:p>
        </w:tc>
        <w:tc>
          <w:tcPr>
            <w:tcW w:w="1371" w:type="dxa"/>
            <w:tcBorders>
              <w:top w:val="nil"/>
              <w:left w:val="nil"/>
              <w:bottom w:val="single" w:sz="4" w:space="0" w:color="auto"/>
              <w:right w:val="single" w:sz="4" w:space="0" w:color="auto"/>
            </w:tcBorders>
            <w:shd w:val="clear" w:color="auto" w:fill="auto"/>
            <w:noWrap/>
            <w:vAlign w:val="center"/>
            <w:hideMark/>
          </w:tcPr>
          <w:p w14:paraId="5BDA1FC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IGAR</w:t>
            </w:r>
          </w:p>
        </w:tc>
        <w:tc>
          <w:tcPr>
            <w:tcW w:w="960" w:type="dxa"/>
            <w:tcBorders>
              <w:top w:val="nil"/>
              <w:left w:val="nil"/>
              <w:bottom w:val="single" w:sz="4" w:space="0" w:color="auto"/>
              <w:right w:val="single" w:sz="4" w:space="0" w:color="auto"/>
            </w:tcBorders>
            <w:shd w:val="clear" w:color="auto" w:fill="auto"/>
            <w:noWrap/>
            <w:vAlign w:val="center"/>
            <w:hideMark/>
          </w:tcPr>
          <w:p w14:paraId="5A01293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7998329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Rp363,004.00</w:t>
            </w:r>
          </w:p>
        </w:tc>
        <w:tc>
          <w:tcPr>
            <w:tcW w:w="1600" w:type="dxa"/>
            <w:tcBorders>
              <w:top w:val="nil"/>
              <w:left w:val="nil"/>
              <w:bottom w:val="single" w:sz="4" w:space="0" w:color="auto"/>
              <w:right w:val="single" w:sz="4" w:space="0" w:color="auto"/>
            </w:tcBorders>
            <w:shd w:val="clear" w:color="auto" w:fill="auto"/>
            <w:noWrap/>
            <w:vAlign w:val="center"/>
            <w:hideMark/>
          </w:tcPr>
          <w:p w14:paraId="5ED8FF5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Rp62,351.00</w:t>
            </w:r>
          </w:p>
        </w:tc>
        <w:tc>
          <w:tcPr>
            <w:tcW w:w="960" w:type="dxa"/>
            <w:tcBorders>
              <w:top w:val="nil"/>
              <w:left w:val="nil"/>
              <w:bottom w:val="single" w:sz="4" w:space="0" w:color="auto"/>
              <w:right w:val="single" w:sz="4" w:space="0" w:color="auto"/>
            </w:tcBorders>
            <w:shd w:val="clear" w:color="auto" w:fill="auto"/>
            <w:noWrap/>
            <w:vAlign w:val="center"/>
            <w:hideMark/>
          </w:tcPr>
          <w:p w14:paraId="45C80FC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5.82</w:t>
            </w:r>
          </w:p>
        </w:tc>
        <w:tc>
          <w:tcPr>
            <w:tcW w:w="36" w:type="dxa"/>
            <w:vAlign w:val="center"/>
            <w:hideMark/>
          </w:tcPr>
          <w:p w14:paraId="271161F1"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4BE7A7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E6AAA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B2D574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57A28B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0A79D4D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Rp396,253.00</w:t>
            </w:r>
          </w:p>
        </w:tc>
        <w:tc>
          <w:tcPr>
            <w:tcW w:w="1600" w:type="dxa"/>
            <w:tcBorders>
              <w:top w:val="nil"/>
              <w:left w:val="nil"/>
              <w:bottom w:val="single" w:sz="4" w:space="0" w:color="auto"/>
              <w:right w:val="single" w:sz="4" w:space="0" w:color="auto"/>
            </w:tcBorders>
            <w:shd w:val="clear" w:color="auto" w:fill="auto"/>
            <w:noWrap/>
            <w:vAlign w:val="center"/>
            <w:hideMark/>
          </w:tcPr>
          <w:p w14:paraId="7EE82C4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Rp60,941.00</w:t>
            </w:r>
          </w:p>
        </w:tc>
        <w:tc>
          <w:tcPr>
            <w:tcW w:w="960" w:type="dxa"/>
            <w:tcBorders>
              <w:top w:val="nil"/>
              <w:left w:val="nil"/>
              <w:bottom w:val="single" w:sz="4" w:space="0" w:color="auto"/>
              <w:right w:val="single" w:sz="4" w:space="0" w:color="auto"/>
            </w:tcBorders>
            <w:shd w:val="clear" w:color="auto" w:fill="auto"/>
            <w:noWrap/>
            <w:vAlign w:val="center"/>
            <w:hideMark/>
          </w:tcPr>
          <w:p w14:paraId="2BF8762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6.50</w:t>
            </w:r>
          </w:p>
        </w:tc>
        <w:tc>
          <w:tcPr>
            <w:tcW w:w="36" w:type="dxa"/>
            <w:vAlign w:val="center"/>
            <w:hideMark/>
          </w:tcPr>
          <w:p w14:paraId="75D919C4"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01966F7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6D60F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12E3BA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5B4220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5A8B547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Rp416,191.00</w:t>
            </w:r>
          </w:p>
        </w:tc>
        <w:tc>
          <w:tcPr>
            <w:tcW w:w="1600" w:type="dxa"/>
            <w:tcBorders>
              <w:top w:val="nil"/>
              <w:left w:val="nil"/>
              <w:bottom w:val="single" w:sz="4" w:space="0" w:color="auto"/>
              <w:right w:val="single" w:sz="4" w:space="0" w:color="auto"/>
            </w:tcBorders>
            <w:shd w:val="clear" w:color="auto" w:fill="auto"/>
            <w:noWrap/>
            <w:vAlign w:val="center"/>
            <w:hideMark/>
          </w:tcPr>
          <w:p w14:paraId="2E3544B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Rp72,223.00</w:t>
            </w:r>
          </w:p>
        </w:tc>
        <w:tc>
          <w:tcPr>
            <w:tcW w:w="960" w:type="dxa"/>
            <w:tcBorders>
              <w:top w:val="nil"/>
              <w:left w:val="nil"/>
              <w:bottom w:val="single" w:sz="4" w:space="0" w:color="auto"/>
              <w:right w:val="single" w:sz="4" w:space="0" w:color="auto"/>
            </w:tcBorders>
            <w:shd w:val="clear" w:color="auto" w:fill="auto"/>
            <w:noWrap/>
            <w:vAlign w:val="center"/>
            <w:hideMark/>
          </w:tcPr>
          <w:p w14:paraId="4C99B2E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5.76</w:t>
            </w:r>
          </w:p>
        </w:tc>
        <w:tc>
          <w:tcPr>
            <w:tcW w:w="36" w:type="dxa"/>
            <w:vAlign w:val="center"/>
            <w:hideMark/>
          </w:tcPr>
          <w:p w14:paraId="3F7188B5"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592495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3E9DF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43EEAF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CC9E49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7852EC3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Rp446,574.00</w:t>
            </w:r>
          </w:p>
        </w:tc>
        <w:tc>
          <w:tcPr>
            <w:tcW w:w="1600" w:type="dxa"/>
            <w:tcBorders>
              <w:top w:val="nil"/>
              <w:left w:val="nil"/>
              <w:bottom w:val="single" w:sz="4" w:space="0" w:color="auto"/>
              <w:right w:val="single" w:sz="4" w:space="0" w:color="auto"/>
            </w:tcBorders>
            <w:shd w:val="clear" w:color="auto" w:fill="auto"/>
            <w:noWrap/>
            <w:vAlign w:val="center"/>
            <w:hideMark/>
          </w:tcPr>
          <w:p w14:paraId="203C4E6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Rp57,854.00</w:t>
            </w:r>
          </w:p>
        </w:tc>
        <w:tc>
          <w:tcPr>
            <w:tcW w:w="960" w:type="dxa"/>
            <w:tcBorders>
              <w:top w:val="nil"/>
              <w:left w:val="nil"/>
              <w:bottom w:val="single" w:sz="4" w:space="0" w:color="auto"/>
              <w:right w:val="single" w:sz="4" w:space="0" w:color="auto"/>
            </w:tcBorders>
            <w:shd w:val="clear" w:color="auto" w:fill="auto"/>
            <w:noWrap/>
            <w:vAlign w:val="center"/>
            <w:hideMark/>
          </w:tcPr>
          <w:p w14:paraId="4497777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7.72</w:t>
            </w:r>
          </w:p>
        </w:tc>
        <w:tc>
          <w:tcPr>
            <w:tcW w:w="36" w:type="dxa"/>
            <w:vAlign w:val="center"/>
            <w:hideMark/>
          </w:tcPr>
          <w:p w14:paraId="01CDF73B"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99A0E2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15075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14</w:t>
            </w:r>
          </w:p>
        </w:tc>
        <w:tc>
          <w:tcPr>
            <w:tcW w:w="1371" w:type="dxa"/>
            <w:tcBorders>
              <w:top w:val="nil"/>
              <w:left w:val="nil"/>
              <w:bottom w:val="single" w:sz="4" w:space="0" w:color="auto"/>
              <w:right w:val="single" w:sz="4" w:space="0" w:color="auto"/>
            </w:tcBorders>
            <w:shd w:val="clear" w:color="auto" w:fill="auto"/>
            <w:noWrap/>
            <w:vAlign w:val="center"/>
            <w:hideMark/>
          </w:tcPr>
          <w:p w14:paraId="09C893C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IMPC</w:t>
            </w:r>
          </w:p>
        </w:tc>
        <w:tc>
          <w:tcPr>
            <w:tcW w:w="960" w:type="dxa"/>
            <w:tcBorders>
              <w:top w:val="nil"/>
              <w:left w:val="nil"/>
              <w:bottom w:val="single" w:sz="4" w:space="0" w:color="auto"/>
              <w:right w:val="single" w:sz="4" w:space="0" w:color="auto"/>
            </w:tcBorders>
            <w:shd w:val="clear" w:color="auto" w:fill="auto"/>
            <w:noWrap/>
            <w:vAlign w:val="center"/>
            <w:hideMark/>
          </w:tcPr>
          <w:p w14:paraId="6EDA82C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4FD7D05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Rp1,261,952.00</w:t>
            </w:r>
          </w:p>
        </w:tc>
        <w:tc>
          <w:tcPr>
            <w:tcW w:w="1600" w:type="dxa"/>
            <w:tcBorders>
              <w:top w:val="nil"/>
              <w:left w:val="nil"/>
              <w:bottom w:val="single" w:sz="4" w:space="0" w:color="auto"/>
              <w:right w:val="single" w:sz="4" w:space="0" w:color="auto"/>
            </w:tcBorders>
            <w:shd w:val="clear" w:color="auto" w:fill="auto"/>
            <w:noWrap/>
            <w:vAlign w:val="center"/>
            <w:hideMark/>
          </w:tcPr>
          <w:p w14:paraId="255FFDA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Rp334,534.00</w:t>
            </w:r>
          </w:p>
        </w:tc>
        <w:tc>
          <w:tcPr>
            <w:tcW w:w="960" w:type="dxa"/>
            <w:tcBorders>
              <w:top w:val="nil"/>
              <w:left w:val="nil"/>
              <w:bottom w:val="single" w:sz="4" w:space="0" w:color="auto"/>
              <w:right w:val="single" w:sz="4" w:space="0" w:color="auto"/>
            </w:tcBorders>
            <w:shd w:val="clear" w:color="auto" w:fill="auto"/>
            <w:noWrap/>
            <w:vAlign w:val="center"/>
            <w:hideMark/>
          </w:tcPr>
          <w:p w14:paraId="6E92F96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3.77</w:t>
            </w:r>
          </w:p>
        </w:tc>
        <w:tc>
          <w:tcPr>
            <w:tcW w:w="36" w:type="dxa"/>
            <w:vAlign w:val="center"/>
            <w:hideMark/>
          </w:tcPr>
          <w:p w14:paraId="17761F43"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10D947C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1DCC9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03E1E8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A254BC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43D8D00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Rp1,200,669.00</w:t>
            </w:r>
          </w:p>
        </w:tc>
        <w:tc>
          <w:tcPr>
            <w:tcW w:w="1600" w:type="dxa"/>
            <w:tcBorders>
              <w:top w:val="nil"/>
              <w:left w:val="nil"/>
              <w:bottom w:val="single" w:sz="4" w:space="0" w:color="auto"/>
              <w:right w:val="single" w:sz="4" w:space="0" w:color="auto"/>
            </w:tcBorders>
            <w:shd w:val="clear" w:color="auto" w:fill="auto"/>
            <w:noWrap/>
            <w:vAlign w:val="center"/>
            <w:hideMark/>
          </w:tcPr>
          <w:p w14:paraId="6FB0B7D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Rp333,005.00</w:t>
            </w:r>
          </w:p>
        </w:tc>
        <w:tc>
          <w:tcPr>
            <w:tcW w:w="960" w:type="dxa"/>
            <w:tcBorders>
              <w:top w:val="nil"/>
              <w:left w:val="nil"/>
              <w:bottom w:val="single" w:sz="4" w:space="0" w:color="auto"/>
              <w:right w:val="single" w:sz="4" w:space="0" w:color="auto"/>
            </w:tcBorders>
            <w:shd w:val="clear" w:color="auto" w:fill="auto"/>
            <w:noWrap/>
            <w:vAlign w:val="center"/>
            <w:hideMark/>
          </w:tcPr>
          <w:p w14:paraId="6989882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3.61</w:t>
            </w:r>
          </w:p>
        </w:tc>
        <w:tc>
          <w:tcPr>
            <w:tcW w:w="36" w:type="dxa"/>
            <w:vAlign w:val="center"/>
            <w:hideMark/>
          </w:tcPr>
          <w:p w14:paraId="5C38F9F0"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B8D5C2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A2693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3AC36D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0C1466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51B6A4E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Rp1,220,138.00</w:t>
            </w:r>
          </w:p>
        </w:tc>
        <w:tc>
          <w:tcPr>
            <w:tcW w:w="1600" w:type="dxa"/>
            <w:tcBorders>
              <w:top w:val="nil"/>
              <w:left w:val="nil"/>
              <w:bottom w:val="single" w:sz="4" w:space="0" w:color="auto"/>
              <w:right w:val="single" w:sz="4" w:space="0" w:color="auto"/>
            </w:tcBorders>
            <w:shd w:val="clear" w:color="auto" w:fill="auto"/>
            <w:noWrap/>
            <w:vAlign w:val="center"/>
            <w:hideMark/>
          </w:tcPr>
          <w:p w14:paraId="66E0F05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Rp342,329.00</w:t>
            </w:r>
          </w:p>
        </w:tc>
        <w:tc>
          <w:tcPr>
            <w:tcW w:w="960" w:type="dxa"/>
            <w:tcBorders>
              <w:top w:val="nil"/>
              <w:left w:val="nil"/>
              <w:bottom w:val="single" w:sz="4" w:space="0" w:color="auto"/>
              <w:right w:val="single" w:sz="4" w:space="0" w:color="auto"/>
            </w:tcBorders>
            <w:shd w:val="clear" w:color="auto" w:fill="auto"/>
            <w:noWrap/>
            <w:vAlign w:val="center"/>
            <w:hideMark/>
          </w:tcPr>
          <w:p w14:paraId="5E70D27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3.56</w:t>
            </w:r>
          </w:p>
        </w:tc>
        <w:tc>
          <w:tcPr>
            <w:tcW w:w="36" w:type="dxa"/>
            <w:vAlign w:val="center"/>
            <w:hideMark/>
          </w:tcPr>
          <w:p w14:paraId="29479E37"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5430A4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9160D0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DFEA7D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D7A15A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5F9DC87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Rp1,174,700.00</w:t>
            </w:r>
          </w:p>
        </w:tc>
        <w:tc>
          <w:tcPr>
            <w:tcW w:w="1600" w:type="dxa"/>
            <w:tcBorders>
              <w:top w:val="nil"/>
              <w:left w:val="nil"/>
              <w:bottom w:val="single" w:sz="4" w:space="0" w:color="auto"/>
              <w:right w:val="single" w:sz="4" w:space="0" w:color="auto"/>
            </w:tcBorders>
            <w:shd w:val="clear" w:color="auto" w:fill="auto"/>
            <w:noWrap/>
            <w:vAlign w:val="center"/>
            <w:hideMark/>
          </w:tcPr>
          <w:p w14:paraId="43204F6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Rp479,080.00</w:t>
            </w:r>
          </w:p>
        </w:tc>
        <w:tc>
          <w:tcPr>
            <w:tcW w:w="960" w:type="dxa"/>
            <w:tcBorders>
              <w:top w:val="nil"/>
              <w:left w:val="nil"/>
              <w:bottom w:val="single" w:sz="4" w:space="0" w:color="auto"/>
              <w:right w:val="single" w:sz="4" w:space="0" w:color="auto"/>
            </w:tcBorders>
            <w:shd w:val="clear" w:color="auto" w:fill="auto"/>
            <w:noWrap/>
            <w:vAlign w:val="center"/>
            <w:hideMark/>
          </w:tcPr>
          <w:p w14:paraId="4993EC6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2.45</w:t>
            </w:r>
          </w:p>
        </w:tc>
        <w:tc>
          <w:tcPr>
            <w:tcW w:w="36" w:type="dxa"/>
            <w:vAlign w:val="center"/>
            <w:hideMark/>
          </w:tcPr>
          <w:p w14:paraId="4AE10329"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A68B8A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7EDD2C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15</w:t>
            </w:r>
          </w:p>
        </w:tc>
        <w:tc>
          <w:tcPr>
            <w:tcW w:w="1371" w:type="dxa"/>
            <w:tcBorders>
              <w:top w:val="nil"/>
              <w:left w:val="nil"/>
              <w:bottom w:val="single" w:sz="4" w:space="0" w:color="auto"/>
              <w:right w:val="single" w:sz="4" w:space="0" w:color="auto"/>
            </w:tcBorders>
            <w:shd w:val="clear" w:color="auto" w:fill="auto"/>
            <w:noWrap/>
            <w:vAlign w:val="center"/>
            <w:hideMark/>
          </w:tcPr>
          <w:p w14:paraId="29BB203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INDF</w:t>
            </w:r>
          </w:p>
        </w:tc>
        <w:tc>
          <w:tcPr>
            <w:tcW w:w="960" w:type="dxa"/>
            <w:tcBorders>
              <w:top w:val="nil"/>
              <w:left w:val="nil"/>
              <w:bottom w:val="single" w:sz="4" w:space="0" w:color="auto"/>
              <w:right w:val="single" w:sz="4" w:space="0" w:color="auto"/>
            </w:tcBorders>
            <w:shd w:val="clear" w:color="auto" w:fill="auto"/>
            <w:noWrap/>
            <w:vAlign w:val="center"/>
            <w:hideMark/>
          </w:tcPr>
          <w:p w14:paraId="0ACF994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5936F9B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Rp28,985,443.00</w:t>
            </w:r>
          </w:p>
        </w:tc>
        <w:tc>
          <w:tcPr>
            <w:tcW w:w="1600" w:type="dxa"/>
            <w:tcBorders>
              <w:top w:val="nil"/>
              <w:left w:val="nil"/>
              <w:bottom w:val="single" w:sz="4" w:space="0" w:color="auto"/>
              <w:right w:val="single" w:sz="4" w:space="0" w:color="auto"/>
            </w:tcBorders>
            <w:shd w:val="clear" w:color="auto" w:fill="auto"/>
            <w:noWrap/>
            <w:vAlign w:val="center"/>
            <w:hideMark/>
          </w:tcPr>
          <w:p w14:paraId="2D17275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Rp19,219,441.00</w:t>
            </w:r>
          </w:p>
        </w:tc>
        <w:tc>
          <w:tcPr>
            <w:tcW w:w="960" w:type="dxa"/>
            <w:tcBorders>
              <w:top w:val="nil"/>
              <w:left w:val="nil"/>
              <w:bottom w:val="single" w:sz="4" w:space="0" w:color="auto"/>
              <w:right w:val="single" w:sz="4" w:space="0" w:color="auto"/>
            </w:tcBorders>
            <w:shd w:val="clear" w:color="auto" w:fill="auto"/>
            <w:noWrap/>
            <w:vAlign w:val="center"/>
            <w:hideMark/>
          </w:tcPr>
          <w:p w14:paraId="6C4E0FF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1.51</w:t>
            </w:r>
          </w:p>
        </w:tc>
        <w:tc>
          <w:tcPr>
            <w:tcW w:w="36" w:type="dxa"/>
            <w:vAlign w:val="center"/>
            <w:hideMark/>
          </w:tcPr>
          <w:p w14:paraId="09C7A099"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1D44A0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E813C9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EFEE0E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306A23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3088BB9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Rp32,515,399.00</w:t>
            </w:r>
          </w:p>
        </w:tc>
        <w:tc>
          <w:tcPr>
            <w:tcW w:w="1600" w:type="dxa"/>
            <w:tcBorders>
              <w:top w:val="nil"/>
              <w:left w:val="nil"/>
              <w:bottom w:val="single" w:sz="4" w:space="0" w:color="auto"/>
              <w:right w:val="single" w:sz="4" w:space="0" w:color="auto"/>
            </w:tcBorders>
            <w:shd w:val="clear" w:color="auto" w:fill="auto"/>
            <w:noWrap/>
            <w:vAlign w:val="center"/>
            <w:hideMark/>
          </w:tcPr>
          <w:p w14:paraId="08926E6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Rp21,637,736.00</w:t>
            </w:r>
          </w:p>
        </w:tc>
        <w:tc>
          <w:tcPr>
            <w:tcW w:w="960" w:type="dxa"/>
            <w:tcBorders>
              <w:top w:val="nil"/>
              <w:left w:val="nil"/>
              <w:bottom w:val="single" w:sz="4" w:space="0" w:color="auto"/>
              <w:right w:val="single" w:sz="4" w:space="0" w:color="auto"/>
            </w:tcBorders>
            <w:shd w:val="clear" w:color="auto" w:fill="auto"/>
            <w:noWrap/>
            <w:vAlign w:val="center"/>
            <w:hideMark/>
          </w:tcPr>
          <w:p w14:paraId="74A1186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1.50</w:t>
            </w:r>
          </w:p>
        </w:tc>
        <w:tc>
          <w:tcPr>
            <w:tcW w:w="36" w:type="dxa"/>
            <w:vAlign w:val="center"/>
            <w:hideMark/>
          </w:tcPr>
          <w:p w14:paraId="6332758B"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90F7D5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2819D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575767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64EE07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7B060D4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Rp33,272,618.00</w:t>
            </w:r>
          </w:p>
        </w:tc>
        <w:tc>
          <w:tcPr>
            <w:tcW w:w="1600" w:type="dxa"/>
            <w:tcBorders>
              <w:top w:val="nil"/>
              <w:left w:val="nil"/>
              <w:bottom w:val="single" w:sz="4" w:space="0" w:color="auto"/>
              <w:right w:val="single" w:sz="4" w:space="0" w:color="auto"/>
            </w:tcBorders>
            <w:shd w:val="clear" w:color="auto" w:fill="auto"/>
            <w:noWrap/>
            <w:vAlign w:val="center"/>
            <w:hideMark/>
          </w:tcPr>
          <w:p w14:paraId="3237FA5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Rp31,204,102.00</w:t>
            </w:r>
          </w:p>
        </w:tc>
        <w:tc>
          <w:tcPr>
            <w:tcW w:w="960" w:type="dxa"/>
            <w:tcBorders>
              <w:top w:val="nil"/>
              <w:left w:val="nil"/>
              <w:bottom w:val="single" w:sz="4" w:space="0" w:color="auto"/>
              <w:right w:val="single" w:sz="4" w:space="0" w:color="auto"/>
            </w:tcBorders>
            <w:shd w:val="clear" w:color="auto" w:fill="auto"/>
            <w:noWrap/>
            <w:vAlign w:val="center"/>
            <w:hideMark/>
          </w:tcPr>
          <w:p w14:paraId="288ABEC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1.07</w:t>
            </w:r>
          </w:p>
        </w:tc>
        <w:tc>
          <w:tcPr>
            <w:tcW w:w="36" w:type="dxa"/>
            <w:vAlign w:val="center"/>
            <w:hideMark/>
          </w:tcPr>
          <w:p w14:paraId="6DC5D1D3"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079F094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477B6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B55ABE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0B0B16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0593B41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Rp31,403,445.00</w:t>
            </w:r>
          </w:p>
        </w:tc>
        <w:tc>
          <w:tcPr>
            <w:tcW w:w="1600" w:type="dxa"/>
            <w:tcBorders>
              <w:top w:val="nil"/>
              <w:left w:val="nil"/>
              <w:bottom w:val="single" w:sz="4" w:space="0" w:color="auto"/>
              <w:right w:val="single" w:sz="4" w:space="0" w:color="auto"/>
            </w:tcBorders>
            <w:shd w:val="clear" w:color="auto" w:fill="auto"/>
            <w:noWrap/>
            <w:vAlign w:val="center"/>
            <w:hideMark/>
          </w:tcPr>
          <w:p w14:paraId="0E71664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Rp24,686,862.00</w:t>
            </w:r>
          </w:p>
        </w:tc>
        <w:tc>
          <w:tcPr>
            <w:tcW w:w="960" w:type="dxa"/>
            <w:tcBorders>
              <w:top w:val="nil"/>
              <w:left w:val="nil"/>
              <w:bottom w:val="single" w:sz="4" w:space="0" w:color="auto"/>
              <w:right w:val="single" w:sz="4" w:space="0" w:color="auto"/>
            </w:tcBorders>
            <w:shd w:val="clear" w:color="auto" w:fill="auto"/>
            <w:noWrap/>
            <w:vAlign w:val="center"/>
            <w:hideMark/>
          </w:tcPr>
          <w:p w14:paraId="2F6D459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1.27</w:t>
            </w:r>
          </w:p>
        </w:tc>
        <w:tc>
          <w:tcPr>
            <w:tcW w:w="36" w:type="dxa"/>
            <w:vAlign w:val="center"/>
            <w:hideMark/>
          </w:tcPr>
          <w:p w14:paraId="0E12F072"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5C2418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34982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16</w:t>
            </w:r>
          </w:p>
        </w:tc>
        <w:tc>
          <w:tcPr>
            <w:tcW w:w="1371" w:type="dxa"/>
            <w:tcBorders>
              <w:top w:val="nil"/>
              <w:left w:val="nil"/>
              <w:bottom w:val="single" w:sz="4" w:space="0" w:color="auto"/>
              <w:right w:val="single" w:sz="4" w:space="0" w:color="auto"/>
            </w:tcBorders>
            <w:shd w:val="clear" w:color="auto" w:fill="auto"/>
            <w:noWrap/>
            <w:vAlign w:val="center"/>
            <w:hideMark/>
          </w:tcPr>
          <w:p w14:paraId="2BBEE1F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INTP</w:t>
            </w:r>
          </w:p>
        </w:tc>
        <w:tc>
          <w:tcPr>
            <w:tcW w:w="960" w:type="dxa"/>
            <w:tcBorders>
              <w:top w:val="nil"/>
              <w:left w:val="nil"/>
              <w:bottom w:val="single" w:sz="4" w:space="0" w:color="auto"/>
              <w:right w:val="single" w:sz="4" w:space="0" w:color="auto"/>
            </w:tcBorders>
            <w:shd w:val="clear" w:color="auto" w:fill="auto"/>
            <w:noWrap/>
            <w:vAlign w:val="center"/>
            <w:hideMark/>
          </w:tcPr>
          <w:p w14:paraId="54EED47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69597AA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Rp14,424,662.00</w:t>
            </w:r>
          </w:p>
        </w:tc>
        <w:tc>
          <w:tcPr>
            <w:tcW w:w="1600" w:type="dxa"/>
            <w:tcBorders>
              <w:top w:val="nil"/>
              <w:left w:val="nil"/>
              <w:bottom w:val="single" w:sz="4" w:space="0" w:color="auto"/>
              <w:right w:val="single" w:sz="4" w:space="0" w:color="auto"/>
            </w:tcBorders>
            <w:shd w:val="clear" w:color="auto" w:fill="auto"/>
            <w:noWrap/>
            <w:vAlign w:val="center"/>
            <w:hideMark/>
          </w:tcPr>
          <w:p w14:paraId="28C30C9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Rp3,187,742.00</w:t>
            </w:r>
          </w:p>
        </w:tc>
        <w:tc>
          <w:tcPr>
            <w:tcW w:w="960" w:type="dxa"/>
            <w:tcBorders>
              <w:top w:val="nil"/>
              <w:left w:val="nil"/>
              <w:bottom w:val="single" w:sz="4" w:space="0" w:color="auto"/>
              <w:right w:val="single" w:sz="4" w:space="0" w:color="auto"/>
            </w:tcBorders>
            <w:shd w:val="clear" w:color="auto" w:fill="auto"/>
            <w:noWrap/>
            <w:vAlign w:val="center"/>
            <w:hideMark/>
          </w:tcPr>
          <w:p w14:paraId="5DC6F85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4.53</w:t>
            </w:r>
          </w:p>
        </w:tc>
        <w:tc>
          <w:tcPr>
            <w:tcW w:w="36" w:type="dxa"/>
            <w:vAlign w:val="center"/>
            <w:hideMark/>
          </w:tcPr>
          <w:p w14:paraId="3531E245"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09BB6B9B"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859281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F64F0B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E72C8C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248DA4F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Rp12,883,074.00</w:t>
            </w:r>
          </w:p>
        </w:tc>
        <w:tc>
          <w:tcPr>
            <w:tcW w:w="1600" w:type="dxa"/>
            <w:tcBorders>
              <w:top w:val="nil"/>
              <w:left w:val="nil"/>
              <w:bottom w:val="single" w:sz="4" w:space="0" w:color="auto"/>
              <w:right w:val="single" w:sz="4" w:space="0" w:color="auto"/>
            </w:tcBorders>
            <w:shd w:val="clear" w:color="auto" w:fill="auto"/>
            <w:noWrap/>
            <w:vAlign w:val="center"/>
            <w:hideMark/>
          </w:tcPr>
          <w:p w14:paraId="68FF027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Rp3,479,024.00</w:t>
            </w:r>
          </w:p>
        </w:tc>
        <w:tc>
          <w:tcPr>
            <w:tcW w:w="960" w:type="dxa"/>
            <w:tcBorders>
              <w:top w:val="nil"/>
              <w:left w:val="nil"/>
              <w:bottom w:val="single" w:sz="4" w:space="0" w:color="auto"/>
              <w:right w:val="single" w:sz="4" w:space="0" w:color="auto"/>
            </w:tcBorders>
            <w:shd w:val="clear" w:color="auto" w:fill="auto"/>
            <w:noWrap/>
            <w:vAlign w:val="center"/>
            <w:hideMark/>
          </w:tcPr>
          <w:p w14:paraId="1A0F059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3.70</w:t>
            </w:r>
          </w:p>
        </w:tc>
        <w:tc>
          <w:tcPr>
            <w:tcW w:w="36" w:type="dxa"/>
            <w:vAlign w:val="center"/>
            <w:hideMark/>
          </w:tcPr>
          <w:p w14:paraId="4D567B0C"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CF9C71F"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BD08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BC63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06A3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7EDA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Rp12,315,796.00</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56E3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Rp3,925,649.00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3386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3.14</w:t>
            </w:r>
          </w:p>
        </w:tc>
        <w:tc>
          <w:tcPr>
            <w:tcW w:w="36" w:type="dxa"/>
            <w:tcBorders>
              <w:left w:val="single" w:sz="4" w:space="0" w:color="auto"/>
            </w:tcBorders>
            <w:vAlign w:val="center"/>
            <w:hideMark/>
          </w:tcPr>
          <w:p w14:paraId="6567DF9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C89CD85"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8E89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6EE0047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318C6D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0891E09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Rp12,829,494.00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5F6174D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Rp3,907,492.00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8CD401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3.28</w:t>
            </w:r>
          </w:p>
        </w:tc>
        <w:tc>
          <w:tcPr>
            <w:tcW w:w="36" w:type="dxa"/>
            <w:vAlign w:val="center"/>
            <w:hideMark/>
          </w:tcPr>
          <w:p w14:paraId="35208B39"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DBD16E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9E298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17</w:t>
            </w:r>
          </w:p>
        </w:tc>
        <w:tc>
          <w:tcPr>
            <w:tcW w:w="1371" w:type="dxa"/>
            <w:tcBorders>
              <w:top w:val="nil"/>
              <w:left w:val="nil"/>
              <w:bottom w:val="single" w:sz="4" w:space="0" w:color="auto"/>
              <w:right w:val="single" w:sz="4" w:space="0" w:color="auto"/>
            </w:tcBorders>
            <w:shd w:val="clear" w:color="auto" w:fill="auto"/>
            <w:noWrap/>
            <w:vAlign w:val="center"/>
            <w:hideMark/>
          </w:tcPr>
          <w:p w14:paraId="07ACF5F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JPFA</w:t>
            </w:r>
          </w:p>
        </w:tc>
        <w:tc>
          <w:tcPr>
            <w:tcW w:w="960" w:type="dxa"/>
            <w:tcBorders>
              <w:top w:val="nil"/>
              <w:left w:val="nil"/>
              <w:bottom w:val="single" w:sz="4" w:space="0" w:color="auto"/>
              <w:right w:val="single" w:sz="4" w:space="0" w:color="auto"/>
            </w:tcBorders>
            <w:shd w:val="clear" w:color="auto" w:fill="auto"/>
            <w:noWrap/>
            <w:vAlign w:val="center"/>
            <w:hideMark/>
          </w:tcPr>
          <w:p w14:paraId="1163F1B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423D118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Rp11,061,008.00</w:t>
            </w:r>
          </w:p>
        </w:tc>
        <w:tc>
          <w:tcPr>
            <w:tcW w:w="1600" w:type="dxa"/>
            <w:tcBorders>
              <w:top w:val="nil"/>
              <w:left w:val="nil"/>
              <w:bottom w:val="single" w:sz="4" w:space="0" w:color="auto"/>
              <w:right w:val="single" w:sz="4" w:space="0" w:color="auto"/>
            </w:tcBorders>
            <w:shd w:val="clear" w:color="auto" w:fill="auto"/>
            <w:noWrap/>
            <w:vAlign w:val="center"/>
            <w:hideMark/>
          </w:tcPr>
          <w:p w14:paraId="3BD5971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Rp5,193,549.00</w:t>
            </w:r>
          </w:p>
        </w:tc>
        <w:tc>
          <w:tcPr>
            <w:tcW w:w="960" w:type="dxa"/>
            <w:tcBorders>
              <w:top w:val="nil"/>
              <w:left w:val="nil"/>
              <w:bottom w:val="single" w:sz="4" w:space="0" w:color="auto"/>
              <w:right w:val="single" w:sz="4" w:space="0" w:color="auto"/>
            </w:tcBorders>
            <w:shd w:val="clear" w:color="auto" w:fill="auto"/>
            <w:noWrap/>
            <w:vAlign w:val="center"/>
            <w:hideMark/>
          </w:tcPr>
          <w:p w14:paraId="0C13538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2.13</w:t>
            </w:r>
          </w:p>
        </w:tc>
        <w:tc>
          <w:tcPr>
            <w:tcW w:w="36" w:type="dxa"/>
            <w:vAlign w:val="center"/>
            <w:hideMark/>
          </w:tcPr>
          <w:p w14:paraId="5C77747F"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AE3551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24BC4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E574B7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5F6774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4B4BE73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Rp11,189,325.00</w:t>
            </w:r>
          </w:p>
        </w:tc>
        <w:tc>
          <w:tcPr>
            <w:tcW w:w="1600" w:type="dxa"/>
            <w:tcBorders>
              <w:top w:val="nil"/>
              <w:left w:val="nil"/>
              <w:bottom w:val="single" w:sz="4" w:space="0" w:color="auto"/>
              <w:right w:val="single" w:sz="4" w:space="0" w:color="auto"/>
            </w:tcBorders>
            <w:shd w:val="clear" w:color="auto" w:fill="auto"/>
            <w:noWrap/>
            <w:vAlign w:val="center"/>
            <w:hideMark/>
          </w:tcPr>
          <w:p w14:paraId="39F1264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Rp4,769,640.00</w:t>
            </w:r>
          </w:p>
        </w:tc>
        <w:tc>
          <w:tcPr>
            <w:tcW w:w="960" w:type="dxa"/>
            <w:tcBorders>
              <w:top w:val="nil"/>
              <w:left w:val="nil"/>
              <w:bottom w:val="single" w:sz="4" w:space="0" w:color="auto"/>
              <w:right w:val="single" w:sz="4" w:space="0" w:color="auto"/>
            </w:tcBorders>
            <w:shd w:val="clear" w:color="auto" w:fill="auto"/>
            <w:noWrap/>
            <w:vAlign w:val="center"/>
            <w:hideMark/>
          </w:tcPr>
          <w:p w14:paraId="7357609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2.35</w:t>
            </w:r>
          </w:p>
        </w:tc>
        <w:tc>
          <w:tcPr>
            <w:tcW w:w="36" w:type="dxa"/>
            <w:vAlign w:val="center"/>
            <w:hideMark/>
          </w:tcPr>
          <w:p w14:paraId="7A20798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A6ADF4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44F30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62B536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72BF27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7C0244E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Rp12,415,809.00</w:t>
            </w:r>
          </w:p>
        </w:tc>
        <w:tc>
          <w:tcPr>
            <w:tcW w:w="1600" w:type="dxa"/>
            <w:tcBorders>
              <w:top w:val="nil"/>
              <w:left w:val="nil"/>
              <w:bottom w:val="single" w:sz="4" w:space="0" w:color="auto"/>
              <w:right w:val="single" w:sz="4" w:space="0" w:color="auto"/>
            </w:tcBorders>
            <w:shd w:val="clear" w:color="auto" w:fill="auto"/>
            <w:noWrap/>
            <w:vAlign w:val="center"/>
            <w:hideMark/>
          </w:tcPr>
          <w:p w14:paraId="7E1950A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Rp6,904,477.00</w:t>
            </w:r>
          </w:p>
        </w:tc>
        <w:tc>
          <w:tcPr>
            <w:tcW w:w="960" w:type="dxa"/>
            <w:tcBorders>
              <w:top w:val="nil"/>
              <w:left w:val="nil"/>
              <w:bottom w:val="single" w:sz="4" w:space="0" w:color="auto"/>
              <w:right w:val="single" w:sz="4" w:space="0" w:color="auto"/>
            </w:tcBorders>
            <w:shd w:val="clear" w:color="auto" w:fill="auto"/>
            <w:noWrap/>
            <w:vAlign w:val="center"/>
            <w:hideMark/>
          </w:tcPr>
          <w:p w14:paraId="2C387D6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1.80</w:t>
            </w:r>
          </w:p>
        </w:tc>
        <w:tc>
          <w:tcPr>
            <w:tcW w:w="36" w:type="dxa"/>
            <w:vAlign w:val="center"/>
            <w:hideMark/>
          </w:tcPr>
          <w:p w14:paraId="0E2E89D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FA29D8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03E53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D7DE4B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1BD44D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25068A4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Rp12,873,148.00</w:t>
            </w:r>
          </w:p>
        </w:tc>
        <w:tc>
          <w:tcPr>
            <w:tcW w:w="1600" w:type="dxa"/>
            <w:tcBorders>
              <w:top w:val="nil"/>
              <w:left w:val="nil"/>
              <w:bottom w:val="single" w:sz="4" w:space="0" w:color="auto"/>
              <w:right w:val="single" w:sz="4" w:space="0" w:color="auto"/>
            </w:tcBorders>
            <w:shd w:val="clear" w:color="auto" w:fill="auto"/>
            <w:noWrap/>
            <w:vAlign w:val="center"/>
            <w:hideMark/>
          </w:tcPr>
          <w:p w14:paraId="06F48D8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Rp7,741,958.00</w:t>
            </w:r>
          </w:p>
        </w:tc>
        <w:tc>
          <w:tcPr>
            <w:tcW w:w="960" w:type="dxa"/>
            <w:tcBorders>
              <w:top w:val="nil"/>
              <w:left w:val="nil"/>
              <w:bottom w:val="single" w:sz="4" w:space="0" w:color="auto"/>
              <w:right w:val="single" w:sz="4" w:space="0" w:color="auto"/>
            </w:tcBorders>
            <w:shd w:val="clear" w:color="auto" w:fill="auto"/>
            <w:noWrap/>
            <w:vAlign w:val="center"/>
            <w:hideMark/>
          </w:tcPr>
          <w:p w14:paraId="6EE660E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1.66</w:t>
            </w:r>
          </w:p>
        </w:tc>
        <w:tc>
          <w:tcPr>
            <w:tcW w:w="36" w:type="dxa"/>
            <w:vAlign w:val="center"/>
            <w:hideMark/>
          </w:tcPr>
          <w:p w14:paraId="1720C7ED"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E8F54F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82E48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18</w:t>
            </w:r>
          </w:p>
        </w:tc>
        <w:tc>
          <w:tcPr>
            <w:tcW w:w="1371" w:type="dxa"/>
            <w:tcBorders>
              <w:top w:val="nil"/>
              <w:left w:val="nil"/>
              <w:bottom w:val="single" w:sz="4" w:space="0" w:color="auto"/>
              <w:right w:val="single" w:sz="4" w:space="0" w:color="auto"/>
            </w:tcBorders>
            <w:shd w:val="clear" w:color="auto" w:fill="auto"/>
            <w:noWrap/>
            <w:vAlign w:val="center"/>
            <w:hideMark/>
          </w:tcPr>
          <w:p w14:paraId="448581E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KINO</w:t>
            </w:r>
          </w:p>
        </w:tc>
        <w:tc>
          <w:tcPr>
            <w:tcW w:w="960" w:type="dxa"/>
            <w:tcBorders>
              <w:top w:val="nil"/>
              <w:left w:val="nil"/>
              <w:bottom w:val="single" w:sz="4" w:space="0" w:color="auto"/>
              <w:right w:val="single" w:sz="4" w:space="0" w:color="auto"/>
            </w:tcBorders>
            <w:shd w:val="clear" w:color="auto" w:fill="auto"/>
            <w:noWrap/>
            <w:vAlign w:val="center"/>
            <w:hideMark/>
          </w:tcPr>
          <w:p w14:paraId="50D6698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4C9BCA6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Rp1,867,158.00</w:t>
            </w:r>
          </w:p>
        </w:tc>
        <w:tc>
          <w:tcPr>
            <w:tcW w:w="1600" w:type="dxa"/>
            <w:tcBorders>
              <w:top w:val="nil"/>
              <w:left w:val="nil"/>
              <w:bottom w:val="single" w:sz="4" w:space="0" w:color="auto"/>
              <w:right w:val="single" w:sz="4" w:space="0" w:color="auto"/>
            </w:tcBorders>
            <w:shd w:val="clear" w:color="auto" w:fill="auto"/>
            <w:noWrap/>
            <w:vAlign w:val="center"/>
            <w:hideMark/>
          </w:tcPr>
          <w:p w14:paraId="0FB14B4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Rp1,220,778.00</w:t>
            </w:r>
          </w:p>
        </w:tc>
        <w:tc>
          <w:tcPr>
            <w:tcW w:w="960" w:type="dxa"/>
            <w:tcBorders>
              <w:top w:val="nil"/>
              <w:left w:val="nil"/>
              <w:bottom w:val="single" w:sz="4" w:space="0" w:color="auto"/>
              <w:right w:val="single" w:sz="4" w:space="0" w:color="auto"/>
            </w:tcBorders>
            <w:shd w:val="clear" w:color="auto" w:fill="auto"/>
            <w:noWrap/>
            <w:vAlign w:val="center"/>
            <w:hideMark/>
          </w:tcPr>
          <w:p w14:paraId="1FA2C06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1.53</w:t>
            </w:r>
          </w:p>
        </w:tc>
        <w:tc>
          <w:tcPr>
            <w:tcW w:w="36" w:type="dxa"/>
            <w:vAlign w:val="center"/>
            <w:hideMark/>
          </w:tcPr>
          <w:p w14:paraId="41BC4427"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09B297E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BCA9C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FC9395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5A98B7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1458D57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Rp1,795,405.00</w:t>
            </w:r>
          </w:p>
        </w:tc>
        <w:tc>
          <w:tcPr>
            <w:tcW w:w="1600" w:type="dxa"/>
            <w:tcBorders>
              <w:top w:val="nil"/>
              <w:left w:val="nil"/>
              <w:bottom w:val="single" w:sz="4" w:space="0" w:color="auto"/>
              <w:right w:val="single" w:sz="4" w:space="0" w:color="auto"/>
            </w:tcBorders>
            <w:shd w:val="clear" w:color="auto" w:fill="auto"/>
            <w:noWrap/>
            <w:vAlign w:val="center"/>
            <w:hideMark/>
          </w:tcPr>
          <w:p w14:paraId="2F01D94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Rp1,085,566.00</w:t>
            </w:r>
          </w:p>
        </w:tc>
        <w:tc>
          <w:tcPr>
            <w:tcW w:w="960" w:type="dxa"/>
            <w:tcBorders>
              <w:top w:val="nil"/>
              <w:left w:val="nil"/>
              <w:bottom w:val="single" w:sz="4" w:space="0" w:color="auto"/>
              <w:right w:val="single" w:sz="4" w:space="0" w:color="auto"/>
            </w:tcBorders>
            <w:shd w:val="clear" w:color="auto" w:fill="auto"/>
            <w:noWrap/>
            <w:vAlign w:val="center"/>
            <w:hideMark/>
          </w:tcPr>
          <w:p w14:paraId="74FA12B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1.65</w:t>
            </w:r>
          </w:p>
        </w:tc>
        <w:tc>
          <w:tcPr>
            <w:tcW w:w="36" w:type="dxa"/>
            <w:vAlign w:val="center"/>
            <w:hideMark/>
          </w:tcPr>
          <w:p w14:paraId="38AE16EF"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0A16E84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79706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4D9D4D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3C7298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7A8FF4D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Rp1,975,979.00</w:t>
            </w:r>
          </w:p>
        </w:tc>
        <w:tc>
          <w:tcPr>
            <w:tcW w:w="1600" w:type="dxa"/>
            <w:tcBorders>
              <w:top w:val="nil"/>
              <w:left w:val="nil"/>
              <w:bottom w:val="single" w:sz="4" w:space="0" w:color="auto"/>
              <w:right w:val="single" w:sz="4" w:space="0" w:color="auto"/>
            </w:tcBorders>
            <w:shd w:val="clear" w:color="auto" w:fill="auto"/>
            <w:noWrap/>
            <w:vAlign w:val="center"/>
            <w:hideMark/>
          </w:tcPr>
          <w:p w14:paraId="7FB0675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Rp1,316,323.00</w:t>
            </w:r>
          </w:p>
        </w:tc>
        <w:tc>
          <w:tcPr>
            <w:tcW w:w="960" w:type="dxa"/>
            <w:tcBorders>
              <w:top w:val="nil"/>
              <w:left w:val="nil"/>
              <w:bottom w:val="single" w:sz="4" w:space="0" w:color="auto"/>
              <w:right w:val="single" w:sz="4" w:space="0" w:color="auto"/>
            </w:tcBorders>
            <w:shd w:val="clear" w:color="auto" w:fill="auto"/>
            <w:noWrap/>
            <w:vAlign w:val="center"/>
            <w:hideMark/>
          </w:tcPr>
          <w:p w14:paraId="2D797E6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1.50</w:t>
            </w:r>
          </w:p>
        </w:tc>
        <w:tc>
          <w:tcPr>
            <w:tcW w:w="36" w:type="dxa"/>
            <w:vAlign w:val="center"/>
            <w:hideMark/>
          </w:tcPr>
          <w:p w14:paraId="28F2EA65"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EC4FE0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D9BF7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B93F42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609680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41E8F72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Rp2,335,040.00</w:t>
            </w:r>
          </w:p>
        </w:tc>
        <w:tc>
          <w:tcPr>
            <w:tcW w:w="1600" w:type="dxa"/>
            <w:tcBorders>
              <w:top w:val="nil"/>
              <w:left w:val="nil"/>
              <w:bottom w:val="single" w:sz="4" w:space="0" w:color="auto"/>
              <w:right w:val="single" w:sz="4" w:space="0" w:color="auto"/>
            </w:tcBorders>
            <w:shd w:val="clear" w:color="auto" w:fill="auto"/>
            <w:noWrap/>
            <w:vAlign w:val="center"/>
            <w:hideMark/>
          </w:tcPr>
          <w:p w14:paraId="215DD9B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Rp1,733,136.00</w:t>
            </w:r>
          </w:p>
        </w:tc>
        <w:tc>
          <w:tcPr>
            <w:tcW w:w="960" w:type="dxa"/>
            <w:tcBorders>
              <w:top w:val="nil"/>
              <w:left w:val="nil"/>
              <w:bottom w:val="single" w:sz="4" w:space="0" w:color="auto"/>
              <w:right w:val="single" w:sz="4" w:space="0" w:color="auto"/>
            </w:tcBorders>
            <w:shd w:val="clear" w:color="auto" w:fill="auto"/>
            <w:noWrap/>
            <w:vAlign w:val="center"/>
            <w:hideMark/>
          </w:tcPr>
          <w:p w14:paraId="287575A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1.35</w:t>
            </w:r>
          </w:p>
        </w:tc>
        <w:tc>
          <w:tcPr>
            <w:tcW w:w="36" w:type="dxa"/>
            <w:vAlign w:val="center"/>
            <w:hideMark/>
          </w:tcPr>
          <w:p w14:paraId="3D2F6867"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7399CE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5123E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19</w:t>
            </w:r>
          </w:p>
        </w:tc>
        <w:tc>
          <w:tcPr>
            <w:tcW w:w="1371" w:type="dxa"/>
            <w:tcBorders>
              <w:top w:val="nil"/>
              <w:left w:val="nil"/>
              <w:bottom w:val="single" w:sz="4" w:space="0" w:color="auto"/>
              <w:right w:val="single" w:sz="4" w:space="0" w:color="auto"/>
            </w:tcBorders>
            <w:shd w:val="clear" w:color="auto" w:fill="auto"/>
            <w:noWrap/>
            <w:vAlign w:val="center"/>
            <w:hideMark/>
          </w:tcPr>
          <w:p w14:paraId="31DA85C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KLBF</w:t>
            </w:r>
          </w:p>
        </w:tc>
        <w:tc>
          <w:tcPr>
            <w:tcW w:w="960" w:type="dxa"/>
            <w:tcBorders>
              <w:top w:val="nil"/>
              <w:left w:val="nil"/>
              <w:bottom w:val="single" w:sz="4" w:space="0" w:color="auto"/>
              <w:right w:val="single" w:sz="4" w:space="0" w:color="auto"/>
            </w:tcBorders>
            <w:shd w:val="clear" w:color="auto" w:fill="auto"/>
            <w:noWrap/>
            <w:vAlign w:val="center"/>
            <w:hideMark/>
          </w:tcPr>
          <w:p w14:paraId="274B9DC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1AF0BDC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Rp9,572,530.00</w:t>
            </w:r>
          </w:p>
        </w:tc>
        <w:tc>
          <w:tcPr>
            <w:tcW w:w="1600" w:type="dxa"/>
            <w:tcBorders>
              <w:top w:val="nil"/>
              <w:left w:val="nil"/>
              <w:bottom w:val="single" w:sz="4" w:space="0" w:color="auto"/>
              <w:right w:val="single" w:sz="4" w:space="0" w:color="auto"/>
            </w:tcBorders>
            <w:shd w:val="clear" w:color="auto" w:fill="auto"/>
            <w:noWrap/>
            <w:vAlign w:val="center"/>
            <w:hideMark/>
          </w:tcPr>
          <w:p w14:paraId="20AC3C2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Rp2,317,162.00</w:t>
            </w:r>
          </w:p>
        </w:tc>
        <w:tc>
          <w:tcPr>
            <w:tcW w:w="960" w:type="dxa"/>
            <w:tcBorders>
              <w:top w:val="nil"/>
              <w:left w:val="nil"/>
              <w:bottom w:val="single" w:sz="4" w:space="0" w:color="auto"/>
              <w:right w:val="single" w:sz="4" w:space="0" w:color="auto"/>
            </w:tcBorders>
            <w:shd w:val="clear" w:color="auto" w:fill="auto"/>
            <w:noWrap/>
            <w:vAlign w:val="center"/>
            <w:hideMark/>
          </w:tcPr>
          <w:p w14:paraId="0A8C700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4.13</w:t>
            </w:r>
          </w:p>
        </w:tc>
        <w:tc>
          <w:tcPr>
            <w:tcW w:w="36" w:type="dxa"/>
            <w:vAlign w:val="center"/>
            <w:hideMark/>
          </w:tcPr>
          <w:p w14:paraId="48B15C95"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A4617B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844ABB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D7CAA5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29F355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00CE999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Rp10,043,951.00</w:t>
            </w:r>
          </w:p>
        </w:tc>
        <w:tc>
          <w:tcPr>
            <w:tcW w:w="1600" w:type="dxa"/>
            <w:tcBorders>
              <w:top w:val="nil"/>
              <w:left w:val="nil"/>
              <w:bottom w:val="single" w:sz="4" w:space="0" w:color="auto"/>
              <w:right w:val="single" w:sz="4" w:space="0" w:color="auto"/>
            </w:tcBorders>
            <w:shd w:val="clear" w:color="auto" w:fill="auto"/>
            <w:noWrap/>
            <w:vAlign w:val="center"/>
            <w:hideMark/>
          </w:tcPr>
          <w:p w14:paraId="10E5D0F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Rp2,227,336.00</w:t>
            </w:r>
          </w:p>
        </w:tc>
        <w:tc>
          <w:tcPr>
            <w:tcW w:w="960" w:type="dxa"/>
            <w:tcBorders>
              <w:top w:val="nil"/>
              <w:left w:val="nil"/>
              <w:bottom w:val="single" w:sz="4" w:space="0" w:color="auto"/>
              <w:right w:val="single" w:sz="4" w:space="0" w:color="auto"/>
            </w:tcBorders>
            <w:shd w:val="clear" w:color="auto" w:fill="auto"/>
            <w:noWrap/>
            <w:vAlign w:val="center"/>
            <w:hideMark/>
          </w:tcPr>
          <w:p w14:paraId="5B8DD77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4.51</w:t>
            </w:r>
          </w:p>
        </w:tc>
        <w:tc>
          <w:tcPr>
            <w:tcW w:w="36" w:type="dxa"/>
            <w:vAlign w:val="center"/>
            <w:hideMark/>
          </w:tcPr>
          <w:p w14:paraId="6B90BA40"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B38298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07D79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DE7749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3713E9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0A7B106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Rp10,648,288.00</w:t>
            </w:r>
          </w:p>
        </w:tc>
        <w:tc>
          <w:tcPr>
            <w:tcW w:w="1600" w:type="dxa"/>
            <w:tcBorders>
              <w:top w:val="nil"/>
              <w:left w:val="nil"/>
              <w:bottom w:val="single" w:sz="4" w:space="0" w:color="auto"/>
              <w:right w:val="single" w:sz="4" w:space="0" w:color="auto"/>
            </w:tcBorders>
            <w:shd w:val="clear" w:color="auto" w:fill="auto"/>
            <w:noWrap/>
            <w:vAlign w:val="center"/>
            <w:hideMark/>
          </w:tcPr>
          <w:p w14:paraId="2E32232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Rp2,286,167.00</w:t>
            </w:r>
          </w:p>
        </w:tc>
        <w:tc>
          <w:tcPr>
            <w:tcW w:w="960" w:type="dxa"/>
            <w:tcBorders>
              <w:top w:val="nil"/>
              <w:left w:val="nil"/>
              <w:bottom w:val="single" w:sz="4" w:space="0" w:color="auto"/>
              <w:right w:val="single" w:sz="4" w:space="0" w:color="auto"/>
            </w:tcBorders>
            <w:shd w:val="clear" w:color="auto" w:fill="auto"/>
            <w:noWrap/>
            <w:vAlign w:val="center"/>
            <w:hideMark/>
          </w:tcPr>
          <w:p w14:paraId="547C5FA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4.66</w:t>
            </w:r>
          </w:p>
        </w:tc>
        <w:tc>
          <w:tcPr>
            <w:tcW w:w="36" w:type="dxa"/>
            <w:vAlign w:val="center"/>
            <w:hideMark/>
          </w:tcPr>
          <w:p w14:paraId="426F19A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FD115C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9D342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DE65A1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91A03F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1615C5C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Rp11,222,491.00</w:t>
            </w:r>
          </w:p>
        </w:tc>
        <w:tc>
          <w:tcPr>
            <w:tcW w:w="1600" w:type="dxa"/>
            <w:tcBorders>
              <w:top w:val="nil"/>
              <w:left w:val="nil"/>
              <w:bottom w:val="single" w:sz="4" w:space="0" w:color="auto"/>
              <w:right w:val="single" w:sz="4" w:space="0" w:color="auto"/>
            </w:tcBorders>
            <w:shd w:val="clear" w:color="auto" w:fill="auto"/>
            <w:noWrap/>
            <w:vAlign w:val="center"/>
            <w:hideMark/>
          </w:tcPr>
          <w:p w14:paraId="5C51815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Rp2,577,109.00</w:t>
            </w:r>
          </w:p>
        </w:tc>
        <w:tc>
          <w:tcPr>
            <w:tcW w:w="960" w:type="dxa"/>
            <w:tcBorders>
              <w:top w:val="nil"/>
              <w:left w:val="nil"/>
              <w:bottom w:val="single" w:sz="4" w:space="0" w:color="auto"/>
              <w:right w:val="single" w:sz="4" w:space="0" w:color="auto"/>
            </w:tcBorders>
            <w:shd w:val="clear" w:color="auto" w:fill="auto"/>
            <w:noWrap/>
            <w:vAlign w:val="center"/>
            <w:hideMark/>
          </w:tcPr>
          <w:p w14:paraId="3DDADD5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4.35</w:t>
            </w:r>
          </w:p>
        </w:tc>
        <w:tc>
          <w:tcPr>
            <w:tcW w:w="36" w:type="dxa"/>
            <w:vAlign w:val="center"/>
            <w:hideMark/>
          </w:tcPr>
          <w:p w14:paraId="106A0F13"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42EB4F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3D773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w:t>
            </w:r>
          </w:p>
        </w:tc>
        <w:tc>
          <w:tcPr>
            <w:tcW w:w="1371" w:type="dxa"/>
            <w:tcBorders>
              <w:top w:val="nil"/>
              <w:left w:val="nil"/>
              <w:bottom w:val="single" w:sz="4" w:space="0" w:color="auto"/>
              <w:right w:val="single" w:sz="4" w:space="0" w:color="auto"/>
            </w:tcBorders>
            <w:shd w:val="clear" w:color="auto" w:fill="auto"/>
            <w:noWrap/>
            <w:vAlign w:val="center"/>
            <w:hideMark/>
          </w:tcPr>
          <w:p w14:paraId="08145A5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MLBI</w:t>
            </w:r>
          </w:p>
        </w:tc>
        <w:tc>
          <w:tcPr>
            <w:tcW w:w="960" w:type="dxa"/>
            <w:tcBorders>
              <w:top w:val="nil"/>
              <w:left w:val="nil"/>
              <w:bottom w:val="single" w:sz="4" w:space="0" w:color="auto"/>
              <w:right w:val="single" w:sz="4" w:space="0" w:color="auto"/>
            </w:tcBorders>
            <w:shd w:val="clear" w:color="auto" w:fill="auto"/>
            <w:noWrap/>
            <w:vAlign w:val="center"/>
            <w:hideMark/>
          </w:tcPr>
          <w:p w14:paraId="0FDAAD2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53305F3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Rp901,258.00</w:t>
            </w:r>
          </w:p>
        </w:tc>
        <w:tc>
          <w:tcPr>
            <w:tcW w:w="1600" w:type="dxa"/>
            <w:tcBorders>
              <w:top w:val="nil"/>
              <w:left w:val="nil"/>
              <w:bottom w:val="single" w:sz="4" w:space="0" w:color="auto"/>
              <w:right w:val="single" w:sz="4" w:space="0" w:color="auto"/>
            </w:tcBorders>
            <w:shd w:val="clear" w:color="auto" w:fill="auto"/>
            <w:noWrap/>
            <w:vAlign w:val="center"/>
            <w:hideMark/>
          </w:tcPr>
          <w:p w14:paraId="01C1C2D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Rp1,326,261.00</w:t>
            </w:r>
          </w:p>
        </w:tc>
        <w:tc>
          <w:tcPr>
            <w:tcW w:w="960" w:type="dxa"/>
            <w:tcBorders>
              <w:top w:val="nil"/>
              <w:left w:val="nil"/>
              <w:bottom w:val="single" w:sz="4" w:space="0" w:color="auto"/>
              <w:right w:val="single" w:sz="4" w:space="0" w:color="auto"/>
            </w:tcBorders>
            <w:shd w:val="clear" w:color="auto" w:fill="auto"/>
            <w:noWrap/>
            <w:vAlign w:val="center"/>
            <w:hideMark/>
          </w:tcPr>
          <w:p w14:paraId="015C36E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0.68</w:t>
            </w:r>
          </w:p>
        </w:tc>
        <w:tc>
          <w:tcPr>
            <w:tcW w:w="36" w:type="dxa"/>
            <w:vAlign w:val="center"/>
            <w:hideMark/>
          </w:tcPr>
          <w:p w14:paraId="49B3075F"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BFFE50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EE1B00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32A512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978653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5ACFC83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Rp1,076,845.00</w:t>
            </w:r>
          </w:p>
        </w:tc>
        <w:tc>
          <w:tcPr>
            <w:tcW w:w="1600" w:type="dxa"/>
            <w:tcBorders>
              <w:top w:val="nil"/>
              <w:left w:val="nil"/>
              <w:bottom w:val="single" w:sz="4" w:space="0" w:color="auto"/>
              <w:right w:val="single" w:sz="4" w:space="0" w:color="auto"/>
            </w:tcBorders>
            <w:shd w:val="clear" w:color="auto" w:fill="auto"/>
            <w:noWrap/>
            <w:vAlign w:val="center"/>
            <w:hideMark/>
          </w:tcPr>
          <w:p w14:paraId="7040F2F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Rp1,304,114.00</w:t>
            </w:r>
          </w:p>
        </w:tc>
        <w:tc>
          <w:tcPr>
            <w:tcW w:w="960" w:type="dxa"/>
            <w:tcBorders>
              <w:top w:val="nil"/>
              <w:left w:val="nil"/>
              <w:bottom w:val="single" w:sz="4" w:space="0" w:color="auto"/>
              <w:right w:val="single" w:sz="4" w:space="0" w:color="auto"/>
            </w:tcBorders>
            <w:shd w:val="clear" w:color="auto" w:fill="auto"/>
            <w:noWrap/>
            <w:vAlign w:val="center"/>
            <w:hideMark/>
          </w:tcPr>
          <w:p w14:paraId="06B6F4A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0.83</w:t>
            </w:r>
          </w:p>
        </w:tc>
        <w:tc>
          <w:tcPr>
            <w:tcW w:w="36" w:type="dxa"/>
            <w:vAlign w:val="center"/>
            <w:hideMark/>
          </w:tcPr>
          <w:p w14:paraId="33D3B62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0FAC92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036A1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50893B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517E49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20AA6C0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Rp1,228,961.00</w:t>
            </w:r>
          </w:p>
        </w:tc>
        <w:tc>
          <w:tcPr>
            <w:tcW w:w="1600" w:type="dxa"/>
            <w:tcBorders>
              <w:top w:val="nil"/>
              <w:left w:val="nil"/>
              <w:bottom w:val="single" w:sz="4" w:space="0" w:color="auto"/>
              <w:right w:val="single" w:sz="4" w:space="0" w:color="auto"/>
            </w:tcBorders>
            <w:shd w:val="clear" w:color="auto" w:fill="auto"/>
            <w:noWrap/>
            <w:vAlign w:val="center"/>
            <w:hideMark/>
          </w:tcPr>
          <w:p w14:paraId="44FEE7D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Rp1,578,919.00</w:t>
            </w:r>
          </w:p>
        </w:tc>
        <w:tc>
          <w:tcPr>
            <w:tcW w:w="960" w:type="dxa"/>
            <w:tcBorders>
              <w:top w:val="nil"/>
              <w:left w:val="nil"/>
              <w:bottom w:val="single" w:sz="4" w:space="0" w:color="auto"/>
              <w:right w:val="single" w:sz="4" w:space="0" w:color="auto"/>
            </w:tcBorders>
            <w:shd w:val="clear" w:color="auto" w:fill="auto"/>
            <w:noWrap/>
            <w:vAlign w:val="center"/>
            <w:hideMark/>
          </w:tcPr>
          <w:p w14:paraId="0211E04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0.78</w:t>
            </w:r>
          </w:p>
        </w:tc>
        <w:tc>
          <w:tcPr>
            <w:tcW w:w="36" w:type="dxa"/>
            <w:vAlign w:val="center"/>
            <w:hideMark/>
          </w:tcPr>
          <w:p w14:paraId="02D5D937"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099F4A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03DA8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EE2EE1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2D4D70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1A49E5F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Rp1,162,802.00</w:t>
            </w:r>
          </w:p>
        </w:tc>
        <w:tc>
          <w:tcPr>
            <w:tcW w:w="1600" w:type="dxa"/>
            <w:tcBorders>
              <w:top w:val="nil"/>
              <w:left w:val="nil"/>
              <w:bottom w:val="single" w:sz="4" w:space="0" w:color="auto"/>
              <w:right w:val="single" w:sz="4" w:space="0" w:color="auto"/>
            </w:tcBorders>
            <w:shd w:val="clear" w:color="auto" w:fill="auto"/>
            <w:noWrap/>
            <w:vAlign w:val="center"/>
            <w:hideMark/>
          </w:tcPr>
          <w:p w14:paraId="2007CD9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Rp1,588,693.00</w:t>
            </w:r>
          </w:p>
        </w:tc>
        <w:tc>
          <w:tcPr>
            <w:tcW w:w="960" w:type="dxa"/>
            <w:tcBorders>
              <w:top w:val="nil"/>
              <w:left w:val="nil"/>
              <w:bottom w:val="single" w:sz="4" w:space="0" w:color="auto"/>
              <w:right w:val="single" w:sz="4" w:space="0" w:color="auto"/>
            </w:tcBorders>
            <w:shd w:val="clear" w:color="auto" w:fill="auto"/>
            <w:noWrap/>
            <w:vAlign w:val="center"/>
            <w:hideMark/>
          </w:tcPr>
          <w:p w14:paraId="666798D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0.73</w:t>
            </w:r>
          </w:p>
        </w:tc>
        <w:tc>
          <w:tcPr>
            <w:tcW w:w="36" w:type="dxa"/>
            <w:vAlign w:val="center"/>
            <w:hideMark/>
          </w:tcPr>
          <w:p w14:paraId="2F5F284E"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584387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D4B8CF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21</w:t>
            </w:r>
          </w:p>
        </w:tc>
        <w:tc>
          <w:tcPr>
            <w:tcW w:w="1371" w:type="dxa"/>
            <w:tcBorders>
              <w:top w:val="nil"/>
              <w:left w:val="nil"/>
              <w:bottom w:val="single" w:sz="4" w:space="0" w:color="auto"/>
              <w:right w:val="single" w:sz="4" w:space="0" w:color="auto"/>
            </w:tcBorders>
            <w:shd w:val="clear" w:color="auto" w:fill="auto"/>
            <w:noWrap/>
            <w:vAlign w:val="center"/>
            <w:hideMark/>
          </w:tcPr>
          <w:p w14:paraId="366C124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MYOR</w:t>
            </w:r>
          </w:p>
        </w:tc>
        <w:tc>
          <w:tcPr>
            <w:tcW w:w="960" w:type="dxa"/>
            <w:tcBorders>
              <w:top w:val="nil"/>
              <w:left w:val="nil"/>
              <w:bottom w:val="single" w:sz="4" w:space="0" w:color="auto"/>
              <w:right w:val="single" w:sz="4" w:space="0" w:color="auto"/>
            </w:tcBorders>
            <w:shd w:val="clear" w:color="auto" w:fill="auto"/>
            <w:noWrap/>
            <w:vAlign w:val="center"/>
            <w:hideMark/>
          </w:tcPr>
          <w:p w14:paraId="6B064E9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6C01C90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Rp8,739,783.00</w:t>
            </w:r>
          </w:p>
        </w:tc>
        <w:tc>
          <w:tcPr>
            <w:tcW w:w="1600" w:type="dxa"/>
            <w:tcBorders>
              <w:top w:val="nil"/>
              <w:left w:val="nil"/>
              <w:bottom w:val="single" w:sz="4" w:space="0" w:color="auto"/>
              <w:right w:val="single" w:sz="4" w:space="0" w:color="auto"/>
            </w:tcBorders>
            <w:shd w:val="clear" w:color="auto" w:fill="auto"/>
            <w:noWrap/>
            <w:vAlign w:val="center"/>
            <w:hideMark/>
          </w:tcPr>
          <w:p w14:paraId="1B8ADB9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Rp3,884,051.00</w:t>
            </w:r>
          </w:p>
        </w:tc>
        <w:tc>
          <w:tcPr>
            <w:tcW w:w="960" w:type="dxa"/>
            <w:tcBorders>
              <w:top w:val="nil"/>
              <w:left w:val="nil"/>
              <w:bottom w:val="single" w:sz="4" w:space="0" w:color="auto"/>
              <w:right w:val="single" w:sz="4" w:space="0" w:color="auto"/>
            </w:tcBorders>
            <w:shd w:val="clear" w:color="auto" w:fill="auto"/>
            <w:noWrap/>
            <w:vAlign w:val="center"/>
            <w:hideMark/>
          </w:tcPr>
          <w:p w14:paraId="391781B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2.25</w:t>
            </w:r>
          </w:p>
        </w:tc>
        <w:tc>
          <w:tcPr>
            <w:tcW w:w="36" w:type="dxa"/>
            <w:vAlign w:val="center"/>
            <w:hideMark/>
          </w:tcPr>
          <w:p w14:paraId="55D8B42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7BC043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C7760E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lastRenderedPageBreak/>
              <w:t> </w:t>
            </w:r>
          </w:p>
        </w:tc>
        <w:tc>
          <w:tcPr>
            <w:tcW w:w="1371" w:type="dxa"/>
            <w:tcBorders>
              <w:top w:val="nil"/>
              <w:left w:val="nil"/>
              <w:bottom w:val="single" w:sz="4" w:space="0" w:color="auto"/>
              <w:right w:val="single" w:sz="4" w:space="0" w:color="auto"/>
            </w:tcBorders>
            <w:shd w:val="clear" w:color="auto" w:fill="auto"/>
            <w:noWrap/>
            <w:vAlign w:val="center"/>
            <w:hideMark/>
          </w:tcPr>
          <w:p w14:paraId="3ACD944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BBF16B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6CD7C5B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Rp10,674,200.00</w:t>
            </w:r>
          </w:p>
        </w:tc>
        <w:tc>
          <w:tcPr>
            <w:tcW w:w="1600" w:type="dxa"/>
            <w:tcBorders>
              <w:top w:val="nil"/>
              <w:left w:val="nil"/>
              <w:bottom w:val="single" w:sz="4" w:space="0" w:color="auto"/>
              <w:right w:val="single" w:sz="4" w:space="0" w:color="auto"/>
            </w:tcBorders>
            <w:shd w:val="clear" w:color="auto" w:fill="auto"/>
            <w:noWrap/>
            <w:vAlign w:val="center"/>
            <w:hideMark/>
          </w:tcPr>
          <w:p w14:paraId="2CC9104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Rp4,473,628.00</w:t>
            </w:r>
          </w:p>
        </w:tc>
        <w:tc>
          <w:tcPr>
            <w:tcW w:w="960" w:type="dxa"/>
            <w:tcBorders>
              <w:top w:val="nil"/>
              <w:left w:val="nil"/>
              <w:bottom w:val="single" w:sz="4" w:space="0" w:color="auto"/>
              <w:right w:val="single" w:sz="4" w:space="0" w:color="auto"/>
            </w:tcBorders>
            <w:shd w:val="clear" w:color="auto" w:fill="auto"/>
            <w:noWrap/>
            <w:vAlign w:val="center"/>
            <w:hideMark/>
          </w:tcPr>
          <w:p w14:paraId="3881D44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2.39</w:t>
            </w:r>
          </w:p>
        </w:tc>
        <w:tc>
          <w:tcPr>
            <w:tcW w:w="36" w:type="dxa"/>
            <w:vAlign w:val="center"/>
            <w:hideMark/>
          </w:tcPr>
          <w:p w14:paraId="67B86307"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E0DC49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2F9C74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35EFC2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DFD67A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1D7D22C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Rp12,647,858.00</w:t>
            </w:r>
          </w:p>
        </w:tc>
        <w:tc>
          <w:tcPr>
            <w:tcW w:w="1600" w:type="dxa"/>
            <w:tcBorders>
              <w:top w:val="nil"/>
              <w:left w:val="nil"/>
              <w:bottom w:val="single" w:sz="4" w:space="0" w:color="auto"/>
              <w:right w:val="single" w:sz="4" w:space="0" w:color="auto"/>
            </w:tcBorders>
            <w:shd w:val="clear" w:color="auto" w:fill="auto"/>
            <w:noWrap/>
            <w:vAlign w:val="center"/>
            <w:hideMark/>
          </w:tcPr>
          <w:p w14:paraId="64AC8C0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Rp4,764,510.00</w:t>
            </w:r>
          </w:p>
        </w:tc>
        <w:tc>
          <w:tcPr>
            <w:tcW w:w="960" w:type="dxa"/>
            <w:tcBorders>
              <w:top w:val="nil"/>
              <w:left w:val="nil"/>
              <w:bottom w:val="single" w:sz="4" w:space="0" w:color="auto"/>
              <w:right w:val="single" w:sz="4" w:space="0" w:color="auto"/>
            </w:tcBorders>
            <w:shd w:val="clear" w:color="auto" w:fill="auto"/>
            <w:noWrap/>
            <w:vAlign w:val="center"/>
            <w:hideMark/>
          </w:tcPr>
          <w:p w14:paraId="4A84D0E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2.65</w:t>
            </w:r>
          </w:p>
        </w:tc>
        <w:tc>
          <w:tcPr>
            <w:tcW w:w="36" w:type="dxa"/>
            <w:vAlign w:val="center"/>
            <w:hideMark/>
          </w:tcPr>
          <w:p w14:paraId="644FA22F"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1EB37E3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3C5ED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40FA44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71E959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2B5D41C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Rp12,776,103.00</w:t>
            </w:r>
          </w:p>
        </w:tc>
        <w:tc>
          <w:tcPr>
            <w:tcW w:w="1600" w:type="dxa"/>
            <w:tcBorders>
              <w:top w:val="nil"/>
              <w:left w:val="nil"/>
              <w:bottom w:val="single" w:sz="4" w:space="0" w:color="auto"/>
              <w:right w:val="single" w:sz="4" w:space="0" w:color="auto"/>
            </w:tcBorders>
            <w:shd w:val="clear" w:color="auto" w:fill="auto"/>
            <w:noWrap/>
            <w:vAlign w:val="center"/>
            <w:hideMark/>
          </w:tcPr>
          <w:p w14:paraId="33B1688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Rp3,714,360.00</w:t>
            </w:r>
          </w:p>
        </w:tc>
        <w:tc>
          <w:tcPr>
            <w:tcW w:w="960" w:type="dxa"/>
            <w:tcBorders>
              <w:top w:val="nil"/>
              <w:left w:val="nil"/>
              <w:bottom w:val="single" w:sz="4" w:space="0" w:color="auto"/>
              <w:right w:val="single" w:sz="4" w:space="0" w:color="auto"/>
            </w:tcBorders>
            <w:shd w:val="clear" w:color="auto" w:fill="auto"/>
            <w:noWrap/>
            <w:vAlign w:val="center"/>
            <w:hideMark/>
          </w:tcPr>
          <w:p w14:paraId="3803D8D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3.44</w:t>
            </w:r>
          </w:p>
        </w:tc>
        <w:tc>
          <w:tcPr>
            <w:tcW w:w="36" w:type="dxa"/>
            <w:vAlign w:val="center"/>
            <w:hideMark/>
          </w:tcPr>
          <w:p w14:paraId="06A262C3"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041832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FE311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22</w:t>
            </w:r>
          </w:p>
        </w:tc>
        <w:tc>
          <w:tcPr>
            <w:tcW w:w="1371" w:type="dxa"/>
            <w:tcBorders>
              <w:top w:val="nil"/>
              <w:left w:val="nil"/>
              <w:bottom w:val="single" w:sz="4" w:space="0" w:color="auto"/>
              <w:right w:val="single" w:sz="4" w:space="0" w:color="auto"/>
            </w:tcBorders>
            <w:shd w:val="clear" w:color="auto" w:fill="auto"/>
            <w:noWrap/>
            <w:vAlign w:val="center"/>
            <w:hideMark/>
          </w:tcPr>
          <w:p w14:paraId="40AD234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ROTI</w:t>
            </w:r>
          </w:p>
        </w:tc>
        <w:tc>
          <w:tcPr>
            <w:tcW w:w="960" w:type="dxa"/>
            <w:tcBorders>
              <w:top w:val="nil"/>
              <w:left w:val="nil"/>
              <w:bottom w:val="single" w:sz="4" w:space="0" w:color="auto"/>
              <w:right w:val="single" w:sz="4" w:space="0" w:color="auto"/>
            </w:tcBorders>
            <w:shd w:val="clear" w:color="auto" w:fill="auto"/>
            <w:noWrap/>
            <w:vAlign w:val="center"/>
            <w:hideMark/>
          </w:tcPr>
          <w:p w14:paraId="4D2F4D4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2AB4B1F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Rp949,414.00</w:t>
            </w:r>
          </w:p>
        </w:tc>
        <w:tc>
          <w:tcPr>
            <w:tcW w:w="1600" w:type="dxa"/>
            <w:tcBorders>
              <w:top w:val="nil"/>
              <w:left w:val="nil"/>
              <w:bottom w:val="single" w:sz="4" w:space="0" w:color="auto"/>
              <w:right w:val="single" w:sz="4" w:space="0" w:color="auto"/>
            </w:tcBorders>
            <w:shd w:val="clear" w:color="auto" w:fill="auto"/>
            <w:noWrap/>
            <w:vAlign w:val="center"/>
            <w:hideMark/>
          </w:tcPr>
          <w:p w14:paraId="711C901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Rp320,502.00</w:t>
            </w:r>
          </w:p>
        </w:tc>
        <w:tc>
          <w:tcPr>
            <w:tcW w:w="960" w:type="dxa"/>
            <w:tcBorders>
              <w:top w:val="nil"/>
              <w:left w:val="nil"/>
              <w:bottom w:val="single" w:sz="4" w:space="0" w:color="auto"/>
              <w:right w:val="single" w:sz="4" w:space="0" w:color="auto"/>
            </w:tcBorders>
            <w:shd w:val="clear" w:color="auto" w:fill="auto"/>
            <w:noWrap/>
            <w:vAlign w:val="center"/>
            <w:hideMark/>
          </w:tcPr>
          <w:p w14:paraId="6FD0E57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2.96</w:t>
            </w:r>
          </w:p>
        </w:tc>
        <w:tc>
          <w:tcPr>
            <w:tcW w:w="36" w:type="dxa"/>
            <w:vAlign w:val="center"/>
            <w:hideMark/>
          </w:tcPr>
          <w:p w14:paraId="3C003D6E"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4CB3A5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C5108A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BC5727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0C6095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18621A9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Rp2,319,937.00</w:t>
            </w:r>
          </w:p>
        </w:tc>
        <w:tc>
          <w:tcPr>
            <w:tcW w:w="1600" w:type="dxa"/>
            <w:tcBorders>
              <w:top w:val="nil"/>
              <w:left w:val="nil"/>
              <w:bottom w:val="single" w:sz="4" w:space="0" w:color="auto"/>
              <w:right w:val="single" w:sz="4" w:space="0" w:color="auto"/>
            </w:tcBorders>
            <w:shd w:val="clear" w:color="auto" w:fill="auto"/>
            <w:noWrap/>
            <w:vAlign w:val="center"/>
            <w:hideMark/>
          </w:tcPr>
          <w:p w14:paraId="06A3CD1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Rp1,027,177.00</w:t>
            </w:r>
          </w:p>
        </w:tc>
        <w:tc>
          <w:tcPr>
            <w:tcW w:w="960" w:type="dxa"/>
            <w:tcBorders>
              <w:top w:val="nil"/>
              <w:left w:val="nil"/>
              <w:bottom w:val="single" w:sz="4" w:space="0" w:color="auto"/>
              <w:right w:val="single" w:sz="4" w:space="0" w:color="auto"/>
            </w:tcBorders>
            <w:shd w:val="clear" w:color="auto" w:fill="auto"/>
            <w:noWrap/>
            <w:vAlign w:val="center"/>
            <w:hideMark/>
          </w:tcPr>
          <w:p w14:paraId="5500570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2.26</w:t>
            </w:r>
          </w:p>
        </w:tc>
        <w:tc>
          <w:tcPr>
            <w:tcW w:w="36" w:type="dxa"/>
            <w:vAlign w:val="center"/>
            <w:hideMark/>
          </w:tcPr>
          <w:p w14:paraId="0916A52C"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50E485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8AD02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F608E9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64AD43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2FBC96B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Rp1,876,409.00</w:t>
            </w:r>
          </w:p>
        </w:tc>
        <w:tc>
          <w:tcPr>
            <w:tcW w:w="1600" w:type="dxa"/>
            <w:tcBorders>
              <w:top w:val="nil"/>
              <w:left w:val="nil"/>
              <w:bottom w:val="single" w:sz="4" w:space="0" w:color="auto"/>
              <w:right w:val="single" w:sz="4" w:space="0" w:color="auto"/>
            </w:tcBorders>
            <w:shd w:val="clear" w:color="auto" w:fill="auto"/>
            <w:noWrap/>
            <w:vAlign w:val="center"/>
            <w:hideMark/>
          </w:tcPr>
          <w:p w14:paraId="70EE44F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Rp525,422.00</w:t>
            </w:r>
          </w:p>
        </w:tc>
        <w:tc>
          <w:tcPr>
            <w:tcW w:w="960" w:type="dxa"/>
            <w:tcBorders>
              <w:top w:val="nil"/>
              <w:left w:val="nil"/>
              <w:bottom w:val="single" w:sz="4" w:space="0" w:color="auto"/>
              <w:right w:val="single" w:sz="4" w:space="0" w:color="auto"/>
            </w:tcBorders>
            <w:shd w:val="clear" w:color="auto" w:fill="auto"/>
            <w:noWrap/>
            <w:vAlign w:val="center"/>
            <w:hideMark/>
          </w:tcPr>
          <w:p w14:paraId="7FD7AB5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3.57</w:t>
            </w:r>
          </w:p>
        </w:tc>
        <w:tc>
          <w:tcPr>
            <w:tcW w:w="36" w:type="dxa"/>
            <w:vAlign w:val="center"/>
            <w:hideMark/>
          </w:tcPr>
          <w:p w14:paraId="0FD40D4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C09A89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F9180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21AAA4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402CC9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3A70A20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Rp1,874,411.00</w:t>
            </w:r>
          </w:p>
        </w:tc>
        <w:tc>
          <w:tcPr>
            <w:tcW w:w="1600" w:type="dxa"/>
            <w:tcBorders>
              <w:top w:val="nil"/>
              <w:left w:val="nil"/>
              <w:bottom w:val="single" w:sz="4" w:space="0" w:color="auto"/>
              <w:right w:val="single" w:sz="4" w:space="0" w:color="auto"/>
            </w:tcBorders>
            <w:shd w:val="clear" w:color="auto" w:fill="auto"/>
            <w:noWrap/>
            <w:vAlign w:val="center"/>
            <w:hideMark/>
          </w:tcPr>
          <w:p w14:paraId="0E052EE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Rp1,106,938.00</w:t>
            </w:r>
          </w:p>
        </w:tc>
        <w:tc>
          <w:tcPr>
            <w:tcW w:w="960" w:type="dxa"/>
            <w:tcBorders>
              <w:top w:val="nil"/>
              <w:left w:val="nil"/>
              <w:bottom w:val="single" w:sz="4" w:space="0" w:color="auto"/>
              <w:right w:val="single" w:sz="4" w:space="0" w:color="auto"/>
            </w:tcBorders>
            <w:shd w:val="clear" w:color="auto" w:fill="auto"/>
            <w:noWrap/>
            <w:vAlign w:val="center"/>
            <w:hideMark/>
          </w:tcPr>
          <w:p w14:paraId="77E5228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1.69</w:t>
            </w:r>
          </w:p>
        </w:tc>
        <w:tc>
          <w:tcPr>
            <w:tcW w:w="36" w:type="dxa"/>
            <w:vAlign w:val="center"/>
            <w:hideMark/>
          </w:tcPr>
          <w:p w14:paraId="2C6A108C"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B558EC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95B1F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23</w:t>
            </w:r>
          </w:p>
        </w:tc>
        <w:tc>
          <w:tcPr>
            <w:tcW w:w="1371" w:type="dxa"/>
            <w:tcBorders>
              <w:top w:val="nil"/>
              <w:left w:val="nil"/>
              <w:bottom w:val="single" w:sz="4" w:space="0" w:color="auto"/>
              <w:right w:val="single" w:sz="4" w:space="0" w:color="auto"/>
            </w:tcBorders>
            <w:shd w:val="clear" w:color="auto" w:fill="auto"/>
            <w:noWrap/>
            <w:vAlign w:val="center"/>
            <w:hideMark/>
          </w:tcPr>
          <w:p w14:paraId="1ED986E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SKLT</w:t>
            </w:r>
          </w:p>
        </w:tc>
        <w:tc>
          <w:tcPr>
            <w:tcW w:w="960" w:type="dxa"/>
            <w:tcBorders>
              <w:top w:val="nil"/>
              <w:left w:val="nil"/>
              <w:bottom w:val="single" w:sz="4" w:space="0" w:color="auto"/>
              <w:right w:val="single" w:sz="4" w:space="0" w:color="auto"/>
            </w:tcBorders>
            <w:shd w:val="clear" w:color="auto" w:fill="auto"/>
            <w:noWrap/>
            <w:vAlign w:val="center"/>
            <w:hideMark/>
          </w:tcPr>
          <w:p w14:paraId="1A18556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32905CC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Rp222,687.00</w:t>
            </w:r>
          </w:p>
        </w:tc>
        <w:tc>
          <w:tcPr>
            <w:tcW w:w="1600" w:type="dxa"/>
            <w:tcBorders>
              <w:top w:val="nil"/>
              <w:left w:val="nil"/>
              <w:bottom w:val="single" w:sz="4" w:space="0" w:color="auto"/>
              <w:right w:val="single" w:sz="4" w:space="0" w:color="auto"/>
            </w:tcBorders>
            <w:shd w:val="clear" w:color="auto" w:fill="auto"/>
            <w:noWrap/>
            <w:vAlign w:val="center"/>
            <w:hideMark/>
          </w:tcPr>
          <w:p w14:paraId="67451A4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Rp169,303.00</w:t>
            </w:r>
          </w:p>
        </w:tc>
        <w:tc>
          <w:tcPr>
            <w:tcW w:w="960" w:type="dxa"/>
            <w:tcBorders>
              <w:top w:val="nil"/>
              <w:left w:val="nil"/>
              <w:bottom w:val="single" w:sz="4" w:space="0" w:color="auto"/>
              <w:right w:val="single" w:sz="4" w:space="0" w:color="auto"/>
            </w:tcBorders>
            <w:shd w:val="clear" w:color="auto" w:fill="auto"/>
            <w:noWrap/>
            <w:vAlign w:val="center"/>
            <w:hideMark/>
          </w:tcPr>
          <w:p w14:paraId="610D447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1.32</w:t>
            </w:r>
          </w:p>
        </w:tc>
        <w:tc>
          <w:tcPr>
            <w:tcW w:w="36" w:type="dxa"/>
            <w:vAlign w:val="center"/>
            <w:hideMark/>
          </w:tcPr>
          <w:p w14:paraId="550992E7"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DE3404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53EAA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A5DA12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4FCD7A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72EAAE4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Rp267,129.00</w:t>
            </w:r>
          </w:p>
        </w:tc>
        <w:tc>
          <w:tcPr>
            <w:tcW w:w="1600" w:type="dxa"/>
            <w:tcBorders>
              <w:top w:val="nil"/>
              <w:left w:val="nil"/>
              <w:bottom w:val="single" w:sz="4" w:space="0" w:color="auto"/>
              <w:right w:val="single" w:sz="4" w:space="0" w:color="auto"/>
            </w:tcBorders>
            <w:shd w:val="clear" w:color="auto" w:fill="auto"/>
            <w:noWrap/>
            <w:vAlign w:val="center"/>
            <w:hideMark/>
          </w:tcPr>
          <w:p w14:paraId="302D075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Rp211,493.00</w:t>
            </w:r>
          </w:p>
        </w:tc>
        <w:tc>
          <w:tcPr>
            <w:tcW w:w="960" w:type="dxa"/>
            <w:tcBorders>
              <w:top w:val="nil"/>
              <w:left w:val="nil"/>
              <w:bottom w:val="single" w:sz="4" w:space="0" w:color="auto"/>
              <w:right w:val="single" w:sz="4" w:space="0" w:color="auto"/>
            </w:tcBorders>
            <w:shd w:val="clear" w:color="auto" w:fill="auto"/>
            <w:noWrap/>
            <w:vAlign w:val="center"/>
            <w:hideMark/>
          </w:tcPr>
          <w:p w14:paraId="4A7EEF1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1.26</w:t>
            </w:r>
          </w:p>
        </w:tc>
        <w:tc>
          <w:tcPr>
            <w:tcW w:w="36" w:type="dxa"/>
            <w:vAlign w:val="center"/>
            <w:hideMark/>
          </w:tcPr>
          <w:p w14:paraId="02A638F2"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1F605F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24DB2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AF73F7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A4B17E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1DE0675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Rp356,735.00</w:t>
            </w:r>
          </w:p>
        </w:tc>
        <w:tc>
          <w:tcPr>
            <w:tcW w:w="1600" w:type="dxa"/>
            <w:tcBorders>
              <w:top w:val="nil"/>
              <w:left w:val="nil"/>
              <w:bottom w:val="single" w:sz="4" w:space="0" w:color="auto"/>
              <w:right w:val="single" w:sz="4" w:space="0" w:color="auto"/>
            </w:tcBorders>
            <w:shd w:val="clear" w:color="auto" w:fill="auto"/>
            <w:noWrap/>
            <w:vAlign w:val="center"/>
            <w:hideMark/>
          </w:tcPr>
          <w:p w14:paraId="44E8279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Rp291,349.00</w:t>
            </w:r>
          </w:p>
        </w:tc>
        <w:tc>
          <w:tcPr>
            <w:tcW w:w="960" w:type="dxa"/>
            <w:tcBorders>
              <w:top w:val="nil"/>
              <w:left w:val="nil"/>
              <w:bottom w:val="single" w:sz="4" w:space="0" w:color="auto"/>
              <w:right w:val="single" w:sz="4" w:space="0" w:color="auto"/>
            </w:tcBorders>
            <w:shd w:val="clear" w:color="auto" w:fill="auto"/>
            <w:noWrap/>
            <w:vAlign w:val="center"/>
            <w:hideMark/>
          </w:tcPr>
          <w:p w14:paraId="194419F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1.22</w:t>
            </w:r>
          </w:p>
        </w:tc>
        <w:tc>
          <w:tcPr>
            <w:tcW w:w="36" w:type="dxa"/>
            <w:vAlign w:val="center"/>
            <w:hideMark/>
          </w:tcPr>
          <w:p w14:paraId="64A5A69F"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6A5D06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4EC2C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692DFB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B9CB19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3555C65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Rp378,352.00</w:t>
            </w:r>
          </w:p>
        </w:tc>
        <w:tc>
          <w:tcPr>
            <w:tcW w:w="1600" w:type="dxa"/>
            <w:tcBorders>
              <w:top w:val="nil"/>
              <w:left w:val="nil"/>
              <w:bottom w:val="single" w:sz="4" w:space="0" w:color="auto"/>
              <w:right w:val="single" w:sz="4" w:space="0" w:color="auto"/>
            </w:tcBorders>
            <w:shd w:val="clear" w:color="auto" w:fill="auto"/>
            <w:noWrap/>
            <w:vAlign w:val="center"/>
            <w:hideMark/>
          </w:tcPr>
          <w:p w14:paraId="36A70BA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Rp293,281.00</w:t>
            </w:r>
          </w:p>
        </w:tc>
        <w:tc>
          <w:tcPr>
            <w:tcW w:w="960" w:type="dxa"/>
            <w:tcBorders>
              <w:top w:val="nil"/>
              <w:left w:val="nil"/>
              <w:bottom w:val="single" w:sz="4" w:space="0" w:color="auto"/>
              <w:right w:val="single" w:sz="4" w:space="0" w:color="auto"/>
            </w:tcBorders>
            <w:shd w:val="clear" w:color="auto" w:fill="auto"/>
            <w:noWrap/>
            <w:vAlign w:val="center"/>
            <w:hideMark/>
          </w:tcPr>
          <w:p w14:paraId="41774F9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1.29</w:t>
            </w:r>
          </w:p>
        </w:tc>
        <w:tc>
          <w:tcPr>
            <w:tcW w:w="36" w:type="dxa"/>
            <w:vAlign w:val="center"/>
            <w:hideMark/>
          </w:tcPr>
          <w:p w14:paraId="19358E6E"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3CD7E5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37D87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24</w:t>
            </w:r>
          </w:p>
        </w:tc>
        <w:tc>
          <w:tcPr>
            <w:tcW w:w="1371" w:type="dxa"/>
            <w:tcBorders>
              <w:top w:val="nil"/>
              <w:left w:val="nil"/>
              <w:bottom w:val="single" w:sz="4" w:space="0" w:color="auto"/>
              <w:right w:val="single" w:sz="4" w:space="0" w:color="auto"/>
            </w:tcBorders>
            <w:shd w:val="clear" w:color="auto" w:fill="auto"/>
            <w:noWrap/>
            <w:vAlign w:val="center"/>
            <w:hideMark/>
          </w:tcPr>
          <w:p w14:paraId="0378A5D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SMBR</w:t>
            </w:r>
          </w:p>
        </w:tc>
        <w:tc>
          <w:tcPr>
            <w:tcW w:w="960" w:type="dxa"/>
            <w:tcBorders>
              <w:top w:val="nil"/>
              <w:left w:val="nil"/>
              <w:bottom w:val="single" w:sz="4" w:space="0" w:color="auto"/>
              <w:right w:val="single" w:sz="4" w:space="0" w:color="auto"/>
            </w:tcBorders>
            <w:shd w:val="clear" w:color="auto" w:fill="auto"/>
            <w:noWrap/>
            <w:vAlign w:val="center"/>
            <w:hideMark/>
          </w:tcPr>
          <w:p w14:paraId="467F546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1DD5630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Rp838,232.00</w:t>
            </w:r>
          </w:p>
        </w:tc>
        <w:tc>
          <w:tcPr>
            <w:tcW w:w="1600" w:type="dxa"/>
            <w:tcBorders>
              <w:top w:val="nil"/>
              <w:left w:val="nil"/>
              <w:bottom w:val="single" w:sz="4" w:space="0" w:color="auto"/>
              <w:right w:val="single" w:sz="4" w:space="0" w:color="auto"/>
            </w:tcBorders>
            <w:shd w:val="clear" w:color="auto" w:fill="auto"/>
            <w:noWrap/>
            <w:vAlign w:val="center"/>
            <w:hideMark/>
          </w:tcPr>
          <w:p w14:paraId="1E44260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Rp292,238.00</w:t>
            </w:r>
          </w:p>
        </w:tc>
        <w:tc>
          <w:tcPr>
            <w:tcW w:w="960" w:type="dxa"/>
            <w:tcBorders>
              <w:top w:val="nil"/>
              <w:left w:val="nil"/>
              <w:bottom w:val="single" w:sz="4" w:space="0" w:color="auto"/>
              <w:right w:val="single" w:sz="4" w:space="0" w:color="auto"/>
            </w:tcBorders>
            <w:shd w:val="clear" w:color="auto" w:fill="auto"/>
            <w:noWrap/>
            <w:vAlign w:val="center"/>
            <w:hideMark/>
          </w:tcPr>
          <w:p w14:paraId="3773E6B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2.87</w:t>
            </w:r>
          </w:p>
        </w:tc>
        <w:tc>
          <w:tcPr>
            <w:tcW w:w="36" w:type="dxa"/>
            <w:vAlign w:val="center"/>
            <w:hideMark/>
          </w:tcPr>
          <w:p w14:paraId="74678E5D"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B13DA4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74D9D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6D6388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343F6C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015DFDD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Rp1,123,602.00</w:t>
            </w:r>
          </w:p>
        </w:tc>
        <w:tc>
          <w:tcPr>
            <w:tcW w:w="1600" w:type="dxa"/>
            <w:tcBorders>
              <w:top w:val="nil"/>
              <w:left w:val="nil"/>
              <w:bottom w:val="single" w:sz="4" w:space="0" w:color="auto"/>
              <w:right w:val="single" w:sz="4" w:space="0" w:color="auto"/>
            </w:tcBorders>
            <w:shd w:val="clear" w:color="auto" w:fill="auto"/>
            <w:noWrap/>
            <w:vAlign w:val="center"/>
            <w:hideMark/>
          </w:tcPr>
          <w:p w14:paraId="0DDEFB2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Rp668,828.00</w:t>
            </w:r>
          </w:p>
        </w:tc>
        <w:tc>
          <w:tcPr>
            <w:tcW w:w="960" w:type="dxa"/>
            <w:tcBorders>
              <w:top w:val="nil"/>
              <w:left w:val="nil"/>
              <w:bottom w:val="single" w:sz="4" w:space="0" w:color="auto"/>
              <w:right w:val="single" w:sz="4" w:space="0" w:color="auto"/>
            </w:tcBorders>
            <w:shd w:val="clear" w:color="auto" w:fill="auto"/>
            <w:noWrap/>
            <w:vAlign w:val="center"/>
            <w:hideMark/>
          </w:tcPr>
          <w:p w14:paraId="3E55611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1.68</w:t>
            </w:r>
          </w:p>
        </w:tc>
        <w:tc>
          <w:tcPr>
            <w:tcW w:w="36" w:type="dxa"/>
            <w:vAlign w:val="center"/>
            <w:hideMark/>
          </w:tcPr>
          <w:p w14:paraId="6C7B23A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8D7E4E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A954D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227C84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B3AB99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46EE840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Rp1,358,330.00</w:t>
            </w:r>
          </w:p>
        </w:tc>
        <w:tc>
          <w:tcPr>
            <w:tcW w:w="1600" w:type="dxa"/>
            <w:tcBorders>
              <w:top w:val="nil"/>
              <w:left w:val="nil"/>
              <w:bottom w:val="single" w:sz="4" w:space="0" w:color="auto"/>
              <w:right w:val="single" w:sz="4" w:space="0" w:color="auto"/>
            </w:tcBorders>
            <w:shd w:val="clear" w:color="auto" w:fill="auto"/>
            <w:noWrap/>
            <w:vAlign w:val="center"/>
            <w:hideMark/>
          </w:tcPr>
          <w:p w14:paraId="474B3CB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Rp636,408.00</w:t>
            </w:r>
          </w:p>
        </w:tc>
        <w:tc>
          <w:tcPr>
            <w:tcW w:w="960" w:type="dxa"/>
            <w:tcBorders>
              <w:top w:val="nil"/>
              <w:left w:val="nil"/>
              <w:bottom w:val="single" w:sz="4" w:space="0" w:color="auto"/>
              <w:right w:val="single" w:sz="4" w:space="0" w:color="auto"/>
            </w:tcBorders>
            <w:shd w:val="clear" w:color="auto" w:fill="auto"/>
            <w:noWrap/>
            <w:vAlign w:val="center"/>
            <w:hideMark/>
          </w:tcPr>
          <w:p w14:paraId="2C65C36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2.13</w:t>
            </w:r>
          </w:p>
        </w:tc>
        <w:tc>
          <w:tcPr>
            <w:tcW w:w="36" w:type="dxa"/>
            <w:vAlign w:val="center"/>
            <w:hideMark/>
          </w:tcPr>
          <w:p w14:paraId="570513DD"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336F62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74F65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B1B36A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E0C96B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03FE892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Rp1,071,983.00</w:t>
            </w:r>
          </w:p>
        </w:tc>
        <w:tc>
          <w:tcPr>
            <w:tcW w:w="1600" w:type="dxa"/>
            <w:tcBorders>
              <w:top w:val="nil"/>
              <w:left w:val="nil"/>
              <w:bottom w:val="single" w:sz="4" w:space="0" w:color="auto"/>
              <w:right w:val="single" w:sz="4" w:space="0" w:color="auto"/>
            </w:tcBorders>
            <w:shd w:val="clear" w:color="auto" w:fill="auto"/>
            <w:noWrap/>
            <w:vAlign w:val="center"/>
            <w:hideMark/>
          </w:tcPr>
          <w:p w14:paraId="56DF75A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Rp468,526.00</w:t>
            </w:r>
          </w:p>
        </w:tc>
        <w:tc>
          <w:tcPr>
            <w:tcW w:w="960" w:type="dxa"/>
            <w:tcBorders>
              <w:top w:val="nil"/>
              <w:left w:val="nil"/>
              <w:bottom w:val="single" w:sz="4" w:space="0" w:color="auto"/>
              <w:right w:val="single" w:sz="4" w:space="0" w:color="auto"/>
            </w:tcBorders>
            <w:shd w:val="clear" w:color="auto" w:fill="auto"/>
            <w:noWrap/>
            <w:vAlign w:val="center"/>
            <w:hideMark/>
          </w:tcPr>
          <w:p w14:paraId="55B075A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2.29</w:t>
            </w:r>
          </w:p>
        </w:tc>
        <w:tc>
          <w:tcPr>
            <w:tcW w:w="36" w:type="dxa"/>
            <w:vAlign w:val="center"/>
            <w:hideMark/>
          </w:tcPr>
          <w:p w14:paraId="6D9DA104"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4C7DCB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8D74E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25</w:t>
            </w:r>
          </w:p>
        </w:tc>
        <w:tc>
          <w:tcPr>
            <w:tcW w:w="1371" w:type="dxa"/>
            <w:tcBorders>
              <w:top w:val="nil"/>
              <w:left w:val="nil"/>
              <w:bottom w:val="single" w:sz="4" w:space="0" w:color="auto"/>
              <w:right w:val="single" w:sz="4" w:space="0" w:color="auto"/>
            </w:tcBorders>
            <w:shd w:val="clear" w:color="auto" w:fill="auto"/>
            <w:noWrap/>
            <w:vAlign w:val="center"/>
            <w:hideMark/>
          </w:tcPr>
          <w:p w14:paraId="13CABA1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SMGR</w:t>
            </w:r>
          </w:p>
        </w:tc>
        <w:tc>
          <w:tcPr>
            <w:tcW w:w="960" w:type="dxa"/>
            <w:tcBorders>
              <w:top w:val="nil"/>
              <w:left w:val="nil"/>
              <w:bottom w:val="single" w:sz="4" w:space="0" w:color="auto"/>
              <w:right w:val="single" w:sz="4" w:space="0" w:color="auto"/>
            </w:tcBorders>
            <w:shd w:val="clear" w:color="auto" w:fill="auto"/>
            <w:noWrap/>
            <w:vAlign w:val="center"/>
            <w:hideMark/>
          </w:tcPr>
          <w:p w14:paraId="63525EC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6A0A97E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Rp10,373,159.00</w:t>
            </w:r>
          </w:p>
        </w:tc>
        <w:tc>
          <w:tcPr>
            <w:tcW w:w="1600" w:type="dxa"/>
            <w:tcBorders>
              <w:top w:val="nil"/>
              <w:left w:val="nil"/>
              <w:bottom w:val="single" w:sz="4" w:space="0" w:color="auto"/>
              <w:right w:val="single" w:sz="4" w:space="0" w:color="auto"/>
            </w:tcBorders>
            <w:shd w:val="clear" w:color="auto" w:fill="auto"/>
            <w:noWrap/>
            <w:vAlign w:val="center"/>
            <w:hideMark/>
          </w:tcPr>
          <w:p w14:paraId="3372B88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Rp8,151,673.00</w:t>
            </w:r>
          </w:p>
        </w:tc>
        <w:tc>
          <w:tcPr>
            <w:tcW w:w="960" w:type="dxa"/>
            <w:tcBorders>
              <w:top w:val="nil"/>
              <w:left w:val="nil"/>
              <w:bottom w:val="single" w:sz="4" w:space="0" w:color="auto"/>
              <w:right w:val="single" w:sz="4" w:space="0" w:color="auto"/>
            </w:tcBorders>
            <w:shd w:val="clear" w:color="auto" w:fill="auto"/>
            <w:noWrap/>
            <w:vAlign w:val="center"/>
            <w:hideMark/>
          </w:tcPr>
          <w:p w14:paraId="531D3E8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1.27</w:t>
            </w:r>
          </w:p>
        </w:tc>
        <w:tc>
          <w:tcPr>
            <w:tcW w:w="36" w:type="dxa"/>
            <w:vAlign w:val="center"/>
            <w:hideMark/>
          </w:tcPr>
          <w:p w14:paraId="23F478B7"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BCEDAA5"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26C642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34BF5A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41AEED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68488CC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Rp13,801,819.00</w:t>
            </w:r>
          </w:p>
        </w:tc>
        <w:tc>
          <w:tcPr>
            <w:tcW w:w="1600" w:type="dxa"/>
            <w:tcBorders>
              <w:top w:val="nil"/>
              <w:left w:val="nil"/>
              <w:bottom w:val="single" w:sz="4" w:space="0" w:color="auto"/>
              <w:right w:val="single" w:sz="4" w:space="0" w:color="auto"/>
            </w:tcBorders>
            <w:shd w:val="clear" w:color="auto" w:fill="auto"/>
            <w:noWrap/>
            <w:vAlign w:val="center"/>
            <w:hideMark/>
          </w:tcPr>
          <w:p w14:paraId="424DE91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Rp8,803,577.00</w:t>
            </w:r>
          </w:p>
        </w:tc>
        <w:tc>
          <w:tcPr>
            <w:tcW w:w="960" w:type="dxa"/>
            <w:tcBorders>
              <w:top w:val="nil"/>
              <w:left w:val="nil"/>
              <w:bottom w:val="single" w:sz="4" w:space="0" w:color="auto"/>
              <w:right w:val="single" w:sz="4" w:space="0" w:color="auto"/>
            </w:tcBorders>
            <w:shd w:val="clear" w:color="auto" w:fill="auto"/>
            <w:noWrap/>
            <w:vAlign w:val="center"/>
            <w:hideMark/>
          </w:tcPr>
          <w:p w14:paraId="41F3EAA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1.57</w:t>
            </w:r>
          </w:p>
        </w:tc>
        <w:tc>
          <w:tcPr>
            <w:tcW w:w="36" w:type="dxa"/>
            <w:vAlign w:val="center"/>
            <w:hideMark/>
          </w:tcPr>
          <w:p w14:paraId="457EC816"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18E06ED0"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A6BFF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4D1E256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88E3B7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238AE8B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Rp16,091,024.00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230DA03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Rp8,179,819.00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CC78C7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1.97</w:t>
            </w:r>
          </w:p>
        </w:tc>
        <w:tc>
          <w:tcPr>
            <w:tcW w:w="36" w:type="dxa"/>
            <w:vAlign w:val="center"/>
            <w:hideMark/>
          </w:tcPr>
          <w:p w14:paraId="6E644CBA"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DA240A9"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7E31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4AA119F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16EF75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3912DAA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Rp16,658,531.00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235B3F0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Rp12,240,252.00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E8D4A1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1.36</w:t>
            </w:r>
          </w:p>
        </w:tc>
        <w:tc>
          <w:tcPr>
            <w:tcW w:w="36" w:type="dxa"/>
            <w:vAlign w:val="center"/>
            <w:hideMark/>
          </w:tcPr>
          <w:p w14:paraId="0D5FC200"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D0A2A56"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751E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26</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D37A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SMSM</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DA2E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1EE3C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Rp1,454,387.00</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48F1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Rp508,482.00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1A09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2.86</w:t>
            </w:r>
          </w:p>
        </w:tc>
        <w:tc>
          <w:tcPr>
            <w:tcW w:w="36" w:type="dxa"/>
            <w:tcBorders>
              <w:left w:val="single" w:sz="4" w:space="0" w:color="auto"/>
            </w:tcBorders>
            <w:vAlign w:val="center"/>
            <w:hideMark/>
          </w:tcPr>
          <w:p w14:paraId="6939E4C4"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7B8AF19"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71E1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3E1AA4D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F3273F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6D97BCD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Rp1,570,110.00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71349CC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Rp419,913.00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A70923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3.74</w:t>
            </w:r>
          </w:p>
        </w:tc>
        <w:tc>
          <w:tcPr>
            <w:tcW w:w="36" w:type="dxa"/>
            <w:vAlign w:val="center"/>
            <w:hideMark/>
          </w:tcPr>
          <w:p w14:paraId="1BA6C3F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03D3FD1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22402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403EB7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56DF3A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46290DF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Rp1,853,782.00</w:t>
            </w:r>
          </w:p>
        </w:tc>
        <w:tc>
          <w:tcPr>
            <w:tcW w:w="1600" w:type="dxa"/>
            <w:tcBorders>
              <w:top w:val="nil"/>
              <w:left w:val="nil"/>
              <w:bottom w:val="single" w:sz="4" w:space="0" w:color="auto"/>
              <w:right w:val="single" w:sz="4" w:space="0" w:color="auto"/>
            </w:tcBorders>
            <w:shd w:val="clear" w:color="auto" w:fill="auto"/>
            <w:noWrap/>
            <w:vAlign w:val="center"/>
            <w:hideMark/>
          </w:tcPr>
          <w:p w14:paraId="3009440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Rp470,116.00</w:t>
            </w:r>
          </w:p>
        </w:tc>
        <w:tc>
          <w:tcPr>
            <w:tcW w:w="960" w:type="dxa"/>
            <w:tcBorders>
              <w:top w:val="nil"/>
              <w:left w:val="nil"/>
              <w:bottom w:val="single" w:sz="4" w:space="0" w:color="auto"/>
              <w:right w:val="single" w:sz="4" w:space="0" w:color="auto"/>
            </w:tcBorders>
            <w:shd w:val="clear" w:color="auto" w:fill="auto"/>
            <w:noWrap/>
            <w:vAlign w:val="center"/>
            <w:hideMark/>
          </w:tcPr>
          <w:p w14:paraId="6E827F3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3.94</w:t>
            </w:r>
          </w:p>
        </w:tc>
        <w:tc>
          <w:tcPr>
            <w:tcW w:w="36" w:type="dxa"/>
            <w:vAlign w:val="center"/>
            <w:hideMark/>
          </w:tcPr>
          <w:p w14:paraId="1F57BC00"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0A20E98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A0C12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01DF92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8EC829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5459EB5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Rp2,138,324.00</w:t>
            </w:r>
          </w:p>
        </w:tc>
        <w:tc>
          <w:tcPr>
            <w:tcW w:w="1600" w:type="dxa"/>
            <w:tcBorders>
              <w:top w:val="nil"/>
              <w:left w:val="nil"/>
              <w:bottom w:val="single" w:sz="4" w:space="0" w:color="auto"/>
              <w:right w:val="single" w:sz="4" w:space="0" w:color="auto"/>
            </w:tcBorders>
            <w:shd w:val="clear" w:color="auto" w:fill="auto"/>
            <w:noWrap/>
            <w:vAlign w:val="center"/>
            <w:hideMark/>
          </w:tcPr>
          <w:p w14:paraId="18A71DD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Rp461,192.00</w:t>
            </w:r>
          </w:p>
        </w:tc>
        <w:tc>
          <w:tcPr>
            <w:tcW w:w="960" w:type="dxa"/>
            <w:tcBorders>
              <w:top w:val="nil"/>
              <w:left w:val="nil"/>
              <w:bottom w:val="single" w:sz="4" w:space="0" w:color="auto"/>
              <w:right w:val="single" w:sz="4" w:space="0" w:color="auto"/>
            </w:tcBorders>
            <w:shd w:val="clear" w:color="auto" w:fill="auto"/>
            <w:noWrap/>
            <w:vAlign w:val="center"/>
            <w:hideMark/>
          </w:tcPr>
          <w:p w14:paraId="5E30666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4.64</w:t>
            </w:r>
          </w:p>
        </w:tc>
        <w:tc>
          <w:tcPr>
            <w:tcW w:w="36" w:type="dxa"/>
            <w:vAlign w:val="center"/>
            <w:hideMark/>
          </w:tcPr>
          <w:p w14:paraId="01D6023F"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53C977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ABB43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27</w:t>
            </w:r>
          </w:p>
        </w:tc>
        <w:tc>
          <w:tcPr>
            <w:tcW w:w="1371" w:type="dxa"/>
            <w:tcBorders>
              <w:top w:val="nil"/>
              <w:left w:val="nil"/>
              <w:bottom w:val="single" w:sz="4" w:space="0" w:color="auto"/>
              <w:right w:val="single" w:sz="4" w:space="0" w:color="auto"/>
            </w:tcBorders>
            <w:shd w:val="clear" w:color="auto" w:fill="auto"/>
            <w:noWrap/>
            <w:vAlign w:val="center"/>
            <w:hideMark/>
          </w:tcPr>
          <w:p w14:paraId="752C859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TBLA</w:t>
            </w:r>
          </w:p>
        </w:tc>
        <w:tc>
          <w:tcPr>
            <w:tcW w:w="960" w:type="dxa"/>
            <w:tcBorders>
              <w:top w:val="nil"/>
              <w:left w:val="nil"/>
              <w:bottom w:val="single" w:sz="4" w:space="0" w:color="auto"/>
              <w:right w:val="single" w:sz="4" w:space="0" w:color="auto"/>
            </w:tcBorders>
            <w:shd w:val="clear" w:color="auto" w:fill="auto"/>
            <w:noWrap/>
            <w:vAlign w:val="center"/>
            <w:hideMark/>
          </w:tcPr>
          <w:p w14:paraId="480E05F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5D0728E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Rp5,058,143.00</w:t>
            </w:r>
          </w:p>
        </w:tc>
        <w:tc>
          <w:tcPr>
            <w:tcW w:w="1600" w:type="dxa"/>
            <w:tcBorders>
              <w:top w:val="nil"/>
              <w:left w:val="nil"/>
              <w:bottom w:val="single" w:sz="4" w:space="0" w:color="auto"/>
              <w:right w:val="single" w:sz="4" w:space="0" w:color="auto"/>
            </w:tcBorders>
            <w:shd w:val="clear" w:color="auto" w:fill="auto"/>
            <w:noWrap/>
            <w:vAlign w:val="center"/>
            <w:hideMark/>
          </w:tcPr>
          <w:p w14:paraId="76B8CF6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Rp4,583,285.00</w:t>
            </w:r>
          </w:p>
        </w:tc>
        <w:tc>
          <w:tcPr>
            <w:tcW w:w="960" w:type="dxa"/>
            <w:tcBorders>
              <w:top w:val="nil"/>
              <w:left w:val="nil"/>
              <w:bottom w:val="single" w:sz="4" w:space="0" w:color="auto"/>
              <w:right w:val="single" w:sz="4" w:space="0" w:color="auto"/>
            </w:tcBorders>
            <w:shd w:val="clear" w:color="auto" w:fill="auto"/>
            <w:noWrap/>
            <w:vAlign w:val="center"/>
            <w:hideMark/>
          </w:tcPr>
          <w:p w14:paraId="2AFA7A9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1.10</w:t>
            </w:r>
          </w:p>
        </w:tc>
        <w:tc>
          <w:tcPr>
            <w:tcW w:w="36" w:type="dxa"/>
            <w:vAlign w:val="center"/>
            <w:hideMark/>
          </w:tcPr>
          <w:p w14:paraId="663CCACA"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1DB7BB4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8BF2F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3F4F12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6D455E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4AF199D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Rp5,143,894.00</w:t>
            </w:r>
          </w:p>
        </w:tc>
        <w:tc>
          <w:tcPr>
            <w:tcW w:w="1600" w:type="dxa"/>
            <w:tcBorders>
              <w:top w:val="nil"/>
              <w:left w:val="nil"/>
              <w:bottom w:val="single" w:sz="4" w:space="0" w:color="auto"/>
              <w:right w:val="single" w:sz="4" w:space="0" w:color="auto"/>
            </w:tcBorders>
            <w:shd w:val="clear" w:color="auto" w:fill="auto"/>
            <w:noWrap/>
            <w:vAlign w:val="center"/>
            <w:hideMark/>
          </w:tcPr>
          <w:p w14:paraId="31A711F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Rp4,637,979.00</w:t>
            </w:r>
          </w:p>
        </w:tc>
        <w:tc>
          <w:tcPr>
            <w:tcW w:w="960" w:type="dxa"/>
            <w:tcBorders>
              <w:top w:val="nil"/>
              <w:left w:val="nil"/>
              <w:bottom w:val="single" w:sz="4" w:space="0" w:color="auto"/>
              <w:right w:val="single" w:sz="4" w:space="0" w:color="auto"/>
            </w:tcBorders>
            <w:shd w:val="clear" w:color="auto" w:fill="auto"/>
            <w:noWrap/>
            <w:vAlign w:val="center"/>
            <w:hideMark/>
          </w:tcPr>
          <w:p w14:paraId="7169E4A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1.11</w:t>
            </w:r>
          </w:p>
        </w:tc>
        <w:tc>
          <w:tcPr>
            <w:tcW w:w="36" w:type="dxa"/>
            <w:vAlign w:val="center"/>
            <w:hideMark/>
          </w:tcPr>
          <w:p w14:paraId="0676FC3F"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13AF356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995E9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2CE12E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6B9130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051B898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Rp6,203,335.00</w:t>
            </w:r>
          </w:p>
        </w:tc>
        <w:tc>
          <w:tcPr>
            <w:tcW w:w="1600" w:type="dxa"/>
            <w:tcBorders>
              <w:top w:val="nil"/>
              <w:left w:val="nil"/>
              <w:bottom w:val="single" w:sz="4" w:space="0" w:color="auto"/>
              <w:right w:val="single" w:sz="4" w:space="0" w:color="auto"/>
            </w:tcBorders>
            <w:shd w:val="clear" w:color="auto" w:fill="auto"/>
            <w:noWrap/>
            <w:vAlign w:val="center"/>
            <w:hideMark/>
          </w:tcPr>
          <w:p w14:paraId="0C76AF7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Rp3,300,644.00</w:t>
            </w:r>
          </w:p>
        </w:tc>
        <w:tc>
          <w:tcPr>
            <w:tcW w:w="960" w:type="dxa"/>
            <w:tcBorders>
              <w:top w:val="nil"/>
              <w:left w:val="nil"/>
              <w:bottom w:val="single" w:sz="4" w:space="0" w:color="auto"/>
              <w:right w:val="single" w:sz="4" w:space="0" w:color="auto"/>
            </w:tcBorders>
            <w:shd w:val="clear" w:color="auto" w:fill="auto"/>
            <w:noWrap/>
            <w:vAlign w:val="center"/>
            <w:hideMark/>
          </w:tcPr>
          <w:p w14:paraId="403567E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1.88</w:t>
            </w:r>
          </w:p>
        </w:tc>
        <w:tc>
          <w:tcPr>
            <w:tcW w:w="36" w:type="dxa"/>
            <w:vAlign w:val="center"/>
            <w:hideMark/>
          </w:tcPr>
          <w:p w14:paraId="5BDEF6CE"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17B970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A0477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6E3AAE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71F481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261E5A6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Rp6,551,760.00</w:t>
            </w:r>
          </w:p>
        </w:tc>
        <w:tc>
          <w:tcPr>
            <w:tcW w:w="1600" w:type="dxa"/>
            <w:tcBorders>
              <w:top w:val="nil"/>
              <w:left w:val="nil"/>
              <w:bottom w:val="single" w:sz="4" w:space="0" w:color="auto"/>
              <w:right w:val="single" w:sz="4" w:space="0" w:color="auto"/>
            </w:tcBorders>
            <w:shd w:val="clear" w:color="auto" w:fill="auto"/>
            <w:noWrap/>
            <w:vAlign w:val="center"/>
            <w:hideMark/>
          </w:tcPr>
          <w:p w14:paraId="757DE68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Rp4,027,369.00</w:t>
            </w:r>
          </w:p>
        </w:tc>
        <w:tc>
          <w:tcPr>
            <w:tcW w:w="960" w:type="dxa"/>
            <w:tcBorders>
              <w:top w:val="nil"/>
              <w:left w:val="nil"/>
              <w:bottom w:val="single" w:sz="4" w:space="0" w:color="auto"/>
              <w:right w:val="single" w:sz="4" w:space="0" w:color="auto"/>
            </w:tcBorders>
            <w:shd w:val="clear" w:color="auto" w:fill="auto"/>
            <w:noWrap/>
            <w:vAlign w:val="center"/>
            <w:hideMark/>
          </w:tcPr>
          <w:p w14:paraId="7A02623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1.63</w:t>
            </w:r>
          </w:p>
        </w:tc>
        <w:tc>
          <w:tcPr>
            <w:tcW w:w="36" w:type="dxa"/>
            <w:vAlign w:val="center"/>
            <w:hideMark/>
          </w:tcPr>
          <w:p w14:paraId="487FFF8D"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1C284A6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5D69A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28</w:t>
            </w:r>
          </w:p>
        </w:tc>
        <w:tc>
          <w:tcPr>
            <w:tcW w:w="1371" w:type="dxa"/>
            <w:tcBorders>
              <w:top w:val="nil"/>
              <w:left w:val="nil"/>
              <w:bottom w:val="single" w:sz="4" w:space="0" w:color="auto"/>
              <w:right w:val="single" w:sz="4" w:space="0" w:color="auto"/>
            </w:tcBorders>
            <w:shd w:val="clear" w:color="auto" w:fill="auto"/>
            <w:noWrap/>
            <w:vAlign w:val="center"/>
            <w:hideMark/>
          </w:tcPr>
          <w:p w14:paraId="73AA95B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TCID</w:t>
            </w:r>
          </w:p>
        </w:tc>
        <w:tc>
          <w:tcPr>
            <w:tcW w:w="960" w:type="dxa"/>
            <w:tcBorders>
              <w:top w:val="nil"/>
              <w:left w:val="nil"/>
              <w:bottom w:val="single" w:sz="4" w:space="0" w:color="auto"/>
              <w:right w:val="single" w:sz="4" w:space="0" w:color="auto"/>
            </w:tcBorders>
            <w:shd w:val="clear" w:color="auto" w:fill="auto"/>
            <w:noWrap/>
            <w:vAlign w:val="center"/>
            <w:hideMark/>
          </w:tcPr>
          <w:p w14:paraId="723E5ED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5DC9B53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Rp1,174,482.00</w:t>
            </w:r>
          </w:p>
        </w:tc>
        <w:tc>
          <w:tcPr>
            <w:tcW w:w="1600" w:type="dxa"/>
            <w:tcBorders>
              <w:top w:val="nil"/>
              <w:left w:val="nil"/>
              <w:bottom w:val="single" w:sz="4" w:space="0" w:color="auto"/>
              <w:right w:val="single" w:sz="4" w:space="0" w:color="auto"/>
            </w:tcBorders>
            <w:shd w:val="clear" w:color="auto" w:fill="auto"/>
            <w:noWrap/>
            <w:vAlign w:val="center"/>
            <w:hideMark/>
          </w:tcPr>
          <w:p w14:paraId="1E3A386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Rp223,305.00</w:t>
            </w:r>
          </w:p>
        </w:tc>
        <w:tc>
          <w:tcPr>
            <w:tcW w:w="960" w:type="dxa"/>
            <w:tcBorders>
              <w:top w:val="nil"/>
              <w:left w:val="nil"/>
              <w:bottom w:val="single" w:sz="4" w:space="0" w:color="auto"/>
              <w:right w:val="single" w:sz="4" w:space="0" w:color="auto"/>
            </w:tcBorders>
            <w:shd w:val="clear" w:color="auto" w:fill="auto"/>
            <w:noWrap/>
            <w:vAlign w:val="center"/>
            <w:hideMark/>
          </w:tcPr>
          <w:p w14:paraId="3A939CF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5.26</w:t>
            </w:r>
          </w:p>
        </w:tc>
        <w:tc>
          <w:tcPr>
            <w:tcW w:w="36" w:type="dxa"/>
            <w:vAlign w:val="center"/>
            <w:hideMark/>
          </w:tcPr>
          <w:p w14:paraId="4BF8A03E"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9CBB04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BC4AF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295640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82B99D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5BB9AE8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Rp1,276,479.00</w:t>
            </w:r>
          </w:p>
        </w:tc>
        <w:tc>
          <w:tcPr>
            <w:tcW w:w="1600" w:type="dxa"/>
            <w:tcBorders>
              <w:top w:val="nil"/>
              <w:left w:val="nil"/>
              <w:bottom w:val="single" w:sz="4" w:space="0" w:color="auto"/>
              <w:right w:val="single" w:sz="4" w:space="0" w:color="auto"/>
            </w:tcBorders>
            <w:shd w:val="clear" w:color="auto" w:fill="auto"/>
            <w:noWrap/>
            <w:vAlign w:val="center"/>
            <w:hideMark/>
          </w:tcPr>
          <w:p w14:paraId="7D68B68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Rp259,807.00</w:t>
            </w:r>
          </w:p>
        </w:tc>
        <w:tc>
          <w:tcPr>
            <w:tcW w:w="960" w:type="dxa"/>
            <w:tcBorders>
              <w:top w:val="nil"/>
              <w:left w:val="nil"/>
              <w:bottom w:val="single" w:sz="4" w:space="0" w:color="auto"/>
              <w:right w:val="single" w:sz="4" w:space="0" w:color="auto"/>
            </w:tcBorders>
            <w:shd w:val="clear" w:color="auto" w:fill="auto"/>
            <w:noWrap/>
            <w:vAlign w:val="center"/>
            <w:hideMark/>
          </w:tcPr>
          <w:p w14:paraId="352F11D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4.91</w:t>
            </w:r>
          </w:p>
        </w:tc>
        <w:tc>
          <w:tcPr>
            <w:tcW w:w="36" w:type="dxa"/>
            <w:vAlign w:val="center"/>
            <w:hideMark/>
          </w:tcPr>
          <w:p w14:paraId="69CC32F4"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EBEF4C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36745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21B65E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020753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483E220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Rp1,333,428.00</w:t>
            </w:r>
          </w:p>
        </w:tc>
        <w:tc>
          <w:tcPr>
            <w:tcW w:w="1600" w:type="dxa"/>
            <w:tcBorders>
              <w:top w:val="nil"/>
              <w:left w:val="nil"/>
              <w:bottom w:val="single" w:sz="4" w:space="0" w:color="auto"/>
              <w:right w:val="single" w:sz="4" w:space="0" w:color="auto"/>
            </w:tcBorders>
            <w:shd w:val="clear" w:color="auto" w:fill="auto"/>
            <w:noWrap/>
            <w:vAlign w:val="center"/>
            <w:hideMark/>
          </w:tcPr>
          <w:p w14:paraId="12ABB52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Rp227,509.00</w:t>
            </w:r>
          </w:p>
        </w:tc>
        <w:tc>
          <w:tcPr>
            <w:tcW w:w="960" w:type="dxa"/>
            <w:tcBorders>
              <w:top w:val="nil"/>
              <w:left w:val="nil"/>
              <w:bottom w:val="single" w:sz="4" w:space="0" w:color="auto"/>
              <w:right w:val="single" w:sz="4" w:space="0" w:color="auto"/>
            </w:tcBorders>
            <w:shd w:val="clear" w:color="auto" w:fill="auto"/>
            <w:noWrap/>
            <w:vAlign w:val="center"/>
            <w:hideMark/>
          </w:tcPr>
          <w:p w14:paraId="6051F18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5.86</w:t>
            </w:r>
          </w:p>
        </w:tc>
        <w:tc>
          <w:tcPr>
            <w:tcW w:w="36" w:type="dxa"/>
            <w:vAlign w:val="center"/>
            <w:hideMark/>
          </w:tcPr>
          <w:p w14:paraId="42ACEAF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AA79B1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C1311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485EFA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14732C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1373F21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Rp1,428,192.00</w:t>
            </w:r>
          </w:p>
        </w:tc>
        <w:tc>
          <w:tcPr>
            <w:tcW w:w="1600" w:type="dxa"/>
            <w:tcBorders>
              <w:top w:val="nil"/>
              <w:left w:val="nil"/>
              <w:bottom w:val="single" w:sz="4" w:space="0" w:color="auto"/>
              <w:right w:val="single" w:sz="4" w:space="0" w:color="auto"/>
            </w:tcBorders>
            <w:shd w:val="clear" w:color="auto" w:fill="auto"/>
            <w:noWrap/>
            <w:vAlign w:val="center"/>
            <w:hideMark/>
          </w:tcPr>
          <w:p w14:paraId="621AD7C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Rp255,853.00</w:t>
            </w:r>
          </w:p>
        </w:tc>
        <w:tc>
          <w:tcPr>
            <w:tcW w:w="960" w:type="dxa"/>
            <w:tcBorders>
              <w:top w:val="nil"/>
              <w:left w:val="nil"/>
              <w:bottom w:val="single" w:sz="4" w:space="0" w:color="auto"/>
              <w:right w:val="single" w:sz="4" w:space="0" w:color="auto"/>
            </w:tcBorders>
            <w:shd w:val="clear" w:color="auto" w:fill="auto"/>
            <w:noWrap/>
            <w:vAlign w:val="center"/>
            <w:hideMark/>
          </w:tcPr>
          <w:p w14:paraId="3AD510C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5.58</w:t>
            </w:r>
          </w:p>
        </w:tc>
        <w:tc>
          <w:tcPr>
            <w:tcW w:w="36" w:type="dxa"/>
            <w:vAlign w:val="center"/>
            <w:hideMark/>
          </w:tcPr>
          <w:p w14:paraId="1AF1D5E6"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58F6CB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F5A69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29</w:t>
            </w:r>
          </w:p>
        </w:tc>
        <w:tc>
          <w:tcPr>
            <w:tcW w:w="1371" w:type="dxa"/>
            <w:tcBorders>
              <w:top w:val="nil"/>
              <w:left w:val="nil"/>
              <w:bottom w:val="single" w:sz="4" w:space="0" w:color="auto"/>
              <w:right w:val="single" w:sz="4" w:space="0" w:color="auto"/>
            </w:tcBorders>
            <w:shd w:val="clear" w:color="auto" w:fill="auto"/>
            <w:noWrap/>
            <w:vAlign w:val="center"/>
            <w:hideMark/>
          </w:tcPr>
          <w:p w14:paraId="5D048B2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TOTO</w:t>
            </w:r>
          </w:p>
        </w:tc>
        <w:tc>
          <w:tcPr>
            <w:tcW w:w="960" w:type="dxa"/>
            <w:tcBorders>
              <w:top w:val="nil"/>
              <w:left w:val="nil"/>
              <w:bottom w:val="single" w:sz="4" w:space="0" w:color="auto"/>
              <w:right w:val="single" w:sz="4" w:space="0" w:color="auto"/>
            </w:tcBorders>
            <w:shd w:val="clear" w:color="auto" w:fill="auto"/>
            <w:noWrap/>
            <w:vAlign w:val="center"/>
            <w:hideMark/>
          </w:tcPr>
          <w:p w14:paraId="125C308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75BDF26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Rp1,290,208.00</w:t>
            </w:r>
          </w:p>
        </w:tc>
        <w:tc>
          <w:tcPr>
            <w:tcW w:w="1600" w:type="dxa"/>
            <w:tcBorders>
              <w:top w:val="nil"/>
              <w:left w:val="nil"/>
              <w:bottom w:val="single" w:sz="4" w:space="0" w:color="auto"/>
              <w:right w:val="single" w:sz="4" w:space="0" w:color="auto"/>
            </w:tcBorders>
            <w:shd w:val="clear" w:color="auto" w:fill="auto"/>
            <w:noWrap/>
            <w:vAlign w:val="center"/>
            <w:hideMark/>
          </w:tcPr>
          <w:p w14:paraId="1309009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Rp589,150.00</w:t>
            </w:r>
          </w:p>
        </w:tc>
        <w:tc>
          <w:tcPr>
            <w:tcW w:w="960" w:type="dxa"/>
            <w:tcBorders>
              <w:top w:val="nil"/>
              <w:left w:val="nil"/>
              <w:bottom w:val="single" w:sz="4" w:space="0" w:color="auto"/>
              <w:right w:val="single" w:sz="4" w:space="0" w:color="auto"/>
            </w:tcBorders>
            <w:shd w:val="clear" w:color="auto" w:fill="auto"/>
            <w:noWrap/>
            <w:vAlign w:val="center"/>
            <w:hideMark/>
          </w:tcPr>
          <w:p w14:paraId="5B69142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2.19</w:t>
            </w:r>
          </w:p>
        </w:tc>
        <w:tc>
          <w:tcPr>
            <w:tcW w:w="36" w:type="dxa"/>
            <w:vAlign w:val="center"/>
            <w:hideMark/>
          </w:tcPr>
          <w:p w14:paraId="6936C779"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E3EEB4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4A505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FF90BB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043843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3932DFF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Rp1,316,632.00</w:t>
            </w:r>
          </w:p>
        </w:tc>
        <w:tc>
          <w:tcPr>
            <w:tcW w:w="1600" w:type="dxa"/>
            <w:tcBorders>
              <w:top w:val="nil"/>
              <w:left w:val="nil"/>
              <w:bottom w:val="single" w:sz="4" w:space="0" w:color="auto"/>
              <w:right w:val="single" w:sz="4" w:space="0" w:color="auto"/>
            </w:tcBorders>
            <w:shd w:val="clear" w:color="auto" w:fill="auto"/>
            <w:noWrap/>
            <w:vAlign w:val="center"/>
            <w:hideMark/>
          </w:tcPr>
          <w:p w14:paraId="6FC68E8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Rp573,583.00</w:t>
            </w:r>
          </w:p>
        </w:tc>
        <w:tc>
          <w:tcPr>
            <w:tcW w:w="960" w:type="dxa"/>
            <w:tcBorders>
              <w:top w:val="nil"/>
              <w:left w:val="nil"/>
              <w:bottom w:val="single" w:sz="4" w:space="0" w:color="auto"/>
              <w:right w:val="single" w:sz="4" w:space="0" w:color="auto"/>
            </w:tcBorders>
            <w:shd w:val="clear" w:color="auto" w:fill="auto"/>
            <w:noWrap/>
            <w:vAlign w:val="center"/>
            <w:hideMark/>
          </w:tcPr>
          <w:p w14:paraId="2F568EB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2.30</w:t>
            </w:r>
          </w:p>
        </w:tc>
        <w:tc>
          <w:tcPr>
            <w:tcW w:w="36" w:type="dxa"/>
            <w:vAlign w:val="center"/>
            <w:hideMark/>
          </w:tcPr>
          <w:p w14:paraId="26ADA27A"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37FFCC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D5BFA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926BCB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E2392B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05C0AAE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Rp1,339,048.00</w:t>
            </w:r>
          </w:p>
        </w:tc>
        <w:tc>
          <w:tcPr>
            <w:tcW w:w="1600" w:type="dxa"/>
            <w:tcBorders>
              <w:top w:val="nil"/>
              <w:left w:val="nil"/>
              <w:bottom w:val="single" w:sz="4" w:space="0" w:color="auto"/>
              <w:right w:val="single" w:sz="4" w:space="0" w:color="auto"/>
            </w:tcBorders>
            <w:shd w:val="clear" w:color="auto" w:fill="auto"/>
            <w:noWrap/>
            <w:vAlign w:val="center"/>
            <w:hideMark/>
          </w:tcPr>
          <w:p w14:paraId="4B696F1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Rp453,374.00</w:t>
            </w:r>
          </w:p>
        </w:tc>
        <w:tc>
          <w:tcPr>
            <w:tcW w:w="960" w:type="dxa"/>
            <w:tcBorders>
              <w:top w:val="nil"/>
              <w:left w:val="nil"/>
              <w:bottom w:val="single" w:sz="4" w:space="0" w:color="auto"/>
              <w:right w:val="single" w:sz="4" w:space="0" w:color="auto"/>
            </w:tcBorders>
            <w:shd w:val="clear" w:color="auto" w:fill="auto"/>
            <w:noWrap/>
            <w:vAlign w:val="center"/>
            <w:hideMark/>
          </w:tcPr>
          <w:p w14:paraId="26D83D1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2.95</w:t>
            </w:r>
          </w:p>
        </w:tc>
        <w:tc>
          <w:tcPr>
            <w:tcW w:w="36" w:type="dxa"/>
            <w:vAlign w:val="center"/>
            <w:hideMark/>
          </w:tcPr>
          <w:p w14:paraId="50ABA25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E835C0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1082C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476FAF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387BA2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38FDB99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Rp1,339,772.00</w:t>
            </w:r>
          </w:p>
        </w:tc>
        <w:tc>
          <w:tcPr>
            <w:tcW w:w="1600" w:type="dxa"/>
            <w:tcBorders>
              <w:top w:val="nil"/>
              <w:left w:val="nil"/>
              <w:bottom w:val="single" w:sz="4" w:space="0" w:color="auto"/>
              <w:right w:val="single" w:sz="4" w:space="0" w:color="auto"/>
            </w:tcBorders>
            <w:shd w:val="clear" w:color="auto" w:fill="auto"/>
            <w:noWrap/>
            <w:vAlign w:val="center"/>
            <w:hideMark/>
          </w:tcPr>
          <w:p w14:paraId="78C4E77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Rp366,190.00</w:t>
            </w:r>
          </w:p>
        </w:tc>
        <w:tc>
          <w:tcPr>
            <w:tcW w:w="960" w:type="dxa"/>
            <w:tcBorders>
              <w:top w:val="nil"/>
              <w:left w:val="nil"/>
              <w:bottom w:val="single" w:sz="4" w:space="0" w:color="auto"/>
              <w:right w:val="single" w:sz="4" w:space="0" w:color="auto"/>
            </w:tcBorders>
            <w:shd w:val="clear" w:color="auto" w:fill="auto"/>
            <w:noWrap/>
            <w:vAlign w:val="center"/>
            <w:hideMark/>
          </w:tcPr>
          <w:p w14:paraId="34F16AE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3.66</w:t>
            </w:r>
          </w:p>
        </w:tc>
        <w:tc>
          <w:tcPr>
            <w:tcW w:w="36" w:type="dxa"/>
            <w:vAlign w:val="center"/>
            <w:hideMark/>
          </w:tcPr>
          <w:p w14:paraId="2C9EADEE"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9FB274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6E46D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30</w:t>
            </w:r>
          </w:p>
        </w:tc>
        <w:tc>
          <w:tcPr>
            <w:tcW w:w="1371" w:type="dxa"/>
            <w:tcBorders>
              <w:top w:val="nil"/>
              <w:left w:val="nil"/>
              <w:bottom w:val="single" w:sz="4" w:space="0" w:color="auto"/>
              <w:right w:val="single" w:sz="4" w:space="0" w:color="auto"/>
            </w:tcBorders>
            <w:shd w:val="clear" w:color="auto" w:fill="auto"/>
            <w:noWrap/>
            <w:vAlign w:val="center"/>
            <w:hideMark/>
          </w:tcPr>
          <w:p w14:paraId="51A09F3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TRST</w:t>
            </w:r>
          </w:p>
        </w:tc>
        <w:tc>
          <w:tcPr>
            <w:tcW w:w="960" w:type="dxa"/>
            <w:tcBorders>
              <w:top w:val="nil"/>
              <w:left w:val="nil"/>
              <w:bottom w:val="single" w:sz="4" w:space="0" w:color="auto"/>
              <w:right w:val="single" w:sz="4" w:space="0" w:color="auto"/>
            </w:tcBorders>
            <w:shd w:val="clear" w:color="auto" w:fill="auto"/>
            <w:noWrap/>
            <w:vAlign w:val="center"/>
            <w:hideMark/>
          </w:tcPr>
          <w:p w14:paraId="1A07E2A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3B8F284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Rp1,180,000.00</w:t>
            </w:r>
          </w:p>
        </w:tc>
        <w:tc>
          <w:tcPr>
            <w:tcW w:w="1600" w:type="dxa"/>
            <w:tcBorders>
              <w:top w:val="nil"/>
              <w:left w:val="nil"/>
              <w:bottom w:val="single" w:sz="4" w:space="0" w:color="auto"/>
              <w:right w:val="single" w:sz="4" w:space="0" w:color="auto"/>
            </w:tcBorders>
            <w:shd w:val="clear" w:color="auto" w:fill="auto"/>
            <w:noWrap/>
            <w:vAlign w:val="center"/>
            <w:hideMark/>
          </w:tcPr>
          <w:p w14:paraId="7E096FE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Rp909,779.00</w:t>
            </w:r>
          </w:p>
        </w:tc>
        <w:tc>
          <w:tcPr>
            <w:tcW w:w="960" w:type="dxa"/>
            <w:tcBorders>
              <w:top w:val="nil"/>
              <w:left w:val="nil"/>
              <w:bottom w:val="single" w:sz="4" w:space="0" w:color="auto"/>
              <w:right w:val="single" w:sz="4" w:space="0" w:color="auto"/>
            </w:tcBorders>
            <w:shd w:val="clear" w:color="auto" w:fill="auto"/>
            <w:noWrap/>
            <w:vAlign w:val="center"/>
            <w:hideMark/>
          </w:tcPr>
          <w:p w14:paraId="4B15F22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1.30</w:t>
            </w:r>
          </w:p>
        </w:tc>
        <w:tc>
          <w:tcPr>
            <w:tcW w:w="36" w:type="dxa"/>
            <w:vAlign w:val="center"/>
            <w:hideMark/>
          </w:tcPr>
          <w:p w14:paraId="23F71C0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D7C41D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31F073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863BD5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562901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013E76A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Rp1,189,727.00</w:t>
            </w:r>
          </w:p>
        </w:tc>
        <w:tc>
          <w:tcPr>
            <w:tcW w:w="1600" w:type="dxa"/>
            <w:tcBorders>
              <w:top w:val="nil"/>
              <w:left w:val="nil"/>
              <w:bottom w:val="single" w:sz="4" w:space="0" w:color="auto"/>
              <w:right w:val="single" w:sz="4" w:space="0" w:color="auto"/>
            </w:tcBorders>
            <w:shd w:val="clear" w:color="auto" w:fill="auto"/>
            <w:noWrap/>
            <w:vAlign w:val="center"/>
            <w:hideMark/>
          </w:tcPr>
          <w:p w14:paraId="545ADCA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Rp968,421.00</w:t>
            </w:r>
          </w:p>
        </w:tc>
        <w:tc>
          <w:tcPr>
            <w:tcW w:w="960" w:type="dxa"/>
            <w:tcBorders>
              <w:top w:val="nil"/>
              <w:left w:val="nil"/>
              <w:bottom w:val="single" w:sz="4" w:space="0" w:color="auto"/>
              <w:right w:val="single" w:sz="4" w:space="0" w:color="auto"/>
            </w:tcBorders>
            <w:shd w:val="clear" w:color="auto" w:fill="auto"/>
            <w:noWrap/>
            <w:vAlign w:val="center"/>
            <w:hideMark/>
          </w:tcPr>
          <w:p w14:paraId="3CCEDEE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1.23</w:t>
            </w:r>
          </w:p>
        </w:tc>
        <w:tc>
          <w:tcPr>
            <w:tcW w:w="36" w:type="dxa"/>
            <w:vAlign w:val="center"/>
            <w:hideMark/>
          </w:tcPr>
          <w:p w14:paraId="674A6E74"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71602A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F7A07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0D2CAC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1B9B87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7CE773D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Rp1,494,151.00</w:t>
            </w:r>
          </w:p>
        </w:tc>
        <w:tc>
          <w:tcPr>
            <w:tcW w:w="1600" w:type="dxa"/>
            <w:tcBorders>
              <w:top w:val="nil"/>
              <w:left w:val="nil"/>
              <w:bottom w:val="single" w:sz="4" w:space="0" w:color="auto"/>
              <w:right w:val="single" w:sz="4" w:space="0" w:color="auto"/>
            </w:tcBorders>
            <w:shd w:val="clear" w:color="auto" w:fill="auto"/>
            <w:noWrap/>
            <w:vAlign w:val="center"/>
            <w:hideMark/>
          </w:tcPr>
          <w:p w14:paraId="5653F69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Rp1,314,075.00</w:t>
            </w:r>
          </w:p>
        </w:tc>
        <w:tc>
          <w:tcPr>
            <w:tcW w:w="960" w:type="dxa"/>
            <w:tcBorders>
              <w:top w:val="nil"/>
              <w:left w:val="nil"/>
              <w:bottom w:val="single" w:sz="4" w:space="0" w:color="auto"/>
              <w:right w:val="single" w:sz="4" w:space="0" w:color="auto"/>
            </w:tcBorders>
            <w:shd w:val="clear" w:color="auto" w:fill="auto"/>
            <w:noWrap/>
            <w:vAlign w:val="center"/>
            <w:hideMark/>
          </w:tcPr>
          <w:p w14:paraId="6E28DA7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1.14</w:t>
            </w:r>
          </w:p>
        </w:tc>
        <w:tc>
          <w:tcPr>
            <w:tcW w:w="36" w:type="dxa"/>
            <w:vAlign w:val="center"/>
            <w:hideMark/>
          </w:tcPr>
          <w:p w14:paraId="30513975"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B5E42C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271005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426AF2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B19F85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2E5993B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Rp1,394,498.00</w:t>
            </w:r>
          </w:p>
        </w:tc>
        <w:tc>
          <w:tcPr>
            <w:tcW w:w="1600" w:type="dxa"/>
            <w:tcBorders>
              <w:top w:val="nil"/>
              <w:left w:val="nil"/>
              <w:bottom w:val="single" w:sz="4" w:space="0" w:color="auto"/>
              <w:right w:val="single" w:sz="4" w:space="0" w:color="auto"/>
            </w:tcBorders>
            <w:shd w:val="clear" w:color="auto" w:fill="auto"/>
            <w:noWrap/>
            <w:vAlign w:val="center"/>
            <w:hideMark/>
          </w:tcPr>
          <w:p w14:paraId="3D840F5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Rp1,300,374.00</w:t>
            </w:r>
          </w:p>
        </w:tc>
        <w:tc>
          <w:tcPr>
            <w:tcW w:w="960" w:type="dxa"/>
            <w:tcBorders>
              <w:top w:val="nil"/>
              <w:left w:val="nil"/>
              <w:bottom w:val="single" w:sz="4" w:space="0" w:color="auto"/>
              <w:right w:val="single" w:sz="4" w:space="0" w:color="auto"/>
            </w:tcBorders>
            <w:shd w:val="clear" w:color="auto" w:fill="auto"/>
            <w:noWrap/>
            <w:vAlign w:val="center"/>
            <w:hideMark/>
          </w:tcPr>
          <w:p w14:paraId="0E4E851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1.07</w:t>
            </w:r>
          </w:p>
        </w:tc>
        <w:tc>
          <w:tcPr>
            <w:tcW w:w="36" w:type="dxa"/>
            <w:vAlign w:val="center"/>
            <w:hideMark/>
          </w:tcPr>
          <w:p w14:paraId="75543ABC"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03B3D7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A345EC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31</w:t>
            </w:r>
          </w:p>
        </w:tc>
        <w:tc>
          <w:tcPr>
            <w:tcW w:w="1371" w:type="dxa"/>
            <w:tcBorders>
              <w:top w:val="nil"/>
              <w:left w:val="nil"/>
              <w:bottom w:val="single" w:sz="4" w:space="0" w:color="auto"/>
              <w:right w:val="single" w:sz="4" w:space="0" w:color="auto"/>
            </w:tcBorders>
            <w:shd w:val="clear" w:color="auto" w:fill="auto"/>
            <w:noWrap/>
            <w:vAlign w:val="center"/>
            <w:hideMark/>
          </w:tcPr>
          <w:p w14:paraId="3625B32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TSPC</w:t>
            </w:r>
          </w:p>
        </w:tc>
        <w:tc>
          <w:tcPr>
            <w:tcW w:w="960" w:type="dxa"/>
            <w:tcBorders>
              <w:top w:val="nil"/>
              <w:left w:val="nil"/>
              <w:bottom w:val="single" w:sz="4" w:space="0" w:color="auto"/>
              <w:right w:val="single" w:sz="4" w:space="0" w:color="auto"/>
            </w:tcBorders>
            <w:shd w:val="clear" w:color="auto" w:fill="auto"/>
            <w:noWrap/>
            <w:vAlign w:val="center"/>
            <w:hideMark/>
          </w:tcPr>
          <w:p w14:paraId="5F564FA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0D3AC93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Rp4,385,084.00</w:t>
            </w:r>
          </w:p>
        </w:tc>
        <w:tc>
          <w:tcPr>
            <w:tcW w:w="1600" w:type="dxa"/>
            <w:tcBorders>
              <w:top w:val="nil"/>
              <w:left w:val="nil"/>
              <w:bottom w:val="single" w:sz="4" w:space="0" w:color="auto"/>
              <w:right w:val="single" w:sz="4" w:space="0" w:color="auto"/>
            </w:tcBorders>
            <w:shd w:val="clear" w:color="auto" w:fill="auto"/>
            <w:noWrap/>
            <w:vAlign w:val="center"/>
            <w:hideMark/>
          </w:tcPr>
          <w:p w14:paraId="2346B72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Rp1,653,413.00</w:t>
            </w:r>
          </w:p>
        </w:tc>
        <w:tc>
          <w:tcPr>
            <w:tcW w:w="960" w:type="dxa"/>
            <w:tcBorders>
              <w:top w:val="nil"/>
              <w:left w:val="nil"/>
              <w:bottom w:val="single" w:sz="4" w:space="0" w:color="auto"/>
              <w:right w:val="single" w:sz="4" w:space="0" w:color="auto"/>
            </w:tcBorders>
            <w:shd w:val="clear" w:color="auto" w:fill="auto"/>
            <w:noWrap/>
            <w:vAlign w:val="center"/>
            <w:hideMark/>
          </w:tcPr>
          <w:p w14:paraId="6AEDEB8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2.65</w:t>
            </w:r>
          </w:p>
        </w:tc>
        <w:tc>
          <w:tcPr>
            <w:tcW w:w="36" w:type="dxa"/>
            <w:vAlign w:val="center"/>
            <w:hideMark/>
          </w:tcPr>
          <w:p w14:paraId="44724E86"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A10359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B2402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053A89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477072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7559ADB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Rp5,049,364.00</w:t>
            </w:r>
          </w:p>
        </w:tc>
        <w:tc>
          <w:tcPr>
            <w:tcW w:w="1600" w:type="dxa"/>
            <w:tcBorders>
              <w:top w:val="nil"/>
              <w:left w:val="nil"/>
              <w:bottom w:val="single" w:sz="4" w:space="0" w:color="auto"/>
              <w:right w:val="single" w:sz="4" w:space="0" w:color="auto"/>
            </w:tcBorders>
            <w:shd w:val="clear" w:color="auto" w:fill="auto"/>
            <w:noWrap/>
            <w:vAlign w:val="center"/>
            <w:hideMark/>
          </w:tcPr>
          <w:p w14:paraId="0C6B3EA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Rp2,002,621.00</w:t>
            </w:r>
          </w:p>
        </w:tc>
        <w:tc>
          <w:tcPr>
            <w:tcW w:w="960" w:type="dxa"/>
            <w:tcBorders>
              <w:top w:val="nil"/>
              <w:left w:val="nil"/>
              <w:bottom w:val="single" w:sz="4" w:space="0" w:color="auto"/>
              <w:right w:val="single" w:sz="4" w:space="0" w:color="auto"/>
            </w:tcBorders>
            <w:shd w:val="clear" w:color="auto" w:fill="auto"/>
            <w:noWrap/>
            <w:vAlign w:val="center"/>
            <w:hideMark/>
          </w:tcPr>
          <w:p w14:paraId="09500EA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2.52</w:t>
            </w:r>
          </w:p>
        </w:tc>
        <w:tc>
          <w:tcPr>
            <w:tcW w:w="36" w:type="dxa"/>
            <w:vAlign w:val="center"/>
            <w:hideMark/>
          </w:tcPr>
          <w:p w14:paraId="5F4EB8B1"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5C9EDF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E4D32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lastRenderedPageBreak/>
              <w:t> </w:t>
            </w:r>
          </w:p>
        </w:tc>
        <w:tc>
          <w:tcPr>
            <w:tcW w:w="1371" w:type="dxa"/>
            <w:tcBorders>
              <w:top w:val="nil"/>
              <w:left w:val="nil"/>
              <w:bottom w:val="single" w:sz="4" w:space="0" w:color="auto"/>
              <w:right w:val="single" w:sz="4" w:space="0" w:color="auto"/>
            </w:tcBorders>
            <w:shd w:val="clear" w:color="auto" w:fill="auto"/>
            <w:noWrap/>
            <w:vAlign w:val="center"/>
            <w:hideMark/>
          </w:tcPr>
          <w:p w14:paraId="078524D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9E3CD6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534C058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Rp5,130,662.00</w:t>
            </w:r>
          </w:p>
        </w:tc>
        <w:tc>
          <w:tcPr>
            <w:tcW w:w="1600" w:type="dxa"/>
            <w:tcBorders>
              <w:top w:val="nil"/>
              <w:left w:val="nil"/>
              <w:bottom w:val="single" w:sz="4" w:space="0" w:color="auto"/>
              <w:right w:val="single" w:sz="4" w:space="0" w:color="auto"/>
            </w:tcBorders>
            <w:shd w:val="clear" w:color="auto" w:fill="auto"/>
            <w:noWrap/>
            <w:vAlign w:val="center"/>
            <w:hideMark/>
          </w:tcPr>
          <w:p w14:paraId="267D7B8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Rp2,039,075.00</w:t>
            </w:r>
          </w:p>
        </w:tc>
        <w:tc>
          <w:tcPr>
            <w:tcW w:w="960" w:type="dxa"/>
            <w:tcBorders>
              <w:top w:val="nil"/>
              <w:left w:val="nil"/>
              <w:bottom w:val="single" w:sz="4" w:space="0" w:color="auto"/>
              <w:right w:val="single" w:sz="4" w:space="0" w:color="auto"/>
            </w:tcBorders>
            <w:shd w:val="clear" w:color="auto" w:fill="auto"/>
            <w:noWrap/>
            <w:vAlign w:val="center"/>
            <w:hideMark/>
          </w:tcPr>
          <w:p w14:paraId="36F83E8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2.52</w:t>
            </w:r>
          </w:p>
        </w:tc>
        <w:tc>
          <w:tcPr>
            <w:tcW w:w="36" w:type="dxa"/>
            <w:vAlign w:val="center"/>
            <w:hideMark/>
          </w:tcPr>
          <w:p w14:paraId="6C82ECF9"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1F3506E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B9F62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F258B5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E5F598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2AFA707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Rp5,432,638.00</w:t>
            </w:r>
          </w:p>
        </w:tc>
        <w:tc>
          <w:tcPr>
            <w:tcW w:w="1600" w:type="dxa"/>
            <w:tcBorders>
              <w:top w:val="nil"/>
              <w:left w:val="nil"/>
              <w:bottom w:val="single" w:sz="4" w:space="0" w:color="auto"/>
              <w:right w:val="single" w:sz="4" w:space="0" w:color="auto"/>
            </w:tcBorders>
            <w:shd w:val="clear" w:color="auto" w:fill="auto"/>
            <w:noWrap/>
            <w:vAlign w:val="center"/>
            <w:hideMark/>
          </w:tcPr>
          <w:p w14:paraId="64B9C97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Rp1,953,608.00</w:t>
            </w:r>
          </w:p>
        </w:tc>
        <w:tc>
          <w:tcPr>
            <w:tcW w:w="960" w:type="dxa"/>
            <w:tcBorders>
              <w:top w:val="nil"/>
              <w:left w:val="nil"/>
              <w:bottom w:val="single" w:sz="4" w:space="0" w:color="auto"/>
              <w:right w:val="single" w:sz="4" w:space="0" w:color="auto"/>
            </w:tcBorders>
            <w:shd w:val="clear" w:color="auto" w:fill="auto"/>
            <w:noWrap/>
            <w:vAlign w:val="center"/>
            <w:hideMark/>
          </w:tcPr>
          <w:p w14:paraId="4672CF9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2.78</w:t>
            </w:r>
          </w:p>
        </w:tc>
        <w:tc>
          <w:tcPr>
            <w:tcW w:w="36" w:type="dxa"/>
            <w:vAlign w:val="center"/>
            <w:hideMark/>
          </w:tcPr>
          <w:p w14:paraId="3D91D8C0"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1DE8D57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55CA5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32</w:t>
            </w:r>
          </w:p>
        </w:tc>
        <w:tc>
          <w:tcPr>
            <w:tcW w:w="1371" w:type="dxa"/>
            <w:tcBorders>
              <w:top w:val="nil"/>
              <w:left w:val="nil"/>
              <w:bottom w:val="single" w:sz="4" w:space="0" w:color="auto"/>
              <w:right w:val="single" w:sz="4" w:space="0" w:color="auto"/>
            </w:tcBorders>
            <w:shd w:val="clear" w:color="auto" w:fill="auto"/>
            <w:noWrap/>
            <w:vAlign w:val="center"/>
            <w:hideMark/>
          </w:tcPr>
          <w:p w14:paraId="06414FD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ULTJ</w:t>
            </w:r>
          </w:p>
        </w:tc>
        <w:tc>
          <w:tcPr>
            <w:tcW w:w="960" w:type="dxa"/>
            <w:tcBorders>
              <w:top w:val="nil"/>
              <w:left w:val="nil"/>
              <w:bottom w:val="single" w:sz="4" w:space="0" w:color="auto"/>
              <w:right w:val="single" w:sz="4" w:space="0" w:color="auto"/>
            </w:tcBorders>
            <w:shd w:val="clear" w:color="auto" w:fill="auto"/>
            <w:noWrap/>
            <w:vAlign w:val="center"/>
            <w:hideMark/>
          </w:tcPr>
          <w:p w14:paraId="129FCC5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176EB6B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Rp2,874,822.00</w:t>
            </w:r>
          </w:p>
        </w:tc>
        <w:tc>
          <w:tcPr>
            <w:tcW w:w="1600" w:type="dxa"/>
            <w:tcBorders>
              <w:top w:val="nil"/>
              <w:left w:val="nil"/>
              <w:bottom w:val="single" w:sz="4" w:space="0" w:color="auto"/>
              <w:right w:val="single" w:sz="4" w:space="0" w:color="auto"/>
            </w:tcBorders>
            <w:shd w:val="clear" w:color="auto" w:fill="auto"/>
            <w:noWrap/>
            <w:vAlign w:val="center"/>
            <w:hideMark/>
          </w:tcPr>
          <w:p w14:paraId="0D6367A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Rp593,526.00</w:t>
            </w:r>
          </w:p>
        </w:tc>
        <w:tc>
          <w:tcPr>
            <w:tcW w:w="960" w:type="dxa"/>
            <w:tcBorders>
              <w:top w:val="nil"/>
              <w:left w:val="nil"/>
              <w:bottom w:val="single" w:sz="4" w:space="0" w:color="auto"/>
              <w:right w:val="single" w:sz="4" w:space="0" w:color="auto"/>
            </w:tcBorders>
            <w:shd w:val="clear" w:color="auto" w:fill="auto"/>
            <w:noWrap/>
            <w:vAlign w:val="center"/>
            <w:hideMark/>
          </w:tcPr>
          <w:p w14:paraId="398CA38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4.84</w:t>
            </w:r>
          </w:p>
        </w:tc>
        <w:tc>
          <w:tcPr>
            <w:tcW w:w="36" w:type="dxa"/>
            <w:vAlign w:val="center"/>
            <w:hideMark/>
          </w:tcPr>
          <w:p w14:paraId="636B13F0"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2BDEF1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852636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BBBC46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D6A6B6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06A7FD6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Rp3,439,990.00</w:t>
            </w:r>
          </w:p>
        </w:tc>
        <w:tc>
          <w:tcPr>
            <w:tcW w:w="1600" w:type="dxa"/>
            <w:tcBorders>
              <w:top w:val="nil"/>
              <w:left w:val="nil"/>
              <w:bottom w:val="single" w:sz="4" w:space="0" w:color="auto"/>
              <w:right w:val="single" w:sz="4" w:space="0" w:color="auto"/>
            </w:tcBorders>
            <w:shd w:val="clear" w:color="auto" w:fill="auto"/>
            <w:noWrap/>
            <w:vAlign w:val="center"/>
            <w:hideMark/>
          </w:tcPr>
          <w:p w14:paraId="75B22DB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Rp820,625.00</w:t>
            </w:r>
          </w:p>
        </w:tc>
        <w:tc>
          <w:tcPr>
            <w:tcW w:w="960" w:type="dxa"/>
            <w:tcBorders>
              <w:top w:val="nil"/>
              <w:left w:val="nil"/>
              <w:bottom w:val="single" w:sz="4" w:space="0" w:color="auto"/>
              <w:right w:val="single" w:sz="4" w:space="0" w:color="auto"/>
            </w:tcBorders>
            <w:shd w:val="clear" w:color="auto" w:fill="auto"/>
            <w:noWrap/>
            <w:vAlign w:val="center"/>
            <w:hideMark/>
          </w:tcPr>
          <w:p w14:paraId="4F90ADA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4.19</w:t>
            </w:r>
          </w:p>
        </w:tc>
        <w:tc>
          <w:tcPr>
            <w:tcW w:w="36" w:type="dxa"/>
            <w:vAlign w:val="center"/>
            <w:hideMark/>
          </w:tcPr>
          <w:p w14:paraId="7C61E5E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12A1C37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B8B12D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15F6E4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516199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7BDFBAF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Rp2,793,521.00</w:t>
            </w:r>
          </w:p>
        </w:tc>
        <w:tc>
          <w:tcPr>
            <w:tcW w:w="1600" w:type="dxa"/>
            <w:tcBorders>
              <w:top w:val="nil"/>
              <w:left w:val="nil"/>
              <w:bottom w:val="single" w:sz="4" w:space="0" w:color="auto"/>
              <w:right w:val="single" w:sz="4" w:space="0" w:color="auto"/>
            </w:tcBorders>
            <w:shd w:val="clear" w:color="auto" w:fill="auto"/>
            <w:noWrap/>
            <w:vAlign w:val="center"/>
            <w:hideMark/>
          </w:tcPr>
          <w:p w14:paraId="5114CBF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Rp635,161.00</w:t>
            </w:r>
          </w:p>
        </w:tc>
        <w:tc>
          <w:tcPr>
            <w:tcW w:w="960" w:type="dxa"/>
            <w:tcBorders>
              <w:top w:val="nil"/>
              <w:left w:val="nil"/>
              <w:bottom w:val="single" w:sz="4" w:space="0" w:color="auto"/>
              <w:right w:val="single" w:sz="4" w:space="0" w:color="auto"/>
            </w:tcBorders>
            <w:shd w:val="clear" w:color="auto" w:fill="auto"/>
            <w:noWrap/>
            <w:vAlign w:val="center"/>
            <w:hideMark/>
          </w:tcPr>
          <w:p w14:paraId="25E1464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4.40</w:t>
            </w:r>
          </w:p>
        </w:tc>
        <w:tc>
          <w:tcPr>
            <w:tcW w:w="36" w:type="dxa"/>
            <w:vAlign w:val="center"/>
            <w:hideMark/>
          </w:tcPr>
          <w:p w14:paraId="4E50F3B2"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D281D9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2D470D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AFAB6D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F440BF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008B409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Rp3,716,641.00</w:t>
            </w:r>
          </w:p>
        </w:tc>
        <w:tc>
          <w:tcPr>
            <w:tcW w:w="1600" w:type="dxa"/>
            <w:tcBorders>
              <w:top w:val="nil"/>
              <w:left w:val="nil"/>
              <w:bottom w:val="single" w:sz="4" w:space="0" w:color="auto"/>
              <w:right w:val="single" w:sz="4" w:space="0" w:color="auto"/>
            </w:tcBorders>
            <w:shd w:val="clear" w:color="auto" w:fill="auto"/>
            <w:noWrap/>
            <w:vAlign w:val="center"/>
            <w:hideMark/>
          </w:tcPr>
          <w:p w14:paraId="7938EBF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Rp836,314.00</w:t>
            </w:r>
          </w:p>
        </w:tc>
        <w:tc>
          <w:tcPr>
            <w:tcW w:w="960" w:type="dxa"/>
            <w:tcBorders>
              <w:top w:val="nil"/>
              <w:left w:val="nil"/>
              <w:bottom w:val="single" w:sz="4" w:space="0" w:color="auto"/>
              <w:right w:val="single" w:sz="4" w:space="0" w:color="auto"/>
            </w:tcBorders>
            <w:shd w:val="clear" w:color="auto" w:fill="auto"/>
            <w:noWrap/>
            <w:vAlign w:val="center"/>
            <w:hideMark/>
          </w:tcPr>
          <w:p w14:paraId="17C1552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4.44</w:t>
            </w:r>
          </w:p>
        </w:tc>
        <w:tc>
          <w:tcPr>
            <w:tcW w:w="36" w:type="dxa"/>
            <w:vAlign w:val="center"/>
            <w:hideMark/>
          </w:tcPr>
          <w:p w14:paraId="6EEC5FE7"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707509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045A0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33</w:t>
            </w:r>
          </w:p>
        </w:tc>
        <w:tc>
          <w:tcPr>
            <w:tcW w:w="1371" w:type="dxa"/>
            <w:tcBorders>
              <w:top w:val="nil"/>
              <w:left w:val="nil"/>
              <w:bottom w:val="single" w:sz="4" w:space="0" w:color="auto"/>
              <w:right w:val="single" w:sz="4" w:space="0" w:color="auto"/>
            </w:tcBorders>
            <w:shd w:val="clear" w:color="auto" w:fill="auto"/>
            <w:noWrap/>
            <w:vAlign w:val="center"/>
            <w:hideMark/>
          </w:tcPr>
          <w:p w14:paraId="4CFE006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UNVR</w:t>
            </w:r>
          </w:p>
        </w:tc>
        <w:tc>
          <w:tcPr>
            <w:tcW w:w="960" w:type="dxa"/>
            <w:tcBorders>
              <w:top w:val="nil"/>
              <w:left w:val="nil"/>
              <w:bottom w:val="single" w:sz="4" w:space="0" w:color="auto"/>
              <w:right w:val="single" w:sz="4" w:space="0" w:color="auto"/>
            </w:tcBorders>
            <w:shd w:val="clear" w:color="auto" w:fill="auto"/>
            <w:noWrap/>
            <w:vAlign w:val="center"/>
            <w:hideMark/>
          </w:tcPr>
          <w:p w14:paraId="47633F8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4589B18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Rp6,588,109.00</w:t>
            </w:r>
          </w:p>
        </w:tc>
        <w:tc>
          <w:tcPr>
            <w:tcW w:w="1600" w:type="dxa"/>
            <w:tcBorders>
              <w:top w:val="nil"/>
              <w:left w:val="nil"/>
              <w:bottom w:val="single" w:sz="4" w:space="0" w:color="auto"/>
              <w:right w:val="single" w:sz="4" w:space="0" w:color="auto"/>
            </w:tcBorders>
            <w:shd w:val="clear" w:color="auto" w:fill="auto"/>
            <w:noWrap/>
            <w:vAlign w:val="center"/>
            <w:hideMark/>
          </w:tcPr>
          <w:p w14:paraId="4E6D6A4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Rp10,878,074.00</w:t>
            </w:r>
          </w:p>
        </w:tc>
        <w:tc>
          <w:tcPr>
            <w:tcW w:w="960" w:type="dxa"/>
            <w:tcBorders>
              <w:top w:val="nil"/>
              <w:left w:val="nil"/>
              <w:bottom w:val="single" w:sz="4" w:space="0" w:color="auto"/>
              <w:right w:val="single" w:sz="4" w:space="0" w:color="auto"/>
            </w:tcBorders>
            <w:shd w:val="clear" w:color="auto" w:fill="auto"/>
            <w:noWrap/>
            <w:vAlign w:val="center"/>
            <w:hideMark/>
          </w:tcPr>
          <w:p w14:paraId="5694046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0.61</w:t>
            </w:r>
          </w:p>
        </w:tc>
        <w:tc>
          <w:tcPr>
            <w:tcW w:w="36" w:type="dxa"/>
            <w:vAlign w:val="center"/>
            <w:hideMark/>
          </w:tcPr>
          <w:p w14:paraId="0778F979"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A0F1C1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AB0B6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2E0DC1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767187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1922987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Rp7,941,635.00</w:t>
            </w:r>
          </w:p>
        </w:tc>
        <w:tc>
          <w:tcPr>
            <w:tcW w:w="1600" w:type="dxa"/>
            <w:tcBorders>
              <w:top w:val="nil"/>
              <w:left w:val="nil"/>
              <w:bottom w:val="single" w:sz="4" w:space="0" w:color="auto"/>
              <w:right w:val="single" w:sz="4" w:space="0" w:color="auto"/>
            </w:tcBorders>
            <w:shd w:val="clear" w:color="auto" w:fill="auto"/>
            <w:noWrap/>
            <w:vAlign w:val="center"/>
            <w:hideMark/>
          </w:tcPr>
          <w:p w14:paraId="5F3F50F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Rp12,532,304.00</w:t>
            </w:r>
          </w:p>
        </w:tc>
        <w:tc>
          <w:tcPr>
            <w:tcW w:w="960" w:type="dxa"/>
            <w:tcBorders>
              <w:top w:val="nil"/>
              <w:left w:val="nil"/>
              <w:bottom w:val="single" w:sz="4" w:space="0" w:color="auto"/>
              <w:right w:val="single" w:sz="4" w:space="0" w:color="auto"/>
            </w:tcBorders>
            <w:shd w:val="clear" w:color="auto" w:fill="auto"/>
            <w:noWrap/>
            <w:vAlign w:val="center"/>
            <w:hideMark/>
          </w:tcPr>
          <w:p w14:paraId="1B12764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0.63</w:t>
            </w:r>
          </w:p>
        </w:tc>
        <w:tc>
          <w:tcPr>
            <w:tcW w:w="36" w:type="dxa"/>
            <w:vAlign w:val="center"/>
            <w:hideMark/>
          </w:tcPr>
          <w:p w14:paraId="2E504FB8"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7B5432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B5547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775C58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C27884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33A433D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Rp8,257,910.00</w:t>
            </w:r>
          </w:p>
        </w:tc>
        <w:tc>
          <w:tcPr>
            <w:tcW w:w="1600" w:type="dxa"/>
            <w:tcBorders>
              <w:top w:val="nil"/>
              <w:left w:val="nil"/>
              <w:bottom w:val="single" w:sz="4" w:space="0" w:color="auto"/>
              <w:right w:val="single" w:sz="4" w:space="0" w:color="auto"/>
            </w:tcBorders>
            <w:shd w:val="clear" w:color="auto" w:fill="auto"/>
            <w:noWrap/>
            <w:vAlign w:val="center"/>
            <w:hideMark/>
          </w:tcPr>
          <w:p w14:paraId="3D66428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Rp11,273,822.00</w:t>
            </w:r>
          </w:p>
        </w:tc>
        <w:tc>
          <w:tcPr>
            <w:tcW w:w="960" w:type="dxa"/>
            <w:tcBorders>
              <w:top w:val="nil"/>
              <w:left w:val="nil"/>
              <w:bottom w:val="single" w:sz="4" w:space="0" w:color="auto"/>
              <w:right w:val="single" w:sz="4" w:space="0" w:color="auto"/>
            </w:tcBorders>
            <w:shd w:val="clear" w:color="auto" w:fill="auto"/>
            <w:noWrap/>
            <w:vAlign w:val="center"/>
            <w:hideMark/>
          </w:tcPr>
          <w:p w14:paraId="171248E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0.73</w:t>
            </w:r>
          </w:p>
        </w:tc>
        <w:tc>
          <w:tcPr>
            <w:tcW w:w="36" w:type="dxa"/>
            <w:vAlign w:val="center"/>
            <w:hideMark/>
          </w:tcPr>
          <w:p w14:paraId="33845B74"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D681C8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DF5E4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731B67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931F53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5C99B7E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Rp8,530,334.00</w:t>
            </w:r>
          </w:p>
        </w:tc>
        <w:tc>
          <w:tcPr>
            <w:tcW w:w="1600" w:type="dxa"/>
            <w:tcBorders>
              <w:top w:val="nil"/>
              <w:left w:val="nil"/>
              <w:bottom w:val="single" w:sz="4" w:space="0" w:color="auto"/>
              <w:right w:val="single" w:sz="4" w:space="0" w:color="auto"/>
            </w:tcBorders>
            <w:shd w:val="clear" w:color="auto" w:fill="auto"/>
            <w:noWrap/>
            <w:vAlign w:val="center"/>
            <w:hideMark/>
          </w:tcPr>
          <w:p w14:paraId="10308F6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Rp13,065,308.00</w:t>
            </w:r>
          </w:p>
        </w:tc>
        <w:tc>
          <w:tcPr>
            <w:tcW w:w="960" w:type="dxa"/>
            <w:tcBorders>
              <w:top w:val="nil"/>
              <w:left w:val="nil"/>
              <w:bottom w:val="single" w:sz="4" w:space="0" w:color="auto"/>
              <w:right w:val="single" w:sz="4" w:space="0" w:color="auto"/>
            </w:tcBorders>
            <w:shd w:val="clear" w:color="auto" w:fill="auto"/>
            <w:noWrap/>
            <w:vAlign w:val="center"/>
            <w:hideMark/>
          </w:tcPr>
          <w:p w14:paraId="31FA39A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0.65</w:t>
            </w:r>
          </w:p>
        </w:tc>
        <w:tc>
          <w:tcPr>
            <w:tcW w:w="36" w:type="dxa"/>
            <w:vAlign w:val="center"/>
            <w:hideMark/>
          </w:tcPr>
          <w:p w14:paraId="6781E62C"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7B83CD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E1B01C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34</w:t>
            </w:r>
          </w:p>
        </w:tc>
        <w:tc>
          <w:tcPr>
            <w:tcW w:w="1371" w:type="dxa"/>
            <w:tcBorders>
              <w:top w:val="nil"/>
              <w:left w:val="nil"/>
              <w:bottom w:val="single" w:sz="4" w:space="0" w:color="auto"/>
              <w:right w:val="single" w:sz="4" w:space="0" w:color="auto"/>
            </w:tcBorders>
            <w:shd w:val="clear" w:color="auto" w:fill="auto"/>
            <w:noWrap/>
            <w:vAlign w:val="center"/>
            <w:hideMark/>
          </w:tcPr>
          <w:p w14:paraId="0D209CB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WSBP</w:t>
            </w:r>
          </w:p>
        </w:tc>
        <w:tc>
          <w:tcPr>
            <w:tcW w:w="960" w:type="dxa"/>
            <w:tcBorders>
              <w:top w:val="nil"/>
              <w:left w:val="nil"/>
              <w:bottom w:val="single" w:sz="4" w:space="0" w:color="auto"/>
              <w:right w:val="single" w:sz="4" w:space="0" w:color="auto"/>
            </w:tcBorders>
            <w:shd w:val="clear" w:color="auto" w:fill="auto"/>
            <w:noWrap/>
            <w:vAlign w:val="center"/>
            <w:hideMark/>
          </w:tcPr>
          <w:p w14:paraId="3729F04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5EF2AF2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Rp8,132,621.00</w:t>
            </w:r>
          </w:p>
        </w:tc>
        <w:tc>
          <w:tcPr>
            <w:tcW w:w="1600" w:type="dxa"/>
            <w:tcBorders>
              <w:top w:val="nil"/>
              <w:left w:val="nil"/>
              <w:bottom w:val="single" w:sz="4" w:space="0" w:color="auto"/>
              <w:right w:val="single" w:sz="4" w:space="0" w:color="auto"/>
            </w:tcBorders>
            <w:shd w:val="clear" w:color="auto" w:fill="auto"/>
            <w:noWrap/>
            <w:vAlign w:val="center"/>
            <w:hideMark/>
          </w:tcPr>
          <w:p w14:paraId="1F3728B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Rp4,766,317.00</w:t>
            </w:r>
          </w:p>
        </w:tc>
        <w:tc>
          <w:tcPr>
            <w:tcW w:w="960" w:type="dxa"/>
            <w:tcBorders>
              <w:top w:val="nil"/>
              <w:left w:val="nil"/>
              <w:bottom w:val="single" w:sz="4" w:space="0" w:color="auto"/>
              <w:right w:val="single" w:sz="4" w:space="0" w:color="auto"/>
            </w:tcBorders>
            <w:shd w:val="clear" w:color="auto" w:fill="auto"/>
            <w:noWrap/>
            <w:vAlign w:val="center"/>
            <w:hideMark/>
          </w:tcPr>
          <w:p w14:paraId="2221C66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1.71</w:t>
            </w:r>
          </w:p>
        </w:tc>
        <w:tc>
          <w:tcPr>
            <w:tcW w:w="36" w:type="dxa"/>
            <w:vAlign w:val="center"/>
            <w:hideMark/>
          </w:tcPr>
          <w:p w14:paraId="04C43F2C"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1BF6806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2031DB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C9790A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D963AA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6754F19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Rp11,574,945.00</w:t>
            </w:r>
          </w:p>
        </w:tc>
        <w:tc>
          <w:tcPr>
            <w:tcW w:w="1600" w:type="dxa"/>
            <w:tcBorders>
              <w:top w:val="nil"/>
              <w:left w:val="nil"/>
              <w:bottom w:val="single" w:sz="4" w:space="0" w:color="auto"/>
              <w:right w:val="single" w:sz="4" w:space="0" w:color="auto"/>
            </w:tcBorders>
            <w:shd w:val="clear" w:color="auto" w:fill="auto"/>
            <w:noWrap/>
            <w:vAlign w:val="center"/>
            <w:hideMark/>
          </w:tcPr>
          <w:p w14:paraId="40C5B87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Rp7,593,431.00</w:t>
            </w:r>
          </w:p>
        </w:tc>
        <w:tc>
          <w:tcPr>
            <w:tcW w:w="960" w:type="dxa"/>
            <w:tcBorders>
              <w:top w:val="nil"/>
              <w:left w:val="nil"/>
              <w:bottom w:val="single" w:sz="4" w:space="0" w:color="auto"/>
              <w:right w:val="single" w:sz="4" w:space="0" w:color="auto"/>
            </w:tcBorders>
            <w:shd w:val="clear" w:color="auto" w:fill="auto"/>
            <w:noWrap/>
            <w:vAlign w:val="center"/>
            <w:hideMark/>
          </w:tcPr>
          <w:p w14:paraId="7C41F84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1.52</w:t>
            </w:r>
          </w:p>
        </w:tc>
        <w:tc>
          <w:tcPr>
            <w:tcW w:w="36" w:type="dxa"/>
            <w:vAlign w:val="center"/>
            <w:hideMark/>
          </w:tcPr>
          <w:p w14:paraId="09DDC5B6"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0B12ED7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A8CC7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8B9551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90214F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7FEC329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Rp10,236,132.00</w:t>
            </w:r>
          </w:p>
        </w:tc>
        <w:tc>
          <w:tcPr>
            <w:tcW w:w="1600" w:type="dxa"/>
            <w:tcBorders>
              <w:top w:val="nil"/>
              <w:left w:val="nil"/>
              <w:bottom w:val="single" w:sz="4" w:space="0" w:color="auto"/>
              <w:right w:val="single" w:sz="4" w:space="0" w:color="auto"/>
            </w:tcBorders>
            <w:shd w:val="clear" w:color="auto" w:fill="auto"/>
            <w:noWrap/>
            <w:vAlign w:val="center"/>
            <w:hideMark/>
          </w:tcPr>
          <w:p w14:paraId="235E587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Rp7,327,262.00</w:t>
            </w:r>
          </w:p>
        </w:tc>
        <w:tc>
          <w:tcPr>
            <w:tcW w:w="960" w:type="dxa"/>
            <w:tcBorders>
              <w:top w:val="nil"/>
              <w:left w:val="nil"/>
              <w:bottom w:val="single" w:sz="4" w:space="0" w:color="auto"/>
              <w:right w:val="single" w:sz="4" w:space="0" w:color="auto"/>
            </w:tcBorders>
            <w:shd w:val="clear" w:color="auto" w:fill="auto"/>
            <w:noWrap/>
            <w:vAlign w:val="center"/>
            <w:hideMark/>
          </w:tcPr>
          <w:p w14:paraId="7573FC3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1.40</w:t>
            </w:r>
          </w:p>
        </w:tc>
        <w:tc>
          <w:tcPr>
            <w:tcW w:w="36" w:type="dxa"/>
            <w:vAlign w:val="center"/>
            <w:hideMark/>
          </w:tcPr>
          <w:p w14:paraId="7DA05612"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E4D997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2C007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31A84B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B63006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7014578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Rp9,695,355.00</w:t>
            </w:r>
          </w:p>
        </w:tc>
        <w:tc>
          <w:tcPr>
            <w:tcW w:w="1600" w:type="dxa"/>
            <w:tcBorders>
              <w:top w:val="nil"/>
              <w:left w:val="nil"/>
              <w:bottom w:val="single" w:sz="4" w:space="0" w:color="auto"/>
              <w:right w:val="single" w:sz="4" w:space="0" w:color="auto"/>
            </w:tcBorders>
            <w:shd w:val="clear" w:color="auto" w:fill="auto"/>
            <w:noWrap/>
            <w:vAlign w:val="center"/>
            <w:hideMark/>
          </w:tcPr>
          <w:p w14:paraId="576E882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Rp5,979,916.00</w:t>
            </w:r>
          </w:p>
        </w:tc>
        <w:tc>
          <w:tcPr>
            <w:tcW w:w="960" w:type="dxa"/>
            <w:tcBorders>
              <w:top w:val="nil"/>
              <w:left w:val="nil"/>
              <w:bottom w:val="single" w:sz="4" w:space="0" w:color="auto"/>
              <w:right w:val="single" w:sz="4" w:space="0" w:color="auto"/>
            </w:tcBorders>
            <w:shd w:val="clear" w:color="auto" w:fill="auto"/>
            <w:noWrap/>
            <w:vAlign w:val="center"/>
            <w:hideMark/>
          </w:tcPr>
          <w:p w14:paraId="466AC76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1.62</w:t>
            </w:r>
          </w:p>
        </w:tc>
        <w:tc>
          <w:tcPr>
            <w:tcW w:w="36" w:type="dxa"/>
            <w:vAlign w:val="center"/>
            <w:hideMark/>
          </w:tcPr>
          <w:p w14:paraId="09702524"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290A6C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20442D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35</w:t>
            </w:r>
          </w:p>
        </w:tc>
        <w:tc>
          <w:tcPr>
            <w:tcW w:w="1371" w:type="dxa"/>
            <w:tcBorders>
              <w:top w:val="nil"/>
              <w:left w:val="nil"/>
              <w:bottom w:val="single" w:sz="4" w:space="0" w:color="auto"/>
              <w:right w:val="single" w:sz="4" w:space="0" w:color="auto"/>
            </w:tcBorders>
            <w:shd w:val="clear" w:color="auto" w:fill="auto"/>
            <w:noWrap/>
            <w:vAlign w:val="center"/>
            <w:hideMark/>
          </w:tcPr>
          <w:p w14:paraId="2885143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WTON</w:t>
            </w:r>
          </w:p>
        </w:tc>
        <w:tc>
          <w:tcPr>
            <w:tcW w:w="960" w:type="dxa"/>
            <w:tcBorders>
              <w:top w:val="nil"/>
              <w:left w:val="nil"/>
              <w:bottom w:val="single" w:sz="4" w:space="0" w:color="auto"/>
              <w:right w:val="single" w:sz="4" w:space="0" w:color="auto"/>
            </w:tcBorders>
            <w:shd w:val="clear" w:color="auto" w:fill="auto"/>
            <w:noWrap/>
            <w:vAlign w:val="center"/>
            <w:hideMark/>
          </w:tcPr>
          <w:p w14:paraId="1464467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65EEF7B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Rp2,439,937.00</w:t>
            </w:r>
          </w:p>
        </w:tc>
        <w:tc>
          <w:tcPr>
            <w:tcW w:w="1600" w:type="dxa"/>
            <w:tcBorders>
              <w:top w:val="nil"/>
              <w:left w:val="nil"/>
              <w:bottom w:val="single" w:sz="4" w:space="0" w:color="auto"/>
              <w:right w:val="single" w:sz="4" w:space="0" w:color="auto"/>
            </w:tcBorders>
            <w:shd w:val="clear" w:color="auto" w:fill="auto"/>
            <w:noWrap/>
            <w:vAlign w:val="center"/>
            <w:hideMark/>
          </w:tcPr>
          <w:p w14:paraId="1BA2678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Rp1,863,794.00</w:t>
            </w:r>
          </w:p>
        </w:tc>
        <w:tc>
          <w:tcPr>
            <w:tcW w:w="960" w:type="dxa"/>
            <w:tcBorders>
              <w:top w:val="nil"/>
              <w:left w:val="nil"/>
              <w:bottom w:val="single" w:sz="4" w:space="0" w:color="auto"/>
              <w:right w:val="single" w:sz="4" w:space="0" w:color="auto"/>
            </w:tcBorders>
            <w:shd w:val="clear" w:color="auto" w:fill="auto"/>
            <w:noWrap/>
            <w:vAlign w:val="center"/>
            <w:hideMark/>
          </w:tcPr>
          <w:p w14:paraId="406A481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1.31</w:t>
            </w:r>
          </w:p>
        </w:tc>
        <w:tc>
          <w:tcPr>
            <w:tcW w:w="36" w:type="dxa"/>
            <w:vAlign w:val="center"/>
            <w:hideMark/>
          </w:tcPr>
          <w:p w14:paraId="485B531F"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28BFF1C"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25AE3F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3E7E26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1E47BC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456E5C2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Rp4,351,377.00</w:t>
            </w:r>
          </w:p>
        </w:tc>
        <w:tc>
          <w:tcPr>
            <w:tcW w:w="1600" w:type="dxa"/>
            <w:tcBorders>
              <w:top w:val="nil"/>
              <w:left w:val="nil"/>
              <w:bottom w:val="single" w:sz="4" w:space="0" w:color="auto"/>
              <w:right w:val="single" w:sz="4" w:space="0" w:color="auto"/>
            </w:tcBorders>
            <w:shd w:val="clear" w:color="auto" w:fill="auto"/>
            <w:noWrap/>
            <w:vAlign w:val="center"/>
            <w:hideMark/>
          </w:tcPr>
          <w:p w14:paraId="35D17D7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Rp4,216,314.00</w:t>
            </w:r>
          </w:p>
        </w:tc>
        <w:tc>
          <w:tcPr>
            <w:tcW w:w="960" w:type="dxa"/>
            <w:tcBorders>
              <w:top w:val="nil"/>
              <w:left w:val="nil"/>
              <w:bottom w:val="single" w:sz="4" w:space="0" w:color="auto"/>
              <w:right w:val="single" w:sz="4" w:space="0" w:color="auto"/>
            </w:tcBorders>
            <w:shd w:val="clear" w:color="auto" w:fill="auto"/>
            <w:noWrap/>
            <w:vAlign w:val="center"/>
            <w:hideMark/>
          </w:tcPr>
          <w:p w14:paraId="40C5F98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1.03</w:t>
            </w:r>
          </w:p>
        </w:tc>
        <w:tc>
          <w:tcPr>
            <w:tcW w:w="36" w:type="dxa"/>
            <w:vAlign w:val="center"/>
            <w:hideMark/>
          </w:tcPr>
          <w:p w14:paraId="06032AC2"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4244B52B"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6BC9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D205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F0B7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6B35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Rp5,870,714.00</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BAAF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Rp5,248,086.00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993D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1.12</w:t>
            </w:r>
          </w:p>
        </w:tc>
        <w:tc>
          <w:tcPr>
            <w:tcW w:w="36" w:type="dxa"/>
            <w:tcBorders>
              <w:left w:val="single" w:sz="4" w:space="0" w:color="auto"/>
            </w:tcBorders>
            <w:vAlign w:val="center"/>
            <w:hideMark/>
          </w:tcPr>
          <w:p w14:paraId="7E19E3CA"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8A2D084"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704F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6697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9167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DF55A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Rp7,168,913.00</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4D42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Rp6,195,055.00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B039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1.16</w:t>
            </w:r>
          </w:p>
        </w:tc>
        <w:tc>
          <w:tcPr>
            <w:tcW w:w="36" w:type="dxa"/>
            <w:tcBorders>
              <w:left w:val="single" w:sz="4" w:space="0" w:color="auto"/>
            </w:tcBorders>
            <w:vAlign w:val="center"/>
            <w:hideMark/>
          </w:tcPr>
          <w:p w14:paraId="49B61079"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25299CFD"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63AA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36</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43B2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INAI</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E535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0C47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Rp974,282.00</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8EE7F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Rp971,422.00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5F8E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1.00</w:t>
            </w:r>
          </w:p>
        </w:tc>
        <w:tc>
          <w:tcPr>
            <w:tcW w:w="36" w:type="dxa"/>
            <w:tcBorders>
              <w:left w:val="single" w:sz="4" w:space="0" w:color="auto"/>
            </w:tcBorders>
            <w:vAlign w:val="center"/>
            <w:hideMark/>
          </w:tcPr>
          <w:p w14:paraId="370A674C"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0D465AE"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8493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E6CE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46ED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C622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Rp860,749.00</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D5EC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Rp867,251.00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A13D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0.99</w:t>
            </w:r>
          </w:p>
        </w:tc>
        <w:tc>
          <w:tcPr>
            <w:tcW w:w="36" w:type="dxa"/>
            <w:tcBorders>
              <w:left w:val="single" w:sz="4" w:space="0" w:color="auto"/>
            </w:tcBorders>
            <w:vAlign w:val="center"/>
            <w:hideMark/>
          </w:tcPr>
          <w:p w14:paraId="0978229C"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B69828A"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DA81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7136591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D03AB6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20D4751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Rp1,053,375.00</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119D2DA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Rp1,029,377.00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5EC426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1.02</w:t>
            </w:r>
          </w:p>
        </w:tc>
        <w:tc>
          <w:tcPr>
            <w:tcW w:w="36" w:type="dxa"/>
            <w:vAlign w:val="center"/>
            <w:hideMark/>
          </w:tcPr>
          <w:p w14:paraId="63BBEC6A"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16A69D5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C1AE6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64D00E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327B8E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25EDC88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Rp883,711.00</w:t>
            </w:r>
          </w:p>
        </w:tc>
        <w:tc>
          <w:tcPr>
            <w:tcW w:w="1600" w:type="dxa"/>
            <w:tcBorders>
              <w:top w:val="nil"/>
              <w:left w:val="nil"/>
              <w:bottom w:val="single" w:sz="4" w:space="0" w:color="auto"/>
              <w:right w:val="single" w:sz="4" w:space="0" w:color="auto"/>
            </w:tcBorders>
            <w:shd w:val="clear" w:color="auto" w:fill="auto"/>
            <w:noWrap/>
            <w:vAlign w:val="center"/>
            <w:hideMark/>
          </w:tcPr>
          <w:p w14:paraId="2E3346A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Rp819,489.00</w:t>
            </w:r>
          </w:p>
        </w:tc>
        <w:tc>
          <w:tcPr>
            <w:tcW w:w="960" w:type="dxa"/>
            <w:tcBorders>
              <w:top w:val="nil"/>
              <w:left w:val="nil"/>
              <w:bottom w:val="single" w:sz="4" w:space="0" w:color="auto"/>
              <w:right w:val="single" w:sz="4" w:space="0" w:color="auto"/>
            </w:tcBorders>
            <w:shd w:val="clear" w:color="auto" w:fill="auto"/>
            <w:noWrap/>
            <w:vAlign w:val="center"/>
            <w:hideMark/>
          </w:tcPr>
          <w:p w14:paraId="002B44F3"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1.08</w:t>
            </w:r>
          </w:p>
        </w:tc>
        <w:tc>
          <w:tcPr>
            <w:tcW w:w="36" w:type="dxa"/>
            <w:vAlign w:val="center"/>
            <w:hideMark/>
          </w:tcPr>
          <w:p w14:paraId="1700D98C"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5F0B653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EECD6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37</w:t>
            </w:r>
          </w:p>
        </w:tc>
        <w:tc>
          <w:tcPr>
            <w:tcW w:w="1371" w:type="dxa"/>
            <w:tcBorders>
              <w:top w:val="nil"/>
              <w:left w:val="nil"/>
              <w:bottom w:val="single" w:sz="4" w:space="0" w:color="auto"/>
              <w:right w:val="single" w:sz="4" w:space="0" w:color="auto"/>
            </w:tcBorders>
            <w:shd w:val="clear" w:color="auto" w:fill="auto"/>
            <w:noWrap/>
            <w:vAlign w:val="center"/>
            <w:hideMark/>
          </w:tcPr>
          <w:p w14:paraId="344AE0A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CEKA</w:t>
            </w:r>
          </w:p>
        </w:tc>
        <w:tc>
          <w:tcPr>
            <w:tcW w:w="960" w:type="dxa"/>
            <w:tcBorders>
              <w:top w:val="nil"/>
              <w:left w:val="nil"/>
              <w:bottom w:val="single" w:sz="4" w:space="0" w:color="auto"/>
              <w:right w:val="single" w:sz="4" w:space="0" w:color="auto"/>
            </w:tcBorders>
            <w:shd w:val="clear" w:color="auto" w:fill="auto"/>
            <w:noWrap/>
            <w:vAlign w:val="center"/>
            <w:hideMark/>
          </w:tcPr>
          <w:p w14:paraId="3799832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174A21D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Rp1,103,865.00</w:t>
            </w:r>
          </w:p>
        </w:tc>
        <w:tc>
          <w:tcPr>
            <w:tcW w:w="1600" w:type="dxa"/>
            <w:tcBorders>
              <w:top w:val="nil"/>
              <w:left w:val="nil"/>
              <w:bottom w:val="single" w:sz="4" w:space="0" w:color="auto"/>
              <w:right w:val="single" w:sz="4" w:space="0" w:color="auto"/>
            </w:tcBorders>
            <w:shd w:val="clear" w:color="auto" w:fill="auto"/>
            <w:noWrap/>
            <w:vAlign w:val="center"/>
            <w:hideMark/>
          </w:tcPr>
          <w:p w14:paraId="12016D2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Rp504,209.00</w:t>
            </w:r>
          </w:p>
        </w:tc>
        <w:tc>
          <w:tcPr>
            <w:tcW w:w="960" w:type="dxa"/>
            <w:tcBorders>
              <w:top w:val="nil"/>
              <w:left w:val="nil"/>
              <w:bottom w:val="single" w:sz="4" w:space="0" w:color="auto"/>
              <w:right w:val="single" w:sz="4" w:space="0" w:color="auto"/>
            </w:tcBorders>
            <w:shd w:val="clear" w:color="auto" w:fill="auto"/>
            <w:noWrap/>
            <w:vAlign w:val="center"/>
            <w:hideMark/>
          </w:tcPr>
          <w:p w14:paraId="5BC46906"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2.19</w:t>
            </w:r>
          </w:p>
        </w:tc>
        <w:tc>
          <w:tcPr>
            <w:tcW w:w="36" w:type="dxa"/>
            <w:vAlign w:val="center"/>
            <w:hideMark/>
          </w:tcPr>
          <w:p w14:paraId="18FDE373"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9015A2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365F1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7EB087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EAFA00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729B2998"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Rp988,479.00</w:t>
            </w:r>
          </w:p>
        </w:tc>
        <w:tc>
          <w:tcPr>
            <w:tcW w:w="1600" w:type="dxa"/>
            <w:tcBorders>
              <w:top w:val="nil"/>
              <w:left w:val="nil"/>
              <w:bottom w:val="single" w:sz="4" w:space="0" w:color="auto"/>
              <w:right w:val="single" w:sz="4" w:space="0" w:color="auto"/>
            </w:tcBorders>
            <w:shd w:val="clear" w:color="auto" w:fill="auto"/>
            <w:noWrap/>
            <w:vAlign w:val="center"/>
            <w:hideMark/>
          </w:tcPr>
          <w:p w14:paraId="4597B27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Rp444,383.00</w:t>
            </w:r>
          </w:p>
        </w:tc>
        <w:tc>
          <w:tcPr>
            <w:tcW w:w="960" w:type="dxa"/>
            <w:tcBorders>
              <w:top w:val="nil"/>
              <w:left w:val="nil"/>
              <w:bottom w:val="single" w:sz="4" w:space="0" w:color="auto"/>
              <w:right w:val="single" w:sz="4" w:space="0" w:color="auto"/>
            </w:tcBorders>
            <w:shd w:val="clear" w:color="auto" w:fill="auto"/>
            <w:noWrap/>
            <w:vAlign w:val="center"/>
            <w:hideMark/>
          </w:tcPr>
          <w:p w14:paraId="67A7526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2.22</w:t>
            </w:r>
          </w:p>
        </w:tc>
        <w:tc>
          <w:tcPr>
            <w:tcW w:w="36" w:type="dxa"/>
            <w:vAlign w:val="center"/>
            <w:hideMark/>
          </w:tcPr>
          <w:p w14:paraId="19122AD1"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B05409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EBABC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329106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9676B6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1F8F3CE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Rp809,166.00</w:t>
            </w:r>
          </w:p>
        </w:tc>
        <w:tc>
          <w:tcPr>
            <w:tcW w:w="1600" w:type="dxa"/>
            <w:tcBorders>
              <w:top w:val="nil"/>
              <w:left w:val="nil"/>
              <w:bottom w:val="single" w:sz="4" w:space="0" w:color="auto"/>
              <w:right w:val="single" w:sz="4" w:space="0" w:color="auto"/>
            </w:tcBorders>
            <w:shd w:val="clear" w:color="auto" w:fill="auto"/>
            <w:noWrap/>
            <w:vAlign w:val="center"/>
            <w:hideMark/>
          </w:tcPr>
          <w:p w14:paraId="552073D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Rp158,255.00</w:t>
            </w:r>
          </w:p>
        </w:tc>
        <w:tc>
          <w:tcPr>
            <w:tcW w:w="960" w:type="dxa"/>
            <w:tcBorders>
              <w:top w:val="nil"/>
              <w:left w:val="nil"/>
              <w:bottom w:val="single" w:sz="4" w:space="0" w:color="auto"/>
              <w:right w:val="single" w:sz="4" w:space="0" w:color="auto"/>
            </w:tcBorders>
            <w:shd w:val="clear" w:color="auto" w:fill="auto"/>
            <w:noWrap/>
            <w:vAlign w:val="center"/>
            <w:hideMark/>
          </w:tcPr>
          <w:p w14:paraId="5909A81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5.11</w:t>
            </w:r>
          </w:p>
        </w:tc>
        <w:tc>
          <w:tcPr>
            <w:tcW w:w="36" w:type="dxa"/>
            <w:vAlign w:val="center"/>
            <w:hideMark/>
          </w:tcPr>
          <w:p w14:paraId="62838800"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58F123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8AC8F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E4CF19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8DE093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6914ACD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Rp1,067,652.00</w:t>
            </w:r>
          </w:p>
        </w:tc>
        <w:tc>
          <w:tcPr>
            <w:tcW w:w="1600" w:type="dxa"/>
            <w:tcBorders>
              <w:top w:val="nil"/>
              <w:left w:val="nil"/>
              <w:bottom w:val="single" w:sz="4" w:space="0" w:color="auto"/>
              <w:right w:val="single" w:sz="4" w:space="0" w:color="auto"/>
            </w:tcBorders>
            <w:shd w:val="clear" w:color="auto" w:fill="auto"/>
            <w:noWrap/>
            <w:vAlign w:val="center"/>
            <w:hideMark/>
          </w:tcPr>
          <w:p w14:paraId="5937ABD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Rp222,440.00</w:t>
            </w:r>
          </w:p>
        </w:tc>
        <w:tc>
          <w:tcPr>
            <w:tcW w:w="960" w:type="dxa"/>
            <w:tcBorders>
              <w:top w:val="nil"/>
              <w:left w:val="nil"/>
              <w:bottom w:val="single" w:sz="4" w:space="0" w:color="auto"/>
              <w:right w:val="single" w:sz="4" w:space="0" w:color="auto"/>
            </w:tcBorders>
            <w:shd w:val="clear" w:color="auto" w:fill="auto"/>
            <w:noWrap/>
            <w:vAlign w:val="center"/>
            <w:hideMark/>
          </w:tcPr>
          <w:p w14:paraId="47C83AF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4.80</w:t>
            </w:r>
          </w:p>
        </w:tc>
        <w:tc>
          <w:tcPr>
            <w:tcW w:w="36" w:type="dxa"/>
            <w:vAlign w:val="center"/>
            <w:hideMark/>
          </w:tcPr>
          <w:p w14:paraId="678BB441"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03B7B6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BB3B8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38</w:t>
            </w:r>
          </w:p>
        </w:tc>
        <w:tc>
          <w:tcPr>
            <w:tcW w:w="1371" w:type="dxa"/>
            <w:tcBorders>
              <w:top w:val="nil"/>
              <w:left w:val="nil"/>
              <w:bottom w:val="single" w:sz="4" w:space="0" w:color="auto"/>
              <w:right w:val="single" w:sz="4" w:space="0" w:color="auto"/>
            </w:tcBorders>
            <w:shd w:val="clear" w:color="auto" w:fill="auto"/>
            <w:noWrap/>
            <w:vAlign w:val="center"/>
            <w:hideMark/>
          </w:tcPr>
          <w:p w14:paraId="05E65DD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SIDO</w:t>
            </w:r>
          </w:p>
        </w:tc>
        <w:tc>
          <w:tcPr>
            <w:tcW w:w="960" w:type="dxa"/>
            <w:tcBorders>
              <w:top w:val="nil"/>
              <w:left w:val="nil"/>
              <w:bottom w:val="single" w:sz="4" w:space="0" w:color="auto"/>
              <w:right w:val="single" w:sz="4" w:space="0" w:color="auto"/>
            </w:tcBorders>
            <w:shd w:val="clear" w:color="auto" w:fill="auto"/>
            <w:noWrap/>
            <w:vAlign w:val="center"/>
            <w:hideMark/>
          </w:tcPr>
          <w:p w14:paraId="71ABC23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2016</w:t>
            </w:r>
          </w:p>
        </w:tc>
        <w:tc>
          <w:tcPr>
            <w:tcW w:w="1520" w:type="dxa"/>
            <w:tcBorders>
              <w:top w:val="nil"/>
              <w:left w:val="nil"/>
              <w:bottom w:val="single" w:sz="4" w:space="0" w:color="auto"/>
              <w:right w:val="single" w:sz="4" w:space="0" w:color="auto"/>
            </w:tcBorders>
            <w:shd w:val="clear" w:color="auto" w:fill="auto"/>
            <w:noWrap/>
            <w:vAlign w:val="center"/>
            <w:hideMark/>
          </w:tcPr>
          <w:p w14:paraId="6547D85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Rp1,794,125.00</w:t>
            </w:r>
          </w:p>
        </w:tc>
        <w:tc>
          <w:tcPr>
            <w:tcW w:w="1600" w:type="dxa"/>
            <w:tcBorders>
              <w:top w:val="nil"/>
              <w:left w:val="nil"/>
              <w:bottom w:val="single" w:sz="4" w:space="0" w:color="auto"/>
              <w:right w:val="single" w:sz="4" w:space="0" w:color="auto"/>
            </w:tcBorders>
            <w:shd w:val="clear" w:color="auto" w:fill="auto"/>
            <w:noWrap/>
            <w:vAlign w:val="center"/>
            <w:hideMark/>
          </w:tcPr>
          <w:p w14:paraId="10440370"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Rp215,686.00</w:t>
            </w:r>
          </w:p>
        </w:tc>
        <w:tc>
          <w:tcPr>
            <w:tcW w:w="960" w:type="dxa"/>
            <w:tcBorders>
              <w:top w:val="nil"/>
              <w:left w:val="nil"/>
              <w:bottom w:val="single" w:sz="4" w:space="0" w:color="auto"/>
              <w:right w:val="single" w:sz="4" w:space="0" w:color="auto"/>
            </w:tcBorders>
            <w:shd w:val="clear" w:color="auto" w:fill="auto"/>
            <w:noWrap/>
            <w:vAlign w:val="center"/>
            <w:hideMark/>
          </w:tcPr>
          <w:p w14:paraId="1C449424"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8.32</w:t>
            </w:r>
          </w:p>
        </w:tc>
        <w:tc>
          <w:tcPr>
            <w:tcW w:w="36" w:type="dxa"/>
            <w:vAlign w:val="center"/>
            <w:hideMark/>
          </w:tcPr>
          <w:p w14:paraId="0DF3E240"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71000A2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4FAFE0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BF149C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2A870A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2017</w:t>
            </w:r>
          </w:p>
        </w:tc>
        <w:tc>
          <w:tcPr>
            <w:tcW w:w="1520" w:type="dxa"/>
            <w:tcBorders>
              <w:top w:val="nil"/>
              <w:left w:val="nil"/>
              <w:bottom w:val="single" w:sz="4" w:space="0" w:color="auto"/>
              <w:right w:val="single" w:sz="4" w:space="0" w:color="auto"/>
            </w:tcBorders>
            <w:shd w:val="clear" w:color="auto" w:fill="auto"/>
            <w:noWrap/>
            <w:vAlign w:val="center"/>
            <w:hideMark/>
          </w:tcPr>
          <w:p w14:paraId="52F7495B"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Rp1,628,901.00</w:t>
            </w:r>
          </w:p>
        </w:tc>
        <w:tc>
          <w:tcPr>
            <w:tcW w:w="1600" w:type="dxa"/>
            <w:tcBorders>
              <w:top w:val="nil"/>
              <w:left w:val="nil"/>
              <w:bottom w:val="single" w:sz="4" w:space="0" w:color="auto"/>
              <w:right w:val="single" w:sz="4" w:space="0" w:color="auto"/>
            </w:tcBorders>
            <w:shd w:val="clear" w:color="auto" w:fill="auto"/>
            <w:noWrap/>
            <w:vAlign w:val="center"/>
            <w:hideMark/>
          </w:tcPr>
          <w:p w14:paraId="73C5FDD9"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Rp208,507.00</w:t>
            </w:r>
          </w:p>
        </w:tc>
        <w:tc>
          <w:tcPr>
            <w:tcW w:w="960" w:type="dxa"/>
            <w:tcBorders>
              <w:top w:val="nil"/>
              <w:left w:val="nil"/>
              <w:bottom w:val="single" w:sz="4" w:space="0" w:color="auto"/>
              <w:right w:val="single" w:sz="4" w:space="0" w:color="auto"/>
            </w:tcBorders>
            <w:shd w:val="clear" w:color="auto" w:fill="auto"/>
            <w:noWrap/>
            <w:vAlign w:val="center"/>
            <w:hideMark/>
          </w:tcPr>
          <w:p w14:paraId="0DA86D37"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7.81</w:t>
            </w:r>
          </w:p>
        </w:tc>
        <w:tc>
          <w:tcPr>
            <w:tcW w:w="36" w:type="dxa"/>
            <w:vAlign w:val="center"/>
            <w:hideMark/>
          </w:tcPr>
          <w:p w14:paraId="1172825E"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6762E49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91F78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FD2820F"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9D46F3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2018</w:t>
            </w:r>
          </w:p>
        </w:tc>
        <w:tc>
          <w:tcPr>
            <w:tcW w:w="1520" w:type="dxa"/>
            <w:tcBorders>
              <w:top w:val="nil"/>
              <w:left w:val="nil"/>
              <w:bottom w:val="single" w:sz="4" w:space="0" w:color="auto"/>
              <w:right w:val="single" w:sz="4" w:space="0" w:color="auto"/>
            </w:tcBorders>
            <w:shd w:val="clear" w:color="auto" w:fill="auto"/>
            <w:noWrap/>
            <w:vAlign w:val="center"/>
            <w:hideMark/>
          </w:tcPr>
          <w:p w14:paraId="55BC3F51"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Rp1,543,597.00</w:t>
            </w:r>
          </w:p>
        </w:tc>
        <w:tc>
          <w:tcPr>
            <w:tcW w:w="1600" w:type="dxa"/>
            <w:tcBorders>
              <w:top w:val="nil"/>
              <w:left w:val="nil"/>
              <w:bottom w:val="single" w:sz="4" w:space="0" w:color="auto"/>
              <w:right w:val="single" w:sz="4" w:space="0" w:color="auto"/>
            </w:tcBorders>
            <w:shd w:val="clear" w:color="auto" w:fill="auto"/>
            <w:noWrap/>
            <w:vAlign w:val="center"/>
            <w:hideMark/>
          </w:tcPr>
          <w:p w14:paraId="31D5DD3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Rp368,380.00</w:t>
            </w:r>
          </w:p>
        </w:tc>
        <w:tc>
          <w:tcPr>
            <w:tcW w:w="960" w:type="dxa"/>
            <w:tcBorders>
              <w:top w:val="nil"/>
              <w:left w:val="nil"/>
              <w:bottom w:val="single" w:sz="4" w:space="0" w:color="auto"/>
              <w:right w:val="single" w:sz="4" w:space="0" w:color="auto"/>
            </w:tcBorders>
            <w:shd w:val="clear" w:color="auto" w:fill="auto"/>
            <w:noWrap/>
            <w:vAlign w:val="center"/>
            <w:hideMark/>
          </w:tcPr>
          <w:p w14:paraId="749387AD"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4.19</w:t>
            </w:r>
          </w:p>
        </w:tc>
        <w:tc>
          <w:tcPr>
            <w:tcW w:w="36" w:type="dxa"/>
            <w:vAlign w:val="center"/>
            <w:hideMark/>
          </w:tcPr>
          <w:p w14:paraId="5AC8E0BF"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r w:rsidR="004619FE" w:rsidRPr="004619FE" w14:paraId="395D96F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E94415"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AE5CCC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CEE688E"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2019</w:t>
            </w:r>
          </w:p>
        </w:tc>
        <w:tc>
          <w:tcPr>
            <w:tcW w:w="1520" w:type="dxa"/>
            <w:tcBorders>
              <w:top w:val="nil"/>
              <w:left w:val="nil"/>
              <w:bottom w:val="single" w:sz="4" w:space="0" w:color="auto"/>
              <w:right w:val="single" w:sz="4" w:space="0" w:color="auto"/>
            </w:tcBorders>
            <w:shd w:val="clear" w:color="auto" w:fill="auto"/>
            <w:noWrap/>
            <w:vAlign w:val="center"/>
            <w:hideMark/>
          </w:tcPr>
          <w:p w14:paraId="712DDD22"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Rp1,716,235.00</w:t>
            </w:r>
          </w:p>
        </w:tc>
        <w:tc>
          <w:tcPr>
            <w:tcW w:w="1600" w:type="dxa"/>
            <w:tcBorders>
              <w:top w:val="nil"/>
              <w:left w:val="nil"/>
              <w:bottom w:val="single" w:sz="4" w:space="0" w:color="auto"/>
              <w:right w:val="single" w:sz="4" w:space="0" w:color="auto"/>
            </w:tcBorders>
            <w:shd w:val="clear" w:color="auto" w:fill="auto"/>
            <w:noWrap/>
            <w:vAlign w:val="center"/>
            <w:hideMark/>
          </w:tcPr>
          <w:p w14:paraId="0789617C"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Rp416,211.00</w:t>
            </w:r>
          </w:p>
        </w:tc>
        <w:tc>
          <w:tcPr>
            <w:tcW w:w="960" w:type="dxa"/>
            <w:tcBorders>
              <w:top w:val="nil"/>
              <w:left w:val="nil"/>
              <w:bottom w:val="single" w:sz="4" w:space="0" w:color="auto"/>
              <w:right w:val="single" w:sz="4" w:space="0" w:color="auto"/>
            </w:tcBorders>
            <w:shd w:val="clear" w:color="auto" w:fill="auto"/>
            <w:noWrap/>
            <w:vAlign w:val="center"/>
            <w:hideMark/>
          </w:tcPr>
          <w:p w14:paraId="3C6D768A" w14:textId="77777777" w:rsidR="004619FE" w:rsidRPr="00BA255E" w:rsidRDefault="004619FE" w:rsidP="004619FE">
            <w:pPr>
              <w:spacing w:after="0" w:line="240" w:lineRule="auto"/>
              <w:jc w:val="center"/>
              <w:rPr>
                <w:rFonts w:ascii="Times New Roman" w:eastAsia="Times New Roman" w:hAnsi="Times New Roman" w:cs="Times New Roman"/>
                <w:color w:val="000000"/>
                <w:sz w:val="20"/>
                <w:szCs w:val="20"/>
              </w:rPr>
            </w:pPr>
            <w:r w:rsidRPr="00BA255E">
              <w:rPr>
                <w:rFonts w:ascii="Times New Roman" w:eastAsia="Times New Roman" w:hAnsi="Times New Roman" w:cs="Times New Roman"/>
                <w:color w:val="000000"/>
                <w:sz w:val="20"/>
                <w:szCs w:val="20"/>
              </w:rPr>
              <w:t>4.12</w:t>
            </w:r>
          </w:p>
        </w:tc>
        <w:tc>
          <w:tcPr>
            <w:tcW w:w="36" w:type="dxa"/>
            <w:vAlign w:val="center"/>
            <w:hideMark/>
          </w:tcPr>
          <w:p w14:paraId="4E695137" w14:textId="77777777" w:rsidR="004619FE" w:rsidRPr="004619FE" w:rsidRDefault="004619FE" w:rsidP="004619FE">
            <w:pPr>
              <w:spacing w:after="0" w:line="240" w:lineRule="auto"/>
              <w:rPr>
                <w:rFonts w:ascii="Times New Roman" w:eastAsia="Times New Roman" w:hAnsi="Times New Roman" w:cs="Times New Roman"/>
                <w:sz w:val="20"/>
                <w:szCs w:val="20"/>
              </w:rPr>
            </w:pPr>
          </w:p>
        </w:tc>
      </w:tr>
    </w:tbl>
    <w:p w14:paraId="5A386609" w14:textId="0B0508CF" w:rsidR="004619FE" w:rsidRDefault="004619FE" w:rsidP="008575C8">
      <w:pPr>
        <w:autoSpaceDE w:val="0"/>
        <w:autoSpaceDN w:val="0"/>
        <w:adjustRightInd w:val="0"/>
        <w:spacing w:after="0" w:line="240" w:lineRule="auto"/>
        <w:rPr>
          <w:rFonts w:ascii="Times New Roman" w:hAnsi="Times New Roman" w:cs="Times New Roman"/>
          <w:sz w:val="24"/>
          <w:szCs w:val="24"/>
        </w:rPr>
      </w:pPr>
    </w:p>
    <w:p w14:paraId="1BAD9F4B" w14:textId="77777777" w:rsidR="005E0B56" w:rsidRDefault="005E0B56" w:rsidP="004619FE">
      <w:pPr>
        <w:autoSpaceDE w:val="0"/>
        <w:autoSpaceDN w:val="0"/>
        <w:adjustRightInd w:val="0"/>
        <w:spacing w:after="0" w:line="240" w:lineRule="auto"/>
        <w:rPr>
          <w:rFonts w:ascii="Times New Roman" w:hAnsi="Times New Roman" w:cs="Times New Roman"/>
          <w:sz w:val="24"/>
          <w:szCs w:val="24"/>
        </w:rPr>
      </w:pPr>
    </w:p>
    <w:p w14:paraId="4B7092D3" w14:textId="36179F2D" w:rsidR="004619FE" w:rsidRPr="004619FE" w:rsidRDefault="004619FE" w:rsidP="004619FE">
      <w:pPr>
        <w:autoSpaceDE w:val="0"/>
        <w:autoSpaceDN w:val="0"/>
        <w:adjustRightInd w:val="0"/>
        <w:spacing w:after="0" w:line="240" w:lineRule="auto"/>
        <w:rPr>
          <w:rFonts w:ascii="Times New Roman" w:hAnsi="Times New Roman" w:cs="Times New Roman"/>
          <w:i/>
          <w:iCs/>
          <w:sz w:val="24"/>
          <w:szCs w:val="24"/>
        </w:rPr>
      </w:pPr>
      <w:r>
        <w:rPr>
          <w:rFonts w:ascii="Times New Roman" w:hAnsi="Times New Roman" w:cs="Times New Roman"/>
          <w:sz w:val="24"/>
          <w:szCs w:val="24"/>
        </w:rPr>
        <w:t xml:space="preserve">Lampiran </w:t>
      </w:r>
      <w:r w:rsidR="006146CC">
        <w:rPr>
          <w:rFonts w:ascii="Times New Roman" w:hAnsi="Times New Roman" w:cs="Times New Roman"/>
          <w:sz w:val="24"/>
          <w:szCs w:val="24"/>
        </w:rPr>
        <w:t>4</w:t>
      </w:r>
      <w:r>
        <w:rPr>
          <w:rFonts w:ascii="Times New Roman" w:hAnsi="Times New Roman" w:cs="Times New Roman"/>
          <w:sz w:val="24"/>
          <w:szCs w:val="24"/>
        </w:rPr>
        <w:t xml:space="preserve"> Tabel Data Penelitian </w:t>
      </w:r>
      <w:r>
        <w:rPr>
          <w:rFonts w:ascii="Times New Roman" w:hAnsi="Times New Roman" w:cs="Times New Roman"/>
          <w:i/>
          <w:iCs/>
          <w:sz w:val="24"/>
          <w:szCs w:val="24"/>
        </w:rPr>
        <w:t>Leverage</w:t>
      </w:r>
    </w:p>
    <w:p w14:paraId="5B2F94E9" w14:textId="0E06E5A5" w:rsidR="004619FE" w:rsidRPr="008575C8" w:rsidRDefault="00EC195D" w:rsidP="00EC195D">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(Dalam Jutaan)</w:t>
      </w:r>
      <w:r>
        <w:rPr>
          <w:rFonts w:ascii="Times New Roman" w:hAnsi="Times New Roman" w:cs="Times New Roman"/>
          <w:sz w:val="24"/>
          <w:szCs w:val="24"/>
        </w:rPr>
        <w:tab/>
      </w:r>
    </w:p>
    <w:tbl>
      <w:tblPr>
        <w:tblW w:w="7647" w:type="dxa"/>
        <w:tblLook w:val="04A0" w:firstRow="1" w:lastRow="0" w:firstColumn="1" w:lastColumn="0" w:noHBand="0" w:noVBand="1"/>
      </w:tblPr>
      <w:tblGrid>
        <w:gridCol w:w="926"/>
        <w:gridCol w:w="1639"/>
        <w:gridCol w:w="927"/>
        <w:gridCol w:w="1653"/>
        <w:gridCol w:w="1633"/>
        <w:gridCol w:w="927"/>
        <w:gridCol w:w="222"/>
      </w:tblGrid>
      <w:tr w:rsidR="005E0B56" w:rsidRPr="005E0B56" w14:paraId="3EB78F42" w14:textId="77777777" w:rsidTr="00747426">
        <w:trPr>
          <w:gridAfter w:val="1"/>
          <w:wAfter w:w="36" w:type="dxa"/>
          <w:trHeight w:val="45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16D7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NO</w:t>
            </w:r>
          </w:p>
        </w:tc>
        <w:tc>
          <w:tcPr>
            <w:tcW w:w="13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1278B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PERUSAHAAAN</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E5E5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TAHUN</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7447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Total Utang</w:t>
            </w:r>
          </w:p>
        </w:tc>
        <w:tc>
          <w:tcPr>
            <w:tcW w:w="16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98C66" w14:textId="77777777" w:rsidR="005E0B56" w:rsidRPr="006F5EAC" w:rsidRDefault="005E0B56" w:rsidP="005E0B56">
            <w:pPr>
              <w:spacing w:after="0" w:line="240" w:lineRule="auto"/>
              <w:jc w:val="center"/>
              <w:rPr>
                <w:rFonts w:ascii="Times New Roman" w:eastAsia="Times New Roman" w:hAnsi="Times New Roman" w:cs="Times New Roman"/>
                <w:sz w:val="20"/>
                <w:szCs w:val="20"/>
              </w:rPr>
            </w:pPr>
            <w:r w:rsidRPr="006F5EAC">
              <w:rPr>
                <w:rFonts w:ascii="Times New Roman" w:eastAsia="Times New Roman" w:hAnsi="Times New Roman" w:cs="Times New Roman"/>
                <w:sz w:val="20"/>
                <w:szCs w:val="20"/>
              </w:rPr>
              <w:t>EKUITAS</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C0DB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DER</w:t>
            </w:r>
          </w:p>
        </w:tc>
      </w:tr>
      <w:tr w:rsidR="005E0B56" w:rsidRPr="005E0B56" w14:paraId="37723263" w14:textId="77777777" w:rsidTr="00747426">
        <w:trPr>
          <w:trHeight w:val="300"/>
        </w:trPr>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FFA607" w14:textId="77777777" w:rsidR="005E0B56" w:rsidRPr="006F5EAC" w:rsidRDefault="005E0B56" w:rsidP="005E0B56">
            <w:pPr>
              <w:spacing w:after="0" w:line="240" w:lineRule="auto"/>
              <w:rPr>
                <w:rFonts w:ascii="Times New Roman" w:eastAsia="Times New Roman" w:hAnsi="Times New Roman" w:cs="Times New Roman"/>
                <w:color w:val="000000"/>
                <w:sz w:val="20"/>
                <w:szCs w:val="20"/>
              </w:rPr>
            </w:pPr>
          </w:p>
        </w:tc>
        <w:tc>
          <w:tcPr>
            <w:tcW w:w="13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912638" w14:textId="77777777" w:rsidR="005E0B56" w:rsidRPr="006F5EAC" w:rsidRDefault="005E0B56" w:rsidP="005E0B56">
            <w:pPr>
              <w:spacing w:after="0" w:line="240" w:lineRule="auto"/>
              <w:rPr>
                <w:rFonts w:ascii="Times New Roman" w:eastAsia="Times New Roman" w:hAnsi="Times New Roman" w:cs="Times New Roman"/>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741DB8" w14:textId="77777777" w:rsidR="005E0B56" w:rsidRPr="006F5EAC" w:rsidRDefault="005E0B56" w:rsidP="005E0B56">
            <w:pPr>
              <w:spacing w:after="0" w:line="240" w:lineRule="auto"/>
              <w:rPr>
                <w:rFonts w:ascii="Times New Roman" w:eastAsia="Times New Roman" w:hAnsi="Times New Roman" w:cs="Times New Roman"/>
                <w:color w:val="000000"/>
                <w:sz w:val="20"/>
                <w:szCs w:val="20"/>
              </w:rPr>
            </w:pPr>
          </w:p>
        </w:tc>
        <w:tc>
          <w:tcPr>
            <w:tcW w:w="17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A4DA7B" w14:textId="77777777" w:rsidR="005E0B56" w:rsidRPr="006F5EAC" w:rsidRDefault="005E0B56" w:rsidP="005E0B56">
            <w:pPr>
              <w:spacing w:after="0" w:line="240" w:lineRule="auto"/>
              <w:rPr>
                <w:rFonts w:ascii="Times New Roman" w:eastAsia="Times New Roman" w:hAnsi="Times New Roman" w:cs="Times New Roman"/>
                <w:color w:val="000000"/>
                <w:sz w:val="20"/>
                <w:szCs w:val="20"/>
              </w:rPr>
            </w:pPr>
          </w:p>
        </w:tc>
        <w:tc>
          <w:tcPr>
            <w:tcW w:w="16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5E9B30" w14:textId="77777777" w:rsidR="005E0B56" w:rsidRPr="006F5EAC" w:rsidRDefault="005E0B56" w:rsidP="005E0B56">
            <w:pPr>
              <w:spacing w:after="0" w:line="240" w:lineRule="auto"/>
              <w:rPr>
                <w:rFonts w:ascii="Times New Roman" w:eastAsia="Times New Roman" w:hAnsi="Times New Roman" w:cs="Times New Roman"/>
                <w:sz w:val="20"/>
                <w:szCs w:val="20"/>
              </w:rPr>
            </w:pPr>
          </w:p>
        </w:tc>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74800B" w14:textId="77777777" w:rsidR="005E0B56" w:rsidRPr="006F5EAC" w:rsidRDefault="005E0B56" w:rsidP="005E0B56">
            <w:pPr>
              <w:spacing w:after="0" w:line="240" w:lineRule="auto"/>
              <w:rPr>
                <w:rFonts w:ascii="Times New Roman" w:eastAsia="Times New Roman" w:hAnsi="Times New Roman" w:cs="Times New Roman"/>
                <w:color w:val="000000"/>
                <w:sz w:val="20"/>
                <w:szCs w:val="20"/>
              </w:rPr>
            </w:pPr>
          </w:p>
        </w:tc>
        <w:tc>
          <w:tcPr>
            <w:tcW w:w="36" w:type="dxa"/>
            <w:tcBorders>
              <w:top w:val="nil"/>
              <w:left w:val="nil"/>
              <w:bottom w:val="nil"/>
              <w:right w:val="nil"/>
            </w:tcBorders>
            <w:shd w:val="clear" w:color="auto" w:fill="auto"/>
            <w:noWrap/>
            <w:vAlign w:val="bottom"/>
            <w:hideMark/>
          </w:tcPr>
          <w:p w14:paraId="0360E65D" w14:textId="77777777" w:rsidR="005E0B56" w:rsidRPr="005E0B56" w:rsidRDefault="005E0B56" w:rsidP="005E0B56">
            <w:pPr>
              <w:spacing w:after="0" w:line="240" w:lineRule="auto"/>
              <w:jc w:val="center"/>
              <w:rPr>
                <w:rFonts w:ascii="Times New Roman" w:eastAsia="Times New Roman" w:hAnsi="Times New Roman" w:cs="Times New Roman"/>
                <w:color w:val="000000"/>
                <w:sz w:val="18"/>
                <w:szCs w:val="18"/>
              </w:rPr>
            </w:pPr>
          </w:p>
        </w:tc>
      </w:tr>
      <w:tr w:rsidR="005E0B56" w:rsidRPr="005E0B56" w14:paraId="5128BE8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03C71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w:t>
            </w:r>
          </w:p>
        </w:tc>
        <w:tc>
          <w:tcPr>
            <w:tcW w:w="1371" w:type="dxa"/>
            <w:tcBorders>
              <w:top w:val="nil"/>
              <w:left w:val="nil"/>
              <w:bottom w:val="single" w:sz="4" w:space="0" w:color="auto"/>
              <w:right w:val="single" w:sz="4" w:space="0" w:color="auto"/>
            </w:tcBorders>
            <w:shd w:val="clear" w:color="auto" w:fill="auto"/>
            <w:noWrap/>
            <w:vAlign w:val="center"/>
            <w:hideMark/>
          </w:tcPr>
          <w:p w14:paraId="32F8E5D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ARNA</w:t>
            </w:r>
          </w:p>
        </w:tc>
        <w:tc>
          <w:tcPr>
            <w:tcW w:w="960" w:type="dxa"/>
            <w:tcBorders>
              <w:top w:val="nil"/>
              <w:left w:val="nil"/>
              <w:bottom w:val="single" w:sz="4" w:space="0" w:color="auto"/>
              <w:right w:val="single" w:sz="4" w:space="0" w:color="auto"/>
            </w:tcBorders>
            <w:shd w:val="clear" w:color="auto" w:fill="auto"/>
            <w:noWrap/>
            <w:vAlign w:val="center"/>
            <w:hideMark/>
          </w:tcPr>
          <w:p w14:paraId="11963CF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4BAD19E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Rp595,128.00</w:t>
            </w:r>
          </w:p>
        </w:tc>
        <w:tc>
          <w:tcPr>
            <w:tcW w:w="1640" w:type="dxa"/>
            <w:tcBorders>
              <w:top w:val="nil"/>
              <w:left w:val="nil"/>
              <w:bottom w:val="single" w:sz="4" w:space="0" w:color="auto"/>
              <w:right w:val="single" w:sz="4" w:space="0" w:color="auto"/>
            </w:tcBorders>
            <w:shd w:val="clear" w:color="auto" w:fill="auto"/>
            <w:noWrap/>
            <w:vAlign w:val="center"/>
            <w:hideMark/>
          </w:tcPr>
          <w:p w14:paraId="4AC8AFA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Rp948,088.00</w:t>
            </w:r>
          </w:p>
        </w:tc>
        <w:tc>
          <w:tcPr>
            <w:tcW w:w="960" w:type="dxa"/>
            <w:tcBorders>
              <w:top w:val="nil"/>
              <w:left w:val="nil"/>
              <w:bottom w:val="single" w:sz="4" w:space="0" w:color="auto"/>
              <w:right w:val="single" w:sz="4" w:space="0" w:color="auto"/>
            </w:tcBorders>
            <w:shd w:val="clear" w:color="auto" w:fill="auto"/>
            <w:noWrap/>
            <w:vAlign w:val="center"/>
            <w:hideMark/>
          </w:tcPr>
          <w:p w14:paraId="10068A1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0.63</w:t>
            </w:r>
          </w:p>
        </w:tc>
        <w:tc>
          <w:tcPr>
            <w:tcW w:w="36" w:type="dxa"/>
            <w:vAlign w:val="center"/>
            <w:hideMark/>
          </w:tcPr>
          <w:p w14:paraId="65ED06BF"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E5AE26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22258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0064F6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D213EC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3F72CEE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Rp571,947.00</w:t>
            </w:r>
          </w:p>
        </w:tc>
        <w:tc>
          <w:tcPr>
            <w:tcW w:w="1640" w:type="dxa"/>
            <w:tcBorders>
              <w:top w:val="nil"/>
              <w:left w:val="nil"/>
              <w:bottom w:val="single" w:sz="4" w:space="0" w:color="auto"/>
              <w:right w:val="single" w:sz="4" w:space="0" w:color="auto"/>
            </w:tcBorders>
            <w:shd w:val="clear" w:color="auto" w:fill="auto"/>
            <w:noWrap/>
            <w:vAlign w:val="center"/>
            <w:hideMark/>
          </w:tcPr>
          <w:p w14:paraId="3277857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Rp1,029,400.00</w:t>
            </w:r>
          </w:p>
        </w:tc>
        <w:tc>
          <w:tcPr>
            <w:tcW w:w="960" w:type="dxa"/>
            <w:tcBorders>
              <w:top w:val="nil"/>
              <w:left w:val="nil"/>
              <w:bottom w:val="single" w:sz="4" w:space="0" w:color="auto"/>
              <w:right w:val="single" w:sz="4" w:space="0" w:color="auto"/>
            </w:tcBorders>
            <w:shd w:val="clear" w:color="auto" w:fill="auto"/>
            <w:noWrap/>
            <w:vAlign w:val="center"/>
            <w:hideMark/>
          </w:tcPr>
          <w:p w14:paraId="2E4856D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0.56</w:t>
            </w:r>
          </w:p>
        </w:tc>
        <w:tc>
          <w:tcPr>
            <w:tcW w:w="36" w:type="dxa"/>
            <w:vAlign w:val="center"/>
            <w:hideMark/>
          </w:tcPr>
          <w:p w14:paraId="28382E7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B31055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AC16C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7F1D0B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2DFE35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5220DCD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Rp556,310.00</w:t>
            </w:r>
          </w:p>
        </w:tc>
        <w:tc>
          <w:tcPr>
            <w:tcW w:w="1640" w:type="dxa"/>
            <w:tcBorders>
              <w:top w:val="nil"/>
              <w:left w:val="nil"/>
              <w:bottom w:val="single" w:sz="4" w:space="0" w:color="auto"/>
              <w:right w:val="single" w:sz="4" w:space="0" w:color="auto"/>
            </w:tcBorders>
            <w:shd w:val="clear" w:color="auto" w:fill="auto"/>
            <w:noWrap/>
            <w:vAlign w:val="center"/>
            <w:hideMark/>
          </w:tcPr>
          <w:p w14:paraId="51C5F1D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Rp1,096,596.00</w:t>
            </w:r>
          </w:p>
        </w:tc>
        <w:tc>
          <w:tcPr>
            <w:tcW w:w="960" w:type="dxa"/>
            <w:tcBorders>
              <w:top w:val="nil"/>
              <w:left w:val="nil"/>
              <w:bottom w:val="single" w:sz="4" w:space="0" w:color="auto"/>
              <w:right w:val="single" w:sz="4" w:space="0" w:color="auto"/>
            </w:tcBorders>
            <w:shd w:val="clear" w:color="auto" w:fill="auto"/>
            <w:noWrap/>
            <w:vAlign w:val="center"/>
            <w:hideMark/>
          </w:tcPr>
          <w:p w14:paraId="31DB79A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0.51</w:t>
            </w:r>
          </w:p>
        </w:tc>
        <w:tc>
          <w:tcPr>
            <w:tcW w:w="36" w:type="dxa"/>
            <w:vAlign w:val="center"/>
            <w:hideMark/>
          </w:tcPr>
          <w:p w14:paraId="4BD5FBFD"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CD9DD8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A6615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3F17AA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1FB6B6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555334B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Rp622,355.00</w:t>
            </w:r>
          </w:p>
        </w:tc>
        <w:tc>
          <w:tcPr>
            <w:tcW w:w="1640" w:type="dxa"/>
            <w:tcBorders>
              <w:top w:val="nil"/>
              <w:left w:val="nil"/>
              <w:bottom w:val="single" w:sz="4" w:space="0" w:color="auto"/>
              <w:right w:val="single" w:sz="4" w:space="0" w:color="auto"/>
            </w:tcBorders>
            <w:shd w:val="clear" w:color="auto" w:fill="auto"/>
            <w:noWrap/>
            <w:vAlign w:val="center"/>
            <w:hideMark/>
          </w:tcPr>
          <w:p w14:paraId="741B220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Rp1,176,782.00</w:t>
            </w:r>
          </w:p>
        </w:tc>
        <w:tc>
          <w:tcPr>
            <w:tcW w:w="960" w:type="dxa"/>
            <w:tcBorders>
              <w:top w:val="nil"/>
              <w:left w:val="nil"/>
              <w:bottom w:val="single" w:sz="4" w:space="0" w:color="auto"/>
              <w:right w:val="single" w:sz="4" w:space="0" w:color="auto"/>
            </w:tcBorders>
            <w:shd w:val="clear" w:color="auto" w:fill="auto"/>
            <w:noWrap/>
            <w:vAlign w:val="center"/>
            <w:hideMark/>
          </w:tcPr>
          <w:p w14:paraId="4FF571E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0.53</w:t>
            </w:r>
          </w:p>
        </w:tc>
        <w:tc>
          <w:tcPr>
            <w:tcW w:w="36" w:type="dxa"/>
            <w:vAlign w:val="center"/>
            <w:hideMark/>
          </w:tcPr>
          <w:p w14:paraId="161FCBC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41C8A1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15238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lastRenderedPageBreak/>
              <w:t>2</w:t>
            </w:r>
          </w:p>
        </w:tc>
        <w:tc>
          <w:tcPr>
            <w:tcW w:w="1371" w:type="dxa"/>
            <w:tcBorders>
              <w:top w:val="nil"/>
              <w:left w:val="nil"/>
              <w:bottom w:val="single" w:sz="4" w:space="0" w:color="auto"/>
              <w:right w:val="single" w:sz="4" w:space="0" w:color="auto"/>
            </w:tcBorders>
            <w:shd w:val="clear" w:color="auto" w:fill="auto"/>
            <w:noWrap/>
            <w:vAlign w:val="center"/>
            <w:hideMark/>
          </w:tcPr>
          <w:p w14:paraId="1F01639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ASII</w:t>
            </w:r>
          </w:p>
        </w:tc>
        <w:tc>
          <w:tcPr>
            <w:tcW w:w="960" w:type="dxa"/>
            <w:tcBorders>
              <w:top w:val="nil"/>
              <w:left w:val="nil"/>
              <w:bottom w:val="single" w:sz="4" w:space="0" w:color="auto"/>
              <w:right w:val="single" w:sz="4" w:space="0" w:color="auto"/>
            </w:tcBorders>
            <w:shd w:val="clear" w:color="auto" w:fill="auto"/>
            <w:noWrap/>
            <w:vAlign w:val="center"/>
            <w:hideMark/>
          </w:tcPr>
          <w:p w14:paraId="135748E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169417E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Rp121,949,000.00</w:t>
            </w:r>
          </w:p>
        </w:tc>
        <w:tc>
          <w:tcPr>
            <w:tcW w:w="1640" w:type="dxa"/>
            <w:tcBorders>
              <w:top w:val="nil"/>
              <w:left w:val="nil"/>
              <w:bottom w:val="single" w:sz="4" w:space="0" w:color="auto"/>
              <w:right w:val="single" w:sz="4" w:space="0" w:color="auto"/>
            </w:tcBorders>
            <w:shd w:val="clear" w:color="auto" w:fill="auto"/>
            <w:noWrap/>
            <w:vAlign w:val="center"/>
            <w:hideMark/>
          </w:tcPr>
          <w:p w14:paraId="4A66319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Rp139,906,000.00</w:t>
            </w:r>
          </w:p>
        </w:tc>
        <w:tc>
          <w:tcPr>
            <w:tcW w:w="960" w:type="dxa"/>
            <w:tcBorders>
              <w:top w:val="nil"/>
              <w:left w:val="nil"/>
              <w:bottom w:val="single" w:sz="4" w:space="0" w:color="auto"/>
              <w:right w:val="single" w:sz="4" w:space="0" w:color="auto"/>
            </w:tcBorders>
            <w:shd w:val="clear" w:color="auto" w:fill="auto"/>
            <w:noWrap/>
            <w:vAlign w:val="center"/>
            <w:hideMark/>
          </w:tcPr>
          <w:p w14:paraId="4D8A4A6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0.87</w:t>
            </w:r>
          </w:p>
        </w:tc>
        <w:tc>
          <w:tcPr>
            <w:tcW w:w="36" w:type="dxa"/>
            <w:vAlign w:val="center"/>
            <w:hideMark/>
          </w:tcPr>
          <w:p w14:paraId="4D55EAC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4EEAD4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5EA7E3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FF96A3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E6D609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751FE7D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Rp139,317,000.00</w:t>
            </w:r>
          </w:p>
        </w:tc>
        <w:tc>
          <w:tcPr>
            <w:tcW w:w="1640" w:type="dxa"/>
            <w:tcBorders>
              <w:top w:val="nil"/>
              <w:left w:val="nil"/>
              <w:bottom w:val="single" w:sz="4" w:space="0" w:color="auto"/>
              <w:right w:val="single" w:sz="4" w:space="0" w:color="auto"/>
            </w:tcBorders>
            <w:shd w:val="clear" w:color="auto" w:fill="auto"/>
            <w:noWrap/>
            <w:vAlign w:val="center"/>
            <w:hideMark/>
          </w:tcPr>
          <w:p w14:paraId="640EBCC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Rp156,329,000.00</w:t>
            </w:r>
          </w:p>
        </w:tc>
        <w:tc>
          <w:tcPr>
            <w:tcW w:w="960" w:type="dxa"/>
            <w:tcBorders>
              <w:top w:val="nil"/>
              <w:left w:val="nil"/>
              <w:bottom w:val="single" w:sz="4" w:space="0" w:color="auto"/>
              <w:right w:val="single" w:sz="4" w:space="0" w:color="auto"/>
            </w:tcBorders>
            <w:shd w:val="clear" w:color="auto" w:fill="auto"/>
            <w:noWrap/>
            <w:vAlign w:val="center"/>
            <w:hideMark/>
          </w:tcPr>
          <w:p w14:paraId="246C569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0.89</w:t>
            </w:r>
          </w:p>
        </w:tc>
        <w:tc>
          <w:tcPr>
            <w:tcW w:w="36" w:type="dxa"/>
            <w:vAlign w:val="center"/>
            <w:hideMark/>
          </w:tcPr>
          <w:p w14:paraId="6B4298D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0C02A9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7B2F2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7CDA0D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6A073F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248D50A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Rp170,348,000.00</w:t>
            </w:r>
          </w:p>
        </w:tc>
        <w:tc>
          <w:tcPr>
            <w:tcW w:w="1640" w:type="dxa"/>
            <w:tcBorders>
              <w:top w:val="nil"/>
              <w:left w:val="nil"/>
              <w:bottom w:val="single" w:sz="4" w:space="0" w:color="auto"/>
              <w:right w:val="single" w:sz="4" w:space="0" w:color="auto"/>
            </w:tcBorders>
            <w:shd w:val="clear" w:color="auto" w:fill="auto"/>
            <w:noWrap/>
            <w:vAlign w:val="center"/>
            <w:hideMark/>
          </w:tcPr>
          <w:p w14:paraId="5C5BD78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Rp174,363,000.00</w:t>
            </w:r>
          </w:p>
        </w:tc>
        <w:tc>
          <w:tcPr>
            <w:tcW w:w="960" w:type="dxa"/>
            <w:tcBorders>
              <w:top w:val="nil"/>
              <w:left w:val="nil"/>
              <w:bottom w:val="single" w:sz="4" w:space="0" w:color="auto"/>
              <w:right w:val="single" w:sz="4" w:space="0" w:color="auto"/>
            </w:tcBorders>
            <w:shd w:val="clear" w:color="auto" w:fill="auto"/>
            <w:noWrap/>
            <w:vAlign w:val="center"/>
            <w:hideMark/>
          </w:tcPr>
          <w:p w14:paraId="4A6947F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0.98</w:t>
            </w:r>
          </w:p>
        </w:tc>
        <w:tc>
          <w:tcPr>
            <w:tcW w:w="36" w:type="dxa"/>
            <w:vAlign w:val="center"/>
            <w:hideMark/>
          </w:tcPr>
          <w:p w14:paraId="43FA9F5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BE2122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72FD0F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0700D8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5C33CF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3E06E2E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Rp165,195,000.00</w:t>
            </w:r>
          </w:p>
        </w:tc>
        <w:tc>
          <w:tcPr>
            <w:tcW w:w="1640" w:type="dxa"/>
            <w:tcBorders>
              <w:top w:val="nil"/>
              <w:left w:val="nil"/>
              <w:bottom w:val="single" w:sz="4" w:space="0" w:color="auto"/>
              <w:right w:val="single" w:sz="4" w:space="0" w:color="auto"/>
            </w:tcBorders>
            <w:shd w:val="clear" w:color="auto" w:fill="auto"/>
            <w:noWrap/>
            <w:vAlign w:val="center"/>
            <w:hideMark/>
          </w:tcPr>
          <w:p w14:paraId="293B14C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Rp186,763,000.00</w:t>
            </w:r>
          </w:p>
        </w:tc>
        <w:tc>
          <w:tcPr>
            <w:tcW w:w="960" w:type="dxa"/>
            <w:tcBorders>
              <w:top w:val="nil"/>
              <w:left w:val="nil"/>
              <w:bottom w:val="single" w:sz="4" w:space="0" w:color="auto"/>
              <w:right w:val="single" w:sz="4" w:space="0" w:color="auto"/>
            </w:tcBorders>
            <w:shd w:val="clear" w:color="auto" w:fill="auto"/>
            <w:noWrap/>
            <w:vAlign w:val="center"/>
            <w:hideMark/>
          </w:tcPr>
          <w:p w14:paraId="5A98E8D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0.88</w:t>
            </w:r>
          </w:p>
        </w:tc>
        <w:tc>
          <w:tcPr>
            <w:tcW w:w="36" w:type="dxa"/>
            <w:vAlign w:val="center"/>
            <w:hideMark/>
          </w:tcPr>
          <w:p w14:paraId="372A469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5B0CF7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E0189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w:t>
            </w:r>
          </w:p>
        </w:tc>
        <w:tc>
          <w:tcPr>
            <w:tcW w:w="1371" w:type="dxa"/>
            <w:tcBorders>
              <w:top w:val="nil"/>
              <w:left w:val="nil"/>
              <w:bottom w:val="single" w:sz="4" w:space="0" w:color="auto"/>
              <w:right w:val="single" w:sz="4" w:space="0" w:color="auto"/>
            </w:tcBorders>
            <w:shd w:val="clear" w:color="auto" w:fill="auto"/>
            <w:noWrap/>
            <w:vAlign w:val="center"/>
            <w:hideMark/>
          </w:tcPr>
          <w:p w14:paraId="621C6DB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AUTO</w:t>
            </w:r>
          </w:p>
        </w:tc>
        <w:tc>
          <w:tcPr>
            <w:tcW w:w="960" w:type="dxa"/>
            <w:tcBorders>
              <w:top w:val="nil"/>
              <w:left w:val="nil"/>
              <w:bottom w:val="single" w:sz="4" w:space="0" w:color="auto"/>
              <w:right w:val="single" w:sz="4" w:space="0" w:color="auto"/>
            </w:tcBorders>
            <w:shd w:val="clear" w:color="auto" w:fill="auto"/>
            <w:noWrap/>
            <w:vAlign w:val="center"/>
            <w:hideMark/>
          </w:tcPr>
          <w:p w14:paraId="77AAC26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6CF1B67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Rp4,075,716.00</w:t>
            </w:r>
          </w:p>
        </w:tc>
        <w:tc>
          <w:tcPr>
            <w:tcW w:w="1640" w:type="dxa"/>
            <w:tcBorders>
              <w:top w:val="nil"/>
              <w:left w:val="nil"/>
              <w:bottom w:val="single" w:sz="4" w:space="0" w:color="auto"/>
              <w:right w:val="single" w:sz="4" w:space="0" w:color="auto"/>
            </w:tcBorders>
            <w:shd w:val="clear" w:color="auto" w:fill="auto"/>
            <w:noWrap/>
            <w:vAlign w:val="center"/>
            <w:hideMark/>
          </w:tcPr>
          <w:p w14:paraId="0FF228E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Rp10,536,558.00</w:t>
            </w:r>
          </w:p>
        </w:tc>
        <w:tc>
          <w:tcPr>
            <w:tcW w:w="960" w:type="dxa"/>
            <w:tcBorders>
              <w:top w:val="nil"/>
              <w:left w:val="nil"/>
              <w:bottom w:val="single" w:sz="4" w:space="0" w:color="auto"/>
              <w:right w:val="single" w:sz="4" w:space="0" w:color="auto"/>
            </w:tcBorders>
            <w:shd w:val="clear" w:color="auto" w:fill="auto"/>
            <w:noWrap/>
            <w:vAlign w:val="center"/>
            <w:hideMark/>
          </w:tcPr>
          <w:p w14:paraId="58191EB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0.39</w:t>
            </w:r>
          </w:p>
        </w:tc>
        <w:tc>
          <w:tcPr>
            <w:tcW w:w="36" w:type="dxa"/>
            <w:vAlign w:val="center"/>
            <w:hideMark/>
          </w:tcPr>
          <w:p w14:paraId="56BCD7D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9A8D4E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12B2F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769495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D2F2F4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263571C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Rp4,316,218.00</w:t>
            </w:r>
          </w:p>
        </w:tc>
        <w:tc>
          <w:tcPr>
            <w:tcW w:w="1640" w:type="dxa"/>
            <w:tcBorders>
              <w:top w:val="nil"/>
              <w:left w:val="nil"/>
              <w:bottom w:val="single" w:sz="4" w:space="0" w:color="auto"/>
              <w:right w:val="single" w:sz="4" w:space="0" w:color="auto"/>
            </w:tcBorders>
            <w:shd w:val="clear" w:color="auto" w:fill="auto"/>
            <w:noWrap/>
            <w:vAlign w:val="center"/>
            <w:hideMark/>
          </w:tcPr>
          <w:p w14:paraId="6B5A1DC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Rp10,759,076.00</w:t>
            </w:r>
          </w:p>
        </w:tc>
        <w:tc>
          <w:tcPr>
            <w:tcW w:w="960" w:type="dxa"/>
            <w:tcBorders>
              <w:top w:val="nil"/>
              <w:left w:val="nil"/>
              <w:bottom w:val="single" w:sz="4" w:space="0" w:color="auto"/>
              <w:right w:val="single" w:sz="4" w:space="0" w:color="auto"/>
            </w:tcBorders>
            <w:shd w:val="clear" w:color="auto" w:fill="auto"/>
            <w:noWrap/>
            <w:vAlign w:val="center"/>
            <w:hideMark/>
          </w:tcPr>
          <w:p w14:paraId="7B364B1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0.40</w:t>
            </w:r>
          </w:p>
        </w:tc>
        <w:tc>
          <w:tcPr>
            <w:tcW w:w="36" w:type="dxa"/>
            <w:vAlign w:val="center"/>
            <w:hideMark/>
          </w:tcPr>
          <w:p w14:paraId="6CEC8B4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91FFFE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CFB6F5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4EC226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1F04DD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2AE7001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Rp4,626,013.00</w:t>
            </w:r>
          </w:p>
        </w:tc>
        <w:tc>
          <w:tcPr>
            <w:tcW w:w="1640" w:type="dxa"/>
            <w:tcBorders>
              <w:top w:val="nil"/>
              <w:left w:val="nil"/>
              <w:bottom w:val="single" w:sz="4" w:space="0" w:color="auto"/>
              <w:right w:val="single" w:sz="4" w:space="0" w:color="auto"/>
            </w:tcBorders>
            <w:shd w:val="clear" w:color="auto" w:fill="auto"/>
            <w:noWrap/>
            <w:vAlign w:val="center"/>
            <w:hideMark/>
          </w:tcPr>
          <w:p w14:paraId="7AFAEA7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Rp10,962,358.00</w:t>
            </w:r>
          </w:p>
        </w:tc>
        <w:tc>
          <w:tcPr>
            <w:tcW w:w="960" w:type="dxa"/>
            <w:tcBorders>
              <w:top w:val="nil"/>
              <w:left w:val="nil"/>
              <w:bottom w:val="single" w:sz="4" w:space="0" w:color="auto"/>
              <w:right w:val="single" w:sz="4" w:space="0" w:color="auto"/>
            </w:tcBorders>
            <w:shd w:val="clear" w:color="auto" w:fill="auto"/>
            <w:noWrap/>
            <w:vAlign w:val="center"/>
            <w:hideMark/>
          </w:tcPr>
          <w:p w14:paraId="0702947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0.42</w:t>
            </w:r>
          </w:p>
        </w:tc>
        <w:tc>
          <w:tcPr>
            <w:tcW w:w="36" w:type="dxa"/>
            <w:vAlign w:val="center"/>
            <w:hideMark/>
          </w:tcPr>
          <w:p w14:paraId="0906E8D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431A72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A96C2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DA609B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5CEFE7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51048DA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Rp4,365,175.00</w:t>
            </w:r>
          </w:p>
        </w:tc>
        <w:tc>
          <w:tcPr>
            <w:tcW w:w="1640" w:type="dxa"/>
            <w:tcBorders>
              <w:top w:val="nil"/>
              <w:left w:val="nil"/>
              <w:bottom w:val="single" w:sz="4" w:space="0" w:color="auto"/>
              <w:right w:val="single" w:sz="4" w:space="0" w:color="auto"/>
            </w:tcBorders>
            <w:shd w:val="clear" w:color="auto" w:fill="auto"/>
            <w:noWrap/>
            <w:vAlign w:val="center"/>
            <w:hideMark/>
          </w:tcPr>
          <w:p w14:paraId="36BBB7A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Rp11,650,534.00</w:t>
            </w:r>
          </w:p>
        </w:tc>
        <w:tc>
          <w:tcPr>
            <w:tcW w:w="960" w:type="dxa"/>
            <w:tcBorders>
              <w:top w:val="nil"/>
              <w:left w:val="nil"/>
              <w:bottom w:val="single" w:sz="4" w:space="0" w:color="auto"/>
              <w:right w:val="single" w:sz="4" w:space="0" w:color="auto"/>
            </w:tcBorders>
            <w:shd w:val="clear" w:color="auto" w:fill="auto"/>
            <w:noWrap/>
            <w:vAlign w:val="center"/>
            <w:hideMark/>
          </w:tcPr>
          <w:p w14:paraId="5A8270E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0.37</w:t>
            </w:r>
          </w:p>
        </w:tc>
        <w:tc>
          <w:tcPr>
            <w:tcW w:w="36" w:type="dxa"/>
            <w:vAlign w:val="center"/>
            <w:hideMark/>
          </w:tcPr>
          <w:p w14:paraId="5931BD2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94755E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E763C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4</w:t>
            </w:r>
          </w:p>
        </w:tc>
        <w:tc>
          <w:tcPr>
            <w:tcW w:w="1371" w:type="dxa"/>
            <w:tcBorders>
              <w:top w:val="nil"/>
              <w:left w:val="nil"/>
              <w:bottom w:val="single" w:sz="4" w:space="0" w:color="auto"/>
              <w:right w:val="single" w:sz="4" w:space="0" w:color="auto"/>
            </w:tcBorders>
            <w:shd w:val="clear" w:color="auto" w:fill="auto"/>
            <w:noWrap/>
            <w:vAlign w:val="center"/>
            <w:hideMark/>
          </w:tcPr>
          <w:p w14:paraId="4AEBC1D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BATA</w:t>
            </w:r>
          </w:p>
        </w:tc>
        <w:tc>
          <w:tcPr>
            <w:tcW w:w="960" w:type="dxa"/>
            <w:tcBorders>
              <w:top w:val="nil"/>
              <w:left w:val="nil"/>
              <w:bottom w:val="single" w:sz="4" w:space="0" w:color="auto"/>
              <w:right w:val="single" w:sz="4" w:space="0" w:color="auto"/>
            </w:tcBorders>
            <w:shd w:val="clear" w:color="auto" w:fill="auto"/>
            <w:noWrap/>
            <w:vAlign w:val="center"/>
            <w:hideMark/>
          </w:tcPr>
          <w:p w14:paraId="5178AC0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1D6B53B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Rp247,588.00</w:t>
            </w:r>
          </w:p>
        </w:tc>
        <w:tc>
          <w:tcPr>
            <w:tcW w:w="1640" w:type="dxa"/>
            <w:tcBorders>
              <w:top w:val="nil"/>
              <w:left w:val="nil"/>
              <w:bottom w:val="single" w:sz="4" w:space="0" w:color="auto"/>
              <w:right w:val="single" w:sz="4" w:space="0" w:color="auto"/>
            </w:tcBorders>
            <w:shd w:val="clear" w:color="auto" w:fill="auto"/>
            <w:noWrap/>
            <w:vAlign w:val="center"/>
            <w:hideMark/>
          </w:tcPr>
          <w:p w14:paraId="39786E6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Rp557,155.00</w:t>
            </w:r>
          </w:p>
        </w:tc>
        <w:tc>
          <w:tcPr>
            <w:tcW w:w="960" w:type="dxa"/>
            <w:tcBorders>
              <w:top w:val="nil"/>
              <w:left w:val="nil"/>
              <w:bottom w:val="single" w:sz="4" w:space="0" w:color="auto"/>
              <w:right w:val="single" w:sz="4" w:space="0" w:color="auto"/>
            </w:tcBorders>
            <w:shd w:val="clear" w:color="auto" w:fill="auto"/>
            <w:noWrap/>
            <w:vAlign w:val="center"/>
            <w:hideMark/>
          </w:tcPr>
          <w:p w14:paraId="5C3018B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0.44</w:t>
            </w:r>
          </w:p>
        </w:tc>
        <w:tc>
          <w:tcPr>
            <w:tcW w:w="36" w:type="dxa"/>
            <w:vAlign w:val="center"/>
            <w:hideMark/>
          </w:tcPr>
          <w:p w14:paraId="3C321B1F"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8F670A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B6FFA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77B15E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804A74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3591E62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Rp276,383.00</w:t>
            </w:r>
          </w:p>
        </w:tc>
        <w:tc>
          <w:tcPr>
            <w:tcW w:w="1640" w:type="dxa"/>
            <w:tcBorders>
              <w:top w:val="nil"/>
              <w:left w:val="nil"/>
              <w:bottom w:val="single" w:sz="4" w:space="0" w:color="auto"/>
              <w:right w:val="single" w:sz="4" w:space="0" w:color="auto"/>
            </w:tcBorders>
            <w:shd w:val="clear" w:color="auto" w:fill="auto"/>
            <w:noWrap/>
            <w:vAlign w:val="center"/>
            <w:hideMark/>
          </w:tcPr>
          <w:p w14:paraId="3937F33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Rp579,309.00</w:t>
            </w:r>
          </w:p>
        </w:tc>
        <w:tc>
          <w:tcPr>
            <w:tcW w:w="960" w:type="dxa"/>
            <w:tcBorders>
              <w:top w:val="nil"/>
              <w:left w:val="nil"/>
              <w:bottom w:val="single" w:sz="4" w:space="0" w:color="auto"/>
              <w:right w:val="single" w:sz="4" w:space="0" w:color="auto"/>
            </w:tcBorders>
            <w:shd w:val="clear" w:color="auto" w:fill="auto"/>
            <w:noWrap/>
            <w:vAlign w:val="center"/>
            <w:hideMark/>
          </w:tcPr>
          <w:p w14:paraId="327B290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0.48</w:t>
            </w:r>
          </w:p>
        </w:tc>
        <w:tc>
          <w:tcPr>
            <w:tcW w:w="36" w:type="dxa"/>
            <w:vAlign w:val="center"/>
            <w:hideMark/>
          </w:tcPr>
          <w:p w14:paraId="39E2B2E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DE0E88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4CB8F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760D70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92759E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45B0CBA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Rp240,048.00</w:t>
            </w:r>
          </w:p>
        </w:tc>
        <w:tc>
          <w:tcPr>
            <w:tcW w:w="1640" w:type="dxa"/>
            <w:tcBorders>
              <w:top w:val="nil"/>
              <w:left w:val="nil"/>
              <w:bottom w:val="single" w:sz="4" w:space="0" w:color="auto"/>
              <w:right w:val="single" w:sz="4" w:space="0" w:color="auto"/>
            </w:tcBorders>
            <w:shd w:val="clear" w:color="auto" w:fill="auto"/>
            <w:noWrap/>
            <w:vAlign w:val="center"/>
            <w:hideMark/>
          </w:tcPr>
          <w:p w14:paraId="2A80E21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Rp636,807.00</w:t>
            </w:r>
          </w:p>
        </w:tc>
        <w:tc>
          <w:tcPr>
            <w:tcW w:w="960" w:type="dxa"/>
            <w:tcBorders>
              <w:top w:val="nil"/>
              <w:left w:val="nil"/>
              <w:bottom w:val="single" w:sz="4" w:space="0" w:color="auto"/>
              <w:right w:val="single" w:sz="4" w:space="0" w:color="auto"/>
            </w:tcBorders>
            <w:shd w:val="clear" w:color="auto" w:fill="auto"/>
            <w:noWrap/>
            <w:vAlign w:val="center"/>
            <w:hideMark/>
          </w:tcPr>
          <w:p w14:paraId="2D6E56D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0.38</w:t>
            </w:r>
          </w:p>
        </w:tc>
        <w:tc>
          <w:tcPr>
            <w:tcW w:w="36" w:type="dxa"/>
            <w:vAlign w:val="center"/>
            <w:hideMark/>
          </w:tcPr>
          <w:p w14:paraId="7D06185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C93253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46110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30764F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DB8955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1D462D5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Rp209,895.00</w:t>
            </w:r>
          </w:p>
        </w:tc>
        <w:tc>
          <w:tcPr>
            <w:tcW w:w="1640" w:type="dxa"/>
            <w:tcBorders>
              <w:top w:val="nil"/>
              <w:left w:val="nil"/>
              <w:bottom w:val="single" w:sz="4" w:space="0" w:color="auto"/>
              <w:right w:val="single" w:sz="4" w:space="0" w:color="auto"/>
            </w:tcBorders>
            <w:shd w:val="clear" w:color="auto" w:fill="auto"/>
            <w:noWrap/>
            <w:vAlign w:val="center"/>
            <w:hideMark/>
          </w:tcPr>
          <w:p w14:paraId="2846D47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Rp653,251.00</w:t>
            </w:r>
          </w:p>
        </w:tc>
        <w:tc>
          <w:tcPr>
            <w:tcW w:w="960" w:type="dxa"/>
            <w:tcBorders>
              <w:top w:val="nil"/>
              <w:left w:val="nil"/>
              <w:bottom w:val="single" w:sz="4" w:space="0" w:color="auto"/>
              <w:right w:val="single" w:sz="4" w:space="0" w:color="auto"/>
            </w:tcBorders>
            <w:shd w:val="clear" w:color="auto" w:fill="auto"/>
            <w:noWrap/>
            <w:vAlign w:val="center"/>
            <w:hideMark/>
          </w:tcPr>
          <w:p w14:paraId="40520CA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0.32</w:t>
            </w:r>
          </w:p>
        </w:tc>
        <w:tc>
          <w:tcPr>
            <w:tcW w:w="36" w:type="dxa"/>
            <w:vAlign w:val="center"/>
            <w:hideMark/>
          </w:tcPr>
          <w:p w14:paraId="26BD708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2FFF6C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4087D7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5</w:t>
            </w:r>
          </w:p>
        </w:tc>
        <w:tc>
          <w:tcPr>
            <w:tcW w:w="1371" w:type="dxa"/>
            <w:tcBorders>
              <w:top w:val="nil"/>
              <w:left w:val="nil"/>
              <w:bottom w:val="single" w:sz="4" w:space="0" w:color="auto"/>
              <w:right w:val="single" w:sz="4" w:space="0" w:color="auto"/>
            </w:tcBorders>
            <w:shd w:val="clear" w:color="auto" w:fill="auto"/>
            <w:noWrap/>
            <w:vAlign w:val="center"/>
            <w:hideMark/>
          </w:tcPr>
          <w:p w14:paraId="14C1EBB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CINT</w:t>
            </w:r>
          </w:p>
        </w:tc>
        <w:tc>
          <w:tcPr>
            <w:tcW w:w="960" w:type="dxa"/>
            <w:tcBorders>
              <w:top w:val="nil"/>
              <w:left w:val="nil"/>
              <w:bottom w:val="single" w:sz="4" w:space="0" w:color="auto"/>
              <w:right w:val="single" w:sz="4" w:space="0" w:color="auto"/>
            </w:tcBorders>
            <w:shd w:val="clear" w:color="auto" w:fill="auto"/>
            <w:noWrap/>
            <w:vAlign w:val="center"/>
            <w:hideMark/>
          </w:tcPr>
          <w:p w14:paraId="6E7C88C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A97DDB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Rp72,907.00</w:t>
            </w:r>
          </w:p>
        </w:tc>
        <w:tc>
          <w:tcPr>
            <w:tcW w:w="1640" w:type="dxa"/>
            <w:tcBorders>
              <w:top w:val="nil"/>
              <w:left w:val="nil"/>
              <w:bottom w:val="single" w:sz="4" w:space="0" w:color="auto"/>
              <w:right w:val="single" w:sz="4" w:space="0" w:color="auto"/>
            </w:tcBorders>
            <w:shd w:val="clear" w:color="auto" w:fill="auto"/>
            <w:noWrap/>
            <w:vAlign w:val="center"/>
            <w:hideMark/>
          </w:tcPr>
          <w:p w14:paraId="6F224BF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Rp326,430.00</w:t>
            </w:r>
          </w:p>
        </w:tc>
        <w:tc>
          <w:tcPr>
            <w:tcW w:w="960" w:type="dxa"/>
            <w:tcBorders>
              <w:top w:val="nil"/>
              <w:left w:val="nil"/>
              <w:bottom w:val="single" w:sz="4" w:space="0" w:color="auto"/>
              <w:right w:val="single" w:sz="4" w:space="0" w:color="auto"/>
            </w:tcBorders>
            <w:shd w:val="clear" w:color="auto" w:fill="auto"/>
            <w:noWrap/>
            <w:vAlign w:val="center"/>
            <w:hideMark/>
          </w:tcPr>
          <w:p w14:paraId="11CA08D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0.22</w:t>
            </w:r>
          </w:p>
        </w:tc>
        <w:tc>
          <w:tcPr>
            <w:tcW w:w="36" w:type="dxa"/>
            <w:vAlign w:val="center"/>
            <w:hideMark/>
          </w:tcPr>
          <w:p w14:paraId="0EC126F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259D529"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AAA9C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E3FF25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640AC2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6A1A19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Rp94,304.00</w:t>
            </w:r>
          </w:p>
        </w:tc>
        <w:tc>
          <w:tcPr>
            <w:tcW w:w="1640" w:type="dxa"/>
            <w:tcBorders>
              <w:top w:val="nil"/>
              <w:left w:val="nil"/>
              <w:bottom w:val="single" w:sz="4" w:space="0" w:color="auto"/>
              <w:right w:val="single" w:sz="4" w:space="0" w:color="auto"/>
            </w:tcBorders>
            <w:shd w:val="clear" w:color="auto" w:fill="auto"/>
            <w:noWrap/>
            <w:vAlign w:val="center"/>
            <w:hideMark/>
          </w:tcPr>
          <w:p w14:paraId="06515DE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Rp382,274.00</w:t>
            </w:r>
          </w:p>
        </w:tc>
        <w:tc>
          <w:tcPr>
            <w:tcW w:w="960" w:type="dxa"/>
            <w:tcBorders>
              <w:top w:val="nil"/>
              <w:left w:val="nil"/>
              <w:bottom w:val="single" w:sz="4" w:space="0" w:color="auto"/>
              <w:right w:val="single" w:sz="4" w:space="0" w:color="auto"/>
            </w:tcBorders>
            <w:shd w:val="clear" w:color="auto" w:fill="auto"/>
            <w:noWrap/>
            <w:vAlign w:val="center"/>
            <w:hideMark/>
          </w:tcPr>
          <w:p w14:paraId="7A8D34C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0.25</w:t>
            </w:r>
          </w:p>
        </w:tc>
        <w:tc>
          <w:tcPr>
            <w:tcW w:w="36" w:type="dxa"/>
            <w:vAlign w:val="center"/>
            <w:hideMark/>
          </w:tcPr>
          <w:p w14:paraId="162F5EF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7764B35"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353A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DB5C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F3EB1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E89A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Rp102,703.00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42A8C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Rp388,608.00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51921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0.26</w:t>
            </w:r>
          </w:p>
        </w:tc>
        <w:tc>
          <w:tcPr>
            <w:tcW w:w="36" w:type="dxa"/>
            <w:tcBorders>
              <w:left w:val="single" w:sz="4" w:space="0" w:color="auto"/>
            </w:tcBorders>
            <w:vAlign w:val="center"/>
            <w:hideMark/>
          </w:tcPr>
          <w:p w14:paraId="595F48B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A4579DD"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0143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41AE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0A08F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6797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Rp131,822.00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6DC71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Rp389,671.00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7C359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0.34</w:t>
            </w:r>
          </w:p>
        </w:tc>
        <w:tc>
          <w:tcPr>
            <w:tcW w:w="36" w:type="dxa"/>
            <w:tcBorders>
              <w:left w:val="single" w:sz="4" w:space="0" w:color="auto"/>
            </w:tcBorders>
            <w:vAlign w:val="center"/>
            <w:hideMark/>
          </w:tcPr>
          <w:p w14:paraId="4F20D98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6AFF9D7"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0F61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6</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CEA6C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CPIN</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0FDE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8758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Rp10,047,751.00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2BA1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Rp14,157,243.00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A587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0.71</w:t>
            </w:r>
          </w:p>
        </w:tc>
        <w:tc>
          <w:tcPr>
            <w:tcW w:w="36" w:type="dxa"/>
            <w:tcBorders>
              <w:left w:val="single" w:sz="4" w:space="0" w:color="auto"/>
            </w:tcBorders>
            <w:vAlign w:val="center"/>
            <w:hideMark/>
          </w:tcPr>
          <w:p w14:paraId="7F5122C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BCDF422"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0AD5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02D5816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3D0F2E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14:paraId="1203562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Rp8,819,768.00</w:t>
            </w:r>
          </w:p>
        </w:tc>
        <w:tc>
          <w:tcPr>
            <w:tcW w:w="1640" w:type="dxa"/>
            <w:tcBorders>
              <w:top w:val="single" w:sz="4" w:space="0" w:color="auto"/>
              <w:left w:val="nil"/>
              <w:bottom w:val="single" w:sz="4" w:space="0" w:color="auto"/>
              <w:right w:val="single" w:sz="4" w:space="0" w:color="auto"/>
            </w:tcBorders>
            <w:shd w:val="clear" w:color="auto" w:fill="auto"/>
            <w:noWrap/>
            <w:vAlign w:val="center"/>
            <w:hideMark/>
          </w:tcPr>
          <w:p w14:paraId="250CAC3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Rp15,702,825.00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236E37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0.56</w:t>
            </w:r>
          </w:p>
        </w:tc>
        <w:tc>
          <w:tcPr>
            <w:tcW w:w="36" w:type="dxa"/>
            <w:vAlign w:val="center"/>
            <w:hideMark/>
          </w:tcPr>
          <w:p w14:paraId="3EC0216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CBCA20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1BB16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C7118A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9CC8C6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3732FFF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Rp8,253,944.00</w:t>
            </w:r>
          </w:p>
        </w:tc>
        <w:tc>
          <w:tcPr>
            <w:tcW w:w="1640" w:type="dxa"/>
            <w:tcBorders>
              <w:top w:val="nil"/>
              <w:left w:val="nil"/>
              <w:bottom w:val="single" w:sz="4" w:space="0" w:color="auto"/>
              <w:right w:val="single" w:sz="4" w:space="0" w:color="auto"/>
            </w:tcBorders>
            <w:shd w:val="clear" w:color="auto" w:fill="auto"/>
            <w:noWrap/>
            <w:vAlign w:val="center"/>
            <w:hideMark/>
          </w:tcPr>
          <w:p w14:paraId="3A91A72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Rp19,391,174.00</w:t>
            </w:r>
          </w:p>
        </w:tc>
        <w:tc>
          <w:tcPr>
            <w:tcW w:w="960" w:type="dxa"/>
            <w:tcBorders>
              <w:top w:val="nil"/>
              <w:left w:val="nil"/>
              <w:bottom w:val="single" w:sz="4" w:space="0" w:color="auto"/>
              <w:right w:val="single" w:sz="4" w:space="0" w:color="auto"/>
            </w:tcBorders>
            <w:shd w:val="clear" w:color="auto" w:fill="auto"/>
            <w:noWrap/>
            <w:vAlign w:val="center"/>
            <w:hideMark/>
          </w:tcPr>
          <w:p w14:paraId="00C56A0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0.43</w:t>
            </w:r>
          </w:p>
        </w:tc>
        <w:tc>
          <w:tcPr>
            <w:tcW w:w="36" w:type="dxa"/>
            <w:vAlign w:val="center"/>
            <w:hideMark/>
          </w:tcPr>
          <w:p w14:paraId="3080EAC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15D871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A0A69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D22FDD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271E46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1654D4A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Rp8,281,441.00</w:t>
            </w:r>
          </w:p>
        </w:tc>
        <w:tc>
          <w:tcPr>
            <w:tcW w:w="1640" w:type="dxa"/>
            <w:tcBorders>
              <w:top w:val="nil"/>
              <w:left w:val="nil"/>
              <w:bottom w:val="single" w:sz="4" w:space="0" w:color="auto"/>
              <w:right w:val="single" w:sz="4" w:space="0" w:color="auto"/>
            </w:tcBorders>
            <w:shd w:val="clear" w:color="auto" w:fill="auto"/>
            <w:noWrap/>
            <w:vAlign w:val="center"/>
            <w:hideMark/>
          </w:tcPr>
          <w:p w14:paraId="4F70022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Rp21,071,600.00</w:t>
            </w:r>
          </w:p>
        </w:tc>
        <w:tc>
          <w:tcPr>
            <w:tcW w:w="960" w:type="dxa"/>
            <w:tcBorders>
              <w:top w:val="nil"/>
              <w:left w:val="nil"/>
              <w:bottom w:val="single" w:sz="4" w:space="0" w:color="auto"/>
              <w:right w:val="single" w:sz="4" w:space="0" w:color="auto"/>
            </w:tcBorders>
            <w:shd w:val="clear" w:color="auto" w:fill="auto"/>
            <w:noWrap/>
            <w:vAlign w:val="center"/>
            <w:hideMark/>
          </w:tcPr>
          <w:p w14:paraId="170EB3E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0.39</w:t>
            </w:r>
          </w:p>
        </w:tc>
        <w:tc>
          <w:tcPr>
            <w:tcW w:w="36" w:type="dxa"/>
            <w:vAlign w:val="center"/>
            <w:hideMark/>
          </w:tcPr>
          <w:p w14:paraId="2A18B82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8DB3D9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14257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7</w:t>
            </w:r>
          </w:p>
        </w:tc>
        <w:tc>
          <w:tcPr>
            <w:tcW w:w="1371" w:type="dxa"/>
            <w:tcBorders>
              <w:top w:val="nil"/>
              <w:left w:val="nil"/>
              <w:bottom w:val="single" w:sz="4" w:space="0" w:color="auto"/>
              <w:right w:val="single" w:sz="4" w:space="0" w:color="auto"/>
            </w:tcBorders>
            <w:shd w:val="clear" w:color="auto" w:fill="auto"/>
            <w:noWrap/>
            <w:vAlign w:val="center"/>
            <w:hideMark/>
          </w:tcPr>
          <w:p w14:paraId="3BED40B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DLTA</w:t>
            </w:r>
          </w:p>
        </w:tc>
        <w:tc>
          <w:tcPr>
            <w:tcW w:w="960" w:type="dxa"/>
            <w:tcBorders>
              <w:top w:val="nil"/>
              <w:left w:val="nil"/>
              <w:bottom w:val="single" w:sz="4" w:space="0" w:color="auto"/>
              <w:right w:val="single" w:sz="4" w:space="0" w:color="auto"/>
            </w:tcBorders>
            <w:shd w:val="clear" w:color="auto" w:fill="auto"/>
            <w:noWrap/>
            <w:vAlign w:val="center"/>
            <w:hideMark/>
          </w:tcPr>
          <w:p w14:paraId="17D845B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5EF7F8F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Rp185,423.00</w:t>
            </w:r>
          </w:p>
        </w:tc>
        <w:tc>
          <w:tcPr>
            <w:tcW w:w="1640" w:type="dxa"/>
            <w:tcBorders>
              <w:top w:val="nil"/>
              <w:left w:val="nil"/>
              <w:bottom w:val="single" w:sz="4" w:space="0" w:color="auto"/>
              <w:right w:val="single" w:sz="4" w:space="0" w:color="auto"/>
            </w:tcBorders>
            <w:shd w:val="clear" w:color="auto" w:fill="auto"/>
            <w:noWrap/>
            <w:vAlign w:val="center"/>
            <w:hideMark/>
          </w:tcPr>
          <w:p w14:paraId="6A15FF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Rp1,012,374.00</w:t>
            </w:r>
          </w:p>
        </w:tc>
        <w:tc>
          <w:tcPr>
            <w:tcW w:w="960" w:type="dxa"/>
            <w:tcBorders>
              <w:top w:val="nil"/>
              <w:left w:val="nil"/>
              <w:bottom w:val="single" w:sz="4" w:space="0" w:color="auto"/>
              <w:right w:val="single" w:sz="4" w:space="0" w:color="auto"/>
            </w:tcBorders>
            <w:shd w:val="clear" w:color="auto" w:fill="auto"/>
            <w:noWrap/>
            <w:vAlign w:val="center"/>
            <w:hideMark/>
          </w:tcPr>
          <w:p w14:paraId="68F7DC6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0.18</w:t>
            </w:r>
          </w:p>
        </w:tc>
        <w:tc>
          <w:tcPr>
            <w:tcW w:w="36" w:type="dxa"/>
            <w:vAlign w:val="center"/>
            <w:hideMark/>
          </w:tcPr>
          <w:p w14:paraId="07CFC59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AE4E18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DD5C11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C5E3C6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640A84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698418E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Rp196,197.00</w:t>
            </w:r>
          </w:p>
        </w:tc>
        <w:tc>
          <w:tcPr>
            <w:tcW w:w="1640" w:type="dxa"/>
            <w:tcBorders>
              <w:top w:val="nil"/>
              <w:left w:val="nil"/>
              <w:bottom w:val="single" w:sz="4" w:space="0" w:color="auto"/>
              <w:right w:val="single" w:sz="4" w:space="0" w:color="auto"/>
            </w:tcBorders>
            <w:shd w:val="clear" w:color="auto" w:fill="auto"/>
            <w:noWrap/>
            <w:vAlign w:val="center"/>
            <w:hideMark/>
          </w:tcPr>
          <w:p w14:paraId="0BBC852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Rp1,144,645.00</w:t>
            </w:r>
          </w:p>
        </w:tc>
        <w:tc>
          <w:tcPr>
            <w:tcW w:w="960" w:type="dxa"/>
            <w:tcBorders>
              <w:top w:val="nil"/>
              <w:left w:val="nil"/>
              <w:bottom w:val="single" w:sz="4" w:space="0" w:color="auto"/>
              <w:right w:val="single" w:sz="4" w:space="0" w:color="auto"/>
            </w:tcBorders>
            <w:shd w:val="clear" w:color="auto" w:fill="auto"/>
            <w:noWrap/>
            <w:vAlign w:val="center"/>
            <w:hideMark/>
          </w:tcPr>
          <w:p w14:paraId="5A4DE3B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0.17</w:t>
            </w:r>
          </w:p>
        </w:tc>
        <w:tc>
          <w:tcPr>
            <w:tcW w:w="36" w:type="dxa"/>
            <w:vAlign w:val="center"/>
            <w:hideMark/>
          </w:tcPr>
          <w:p w14:paraId="7925D18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298A3F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AD6AB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CE494F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833026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17F0C26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Rp239,353.00</w:t>
            </w:r>
          </w:p>
        </w:tc>
        <w:tc>
          <w:tcPr>
            <w:tcW w:w="1640" w:type="dxa"/>
            <w:tcBorders>
              <w:top w:val="nil"/>
              <w:left w:val="nil"/>
              <w:bottom w:val="single" w:sz="4" w:space="0" w:color="auto"/>
              <w:right w:val="single" w:sz="4" w:space="0" w:color="auto"/>
            </w:tcBorders>
            <w:shd w:val="clear" w:color="auto" w:fill="auto"/>
            <w:noWrap/>
            <w:vAlign w:val="center"/>
            <w:hideMark/>
          </w:tcPr>
          <w:p w14:paraId="0A5EA2B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Rp1,284,163.00</w:t>
            </w:r>
          </w:p>
        </w:tc>
        <w:tc>
          <w:tcPr>
            <w:tcW w:w="960" w:type="dxa"/>
            <w:tcBorders>
              <w:top w:val="nil"/>
              <w:left w:val="nil"/>
              <w:bottom w:val="single" w:sz="4" w:space="0" w:color="auto"/>
              <w:right w:val="single" w:sz="4" w:space="0" w:color="auto"/>
            </w:tcBorders>
            <w:shd w:val="clear" w:color="auto" w:fill="auto"/>
            <w:noWrap/>
            <w:vAlign w:val="center"/>
            <w:hideMark/>
          </w:tcPr>
          <w:p w14:paraId="6B9604C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0.19</w:t>
            </w:r>
          </w:p>
        </w:tc>
        <w:tc>
          <w:tcPr>
            <w:tcW w:w="36" w:type="dxa"/>
            <w:vAlign w:val="center"/>
            <w:hideMark/>
          </w:tcPr>
          <w:p w14:paraId="7542112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35BFF6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4D7076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8430D7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F68C7C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71C4070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Rp212,420.00</w:t>
            </w:r>
          </w:p>
        </w:tc>
        <w:tc>
          <w:tcPr>
            <w:tcW w:w="1640" w:type="dxa"/>
            <w:tcBorders>
              <w:top w:val="nil"/>
              <w:left w:val="nil"/>
              <w:bottom w:val="single" w:sz="4" w:space="0" w:color="auto"/>
              <w:right w:val="single" w:sz="4" w:space="0" w:color="auto"/>
            </w:tcBorders>
            <w:shd w:val="clear" w:color="auto" w:fill="auto"/>
            <w:noWrap/>
            <w:vAlign w:val="center"/>
            <w:hideMark/>
          </w:tcPr>
          <w:p w14:paraId="084FC37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Rp1,213,563.00</w:t>
            </w:r>
          </w:p>
        </w:tc>
        <w:tc>
          <w:tcPr>
            <w:tcW w:w="960" w:type="dxa"/>
            <w:tcBorders>
              <w:top w:val="nil"/>
              <w:left w:val="nil"/>
              <w:bottom w:val="single" w:sz="4" w:space="0" w:color="auto"/>
              <w:right w:val="single" w:sz="4" w:space="0" w:color="auto"/>
            </w:tcBorders>
            <w:shd w:val="clear" w:color="auto" w:fill="auto"/>
            <w:noWrap/>
            <w:vAlign w:val="center"/>
            <w:hideMark/>
          </w:tcPr>
          <w:p w14:paraId="770A46D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0.18</w:t>
            </w:r>
          </w:p>
        </w:tc>
        <w:tc>
          <w:tcPr>
            <w:tcW w:w="36" w:type="dxa"/>
            <w:vAlign w:val="center"/>
            <w:hideMark/>
          </w:tcPr>
          <w:p w14:paraId="604C1F5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957B8A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B633E8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8</w:t>
            </w:r>
          </w:p>
        </w:tc>
        <w:tc>
          <w:tcPr>
            <w:tcW w:w="1371" w:type="dxa"/>
            <w:tcBorders>
              <w:top w:val="nil"/>
              <w:left w:val="nil"/>
              <w:bottom w:val="single" w:sz="4" w:space="0" w:color="auto"/>
              <w:right w:val="single" w:sz="4" w:space="0" w:color="auto"/>
            </w:tcBorders>
            <w:shd w:val="clear" w:color="auto" w:fill="auto"/>
            <w:noWrap/>
            <w:vAlign w:val="center"/>
            <w:hideMark/>
          </w:tcPr>
          <w:p w14:paraId="0963C9B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DPNS</w:t>
            </w:r>
          </w:p>
        </w:tc>
        <w:tc>
          <w:tcPr>
            <w:tcW w:w="960" w:type="dxa"/>
            <w:tcBorders>
              <w:top w:val="nil"/>
              <w:left w:val="nil"/>
              <w:bottom w:val="single" w:sz="4" w:space="0" w:color="auto"/>
              <w:right w:val="single" w:sz="4" w:space="0" w:color="auto"/>
            </w:tcBorders>
            <w:shd w:val="clear" w:color="auto" w:fill="auto"/>
            <w:noWrap/>
            <w:vAlign w:val="center"/>
            <w:hideMark/>
          </w:tcPr>
          <w:p w14:paraId="543F570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1CFAEC6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Rp32,865.00</w:t>
            </w:r>
          </w:p>
        </w:tc>
        <w:tc>
          <w:tcPr>
            <w:tcW w:w="1640" w:type="dxa"/>
            <w:tcBorders>
              <w:top w:val="nil"/>
              <w:left w:val="nil"/>
              <w:bottom w:val="single" w:sz="4" w:space="0" w:color="auto"/>
              <w:right w:val="single" w:sz="4" w:space="0" w:color="auto"/>
            </w:tcBorders>
            <w:shd w:val="clear" w:color="auto" w:fill="auto"/>
            <w:noWrap/>
            <w:vAlign w:val="center"/>
            <w:hideMark/>
          </w:tcPr>
          <w:p w14:paraId="614B259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Rp263,264.00</w:t>
            </w:r>
          </w:p>
        </w:tc>
        <w:tc>
          <w:tcPr>
            <w:tcW w:w="960" w:type="dxa"/>
            <w:tcBorders>
              <w:top w:val="nil"/>
              <w:left w:val="nil"/>
              <w:bottom w:val="single" w:sz="4" w:space="0" w:color="auto"/>
              <w:right w:val="single" w:sz="4" w:space="0" w:color="auto"/>
            </w:tcBorders>
            <w:shd w:val="clear" w:color="auto" w:fill="auto"/>
            <w:noWrap/>
            <w:vAlign w:val="center"/>
            <w:hideMark/>
          </w:tcPr>
          <w:p w14:paraId="1AEE28B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0.12</w:t>
            </w:r>
          </w:p>
        </w:tc>
        <w:tc>
          <w:tcPr>
            <w:tcW w:w="36" w:type="dxa"/>
            <w:vAlign w:val="center"/>
            <w:hideMark/>
          </w:tcPr>
          <w:p w14:paraId="3D9BB41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3E806D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552EB2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913276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EDA9EA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4404AA5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Rp40,565.00</w:t>
            </w:r>
          </w:p>
        </w:tc>
        <w:tc>
          <w:tcPr>
            <w:tcW w:w="1640" w:type="dxa"/>
            <w:tcBorders>
              <w:top w:val="nil"/>
              <w:left w:val="nil"/>
              <w:bottom w:val="single" w:sz="4" w:space="0" w:color="auto"/>
              <w:right w:val="single" w:sz="4" w:space="0" w:color="auto"/>
            </w:tcBorders>
            <w:shd w:val="clear" w:color="auto" w:fill="auto"/>
            <w:noWrap/>
            <w:vAlign w:val="center"/>
            <w:hideMark/>
          </w:tcPr>
          <w:p w14:paraId="0208486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Rp267,835.00</w:t>
            </w:r>
          </w:p>
        </w:tc>
        <w:tc>
          <w:tcPr>
            <w:tcW w:w="960" w:type="dxa"/>
            <w:tcBorders>
              <w:top w:val="nil"/>
              <w:left w:val="nil"/>
              <w:bottom w:val="single" w:sz="4" w:space="0" w:color="auto"/>
              <w:right w:val="single" w:sz="4" w:space="0" w:color="auto"/>
            </w:tcBorders>
            <w:shd w:val="clear" w:color="auto" w:fill="auto"/>
            <w:noWrap/>
            <w:vAlign w:val="center"/>
            <w:hideMark/>
          </w:tcPr>
          <w:p w14:paraId="12CEDEC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0.15</w:t>
            </w:r>
          </w:p>
        </w:tc>
        <w:tc>
          <w:tcPr>
            <w:tcW w:w="36" w:type="dxa"/>
            <w:vAlign w:val="center"/>
            <w:hideMark/>
          </w:tcPr>
          <w:p w14:paraId="2546459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CA747D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5B82A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CAF457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B098E9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08AF5FCB" w14:textId="77777777" w:rsidR="005E0B56" w:rsidRPr="006F5EAC" w:rsidRDefault="005E0B56" w:rsidP="005E0B56">
            <w:pPr>
              <w:spacing w:after="0" w:line="240" w:lineRule="auto"/>
              <w:jc w:val="center"/>
              <w:rPr>
                <w:rFonts w:ascii="Times New Roman" w:eastAsia="Times New Roman" w:hAnsi="Times New Roman" w:cs="Times New Roman"/>
                <w:sz w:val="20"/>
                <w:szCs w:val="20"/>
              </w:rPr>
            </w:pPr>
            <w:r w:rsidRPr="006F5EAC">
              <w:rPr>
                <w:rFonts w:ascii="Times New Roman" w:eastAsia="Times New Roman" w:hAnsi="Times New Roman" w:cs="Times New Roman"/>
                <w:sz w:val="20"/>
                <w:szCs w:val="20"/>
              </w:rPr>
              <w:t>Rp44,476.00</w:t>
            </w:r>
          </w:p>
        </w:tc>
        <w:tc>
          <w:tcPr>
            <w:tcW w:w="1640" w:type="dxa"/>
            <w:tcBorders>
              <w:top w:val="nil"/>
              <w:left w:val="nil"/>
              <w:bottom w:val="single" w:sz="4" w:space="0" w:color="auto"/>
              <w:right w:val="single" w:sz="4" w:space="0" w:color="auto"/>
            </w:tcBorders>
            <w:shd w:val="clear" w:color="auto" w:fill="auto"/>
            <w:noWrap/>
            <w:vAlign w:val="center"/>
            <w:hideMark/>
          </w:tcPr>
          <w:p w14:paraId="4AFA9FA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Rp277,709.00</w:t>
            </w:r>
          </w:p>
        </w:tc>
        <w:tc>
          <w:tcPr>
            <w:tcW w:w="960" w:type="dxa"/>
            <w:tcBorders>
              <w:top w:val="nil"/>
              <w:left w:val="nil"/>
              <w:bottom w:val="single" w:sz="4" w:space="0" w:color="auto"/>
              <w:right w:val="single" w:sz="4" w:space="0" w:color="auto"/>
            </w:tcBorders>
            <w:shd w:val="clear" w:color="auto" w:fill="auto"/>
            <w:noWrap/>
            <w:vAlign w:val="center"/>
            <w:hideMark/>
          </w:tcPr>
          <w:p w14:paraId="0BCC7AC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0.16</w:t>
            </w:r>
          </w:p>
        </w:tc>
        <w:tc>
          <w:tcPr>
            <w:tcW w:w="36" w:type="dxa"/>
            <w:vAlign w:val="center"/>
            <w:hideMark/>
          </w:tcPr>
          <w:p w14:paraId="3E8EF05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BBCCB5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87B13B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4AF1CF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CF6AA8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1DFA1BC6" w14:textId="77777777" w:rsidR="005E0B56" w:rsidRPr="006F5EAC" w:rsidRDefault="005E0B56" w:rsidP="005E0B56">
            <w:pPr>
              <w:spacing w:after="0" w:line="240" w:lineRule="auto"/>
              <w:jc w:val="center"/>
              <w:rPr>
                <w:rFonts w:ascii="Times New Roman" w:eastAsia="Times New Roman" w:hAnsi="Times New Roman" w:cs="Times New Roman"/>
                <w:sz w:val="20"/>
                <w:szCs w:val="20"/>
              </w:rPr>
            </w:pPr>
            <w:r w:rsidRPr="006F5EAC">
              <w:rPr>
                <w:rFonts w:ascii="Times New Roman" w:eastAsia="Times New Roman" w:hAnsi="Times New Roman" w:cs="Times New Roman"/>
                <w:sz w:val="20"/>
                <w:szCs w:val="20"/>
              </w:rPr>
              <w:t>Rp36,040.00</w:t>
            </w:r>
          </w:p>
        </w:tc>
        <w:tc>
          <w:tcPr>
            <w:tcW w:w="1640" w:type="dxa"/>
            <w:tcBorders>
              <w:top w:val="nil"/>
              <w:left w:val="nil"/>
              <w:bottom w:val="single" w:sz="4" w:space="0" w:color="auto"/>
              <w:right w:val="single" w:sz="4" w:space="0" w:color="auto"/>
            </w:tcBorders>
            <w:shd w:val="clear" w:color="auto" w:fill="auto"/>
            <w:noWrap/>
            <w:vAlign w:val="center"/>
            <w:hideMark/>
          </w:tcPr>
          <w:p w14:paraId="1F083D1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Rp282,101.00</w:t>
            </w:r>
          </w:p>
        </w:tc>
        <w:tc>
          <w:tcPr>
            <w:tcW w:w="960" w:type="dxa"/>
            <w:tcBorders>
              <w:top w:val="nil"/>
              <w:left w:val="nil"/>
              <w:bottom w:val="single" w:sz="4" w:space="0" w:color="auto"/>
              <w:right w:val="single" w:sz="4" w:space="0" w:color="auto"/>
            </w:tcBorders>
            <w:shd w:val="clear" w:color="auto" w:fill="auto"/>
            <w:noWrap/>
            <w:vAlign w:val="center"/>
            <w:hideMark/>
          </w:tcPr>
          <w:p w14:paraId="1A1C841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0.13</w:t>
            </w:r>
          </w:p>
        </w:tc>
        <w:tc>
          <w:tcPr>
            <w:tcW w:w="36" w:type="dxa"/>
            <w:vAlign w:val="center"/>
            <w:hideMark/>
          </w:tcPr>
          <w:p w14:paraId="5304D71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A7E717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D2EDE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9</w:t>
            </w:r>
          </w:p>
        </w:tc>
        <w:tc>
          <w:tcPr>
            <w:tcW w:w="1371" w:type="dxa"/>
            <w:tcBorders>
              <w:top w:val="nil"/>
              <w:left w:val="nil"/>
              <w:bottom w:val="single" w:sz="4" w:space="0" w:color="auto"/>
              <w:right w:val="single" w:sz="4" w:space="0" w:color="auto"/>
            </w:tcBorders>
            <w:shd w:val="clear" w:color="auto" w:fill="auto"/>
            <w:noWrap/>
            <w:vAlign w:val="center"/>
            <w:hideMark/>
          </w:tcPr>
          <w:p w14:paraId="7AFE850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EKAD</w:t>
            </w:r>
          </w:p>
        </w:tc>
        <w:tc>
          <w:tcPr>
            <w:tcW w:w="960" w:type="dxa"/>
            <w:tcBorders>
              <w:top w:val="nil"/>
              <w:left w:val="nil"/>
              <w:bottom w:val="single" w:sz="4" w:space="0" w:color="auto"/>
              <w:right w:val="single" w:sz="4" w:space="0" w:color="auto"/>
            </w:tcBorders>
            <w:shd w:val="clear" w:color="auto" w:fill="auto"/>
            <w:noWrap/>
            <w:vAlign w:val="center"/>
            <w:hideMark/>
          </w:tcPr>
          <w:p w14:paraId="11420E8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2E34E2E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Rp110,504.00</w:t>
            </w:r>
          </w:p>
        </w:tc>
        <w:tc>
          <w:tcPr>
            <w:tcW w:w="1640" w:type="dxa"/>
            <w:tcBorders>
              <w:top w:val="nil"/>
              <w:left w:val="nil"/>
              <w:bottom w:val="single" w:sz="4" w:space="0" w:color="auto"/>
              <w:right w:val="single" w:sz="4" w:space="0" w:color="auto"/>
            </w:tcBorders>
            <w:shd w:val="clear" w:color="auto" w:fill="auto"/>
            <w:noWrap/>
            <w:vAlign w:val="center"/>
            <w:hideMark/>
          </w:tcPr>
          <w:p w14:paraId="3DF1B42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Rp592,005.00</w:t>
            </w:r>
          </w:p>
        </w:tc>
        <w:tc>
          <w:tcPr>
            <w:tcW w:w="960" w:type="dxa"/>
            <w:tcBorders>
              <w:top w:val="nil"/>
              <w:left w:val="nil"/>
              <w:bottom w:val="single" w:sz="4" w:space="0" w:color="auto"/>
              <w:right w:val="single" w:sz="4" w:space="0" w:color="auto"/>
            </w:tcBorders>
            <w:shd w:val="clear" w:color="auto" w:fill="auto"/>
            <w:noWrap/>
            <w:vAlign w:val="center"/>
            <w:hideMark/>
          </w:tcPr>
          <w:p w14:paraId="7C98F5C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0.19</w:t>
            </w:r>
          </w:p>
        </w:tc>
        <w:tc>
          <w:tcPr>
            <w:tcW w:w="36" w:type="dxa"/>
            <w:vAlign w:val="center"/>
            <w:hideMark/>
          </w:tcPr>
          <w:p w14:paraId="131A140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5007F8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D3827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04053A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ED66B1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02D70C0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Rp133,950.00</w:t>
            </w:r>
          </w:p>
        </w:tc>
        <w:tc>
          <w:tcPr>
            <w:tcW w:w="1640" w:type="dxa"/>
            <w:tcBorders>
              <w:top w:val="nil"/>
              <w:left w:val="nil"/>
              <w:bottom w:val="single" w:sz="4" w:space="0" w:color="auto"/>
              <w:right w:val="single" w:sz="4" w:space="0" w:color="auto"/>
            </w:tcBorders>
            <w:shd w:val="clear" w:color="auto" w:fill="auto"/>
            <w:noWrap/>
            <w:vAlign w:val="center"/>
            <w:hideMark/>
          </w:tcPr>
          <w:p w14:paraId="0EF524B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Rp662,818.00</w:t>
            </w:r>
          </w:p>
        </w:tc>
        <w:tc>
          <w:tcPr>
            <w:tcW w:w="960" w:type="dxa"/>
            <w:tcBorders>
              <w:top w:val="nil"/>
              <w:left w:val="nil"/>
              <w:bottom w:val="single" w:sz="4" w:space="0" w:color="auto"/>
              <w:right w:val="single" w:sz="4" w:space="0" w:color="auto"/>
            </w:tcBorders>
            <w:shd w:val="clear" w:color="auto" w:fill="auto"/>
            <w:noWrap/>
            <w:vAlign w:val="center"/>
            <w:hideMark/>
          </w:tcPr>
          <w:p w14:paraId="6D8E2E7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0.20</w:t>
            </w:r>
          </w:p>
        </w:tc>
        <w:tc>
          <w:tcPr>
            <w:tcW w:w="36" w:type="dxa"/>
            <w:vAlign w:val="center"/>
            <w:hideMark/>
          </w:tcPr>
          <w:p w14:paraId="029A502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BA92D6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28C50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A1B281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EDE851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09A5028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Rp128,685.00</w:t>
            </w:r>
          </w:p>
        </w:tc>
        <w:tc>
          <w:tcPr>
            <w:tcW w:w="1640" w:type="dxa"/>
            <w:tcBorders>
              <w:top w:val="nil"/>
              <w:left w:val="nil"/>
              <w:bottom w:val="single" w:sz="4" w:space="0" w:color="auto"/>
              <w:right w:val="single" w:sz="4" w:space="0" w:color="auto"/>
            </w:tcBorders>
            <w:shd w:val="clear" w:color="auto" w:fill="auto"/>
            <w:noWrap/>
            <w:vAlign w:val="center"/>
            <w:hideMark/>
          </w:tcPr>
          <w:p w14:paraId="1A5DA9F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Rp724,583.00</w:t>
            </w:r>
          </w:p>
        </w:tc>
        <w:tc>
          <w:tcPr>
            <w:tcW w:w="960" w:type="dxa"/>
            <w:tcBorders>
              <w:top w:val="nil"/>
              <w:left w:val="nil"/>
              <w:bottom w:val="single" w:sz="4" w:space="0" w:color="auto"/>
              <w:right w:val="single" w:sz="4" w:space="0" w:color="auto"/>
            </w:tcBorders>
            <w:shd w:val="clear" w:color="auto" w:fill="auto"/>
            <w:noWrap/>
            <w:vAlign w:val="center"/>
            <w:hideMark/>
          </w:tcPr>
          <w:p w14:paraId="164F1F5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0.18</w:t>
            </w:r>
          </w:p>
        </w:tc>
        <w:tc>
          <w:tcPr>
            <w:tcW w:w="36" w:type="dxa"/>
            <w:vAlign w:val="center"/>
            <w:hideMark/>
          </w:tcPr>
          <w:p w14:paraId="7470EFB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8931FD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3F8DE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532B2D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5032A6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457FBFB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Rp115,691.00</w:t>
            </w:r>
          </w:p>
        </w:tc>
        <w:tc>
          <w:tcPr>
            <w:tcW w:w="1640" w:type="dxa"/>
            <w:tcBorders>
              <w:top w:val="nil"/>
              <w:left w:val="nil"/>
              <w:bottom w:val="single" w:sz="4" w:space="0" w:color="auto"/>
              <w:right w:val="single" w:sz="4" w:space="0" w:color="auto"/>
            </w:tcBorders>
            <w:shd w:val="clear" w:color="auto" w:fill="auto"/>
            <w:noWrap/>
            <w:vAlign w:val="center"/>
            <w:hideMark/>
          </w:tcPr>
          <w:p w14:paraId="50EB803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Rp852,544.00</w:t>
            </w:r>
          </w:p>
        </w:tc>
        <w:tc>
          <w:tcPr>
            <w:tcW w:w="960" w:type="dxa"/>
            <w:tcBorders>
              <w:top w:val="nil"/>
              <w:left w:val="nil"/>
              <w:bottom w:val="single" w:sz="4" w:space="0" w:color="auto"/>
              <w:right w:val="single" w:sz="4" w:space="0" w:color="auto"/>
            </w:tcBorders>
            <w:shd w:val="clear" w:color="auto" w:fill="auto"/>
            <w:noWrap/>
            <w:vAlign w:val="center"/>
            <w:hideMark/>
          </w:tcPr>
          <w:p w14:paraId="75A28D8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0.14</w:t>
            </w:r>
          </w:p>
        </w:tc>
        <w:tc>
          <w:tcPr>
            <w:tcW w:w="36" w:type="dxa"/>
            <w:vAlign w:val="center"/>
            <w:hideMark/>
          </w:tcPr>
          <w:p w14:paraId="781D56AD"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E11D6D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3836D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w:t>
            </w:r>
          </w:p>
        </w:tc>
        <w:tc>
          <w:tcPr>
            <w:tcW w:w="1371" w:type="dxa"/>
            <w:tcBorders>
              <w:top w:val="nil"/>
              <w:left w:val="nil"/>
              <w:bottom w:val="single" w:sz="4" w:space="0" w:color="auto"/>
              <w:right w:val="single" w:sz="4" w:space="0" w:color="auto"/>
            </w:tcBorders>
            <w:shd w:val="clear" w:color="auto" w:fill="auto"/>
            <w:noWrap/>
            <w:vAlign w:val="center"/>
            <w:hideMark/>
          </w:tcPr>
          <w:p w14:paraId="0A9DC75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FASW</w:t>
            </w:r>
          </w:p>
        </w:tc>
        <w:tc>
          <w:tcPr>
            <w:tcW w:w="960" w:type="dxa"/>
            <w:tcBorders>
              <w:top w:val="nil"/>
              <w:left w:val="nil"/>
              <w:bottom w:val="single" w:sz="4" w:space="0" w:color="auto"/>
              <w:right w:val="single" w:sz="4" w:space="0" w:color="auto"/>
            </w:tcBorders>
            <w:shd w:val="clear" w:color="auto" w:fill="auto"/>
            <w:noWrap/>
            <w:vAlign w:val="center"/>
            <w:hideMark/>
          </w:tcPr>
          <w:p w14:paraId="61F5A65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27FACE2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Rp5,424,781.00</w:t>
            </w:r>
          </w:p>
        </w:tc>
        <w:tc>
          <w:tcPr>
            <w:tcW w:w="1640" w:type="dxa"/>
            <w:tcBorders>
              <w:top w:val="nil"/>
              <w:left w:val="nil"/>
              <w:bottom w:val="single" w:sz="4" w:space="0" w:color="auto"/>
              <w:right w:val="single" w:sz="4" w:space="0" w:color="auto"/>
            </w:tcBorders>
            <w:shd w:val="clear" w:color="auto" w:fill="auto"/>
            <w:noWrap/>
            <w:vAlign w:val="center"/>
            <w:hideMark/>
          </w:tcPr>
          <w:p w14:paraId="5BC3FF7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Rp3,158,442.00</w:t>
            </w:r>
          </w:p>
        </w:tc>
        <w:tc>
          <w:tcPr>
            <w:tcW w:w="960" w:type="dxa"/>
            <w:tcBorders>
              <w:top w:val="nil"/>
              <w:left w:val="nil"/>
              <w:bottom w:val="single" w:sz="4" w:space="0" w:color="auto"/>
              <w:right w:val="single" w:sz="4" w:space="0" w:color="auto"/>
            </w:tcBorders>
            <w:shd w:val="clear" w:color="auto" w:fill="auto"/>
            <w:noWrap/>
            <w:vAlign w:val="center"/>
            <w:hideMark/>
          </w:tcPr>
          <w:p w14:paraId="092B784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1.72</w:t>
            </w:r>
          </w:p>
        </w:tc>
        <w:tc>
          <w:tcPr>
            <w:tcW w:w="36" w:type="dxa"/>
            <w:vAlign w:val="center"/>
            <w:hideMark/>
          </w:tcPr>
          <w:p w14:paraId="63B1262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654555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6C288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95AEFB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0AB66A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6A8DAAF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Rp6,081,574.00</w:t>
            </w:r>
          </w:p>
        </w:tc>
        <w:tc>
          <w:tcPr>
            <w:tcW w:w="1640" w:type="dxa"/>
            <w:tcBorders>
              <w:top w:val="nil"/>
              <w:left w:val="nil"/>
              <w:bottom w:val="single" w:sz="4" w:space="0" w:color="auto"/>
              <w:right w:val="single" w:sz="4" w:space="0" w:color="auto"/>
            </w:tcBorders>
            <w:shd w:val="clear" w:color="auto" w:fill="auto"/>
            <w:noWrap/>
            <w:vAlign w:val="center"/>
            <w:hideMark/>
          </w:tcPr>
          <w:p w14:paraId="57E5D76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Rp3,288,317.00</w:t>
            </w:r>
          </w:p>
        </w:tc>
        <w:tc>
          <w:tcPr>
            <w:tcW w:w="960" w:type="dxa"/>
            <w:tcBorders>
              <w:top w:val="nil"/>
              <w:left w:val="nil"/>
              <w:bottom w:val="single" w:sz="4" w:space="0" w:color="auto"/>
              <w:right w:val="single" w:sz="4" w:space="0" w:color="auto"/>
            </w:tcBorders>
            <w:shd w:val="clear" w:color="auto" w:fill="auto"/>
            <w:noWrap/>
            <w:vAlign w:val="center"/>
            <w:hideMark/>
          </w:tcPr>
          <w:p w14:paraId="27861B7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1.85</w:t>
            </w:r>
          </w:p>
        </w:tc>
        <w:tc>
          <w:tcPr>
            <w:tcW w:w="36" w:type="dxa"/>
            <w:vAlign w:val="center"/>
            <w:hideMark/>
          </w:tcPr>
          <w:p w14:paraId="5ED82D7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B1D23E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5BC0A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6FAA7C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903405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1CC8AC5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Rp6,676,781.00</w:t>
            </w:r>
          </w:p>
        </w:tc>
        <w:tc>
          <w:tcPr>
            <w:tcW w:w="1640" w:type="dxa"/>
            <w:tcBorders>
              <w:top w:val="nil"/>
              <w:left w:val="nil"/>
              <w:bottom w:val="single" w:sz="4" w:space="0" w:color="auto"/>
              <w:right w:val="single" w:sz="4" w:space="0" w:color="auto"/>
            </w:tcBorders>
            <w:shd w:val="clear" w:color="auto" w:fill="auto"/>
            <w:noWrap/>
            <w:vAlign w:val="center"/>
            <w:hideMark/>
          </w:tcPr>
          <w:p w14:paraId="598851C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Rp4,288,337.00</w:t>
            </w:r>
          </w:p>
        </w:tc>
        <w:tc>
          <w:tcPr>
            <w:tcW w:w="960" w:type="dxa"/>
            <w:tcBorders>
              <w:top w:val="nil"/>
              <w:left w:val="nil"/>
              <w:bottom w:val="single" w:sz="4" w:space="0" w:color="auto"/>
              <w:right w:val="single" w:sz="4" w:space="0" w:color="auto"/>
            </w:tcBorders>
            <w:shd w:val="clear" w:color="auto" w:fill="auto"/>
            <w:noWrap/>
            <w:vAlign w:val="center"/>
            <w:hideMark/>
          </w:tcPr>
          <w:p w14:paraId="5DB7419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1.56</w:t>
            </w:r>
          </w:p>
        </w:tc>
        <w:tc>
          <w:tcPr>
            <w:tcW w:w="36" w:type="dxa"/>
            <w:vAlign w:val="center"/>
            <w:hideMark/>
          </w:tcPr>
          <w:p w14:paraId="5A5D5F4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D0DA52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7F7FB9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F7C789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52A5E4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656F3FC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Rp6,059,395.00</w:t>
            </w:r>
          </w:p>
        </w:tc>
        <w:tc>
          <w:tcPr>
            <w:tcW w:w="1640" w:type="dxa"/>
            <w:tcBorders>
              <w:top w:val="nil"/>
              <w:left w:val="nil"/>
              <w:bottom w:val="single" w:sz="4" w:space="0" w:color="auto"/>
              <w:right w:val="single" w:sz="4" w:space="0" w:color="auto"/>
            </w:tcBorders>
            <w:shd w:val="clear" w:color="auto" w:fill="auto"/>
            <w:noWrap/>
            <w:vAlign w:val="center"/>
            <w:hideMark/>
          </w:tcPr>
          <w:p w14:paraId="77ED9BE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Rp4,692,598.00</w:t>
            </w:r>
          </w:p>
        </w:tc>
        <w:tc>
          <w:tcPr>
            <w:tcW w:w="960" w:type="dxa"/>
            <w:tcBorders>
              <w:top w:val="nil"/>
              <w:left w:val="nil"/>
              <w:bottom w:val="single" w:sz="4" w:space="0" w:color="auto"/>
              <w:right w:val="single" w:sz="4" w:space="0" w:color="auto"/>
            </w:tcBorders>
            <w:shd w:val="clear" w:color="auto" w:fill="auto"/>
            <w:noWrap/>
            <w:vAlign w:val="center"/>
            <w:hideMark/>
          </w:tcPr>
          <w:p w14:paraId="718340D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1.29</w:t>
            </w:r>
          </w:p>
        </w:tc>
        <w:tc>
          <w:tcPr>
            <w:tcW w:w="36" w:type="dxa"/>
            <w:vAlign w:val="center"/>
            <w:hideMark/>
          </w:tcPr>
          <w:p w14:paraId="535A5F7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93B3B3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85E79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11</w:t>
            </w:r>
          </w:p>
        </w:tc>
        <w:tc>
          <w:tcPr>
            <w:tcW w:w="1371" w:type="dxa"/>
            <w:tcBorders>
              <w:top w:val="nil"/>
              <w:left w:val="nil"/>
              <w:bottom w:val="single" w:sz="4" w:space="0" w:color="auto"/>
              <w:right w:val="single" w:sz="4" w:space="0" w:color="auto"/>
            </w:tcBorders>
            <w:shd w:val="clear" w:color="auto" w:fill="auto"/>
            <w:noWrap/>
            <w:vAlign w:val="center"/>
            <w:hideMark/>
          </w:tcPr>
          <w:p w14:paraId="6F117F1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HMSP</w:t>
            </w:r>
          </w:p>
        </w:tc>
        <w:tc>
          <w:tcPr>
            <w:tcW w:w="960" w:type="dxa"/>
            <w:tcBorders>
              <w:top w:val="nil"/>
              <w:left w:val="nil"/>
              <w:bottom w:val="single" w:sz="4" w:space="0" w:color="auto"/>
              <w:right w:val="single" w:sz="4" w:space="0" w:color="auto"/>
            </w:tcBorders>
            <w:shd w:val="clear" w:color="auto" w:fill="auto"/>
            <w:noWrap/>
            <w:vAlign w:val="center"/>
            <w:hideMark/>
          </w:tcPr>
          <w:p w14:paraId="0D447D6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178BA42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Rp8,333,263.00</w:t>
            </w:r>
          </w:p>
        </w:tc>
        <w:tc>
          <w:tcPr>
            <w:tcW w:w="1640" w:type="dxa"/>
            <w:tcBorders>
              <w:top w:val="nil"/>
              <w:left w:val="nil"/>
              <w:bottom w:val="single" w:sz="4" w:space="0" w:color="auto"/>
              <w:right w:val="single" w:sz="4" w:space="0" w:color="auto"/>
            </w:tcBorders>
            <w:shd w:val="clear" w:color="auto" w:fill="auto"/>
            <w:noWrap/>
            <w:vAlign w:val="center"/>
            <w:hideMark/>
          </w:tcPr>
          <w:p w14:paraId="6325F7F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Rp34,175,014.00</w:t>
            </w:r>
          </w:p>
        </w:tc>
        <w:tc>
          <w:tcPr>
            <w:tcW w:w="960" w:type="dxa"/>
            <w:tcBorders>
              <w:top w:val="nil"/>
              <w:left w:val="nil"/>
              <w:bottom w:val="single" w:sz="4" w:space="0" w:color="auto"/>
              <w:right w:val="single" w:sz="4" w:space="0" w:color="auto"/>
            </w:tcBorders>
            <w:shd w:val="clear" w:color="auto" w:fill="auto"/>
            <w:noWrap/>
            <w:vAlign w:val="center"/>
            <w:hideMark/>
          </w:tcPr>
          <w:p w14:paraId="42A6794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0.24</w:t>
            </w:r>
          </w:p>
        </w:tc>
        <w:tc>
          <w:tcPr>
            <w:tcW w:w="36" w:type="dxa"/>
            <w:vAlign w:val="center"/>
            <w:hideMark/>
          </w:tcPr>
          <w:p w14:paraId="078660C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490F73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05B51B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A59F3A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7E52D4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2E06DC5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Rp9,028,078.00</w:t>
            </w:r>
          </w:p>
        </w:tc>
        <w:tc>
          <w:tcPr>
            <w:tcW w:w="1640" w:type="dxa"/>
            <w:tcBorders>
              <w:top w:val="nil"/>
              <w:left w:val="nil"/>
              <w:bottom w:val="single" w:sz="4" w:space="0" w:color="auto"/>
              <w:right w:val="single" w:sz="4" w:space="0" w:color="auto"/>
            </w:tcBorders>
            <w:shd w:val="clear" w:color="auto" w:fill="auto"/>
            <w:noWrap/>
            <w:vAlign w:val="center"/>
            <w:hideMark/>
          </w:tcPr>
          <w:p w14:paraId="583F4CC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Rp34,112,985.00</w:t>
            </w:r>
          </w:p>
        </w:tc>
        <w:tc>
          <w:tcPr>
            <w:tcW w:w="960" w:type="dxa"/>
            <w:tcBorders>
              <w:top w:val="nil"/>
              <w:left w:val="nil"/>
              <w:bottom w:val="single" w:sz="4" w:space="0" w:color="auto"/>
              <w:right w:val="single" w:sz="4" w:space="0" w:color="auto"/>
            </w:tcBorders>
            <w:shd w:val="clear" w:color="auto" w:fill="auto"/>
            <w:noWrap/>
            <w:vAlign w:val="center"/>
            <w:hideMark/>
          </w:tcPr>
          <w:p w14:paraId="0F70FBA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0.26</w:t>
            </w:r>
          </w:p>
        </w:tc>
        <w:tc>
          <w:tcPr>
            <w:tcW w:w="36" w:type="dxa"/>
            <w:vAlign w:val="center"/>
            <w:hideMark/>
          </w:tcPr>
          <w:p w14:paraId="7C72361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3F82B8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868553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59AECB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377DD0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686655D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Rp11,244,167.00</w:t>
            </w:r>
          </w:p>
        </w:tc>
        <w:tc>
          <w:tcPr>
            <w:tcW w:w="1640" w:type="dxa"/>
            <w:tcBorders>
              <w:top w:val="nil"/>
              <w:left w:val="nil"/>
              <w:bottom w:val="single" w:sz="4" w:space="0" w:color="auto"/>
              <w:right w:val="single" w:sz="4" w:space="0" w:color="auto"/>
            </w:tcBorders>
            <w:shd w:val="clear" w:color="auto" w:fill="auto"/>
            <w:noWrap/>
            <w:vAlign w:val="center"/>
            <w:hideMark/>
          </w:tcPr>
          <w:p w14:paraId="38F8EBB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Rp35,358,253.00</w:t>
            </w:r>
          </w:p>
        </w:tc>
        <w:tc>
          <w:tcPr>
            <w:tcW w:w="960" w:type="dxa"/>
            <w:tcBorders>
              <w:top w:val="nil"/>
              <w:left w:val="nil"/>
              <w:bottom w:val="single" w:sz="4" w:space="0" w:color="auto"/>
              <w:right w:val="single" w:sz="4" w:space="0" w:color="auto"/>
            </w:tcBorders>
            <w:shd w:val="clear" w:color="auto" w:fill="auto"/>
            <w:noWrap/>
            <w:vAlign w:val="center"/>
            <w:hideMark/>
          </w:tcPr>
          <w:p w14:paraId="4077523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0.32</w:t>
            </w:r>
          </w:p>
        </w:tc>
        <w:tc>
          <w:tcPr>
            <w:tcW w:w="36" w:type="dxa"/>
            <w:vAlign w:val="center"/>
            <w:hideMark/>
          </w:tcPr>
          <w:p w14:paraId="3C9A3BE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4E25BA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2AA155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lastRenderedPageBreak/>
              <w:t> </w:t>
            </w:r>
          </w:p>
        </w:tc>
        <w:tc>
          <w:tcPr>
            <w:tcW w:w="1371" w:type="dxa"/>
            <w:tcBorders>
              <w:top w:val="nil"/>
              <w:left w:val="nil"/>
              <w:bottom w:val="single" w:sz="4" w:space="0" w:color="auto"/>
              <w:right w:val="single" w:sz="4" w:space="0" w:color="auto"/>
            </w:tcBorders>
            <w:shd w:val="clear" w:color="auto" w:fill="auto"/>
            <w:noWrap/>
            <w:vAlign w:val="center"/>
            <w:hideMark/>
          </w:tcPr>
          <w:p w14:paraId="3201486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64462A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388A61F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Rp15,223,076.00</w:t>
            </w:r>
          </w:p>
        </w:tc>
        <w:tc>
          <w:tcPr>
            <w:tcW w:w="1640" w:type="dxa"/>
            <w:tcBorders>
              <w:top w:val="nil"/>
              <w:left w:val="nil"/>
              <w:bottom w:val="single" w:sz="4" w:space="0" w:color="auto"/>
              <w:right w:val="single" w:sz="4" w:space="0" w:color="auto"/>
            </w:tcBorders>
            <w:shd w:val="clear" w:color="auto" w:fill="auto"/>
            <w:noWrap/>
            <w:vAlign w:val="center"/>
            <w:hideMark/>
          </w:tcPr>
          <w:p w14:paraId="2FDCEF6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Rp35,679,730.00</w:t>
            </w:r>
          </w:p>
        </w:tc>
        <w:tc>
          <w:tcPr>
            <w:tcW w:w="960" w:type="dxa"/>
            <w:tcBorders>
              <w:top w:val="nil"/>
              <w:left w:val="nil"/>
              <w:bottom w:val="single" w:sz="4" w:space="0" w:color="auto"/>
              <w:right w:val="single" w:sz="4" w:space="0" w:color="auto"/>
            </w:tcBorders>
            <w:shd w:val="clear" w:color="auto" w:fill="auto"/>
            <w:noWrap/>
            <w:vAlign w:val="center"/>
            <w:hideMark/>
          </w:tcPr>
          <w:p w14:paraId="49D96F3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0.43</w:t>
            </w:r>
          </w:p>
        </w:tc>
        <w:tc>
          <w:tcPr>
            <w:tcW w:w="36" w:type="dxa"/>
            <w:vAlign w:val="center"/>
            <w:hideMark/>
          </w:tcPr>
          <w:p w14:paraId="358BF27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4BC69B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E3295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12</w:t>
            </w:r>
          </w:p>
        </w:tc>
        <w:tc>
          <w:tcPr>
            <w:tcW w:w="1371" w:type="dxa"/>
            <w:tcBorders>
              <w:top w:val="nil"/>
              <w:left w:val="nil"/>
              <w:bottom w:val="single" w:sz="4" w:space="0" w:color="auto"/>
              <w:right w:val="single" w:sz="4" w:space="0" w:color="auto"/>
            </w:tcBorders>
            <w:shd w:val="clear" w:color="auto" w:fill="auto"/>
            <w:noWrap/>
            <w:vAlign w:val="center"/>
            <w:hideMark/>
          </w:tcPr>
          <w:p w14:paraId="47B63C0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ICBP</w:t>
            </w:r>
          </w:p>
        </w:tc>
        <w:tc>
          <w:tcPr>
            <w:tcW w:w="960" w:type="dxa"/>
            <w:tcBorders>
              <w:top w:val="nil"/>
              <w:left w:val="nil"/>
              <w:bottom w:val="single" w:sz="4" w:space="0" w:color="auto"/>
              <w:right w:val="single" w:sz="4" w:space="0" w:color="auto"/>
            </w:tcBorders>
            <w:shd w:val="clear" w:color="auto" w:fill="auto"/>
            <w:noWrap/>
            <w:vAlign w:val="center"/>
            <w:hideMark/>
          </w:tcPr>
          <w:p w14:paraId="352AE78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4A0155A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Rp10,401,125.00</w:t>
            </w:r>
          </w:p>
        </w:tc>
        <w:tc>
          <w:tcPr>
            <w:tcW w:w="1640" w:type="dxa"/>
            <w:tcBorders>
              <w:top w:val="nil"/>
              <w:left w:val="nil"/>
              <w:bottom w:val="single" w:sz="4" w:space="0" w:color="auto"/>
              <w:right w:val="single" w:sz="4" w:space="0" w:color="auto"/>
            </w:tcBorders>
            <w:shd w:val="clear" w:color="auto" w:fill="auto"/>
            <w:noWrap/>
            <w:vAlign w:val="center"/>
            <w:hideMark/>
          </w:tcPr>
          <w:p w14:paraId="30409EB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Rp18,500,823.00</w:t>
            </w:r>
          </w:p>
        </w:tc>
        <w:tc>
          <w:tcPr>
            <w:tcW w:w="960" w:type="dxa"/>
            <w:tcBorders>
              <w:top w:val="nil"/>
              <w:left w:val="nil"/>
              <w:bottom w:val="single" w:sz="4" w:space="0" w:color="auto"/>
              <w:right w:val="single" w:sz="4" w:space="0" w:color="auto"/>
            </w:tcBorders>
            <w:shd w:val="clear" w:color="auto" w:fill="auto"/>
            <w:noWrap/>
            <w:vAlign w:val="center"/>
            <w:hideMark/>
          </w:tcPr>
          <w:p w14:paraId="3A14EC2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0.56</w:t>
            </w:r>
          </w:p>
        </w:tc>
        <w:tc>
          <w:tcPr>
            <w:tcW w:w="36" w:type="dxa"/>
            <w:vAlign w:val="center"/>
            <w:hideMark/>
          </w:tcPr>
          <w:p w14:paraId="4FB3832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B4E01C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30111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E0D162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71855E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1BA4301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Rp11,295,184.00</w:t>
            </w:r>
          </w:p>
        </w:tc>
        <w:tc>
          <w:tcPr>
            <w:tcW w:w="1640" w:type="dxa"/>
            <w:tcBorders>
              <w:top w:val="nil"/>
              <w:left w:val="nil"/>
              <w:bottom w:val="single" w:sz="4" w:space="0" w:color="auto"/>
              <w:right w:val="single" w:sz="4" w:space="0" w:color="auto"/>
            </w:tcBorders>
            <w:shd w:val="clear" w:color="auto" w:fill="auto"/>
            <w:noWrap/>
            <w:vAlign w:val="center"/>
            <w:hideMark/>
          </w:tcPr>
          <w:p w14:paraId="04D5026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Rp20,324,330.00</w:t>
            </w:r>
          </w:p>
        </w:tc>
        <w:tc>
          <w:tcPr>
            <w:tcW w:w="960" w:type="dxa"/>
            <w:tcBorders>
              <w:top w:val="nil"/>
              <w:left w:val="nil"/>
              <w:bottom w:val="single" w:sz="4" w:space="0" w:color="auto"/>
              <w:right w:val="single" w:sz="4" w:space="0" w:color="auto"/>
            </w:tcBorders>
            <w:shd w:val="clear" w:color="auto" w:fill="auto"/>
            <w:noWrap/>
            <w:vAlign w:val="center"/>
            <w:hideMark/>
          </w:tcPr>
          <w:p w14:paraId="7AC8DC9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0.56</w:t>
            </w:r>
          </w:p>
        </w:tc>
        <w:tc>
          <w:tcPr>
            <w:tcW w:w="36" w:type="dxa"/>
            <w:vAlign w:val="center"/>
            <w:hideMark/>
          </w:tcPr>
          <w:p w14:paraId="06C2694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D866E4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AA78E4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90A293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5DBDA4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2E51B1B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Rp11,660,003.00</w:t>
            </w:r>
          </w:p>
        </w:tc>
        <w:tc>
          <w:tcPr>
            <w:tcW w:w="1640" w:type="dxa"/>
            <w:tcBorders>
              <w:top w:val="nil"/>
              <w:left w:val="nil"/>
              <w:bottom w:val="single" w:sz="4" w:space="0" w:color="auto"/>
              <w:right w:val="single" w:sz="4" w:space="0" w:color="auto"/>
            </w:tcBorders>
            <w:shd w:val="clear" w:color="auto" w:fill="auto"/>
            <w:noWrap/>
            <w:vAlign w:val="center"/>
            <w:hideMark/>
          </w:tcPr>
          <w:p w14:paraId="0F1C27E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Rp22,707,150.00</w:t>
            </w:r>
          </w:p>
        </w:tc>
        <w:tc>
          <w:tcPr>
            <w:tcW w:w="960" w:type="dxa"/>
            <w:tcBorders>
              <w:top w:val="nil"/>
              <w:left w:val="nil"/>
              <w:bottom w:val="single" w:sz="4" w:space="0" w:color="auto"/>
              <w:right w:val="single" w:sz="4" w:space="0" w:color="auto"/>
            </w:tcBorders>
            <w:shd w:val="clear" w:color="auto" w:fill="auto"/>
            <w:noWrap/>
            <w:vAlign w:val="center"/>
            <w:hideMark/>
          </w:tcPr>
          <w:p w14:paraId="4633A20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0.51</w:t>
            </w:r>
          </w:p>
        </w:tc>
        <w:tc>
          <w:tcPr>
            <w:tcW w:w="36" w:type="dxa"/>
            <w:vAlign w:val="center"/>
            <w:hideMark/>
          </w:tcPr>
          <w:p w14:paraId="45DAFF7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AA738A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41D75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DEFD38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4933D4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2FA2DF6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Rp12,038,210.00</w:t>
            </w:r>
          </w:p>
        </w:tc>
        <w:tc>
          <w:tcPr>
            <w:tcW w:w="1640" w:type="dxa"/>
            <w:tcBorders>
              <w:top w:val="nil"/>
              <w:left w:val="nil"/>
              <w:bottom w:val="single" w:sz="4" w:space="0" w:color="auto"/>
              <w:right w:val="single" w:sz="4" w:space="0" w:color="auto"/>
            </w:tcBorders>
            <w:shd w:val="clear" w:color="auto" w:fill="auto"/>
            <w:noWrap/>
            <w:vAlign w:val="center"/>
            <w:hideMark/>
          </w:tcPr>
          <w:p w14:paraId="1662447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Rp26,671,104.00</w:t>
            </w:r>
          </w:p>
        </w:tc>
        <w:tc>
          <w:tcPr>
            <w:tcW w:w="960" w:type="dxa"/>
            <w:tcBorders>
              <w:top w:val="nil"/>
              <w:left w:val="nil"/>
              <w:bottom w:val="single" w:sz="4" w:space="0" w:color="auto"/>
              <w:right w:val="single" w:sz="4" w:space="0" w:color="auto"/>
            </w:tcBorders>
            <w:shd w:val="clear" w:color="auto" w:fill="auto"/>
            <w:noWrap/>
            <w:vAlign w:val="center"/>
            <w:hideMark/>
          </w:tcPr>
          <w:p w14:paraId="52EA85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0.45</w:t>
            </w:r>
          </w:p>
        </w:tc>
        <w:tc>
          <w:tcPr>
            <w:tcW w:w="36" w:type="dxa"/>
            <w:vAlign w:val="center"/>
            <w:hideMark/>
          </w:tcPr>
          <w:p w14:paraId="0A04867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4058B3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354C1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13</w:t>
            </w:r>
          </w:p>
        </w:tc>
        <w:tc>
          <w:tcPr>
            <w:tcW w:w="1371" w:type="dxa"/>
            <w:tcBorders>
              <w:top w:val="nil"/>
              <w:left w:val="nil"/>
              <w:bottom w:val="single" w:sz="4" w:space="0" w:color="auto"/>
              <w:right w:val="single" w:sz="4" w:space="0" w:color="auto"/>
            </w:tcBorders>
            <w:shd w:val="clear" w:color="auto" w:fill="auto"/>
            <w:noWrap/>
            <w:vAlign w:val="center"/>
            <w:hideMark/>
          </w:tcPr>
          <w:p w14:paraId="13B3E32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IGAR</w:t>
            </w:r>
          </w:p>
        </w:tc>
        <w:tc>
          <w:tcPr>
            <w:tcW w:w="960" w:type="dxa"/>
            <w:tcBorders>
              <w:top w:val="nil"/>
              <w:left w:val="nil"/>
              <w:bottom w:val="single" w:sz="4" w:space="0" w:color="auto"/>
              <w:right w:val="single" w:sz="4" w:space="0" w:color="auto"/>
            </w:tcBorders>
            <w:shd w:val="clear" w:color="auto" w:fill="auto"/>
            <w:noWrap/>
            <w:vAlign w:val="center"/>
            <w:hideMark/>
          </w:tcPr>
          <w:p w14:paraId="771DDA6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4F50AB1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Rp65,717.00</w:t>
            </w:r>
          </w:p>
        </w:tc>
        <w:tc>
          <w:tcPr>
            <w:tcW w:w="1640" w:type="dxa"/>
            <w:tcBorders>
              <w:top w:val="nil"/>
              <w:left w:val="nil"/>
              <w:bottom w:val="single" w:sz="4" w:space="0" w:color="auto"/>
              <w:right w:val="single" w:sz="4" w:space="0" w:color="auto"/>
            </w:tcBorders>
            <w:shd w:val="clear" w:color="auto" w:fill="auto"/>
            <w:noWrap/>
            <w:vAlign w:val="center"/>
            <w:hideMark/>
          </w:tcPr>
          <w:p w14:paraId="64BF523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Rp373,749.00</w:t>
            </w:r>
          </w:p>
        </w:tc>
        <w:tc>
          <w:tcPr>
            <w:tcW w:w="960" w:type="dxa"/>
            <w:tcBorders>
              <w:top w:val="nil"/>
              <w:left w:val="nil"/>
              <w:bottom w:val="single" w:sz="4" w:space="0" w:color="auto"/>
              <w:right w:val="single" w:sz="4" w:space="0" w:color="auto"/>
            </w:tcBorders>
            <w:shd w:val="clear" w:color="auto" w:fill="auto"/>
            <w:noWrap/>
            <w:vAlign w:val="center"/>
            <w:hideMark/>
          </w:tcPr>
          <w:p w14:paraId="1AC1D3C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0.18</w:t>
            </w:r>
          </w:p>
        </w:tc>
        <w:tc>
          <w:tcPr>
            <w:tcW w:w="36" w:type="dxa"/>
            <w:vAlign w:val="center"/>
            <w:hideMark/>
          </w:tcPr>
          <w:p w14:paraId="18E77F2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99E637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BA1EC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63BD72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0B95CE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122E58F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Rp71,076.00</w:t>
            </w:r>
          </w:p>
        </w:tc>
        <w:tc>
          <w:tcPr>
            <w:tcW w:w="1640" w:type="dxa"/>
            <w:tcBorders>
              <w:top w:val="nil"/>
              <w:left w:val="nil"/>
              <w:bottom w:val="single" w:sz="4" w:space="0" w:color="auto"/>
              <w:right w:val="single" w:sz="4" w:space="0" w:color="auto"/>
            </w:tcBorders>
            <w:shd w:val="clear" w:color="auto" w:fill="auto"/>
            <w:noWrap/>
            <w:vAlign w:val="center"/>
            <w:hideMark/>
          </w:tcPr>
          <w:p w14:paraId="171710F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Rp441,947.00</w:t>
            </w:r>
          </w:p>
        </w:tc>
        <w:tc>
          <w:tcPr>
            <w:tcW w:w="960" w:type="dxa"/>
            <w:tcBorders>
              <w:top w:val="nil"/>
              <w:left w:val="nil"/>
              <w:bottom w:val="single" w:sz="4" w:space="0" w:color="auto"/>
              <w:right w:val="single" w:sz="4" w:space="0" w:color="auto"/>
            </w:tcBorders>
            <w:shd w:val="clear" w:color="auto" w:fill="auto"/>
            <w:noWrap/>
            <w:vAlign w:val="center"/>
            <w:hideMark/>
          </w:tcPr>
          <w:p w14:paraId="6AF2670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0.16</w:t>
            </w:r>
          </w:p>
        </w:tc>
        <w:tc>
          <w:tcPr>
            <w:tcW w:w="36" w:type="dxa"/>
            <w:vAlign w:val="center"/>
            <w:hideMark/>
          </w:tcPr>
          <w:p w14:paraId="7068A56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BAD8A0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5AC09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09B64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46B882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5C53DB9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Rp87,283.00</w:t>
            </w:r>
          </w:p>
        </w:tc>
        <w:tc>
          <w:tcPr>
            <w:tcW w:w="1640" w:type="dxa"/>
            <w:tcBorders>
              <w:top w:val="nil"/>
              <w:left w:val="nil"/>
              <w:bottom w:val="single" w:sz="4" w:space="0" w:color="auto"/>
              <w:right w:val="single" w:sz="4" w:space="0" w:color="auto"/>
            </w:tcBorders>
            <w:shd w:val="clear" w:color="auto" w:fill="auto"/>
            <w:noWrap/>
            <w:vAlign w:val="center"/>
            <w:hideMark/>
          </w:tcPr>
          <w:p w14:paraId="181D424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Rp482,914.00</w:t>
            </w:r>
          </w:p>
        </w:tc>
        <w:tc>
          <w:tcPr>
            <w:tcW w:w="960" w:type="dxa"/>
            <w:tcBorders>
              <w:top w:val="nil"/>
              <w:left w:val="nil"/>
              <w:bottom w:val="single" w:sz="4" w:space="0" w:color="auto"/>
              <w:right w:val="single" w:sz="4" w:space="0" w:color="auto"/>
            </w:tcBorders>
            <w:shd w:val="clear" w:color="auto" w:fill="auto"/>
            <w:noWrap/>
            <w:vAlign w:val="center"/>
            <w:hideMark/>
          </w:tcPr>
          <w:p w14:paraId="358527C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0.18</w:t>
            </w:r>
          </w:p>
        </w:tc>
        <w:tc>
          <w:tcPr>
            <w:tcW w:w="36" w:type="dxa"/>
            <w:vAlign w:val="center"/>
            <w:hideMark/>
          </w:tcPr>
          <w:p w14:paraId="5054437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AE65F1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B94AE7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1F6047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6161F0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19B1024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Rp80,669.00</w:t>
            </w:r>
          </w:p>
        </w:tc>
        <w:tc>
          <w:tcPr>
            <w:tcW w:w="1640" w:type="dxa"/>
            <w:tcBorders>
              <w:top w:val="nil"/>
              <w:left w:val="nil"/>
              <w:bottom w:val="single" w:sz="4" w:space="0" w:color="auto"/>
              <w:right w:val="single" w:sz="4" w:space="0" w:color="auto"/>
            </w:tcBorders>
            <w:shd w:val="clear" w:color="auto" w:fill="auto"/>
            <w:noWrap/>
            <w:vAlign w:val="center"/>
            <w:hideMark/>
          </w:tcPr>
          <w:p w14:paraId="36B0E9C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Rp536,925.00</w:t>
            </w:r>
          </w:p>
        </w:tc>
        <w:tc>
          <w:tcPr>
            <w:tcW w:w="960" w:type="dxa"/>
            <w:tcBorders>
              <w:top w:val="nil"/>
              <w:left w:val="nil"/>
              <w:bottom w:val="single" w:sz="4" w:space="0" w:color="auto"/>
              <w:right w:val="single" w:sz="4" w:space="0" w:color="auto"/>
            </w:tcBorders>
            <w:shd w:val="clear" w:color="auto" w:fill="auto"/>
            <w:noWrap/>
            <w:vAlign w:val="center"/>
            <w:hideMark/>
          </w:tcPr>
          <w:p w14:paraId="3C0579E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0.15</w:t>
            </w:r>
          </w:p>
        </w:tc>
        <w:tc>
          <w:tcPr>
            <w:tcW w:w="36" w:type="dxa"/>
            <w:vAlign w:val="center"/>
            <w:hideMark/>
          </w:tcPr>
          <w:p w14:paraId="392210A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16E4B5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DACF9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14</w:t>
            </w:r>
          </w:p>
        </w:tc>
        <w:tc>
          <w:tcPr>
            <w:tcW w:w="1371" w:type="dxa"/>
            <w:tcBorders>
              <w:top w:val="nil"/>
              <w:left w:val="nil"/>
              <w:bottom w:val="single" w:sz="4" w:space="0" w:color="auto"/>
              <w:right w:val="single" w:sz="4" w:space="0" w:color="auto"/>
            </w:tcBorders>
            <w:shd w:val="clear" w:color="auto" w:fill="auto"/>
            <w:noWrap/>
            <w:vAlign w:val="center"/>
            <w:hideMark/>
          </w:tcPr>
          <w:p w14:paraId="3F59E2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IMPC</w:t>
            </w:r>
          </w:p>
        </w:tc>
        <w:tc>
          <w:tcPr>
            <w:tcW w:w="960" w:type="dxa"/>
            <w:tcBorders>
              <w:top w:val="nil"/>
              <w:left w:val="nil"/>
              <w:bottom w:val="single" w:sz="4" w:space="0" w:color="auto"/>
              <w:right w:val="single" w:sz="4" w:space="0" w:color="auto"/>
            </w:tcBorders>
            <w:shd w:val="clear" w:color="auto" w:fill="auto"/>
            <w:noWrap/>
            <w:vAlign w:val="center"/>
            <w:hideMark/>
          </w:tcPr>
          <w:p w14:paraId="7647369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2505E89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Rp1,050,387.00</w:t>
            </w:r>
          </w:p>
        </w:tc>
        <w:tc>
          <w:tcPr>
            <w:tcW w:w="1640" w:type="dxa"/>
            <w:tcBorders>
              <w:top w:val="nil"/>
              <w:left w:val="nil"/>
              <w:bottom w:val="single" w:sz="4" w:space="0" w:color="auto"/>
              <w:right w:val="single" w:sz="4" w:space="0" w:color="auto"/>
            </w:tcBorders>
            <w:shd w:val="clear" w:color="auto" w:fill="auto"/>
            <w:noWrap/>
            <w:vAlign w:val="center"/>
            <w:hideMark/>
          </w:tcPr>
          <w:p w14:paraId="6EB8C96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Rp1,225,645.00</w:t>
            </w:r>
          </w:p>
        </w:tc>
        <w:tc>
          <w:tcPr>
            <w:tcW w:w="960" w:type="dxa"/>
            <w:tcBorders>
              <w:top w:val="nil"/>
              <w:left w:val="nil"/>
              <w:bottom w:val="single" w:sz="4" w:space="0" w:color="auto"/>
              <w:right w:val="single" w:sz="4" w:space="0" w:color="auto"/>
            </w:tcBorders>
            <w:shd w:val="clear" w:color="auto" w:fill="auto"/>
            <w:noWrap/>
            <w:vAlign w:val="center"/>
            <w:hideMark/>
          </w:tcPr>
          <w:p w14:paraId="4214ACB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0.86</w:t>
            </w:r>
          </w:p>
        </w:tc>
        <w:tc>
          <w:tcPr>
            <w:tcW w:w="36" w:type="dxa"/>
            <w:vAlign w:val="center"/>
            <w:hideMark/>
          </w:tcPr>
          <w:p w14:paraId="2E320EC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C2023A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4C973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852716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DD4398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31AFDF1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Rp1,005,657.00</w:t>
            </w:r>
          </w:p>
        </w:tc>
        <w:tc>
          <w:tcPr>
            <w:tcW w:w="1640" w:type="dxa"/>
            <w:tcBorders>
              <w:top w:val="nil"/>
              <w:left w:val="nil"/>
              <w:bottom w:val="single" w:sz="4" w:space="0" w:color="auto"/>
              <w:right w:val="single" w:sz="4" w:space="0" w:color="auto"/>
            </w:tcBorders>
            <w:shd w:val="clear" w:color="auto" w:fill="auto"/>
            <w:noWrap/>
            <w:vAlign w:val="center"/>
            <w:hideMark/>
          </w:tcPr>
          <w:p w14:paraId="430E302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Rp1,289,021.00</w:t>
            </w:r>
          </w:p>
        </w:tc>
        <w:tc>
          <w:tcPr>
            <w:tcW w:w="960" w:type="dxa"/>
            <w:tcBorders>
              <w:top w:val="nil"/>
              <w:left w:val="nil"/>
              <w:bottom w:val="single" w:sz="4" w:space="0" w:color="auto"/>
              <w:right w:val="single" w:sz="4" w:space="0" w:color="auto"/>
            </w:tcBorders>
            <w:shd w:val="clear" w:color="auto" w:fill="auto"/>
            <w:noWrap/>
            <w:vAlign w:val="center"/>
            <w:hideMark/>
          </w:tcPr>
          <w:p w14:paraId="125AF86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0.78</w:t>
            </w:r>
          </w:p>
        </w:tc>
        <w:tc>
          <w:tcPr>
            <w:tcW w:w="36" w:type="dxa"/>
            <w:vAlign w:val="center"/>
            <w:hideMark/>
          </w:tcPr>
          <w:p w14:paraId="46F7666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833441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803C9C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45FCB0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9FCA42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7C33745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Rp997,975.00</w:t>
            </w:r>
          </w:p>
        </w:tc>
        <w:tc>
          <w:tcPr>
            <w:tcW w:w="1640" w:type="dxa"/>
            <w:tcBorders>
              <w:top w:val="nil"/>
              <w:left w:val="nil"/>
              <w:bottom w:val="single" w:sz="4" w:space="0" w:color="auto"/>
              <w:right w:val="single" w:sz="4" w:space="0" w:color="auto"/>
            </w:tcBorders>
            <w:shd w:val="clear" w:color="auto" w:fill="auto"/>
            <w:noWrap/>
            <w:vAlign w:val="center"/>
            <w:hideMark/>
          </w:tcPr>
          <w:p w14:paraId="5D03229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Rp1,372,223.00</w:t>
            </w:r>
          </w:p>
        </w:tc>
        <w:tc>
          <w:tcPr>
            <w:tcW w:w="960" w:type="dxa"/>
            <w:tcBorders>
              <w:top w:val="nil"/>
              <w:left w:val="nil"/>
              <w:bottom w:val="single" w:sz="4" w:space="0" w:color="auto"/>
              <w:right w:val="single" w:sz="4" w:space="0" w:color="auto"/>
            </w:tcBorders>
            <w:shd w:val="clear" w:color="auto" w:fill="auto"/>
            <w:noWrap/>
            <w:vAlign w:val="center"/>
            <w:hideMark/>
          </w:tcPr>
          <w:p w14:paraId="5C52035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0.73</w:t>
            </w:r>
          </w:p>
        </w:tc>
        <w:tc>
          <w:tcPr>
            <w:tcW w:w="36" w:type="dxa"/>
            <w:vAlign w:val="center"/>
            <w:hideMark/>
          </w:tcPr>
          <w:p w14:paraId="51572BA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EAA58F6"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1C91C8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B59050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1235D3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04BB551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Rp1,092,845.00</w:t>
            </w:r>
          </w:p>
        </w:tc>
        <w:tc>
          <w:tcPr>
            <w:tcW w:w="1640" w:type="dxa"/>
            <w:tcBorders>
              <w:top w:val="nil"/>
              <w:left w:val="nil"/>
              <w:bottom w:val="single" w:sz="4" w:space="0" w:color="auto"/>
              <w:right w:val="single" w:sz="4" w:space="0" w:color="auto"/>
            </w:tcBorders>
            <w:shd w:val="clear" w:color="auto" w:fill="auto"/>
            <w:noWrap/>
            <w:vAlign w:val="center"/>
            <w:hideMark/>
          </w:tcPr>
          <w:p w14:paraId="21BBBB2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Rp1,408,288.00</w:t>
            </w:r>
          </w:p>
        </w:tc>
        <w:tc>
          <w:tcPr>
            <w:tcW w:w="960" w:type="dxa"/>
            <w:tcBorders>
              <w:top w:val="nil"/>
              <w:left w:val="nil"/>
              <w:bottom w:val="single" w:sz="4" w:space="0" w:color="auto"/>
              <w:right w:val="single" w:sz="4" w:space="0" w:color="auto"/>
            </w:tcBorders>
            <w:shd w:val="clear" w:color="auto" w:fill="auto"/>
            <w:noWrap/>
            <w:vAlign w:val="center"/>
            <w:hideMark/>
          </w:tcPr>
          <w:p w14:paraId="3A07ADA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0.78</w:t>
            </w:r>
          </w:p>
        </w:tc>
        <w:tc>
          <w:tcPr>
            <w:tcW w:w="36" w:type="dxa"/>
            <w:vAlign w:val="center"/>
            <w:hideMark/>
          </w:tcPr>
          <w:p w14:paraId="539E658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C5676F1"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3E2E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15</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4BCC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INDF</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A86E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6A56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Rp38,233,092.00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578D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Rp43,941,423.00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A21D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0.87</w:t>
            </w:r>
          </w:p>
        </w:tc>
        <w:tc>
          <w:tcPr>
            <w:tcW w:w="36" w:type="dxa"/>
            <w:tcBorders>
              <w:left w:val="single" w:sz="4" w:space="0" w:color="auto"/>
            </w:tcBorders>
            <w:vAlign w:val="center"/>
            <w:hideMark/>
          </w:tcPr>
          <w:p w14:paraId="0CD0ABA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38B8E5A"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DE1C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016A79A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CCA2C5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14:paraId="2314380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Rp41,182,764.00</w:t>
            </w:r>
          </w:p>
        </w:tc>
        <w:tc>
          <w:tcPr>
            <w:tcW w:w="1640" w:type="dxa"/>
            <w:tcBorders>
              <w:top w:val="single" w:sz="4" w:space="0" w:color="auto"/>
              <w:left w:val="nil"/>
              <w:bottom w:val="single" w:sz="4" w:space="0" w:color="auto"/>
              <w:right w:val="single" w:sz="4" w:space="0" w:color="auto"/>
            </w:tcBorders>
            <w:shd w:val="clear" w:color="auto" w:fill="auto"/>
            <w:noWrap/>
            <w:vAlign w:val="center"/>
            <w:hideMark/>
          </w:tcPr>
          <w:p w14:paraId="59B59CD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Rp46,756,724.00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74E9E1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0.88</w:t>
            </w:r>
          </w:p>
        </w:tc>
        <w:tc>
          <w:tcPr>
            <w:tcW w:w="36" w:type="dxa"/>
            <w:vAlign w:val="center"/>
            <w:hideMark/>
          </w:tcPr>
          <w:p w14:paraId="0E14158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BB2E54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E0DB2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C44337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F7672C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2E1F333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Rp46,620,996.00</w:t>
            </w:r>
          </w:p>
        </w:tc>
        <w:tc>
          <w:tcPr>
            <w:tcW w:w="1640" w:type="dxa"/>
            <w:tcBorders>
              <w:top w:val="nil"/>
              <w:left w:val="nil"/>
              <w:bottom w:val="single" w:sz="4" w:space="0" w:color="auto"/>
              <w:right w:val="single" w:sz="4" w:space="0" w:color="auto"/>
            </w:tcBorders>
            <w:shd w:val="clear" w:color="auto" w:fill="auto"/>
            <w:noWrap/>
            <w:vAlign w:val="center"/>
            <w:hideMark/>
          </w:tcPr>
          <w:p w14:paraId="7DFD5BE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Rp49,916,800.00</w:t>
            </w:r>
          </w:p>
        </w:tc>
        <w:tc>
          <w:tcPr>
            <w:tcW w:w="960" w:type="dxa"/>
            <w:tcBorders>
              <w:top w:val="nil"/>
              <w:left w:val="nil"/>
              <w:bottom w:val="single" w:sz="4" w:space="0" w:color="auto"/>
              <w:right w:val="single" w:sz="4" w:space="0" w:color="auto"/>
            </w:tcBorders>
            <w:shd w:val="clear" w:color="auto" w:fill="auto"/>
            <w:noWrap/>
            <w:vAlign w:val="center"/>
            <w:hideMark/>
          </w:tcPr>
          <w:p w14:paraId="7BBCE98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0.93</w:t>
            </w:r>
          </w:p>
        </w:tc>
        <w:tc>
          <w:tcPr>
            <w:tcW w:w="36" w:type="dxa"/>
            <w:vAlign w:val="center"/>
            <w:hideMark/>
          </w:tcPr>
          <w:p w14:paraId="19584DF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3A3D96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913912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EB3E7B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6CD6F4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32331D8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Rp41,996,071.00</w:t>
            </w:r>
          </w:p>
        </w:tc>
        <w:tc>
          <w:tcPr>
            <w:tcW w:w="1640" w:type="dxa"/>
            <w:tcBorders>
              <w:top w:val="nil"/>
              <w:left w:val="nil"/>
              <w:bottom w:val="single" w:sz="4" w:space="0" w:color="auto"/>
              <w:right w:val="single" w:sz="4" w:space="0" w:color="auto"/>
            </w:tcBorders>
            <w:shd w:val="clear" w:color="auto" w:fill="auto"/>
            <w:noWrap/>
            <w:vAlign w:val="center"/>
            <w:hideMark/>
          </w:tcPr>
          <w:p w14:paraId="6DFFE3D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Rp54,202,488.00</w:t>
            </w:r>
          </w:p>
        </w:tc>
        <w:tc>
          <w:tcPr>
            <w:tcW w:w="960" w:type="dxa"/>
            <w:tcBorders>
              <w:top w:val="nil"/>
              <w:left w:val="nil"/>
              <w:bottom w:val="single" w:sz="4" w:space="0" w:color="auto"/>
              <w:right w:val="single" w:sz="4" w:space="0" w:color="auto"/>
            </w:tcBorders>
            <w:shd w:val="clear" w:color="auto" w:fill="auto"/>
            <w:noWrap/>
            <w:vAlign w:val="center"/>
            <w:hideMark/>
          </w:tcPr>
          <w:p w14:paraId="0CD459E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0.77</w:t>
            </w:r>
          </w:p>
        </w:tc>
        <w:tc>
          <w:tcPr>
            <w:tcW w:w="36" w:type="dxa"/>
            <w:vAlign w:val="center"/>
            <w:hideMark/>
          </w:tcPr>
          <w:p w14:paraId="49894EE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3A90A9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D8A2E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16</w:t>
            </w:r>
          </w:p>
        </w:tc>
        <w:tc>
          <w:tcPr>
            <w:tcW w:w="1371" w:type="dxa"/>
            <w:tcBorders>
              <w:top w:val="nil"/>
              <w:left w:val="nil"/>
              <w:bottom w:val="single" w:sz="4" w:space="0" w:color="auto"/>
              <w:right w:val="single" w:sz="4" w:space="0" w:color="auto"/>
            </w:tcBorders>
            <w:shd w:val="clear" w:color="auto" w:fill="auto"/>
            <w:noWrap/>
            <w:vAlign w:val="center"/>
            <w:hideMark/>
          </w:tcPr>
          <w:p w14:paraId="24ED76B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INTP</w:t>
            </w:r>
          </w:p>
        </w:tc>
        <w:tc>
          <w:tcPr>
            <w:tcW w:w="960" w:type="dxa"/>
            <w:tcBorders>
              <w:top w:val="nil"/>
              <w:left w:val="nil"/>
              <w:bottom w:val="single" w:sz="4" w:space="0" w:color="auto"/>
              <w:right w:val="single" w:sz="4" w:space="0" w:color="auto"/>
            </w:tcBorders>
            <w:shd w:val="clear" w:color="auto" w:fill="auto"/>
            <w:noWrap/>
            <w:vAlign w:val="center"/>
            <w:hideMark/>
          </w:tcPr>
          <w:p w14:paraId="44F12B2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7311E9C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Rp4,011,877.00</w:t>
            </w:r>
          </w:p>
        </w:tc>
        <w:tc>
          <w:tcPr>
            <w:tcW w:w="1640" w:type="dxa"/>
            <w:tcBorders>
              <w:top w:val="nil"/>
              <w:left w:val="nil"/>
              <w:bottom w:val="single" w:sz="4" w:space="0" w:color="auto"/>
              <w:right w:val="single" w:sz="4" w:space="0" w:color="auto"/>
            </w:tcBorders>
            <w:shd w:val="clear" w:color="auto" w:fill="auto"/>
            <w:noWrap/>
            <w:vAlign w:val="center"/>
            <w:hideMark/>
          </w:tcPr>
          <w:p w14:paraId="1142A3B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Rp26,138,703.00</w:t>
            </w:r>
          </w:p>
        </w:tc>
        <w:tc>
          <w:tcPr>
            <w:tcW w:w="960" w:type="dxa"/>
            <w:tcBorders>
              <w:top w:val="nil"/>
              <w:left w:val="nil"/>
              <w:bottom w:val="single" w:sz="4" w:space="0" w:color="auto"/>
              <w:right w:val="single" w:sz="4" w:space="0" w:color="auto"/>
            </w:tcBorders>
            <w:shd w:val="clear" w:color="auto" w:fill="auto"/>
            <w:noWrap/>
            <w:vAlign w:val="center"/>
            <w:hideMark/>
          </w:tcPr>
          <w:p w14:paraId="448F089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0.15</w:t>
            </w:r>
          </w:p>
        </w:tc>
        <w:tc>
          <w:tcPr>
            <w:tcW w:w="36" w:type="dxa"/>
            <w:vAlign w:val="center"/>
            <w:hideMark/>
          </w:tcPr>
          <w:p w14:paraId="3E490DF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6C1BA1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08A24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146E3C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79C01B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56F9749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Rp4,307,169.00</w:t>
            </w:r>
          </w:p>
        </w:tc>
        <w:tc>
          <w:tcPr>
            <w:tcW w:w="1640" w:type="dxa"/>
            <w:tcBorders>
              <w:top w:val="nil"/>
              <w:left w:val="nil"/>
              <w:bottom w:val="single" w:sz="4" w:space="0" w:color="auto"/>
              <w:right w:val="single" w:sz="4" w:space="0" w:color="auto"/>
            </w:tcBorders>
            <w:shd w:val="clear" w:color="auto" w:fill="auto"/>
            <w:noWrap/>
            <w:vAlign w:val="center"/>
            <w:hideMark/>
          </w:tcPr>
          <w:p w14:paraId="3AFB687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Rp24,556,507.00</w:t>
            </w:r>
          </w:p>
        </w:tc>
        <w:tc>
          <w:tcPr>
            <w:tcW w:w="960" w:type="dxa"/>
            <w:tcBorders>
              <w:top w:val="nil"/>
              <w:left w:val="nil"/>
              <w:bottom w:val="single" w:sz="4" w:space="0" w:color="auto"/>
              <w:right w:val="single" w:sz="4" w:space="0" w:color="auto"/>
            </w:tcBorders>
            <w:shd w:val="clear" w:color="auto" w:fill="auto"/>
            <w:noWrap/>
            <w:vAlign w:val="center"/>
            <w:hideMark/>
          </w:tcPr>
          <w:p w14:paraId="59E2781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0.18</w:t>
            </w:r>
          </w:p>
        </w:tc>
        <w:tc>
          <w:tcPr>
            <w:tcW w:w="36" w:type="dxa"/>
            <w:vAlign w:val="center"/>
            <w:hideMark/>
          </w:tcPr>
          <w:p w14:paraId="6025D74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E150F5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0C7CE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721DDB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943060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5B4BFB6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Rp4,566,973.00</w:t>
            </w:r>
          </w:p>
        </w:tc>
        <w:tc>
          <w:tcPr>
            <w:tcW w:w="1640" w:type="dxa"/>
            <w:tcBorders>
              <w:top w:val="nil"/>
              <w:left w:val="nil"/>
              <w:bottom w:val="single" w:sz="4" w:space="0" w:color="auto"/>
              <w:right w:val="single" w:sz="4" w:space="0" w:color="auto"/>
            </w:tcBorders>
            <w:shd w:val="clear" w:color="auto" w:fill="auto"/>
            <w:noWrap/>
            <w:vAlign w:val="center"/>
            <w:hideMark/>
          </w:tcPr>
          <w:p w14:paraId="0CF7D69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Rp23,221,589.00</w:t>
            </w:r>
          </w:p>
        </w:tc>
        <w:tc>
          <w:tcPr>
            <w:tcW w:w="960" w:type="dxa"/>
            <w:tcBorders>
              <w:top w:val="nil"/>
              <w:left w:val="nil"/>
              <w:bottom w:val="single" w:sz="4" w:space="0" w:color="auto"/>
              <w:right w:val="single" w:sz="4" w:space="0" w:color="auto"/>
            </w:tcBorders>
            <w:shd w:val="clear" w:color="auto" w:fill="auto"/>
            <w:noWrap/>
            <w:vAlign w:val="center"/>
            <w:hideMark/>
          </w:tcPr>
          <w:p w14:paraId="1AEF24B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0.20</w:t>
            </w:r>
          </w:p>
        </w:tc>
        <w:tc>
          <w:tcPr>
            <w:tcW w:w="36" w:type="dxa"/>
            <w:vAlign w:val="center"/>
            <w:hideMark/>
          </w:tcPr>
          <w:p w14:paraId="636112A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EF2003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F98C4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887C20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B2A995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0C4AB8C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Rp4,627,488.00</w:t>
            </w:r>
          </w:p>
        </w:tc>
        <w:tc>
          <w:tcPr>
            <w:tcW w:w="1640" w:type="dxa"/>
            <w:tcBorders>
              <w:top w:val="nil"/>
              <w:left w:val="nil"/>
              <w:bottom w:val="single" w:sz="4" w:space="0" w:color="auto"/>
              <w:right w:val="single" w:sz="4" w:space="0" w:color="auto"/>
            </w:tcBorders>
            <w:shd w:val="clear" w:color="auto" w:fill="auto"/>
            <w:noWrap/>
            <w:vAlign w:val="center"/>
            <w:hideMark/>
          </w:tcPr>
          <w:p w14:paraId="299EF63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Rp23,080,261.00</w:t>
            </w:r>
          </w:p>
        </w:tc>
        <w:tc>
          <w:tcPr>
            <w:tcW w:w="960" w:type="dxa"/>
            <w:tcBorders>
              <w:top w:val="nil"/>
              <w:left w:val="nil"/>
              <w:bottom w:val="single" w:sz="4" w:space="0" w:color="auto"/>
              <w:right w:val="single" w:sz="4" w:space="0" w:color="auto"/>
            </w:tcBorders>
            <w:shd w:val="clear" w:color="auto" w:fill="auto"/>
            <w:noWrap/>
            <w:vAlign w:val="center"/>
            <w:hideMark/>
          </w:tcPr>
          <w:p w14:paraId="525892F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0.20</w:t>
            </w:r>
          </w:p>
        </w:tc>
        <w:tc>
          <w:tcPr>
            <w:tcW w:w="36" w:type="dxa"/>
            <w:vAlign w:val="center"/>
            <w:hideMark/>
          </w:tcPr>
          <w:p w14:paraId="2B0AF8A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510DF3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FF779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17</w:t>
            </w:r>
          </w:p>
        </w:tc>
        <w:tc>
          <w:tcPr>
            <w:tcW w:w="1371" w:type="dxa"/>
            <w:tcBorders>
              <w:top w:val="nil"/>
              <w:left w:val="nil"/>
              <w:bottom w:val="single" w:sz="4" w:space="0" w:color="auto"/>
              <w:right w:val="single" w:sz="4" w:space="0" w:color="auto"/>
            </w:tcBorders>
            <w:shd w:val="clear" w:color="auto" w:fill="auto"/>
            <w:noWrap/>
            <w:vAlign w:val="center"/>
            <w:hideMark/>
          </w:tcPr>
          <w:p w14:paraId="579B3FA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JPFA</w:t>
            </w:r>
          </w:p>
        </w:tc>
        <w:tc>
          <w:tcPr>
            <w:tcW w:w="960" w:type="dxa"/>
            <w:tcBorders>
              <w:top w:val="nil"/>
              <w:left w:val="nil"/>
              <w:bottom w:val="single" w:sz="4" w:space="0" w:color="auto"/>
              <w:right w:val="single" w:sz="4" w:space="0" w:color="auto"/>
            </w:tcBorders>
            <w:shd w:val="clear" w:color="auto" w:fill="auto"/>
            <w:noWrap/>
            <w:vAlign w:val="center"/>
            <w:hideMark/>
          </w:tcPr>
          <w:p w14:paraId="79E6EB0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2AD325D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Rp9,878,062.00</w:t>
            </w:r>
          </w:p>
        </w:tc>
        <w:tc>
          <w:tcPr>
            <w:tcW w:w="1640" w:type="dxa"/>
            <w:tcBorders>
              <w:top w:val="nil"/>
              <w:left w:val="nil"/>
              <w:bottom w:val="single" w:sz="4" w:space="0" w:color="auto"/>
              <w:right w:val="single" w:sz="4" w:space="0" w:color="auto"/>
            </w:tcBorders>
            <w:shd w:val="clear" w:color="auto" w:fill="auto"/>
            <w:noWrap/>
            <w:vAlign w:val="center"/>
            <w:hideMark/>
          </w:tcPr>
          <w:p w14:paraId="015F68E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Rp9,372,964.00</w:t>
            </w:r>
          </w:p>
        </w:tc>
        <w:tc>
          <w:tcPr>
            <w:tcW w:w="960" w:type="dxa"/>
            <w:tcBorders>
              <w:top w:val="nil"/>
              <w:left w:val="nil"/>
              <w:bottom w:val="single" w:sz="4" w:space="0" w:color="auto"/>
              <w:right w:val="single" w:sz="4" w:space="0" w:color="auto"/>
            </w:tcBorders>
            <w:shd w:val="clear" w:color="auto" w:fill="auto"/>
            <w:noWrap/>
            <w:vAlign w:val="center"/>
            <w:hideMark/>
          </w:tcPr>
          <w:p w14:paraId="4446FC9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1.05</w:t>
            </w:r>
          </w:p>
        </w:tc>
        <w:tc>
          <w:tcPr>
            <w:tcW w:w="36" w:type="dxa"/>
            <w:vAlign w:val="center"/>
            <w:hideMark/>
          </w:tcPr>
          <w:p w14:paraId="725514E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6790FE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509C2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6831CB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EF2950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1B4C8FA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Rp11,293,242.00</w:t>
            </w:r>
          </w:p>
        </w:tc>
        <w:tc>
          <w:tcPr>
            <w:tcW w:w="1640" w:type="dxa"/>
            <w:tcBorders>
              <w:top w:val="nil"/>
              <w:left w:val="nil"/>
              <w:bottom w:val="single" w:sz="4" w:space="0" w:color="auto"/>
              <w:right w:val="single" w:sz="4" w:space="0" w:color="auto"/>
            </w:tcBorders>
            <w:shd w:val="clear" w:color="auto" w:fill="auto"/>
            <w:noWrap/>
            <w:vAlign w:val="center"/>
            <w:hideMark/>
          </w:tcPr>
          <w:p w14:paraId="6330C10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Rp9,795,928.00</w:t>
            </w:r>
          </w:p>
        </w:tc>
        <w:tc>
          <w:tcPr>
            <w:tcW w:w="960" w:type="dxa"/>
            <w:tcBorders>
              <w:top w:val="nil"/>
              <w:left w:val="nil"/>
              <w:bottom w:val="single" w:sz="4" w:space="0" w:color="auto"/>
              <w:right w:val="single" w:sz="4" w:space="0" w:color="auto"/>
            </w:tcBorders>
            <w:shd w:val="clear" w:color="auto" w:fill="auto"/>
            <w:noWrap/>
            <w:vAlign w:val="center"/>
            <w:hideMark/>
          </w:tcPr>
          <w:p w14:paraId="606A19E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1.15</w:t>
            </w:r>
          </w:p>
        </w:tc>
        <w:tc>
          <w:tcPr>
            <w:tcW w:w="36" w:type="dxa"/>
            <w:vAlign w:val="center"/>
            <w:hideMark/>
          </w:tcPr>
          <w:p w14:paraId="6171D15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0E45AE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64298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69AB9C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8D5B99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4A3CEB4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Rp12,823,219.00</w:t>
            </w:r>
          </w:p>
        </w:tc>
        <w:tc>
          <w:tcPr>
            <w:tcW w:w="1640" w:type="dxa"/>
            <w:tcBorders>
              <w:top w:val="nil"/>
              <w:left w:val="nil"/>
              <w:bottom w:val="single" w:sz="4" w:space="0" w:color="auto"/>
              <w:right w:val="single" w:sz="4" w:space="0" w:color="auto"/>
            </w:tcBorders>
            <w:shd w:val="clear" w:color="auto" w:fill="auto"/>
            <w:noWrap/>
            <w:vAlign w:val="center"/>
            <w:hideMark/>
          </w:tcPr>
          <w:p w14:paraId="1E1C044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Rp10,214,809.00</w:t>
            </w:r>
          </w:p>
        </w:tc>
        <w:tc>
          <w:tcPr>
            <w:tcW w:w="960" w:type="dxa"/>
            <w:tcBorders>
              <w:top w:val="nil"/>
              <w:left w:val="nil"/>
              <w:bottom w:val="single" w:sz="4" w:space="0" w:color="auto"/>
              <w:right w:val="single" w:sz="4" w:space="0" w:color="auto"/>
            </w:tcBorders>
            <w:shd w:val="clear" w:color="auto" w:fill="auto"/>
            <w:noWrap/>
            <w:vAlign w:val="center"/>
            <w:hideMark/>
          </w:tcPr>
          <w:p w14:paraId="33DDC63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1.26</w:t>
            </w:r>
          </w:p>
        </w:tc>
        <w:tc>
          <w:tcPr>
            <w:tcW w:w="36" w:type="dxa"/>
            <w:vAlign w:val="center"/>
            <w:hideMark/>
          </w:tcPr>
          <w:p w14:paraId="5E0996A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DD88AB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7F530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6A07BC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5BA158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5ED9B74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Rp14,754,081.00</w:t>
            </w:r>
          </w:p>
        </w:tc>
        <w:tc>
          <w:tcPr>
            <w:tcW w:w="1640" w:type="dxa"/>
            <w:tcBorders>
              <w:top w:val="nil"/>
              <w:left w:val="nil"/>
              <w:bottom w:val="single" w:sz="4" w:space="0" w:color="auto"/>
              <w:right w:val="single" w:sz="4" w:space="0" w:color="auto"/>
            </w:tcBorders>
            <w:shd w:val="clear" w:color="auto" w:fill="auto"/>
            <w:noWrap/>
            <w:vAlign w:val="center"/>
            <w:hideMark/>
          </w:tcPr>
          <w:p w14:paraId="6158548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Rp11,896,814.00</w:t>
            </w:r>
          </w:p>
        </w:tc>
        <w:tc>
          <w:tcPr>
            <w:tcW w:w="960" w:type="dxa"/>
            <w:tcBorders>
              <w:top w:val="nil"/>
              <w:left w:val="nil"/>
              <w:bottom w:val="single" w:sz="4" w:space="0" w:color="auto"/>
              <w:right w:val="single" w:sz="4" w:space="0" w:color="auto"/>
            </w:tcBorders>
            <w:shd w:val="clear" w:color="auto" w:fill="auto"/>
            <w:noWrap/>
            <w:vAlign w:val="center"/>
            <w:hideMark/>
          </w:tcPr>
          <w:p w14:paraId="14B00BC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1.24</w:t>
            </w:r>
          </w:p>
        </w:tc>
        <w:tc>
          <w:tcPr>
            <w:tcW w:w="36" w:type="dxa"/>
            <w:vAlign w:val="center"/>
            <w:hideMark/>
          </w:tcPr>
          <w:p w14:paraId="40BF818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7B9EDD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4E0ED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18</w:t>
            </w:r>
          </w:p>
        </w:tc>
        <w:tc>
          <w:tcPr>
            <w:tcW w:w="1371" w:type="dxa"/>
            <w:tcBorders>
              <w:top w:val="nil"/>
              <w:left w:val="nil"/>
              <w:bottom w:val="single" w:sz="4" w:space="0" w:color="auto"/>
              <w:right w:val="single" w:sz="4" w:space="0" w:color="auto"/>
            </w:tcBorders>
            <w:shd w:val="clear" w:color="auto" w:fill="auto"/>
            <w:noWrap/>
            <w:vAlign w:val="center"/>
            <w:hideMark/>
          </w:tcPr>
          <w:p w14:paraId="189CBDE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KINO</w:t>
            </w:r>
          </w:p>
        </w:tc>
        <w:tc>
          <w:tcPr>
            <w:tcW w:w="960" w:type="dxa"/>
            <w:tcBorders>
              <w:top w:val="nil"/>
              <w:left w:val="nil"/>
              <w:bottom w:val="single" w:sz="4" w:space="0" w:color="auto"/>
              <w:right w:val="single" w:sz="4" w:space="0" w:color="auto"/>
            </w:tcBorders>
            <w:shd w:val="clear" w:color="auto" w:fill="auto"/>
            <w:noWrap/>
            <w:vAlign w:val="center"/>
            <w:hideMark/>
          </w:tcPr>
          <w:p w14:paraId="502D1DC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6DDD431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Rp1,332,432.00</w:t>
            </w:r>
          </w:p>
        </w:tc>
        <w:tc>
          <w:tcPr>
            <w:tcW w:w="1640" w:type="dxa"/>
            <w:tcBorders>
              <w:top w:val="nil"/>
              <w:left w:val="nil"/>
              <w:bottom w:val="single" w:sz="4" w:space="0" w:color="auto"/>
              <w:right w:val="single" w:sz="4" w:space="0" w:color="auto"/>
            </w:tcBorders>
            <w:shd w:val="clear" w:color="auto" w:fill="auto"/>
            <w:noWrap/>
            <w:vAlign w:val="center"/>
            <w:hideMark/>
          </w:tcPr>
          <w:p w14:paraId="5C63F91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Rp1,952,072.00</w:t>
            </w:r>
          </w:p>
        </w:tc>
        <w:tc>
          <w:tcPr>
            <w:tcW w:w="960" w:type="dxa"/>
            <w:tcBorders>
              <w:top w:val="nil"/>
              <w:left w:val="nil"/>
              <w:bottom w:val="single" w:sz="4" w:space="0" w:color="auto"/>
              <w:right w:val="single" w:sz="4" w:space="0" w:color="auto"/>
            </w:tcBorders>
            <w:shd w:val="clear" w:color="auto" w:fill="auto"/>
            <w:noWrap/>
            <w:vAlign w:val="center"/>
            <w:hideMark/>
          </w:tcPr>
          <w:p w14:paraId="0256B2B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0.68</w:t>
            </w:r>
          </w:p>
        </w:tc>
        <w:tc>
          <w:tcPr>
            <w:tcW w:w="36" w:type="dxa"/>
            <w:vAlign w:val="center"/>
            <w:hideMark/>
          </w:tcPr>
          <w:p w14:paraId="53127FB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F4D83D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2E62C9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34994B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8DC087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3C3E1DC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Rp1,182,424.00</w:t>
            </w:r>
          </w:p>
        </w:tc>
        <w:tc>
          <w:tcPr>
            <w:tcW w:w="1640" w:type="dxa"/>
            <w:tcBorders>
              <w:top w:val="nil"/>
              <w:left w:val="nil"/>
              <w:bottom w:val="single" w:sz="4" w:space="0" w:color="auto"/>
              <w:right w:val="single" w:sz="4" w:space="0" w:color="auto"/>
            </w:tcBorders>
            <w:shd w:val="clear" w:color="auto" w:fill="auto"/>
            <w:noWrap/>
            <w:vAlign w:val="center"/>
            <w:hideMark/>
          </w:tcPr>
          <w:p w14:paraId="3609B6A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Rp2,055,171.00</w:t>
            </w:r>
          </w:p>
        </w:tc>
        <w:tc>
          <w:tcPr>
            <w:tcW w:w="960" w:type="dxa"/>
            <w:tcBorders>
              <w:top w:val="nil"/>
              <w:left w:val="nil"/>
              <w:bottom w:val="single" w:sz="4" w:space="0" w:color="auto"/>
              <w:right w:val="single" w:sz="4" w:space="0" w:color="auto"/>
            </w:tcBorders>
            <w:shd w:val="clear" w:color="auto" w:fill="auto"/>
            <w:noWrap/>
            <w:vAlign w:val="center"/>
            <w:hideMark/>
          </w:tcPr>
          <w:p w14:paraId="2DB22B6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0.58</w:t>
            </w:r>
          </w:p>
        </w:tc>
        <w:tc>
          <w:tcPr>
            <w:tcW w:w="36" w:type="dxa"/>
            <w:vAlign w:val="center"/>
            <w:hideMark/>
          </w:tcPr>
          <w:p w14:paraId="27388B8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C855CF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C7F27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0ACFEB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7B4A39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17F5EF3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Rp1,405,264.00</w:t>
            </w:r>
          </w:p>
        </w:tc>
        <w:tc>
          <w:tcPr>
            <w:tcW w:w="1640" w:type="dxa"/>
            <w:tcBorders>
              <w:top w:val="nil"/>
              <w:left w:val="nil"/>
              <w:bottom w:val="single" w:sz="4" w:space="0" w:color="auto"/>
              <w:right w:val="single" w:sz="4" w:space="0" w:color="auto"/>
            </w:tcBorders>
            <w:shd w:val="clear" w:color="auto" w:fill="auto"/>
            <w:noWrap/>
            <w:vAlign w:val="center"/>
            <w:hideMark/>
          </w:tcPr>
          <w:p w14:paraId="50E7E74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Rp2,186,900.00</w:t>
            </w:r>
          </w:p>
        </w:tc>
        <w:tc>
          <w:tcPr>
            <w:tcW w:w="960" w:type="dxa"/>
            <w:tcBorders>
              <w:top w:val="nil"/>
              <w:left w:val="nil"/>
              <w:bottom w:val="single" w:sz="4" w:space="0" w:color="auto"/>
              <w:right w:val="single" w:sz="4" w:space="0" w:color="auto"/>
            </w:tcBorders>
            <w:shd w:val="clear" w:color="auto" w:fill="auto"/>
            <w:noWrap/>
            <w:vAlign w:val="center"/>
            <w:hideMark/>
          </w:tcPr>
          <w:p w14:paraId="6B9F784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0.64</w:t>
            </w:r>
          </w:p>
        </w:tc>
        <w:tc>
          <w:tcPr>
            <w:tcW w:w="36" w:type="dxa"/>
            <w:vAlign w:val="center"/>
            <w:hideMark/>
          </w:tcPr>
          <w:p w14:paraId="5FD57F6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8366B2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4C8C0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AA4E4F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2F1FF8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28E49F4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Rp1,992,903.00</w:t>
            </w:r>
          </w:p>
        </w:tc>
        <w:tc>
          <w:tcPr>
            <w:tcW w:w="1640" w:type="dxa"/>
            <w:tcBorders>
              <w:top w:val="nil"/>
              <w:left w:val="nil"/>
              <w:bottom w:val="single" w:sz="4" w:space="0" w:color="auto"/>
              <w:right w:val="single" w:sz="4" w:space="0" w:color="auto"/>
            </w:tcBorders>
            <w:shd w:val="clear" w:color="auto" w:fill="auto"/>
            <w:noWrap/>
            <w:vAlign w:val="center"/>
            <w:hideMark/>
          </w:tcPr>
          <w:p w14:paraId="65C055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Rp2,702,862.00</w:t>
            </w:r>
          </w:p>
        </w:tc>
        <w:tc>
          <w:tcPr>
            <w:tcW w:w="960" w:type="dxa"/>
            <w:tcBorders>
              <w:top w:val="nil"/>
              <w:left w:val="nil"/>
              <w:bottom w:val="single" w:sz="4" w:space="0" w:color="auto"/>
              <w:right w:val="single" w:sz="4" w:space="0" w:color="auto"/>
            </w:tcBorders>
            <w:shd w:val="clear" w:color="auto" w:fill="auto"/>
            <w:noWrap/>
            <w:vAlign w:val="center"/>
            <w:hideMark/>
          </w:tcPr>
          <w:p w14:paraId="1E911B2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0.74</w:t>
            </w:r>
          </w:p>
        </w:tc>
        <w:tc>
          <w:tcPr>
            <w:tcW w:w="36" w:type="dxa"/>
            <w:vAlign w:val="center"/>
            <w:hideMark/>
          </w:tcPr>
          <w:p w14:paraId="3FCCA08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D133EC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ABA6FE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19</w:t>
            </w:r>
          </w:p>
        </w:tc>
        <w:tc>
          <w:tcPr>
            <w:tcW w:w="1371" w:type="dxa"/>
            <w:tcBorders>
              <w:top w:val="nil"/>
              <w:left w:val="nil"/>
              <w:bottom w:val="single" w:sz="4" w:space="0" w:color="auto"/>
              <w:right w:val="single" w:sz="4" w:space="0" w:color="auto"/>
            </w:tcBorders>
            <w:shd w:val="clear" w:color="auto" w:fill="auto"/>
            <w:noWrap/>
            <w:vAlign w:val="center"/>
            <w:hideMark/>
          </w:tcPr>
          <w:p w14:paraId="6D646AA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KLBF</w:t>
            </w:r>
          </w:p>
        </w:tc>
        <w:tc>
          <w:tcPr>
            <w:tcW w:w="960" w:type="dxa"/>
            <w:tcBorders>
              <w:top w:val="nil"/>
              <w:left w:val="nil"/>
              <w:bottom w:val="single" w:sz="4" w:space="0" w:color="auto"/>
              <w:right w:val="single" w:sz="4" w:space="0" w:color="auto"/>
            </w:tcBorders>
            <w:shd w:val="clear" w:color="auto" w:fill="auto"/>
            <w:noWrap/>
            <w:vAlign w:val="center"/>
            <w:hideMark/>
          </w:tcPr>
          <w:p w14:paraId="405C722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594ABD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Rp2,762,162.00</w:t>
            </w:r>
          </w:p>
        </w:tc>
        <w:tc>
          <w:tcPr>
            <w:tcW w:w="1640" w:type="dxa"/>
            <w:tcBorders>
              <w:top w:val="nil"/>
              <w:left w:val="nil"/>
              <w:bottom w:val="single" w:sz="4" w:space="0" w:color="auto"/>
              <w:right w:val="single" w:sz="4" w:space="0" w:color="auto"/>
            </w:tcBorders>
            <w:shd w:val="clear" w:color="auto" w:fill="auto"/>
            <w:noWrap/>
            <w:vAlign w:val="center"/>
            <w:hideMark/>
          </w:tcPr>
          <w:p w14:paraId="2392521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Rp12,463,847.00</w:t>
            </w:r>
          </w:p>
        </w:tc>
        <w:tc>
          <w:tcPr>
            <w:tcW w:w="960" w:type="dxa"/>
            <w:tcBorders>
              <w:top w:val="nil"/>
              <w:left w:val="nil"/>
              <w:bottom w:val="single" w:sz="4" w:space="0" w:color="auto"/>
              <w:right w:val="single" w:sz="4" w:space="0" w:color="auto"/>
            </w:tcBorders>
            <w:shd w:val="clear" w:color="auto" w:fill="auto"/>
            <w:noWrap/>
            <w:vAlign w:val="center"/>
            <w:hideMark/>
          </w:tcPr>
          <w:p w14:paraId="3F64328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0.22</w:t>
            </w:r>
          </w:p>
        </w:tc>
        <w:tc>
          <w:tcPr>
            <w:tcW w:w="36" w:type="dxa"/>
            <w:vAlign w:val="center"/>
            <w:hideMark/>
          </w:tcPr>
          <w:p w14:paraId="01F2DCF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BC68E7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5D273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EB6A3F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FBE7C3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09B08A0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Rp2,722,208.00</w:t>
            </w:r>
          </w:p>
        </w:tc>
        <w:tc>
          <w:tcPr>
            <w:tcW w:w="1640" w:type="dxa"/>
            <w:tcBorders>
              <w:top w:val="nil"/>
              <w:left w:val="nil"/>
              <w:bottom w:val="single" w:sz="4" w:space="0" w:color="auto"/>
              <w:right w:val="single" w:sz="4" w:space="0" w:color="auto"/>
            </w:tcBorders>
            <w:shd w:val="clear" w:color="auto" w:fill="auto"/>
            <w:noWrap/>
            <w:vAlign w:val="center"/>
            <w:hideMark/>
          </w:tcPr>
          <w:p w14:paraId="54ABD08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Rp13,894,032.00</w:t>
            </w:r>
          </w:p>
        </w:tc>
        <w:tc>
          <w:tcPr>
            <w:tcW w:w="960" w:type="dxa"/>
            <w:tcBorders>
              <w:top w:val="nil"/>
              <w:left w:val="nil"/>
              <w:bottom w:val="single" w:sz="4" w:space="0" w:color="auto"/>
              <w:right w:val="single" w:sz="4" w:space="0" w:color="auto"/>
            </w:tcBorders>
            <w:shd w:val="clear" w:color="auto" w:fill="auto"/>
            <w:noWrap/>
            <w:vAlign w:val="center"/>
            <w:hideMark/>
          </w:tcPr>
          <w:p w14:paraId="5E6CE99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0.20</w:t>
            </w:r>
          </w:p>
        </w:tc>
        <w:tc>
          <w:tcPr>
            <w:tcW w:w="36" w:type="dxa"/>
            <w:vAlign w:val="center"/>
            <w:hideMark/>
          </w:tcPr>
          <w:p w14:paraId="134B534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3159A5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53D2C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9CAFA6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AF646B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5504DFB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Rp2,851,612.00</w:t>
            </w:r>
          </w:p>
        </w:tc>
        <w:tc>
          <w:tcPr>
            <w:tcW w:w="1640" w:type="dxa"/>
            <w:tcBorders>
              <w:top w:val="nil"/>
              <w:left w:val="nil"/>
              <w:bottom w:val="single" w:sz="4" w:space="0" w:color="auto"/>
              <w:right w:val="single" w:sz="4" w:space="0" w:color="auto"/>
            </w:tcBorders>
            <w:shd w:val="clear" w:color="auto" w:fill="auto"/>
            <w:noWrap/>
            <w:vAlign w:val="center"/>
            <w:hideMark/>
          </w:tcPr>
          <w:p w14:paraId="3707FAC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Rp15,294,595.00</w:t>
            </w:r>
          </w:p>
        </w:tc>
        <w:tc>
          <w:tcPr>
            <w:tcW w:w="960" w:type="dxa"/>
            <w:tcBorders>
              <w:top w:val="nil"/>
              <w:left w:val="nil"/>
              <w:bottom w:val="single" w:sz="4" w:space="0" w:color="auto"/>
              <w:right w:val="single" w:sz="4" w:space="0" w:color="auto"/>
            </w:tcBorders>
            <w:shd w:val="clear" w:color="auto" w:fill="auto"/>
            <w:noWrap/>
            <w:vAlign w:val="center"/>
            <w:hideMark/>
          </w:tcPr>
          <w:p w14:paraId="482B6E3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0.19</w:t>
            </w:r>
          </w:p>
        </w:tc>
        <w:tc>
          <w:tcPr>
            <w:tcW w:w="36" w:type="dxa"/>
            <w:vAlign w:val="center"/>
            <w:hideMark/>
          </w:tcPr>
          <w:p w14:paraId="4530255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66F9FB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ECF526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299F06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6A73F0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3929090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Rp3,559,144.00</w:t>
            </w:r>
          </w:p>
        </w:tc>
        <w:tc>
          <w:tcPr>
            <w:tcW w:w="1640" w:type="dxa"/>
            <w:tcBorders>
              <w:top w:val="nil"/>
              <w:left w:val="nil"/>
              <w:bottom w:val="single" w:sz="4" w:space="0" w:color="auto"/>
              <w:right w:val="single" w:sz="4" w:space="0" w:color="auto"/>
            </w:tcBorders>
            <w:shd w:val="clear" w:color="auto" w:fill="auto"/>
            <w:noWrap/>
            <w:vAlign w:val="center"/>
            <w:hideMark/>
          </w:tcPr>
          <w:p w14:paraId="764CC94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Rp16,705,582.00</w:t>
            </w:r>
          </w:p>
        </w:tc>
        <w:tc>
          <w:tcPr>
            <w:tcW w:w="960" w:type="dxa"/>
            <w:tcBorders>
              <w:top w:val="nil"/>
              <w:left w:val="nil"/>
              <w:bottom w:val="single" w:sz="4" w:space="0" w:color="auto"/>
              <w:right w:val="single" w:sz="4" w:space="0" w:color="auto"/>
            </w:tcBorders>
            <w:shd w:val="clear" w:color="auto" w:fill="auto"/>
            <w:noWrap/>
            <w:vAlign w:val="center"/>
            <w:hideMark/>
          </w:tcPr>
          <w:p w14:paraId="7AD1AFC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0.21</w:t>
            </w:r>
          </w:p>
        </w:tc>
        <w:tc>
          <w:tcPr>
            <w:tcW w:w="36" w:type="dxa"/>
            <w:vAlign w:val="center"/>
            <w:hideMark/>
          </w:tcPr>
          <w:p w14:paraId="59517E8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2F6F84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4E07F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w:t>
            </w:r>
          </w:p>
        </w:tc>
        <w:tc>
          <w:tcPr>
            <w:tcW w:w="1371" w:type="dxa"/>
            <w:tcBorders>
              <w:top w:val="nil"/>
              <w:left w:val="nil"/>
              <w:bottom w:val="single" w:sz="4" w:space="0" w:color="auto"/>
              <w:right w:val="single" w:sz="4" w:space="0" w:color="auto"/>
            </w:tcBorders>
            <w:shd w:val="clear" w:color="auto" w:fill="auto"/>
            <w:noWrap/>
            <w:vAlign w:val="center"/>
            <w:hideMark/>
          </w:tcPr>
          <w:p w14:paraId="03937CB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MLBI</w:t>
            </w:r>
          </w:p>
        </w:tc>
        <w:tc>
          <w:tcPr>
            <w:tcW w:w="960" w:type="dxa"/>
            <w:tcBorders>
              <w:top w:val="nil"/>
              <w:left w:val="nil"/>
              <w:bottom w:val="single" w:sz="4" w:space="0" w:color="auto"/>
              <w:right w:val="single" w:sz="4" w:space="0" w:color="auto"/>
            </w:tcBorders>
            <w:shd w:val="clear" w:color="auto" w:fill="auto"/>
            <w:noWrap/>
            <w:vAlign w:val="center"/>
            <w:hideMark/>
          </w:tcPr>
          <w:p w14:paraId="4C2391D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0B9E51B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Rp1,454,398.00</w:t>
            </w:r>
          </w:p>
        </w:tc>
        <w:tc>
          <w:tcPr>
            <w:tcW w:w="1640" w:type="dxa"/>
            <w:tcBorders>
              <w:top w:val="nil"/>
              <w:left w:val="nil"/>
              <w:bottom w:val="single" w:sz="4" w:space="0" w:color="auto"/>
              <w:right w:val="single" w:sz="4" w:space="0" w:color="auto"/>
            </w:tcBorders>
            <w:shd w:val="clear" w:color="auto" w:fill="auto"/>
            <w:noWrap/>
            <w:vAlign w:val="center"/>
            <w:hideMark/>
          </w:tcPr>
          <w:p w14:paraId="53B1182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Rp820,640.00</w:t>
            </w:r>
          </w:p>
        </w:tc>
        <w:tc>
          <w:tcPr>
            <w:tcW w:w="960" w:type="dxa"/>
            <w:tcBorders>
              <w:top w:val="nil"/>
              <w:left w:val="nil"/>
              <w:bottom w:val="single" w:sz="4" w:space="0" w:color="auto"/>
              <w:right w:val="single" w:sz="4" w:space="0" w:color="auto"/>
            </w:tcBorders>
            <w:shd w:val="clear" w:color="auto" w:fill="auto"/>
            <w:noWrap/>
            <w:vAlign w:val="center"/>
            <w:hideMark/>
          </w:tcPr>
          <w:p w14:paraId="4BF80E4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1.77</w:t>
            </w:r>
          </w:p>
        </w:tc>
        <w:tc>
          <w:tcPr>
            <w:tcW w:w="36" w:type="dxa"/>
            <w:vAlign w:val="center"/>
            <w:hideMark/>
          </w:tcPr>
          <w:p w14:paraId="06493EB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3D51C4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79F657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903ECA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69BAB6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1D0A456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Rp1,445,173.00</w:t>
            </w:r>
          </w:p>
        </w:tc>
        <w:tc>
          <w:tcPr>
            <w:tcW w:w="1640" w:type="dxa"/>
            <w:tcBorders>
              <w:top w:val="nil"/>
              <w:left w:val="nil"/>
              <w:bottom w:val="single" w:sz="4" w:space="0" w:color="auto"/>
              <w:right w:val="single" w:sz="4" w:space="0" w:color="auto"/>
            </w:tcBorders>
            <w:shd w:val="clear" w:color="auto" w:fill="auto"/>
            <w:noWrap/>
            <w:vAlign w:val="center"/>
            <w:hideMark/>
          </w:tcPr>
          <w:p w14:paraId="2E14B3B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Rp1,064,905.00</w:t>
            </w:r>
          </w:p>
        </w:tc>
        <w:tc>
          <w:tcPr>
            <w:tcW w:w="960" w:type="dxa"/>
            <w:tcBorders>
              <w:top w:val="nil"/>
              <w:left w:val="nil"/>
              <w:bottom w:val="single" w:sz="4" w:space="0" w:color="auto"/>
              <w:right w:val="single" w:sz="4" w:space="0" w:color="auto"/>
            </w:tcBorders>
            <w:shd w:val="clear" w:color="auto" w:fill="auto"/>
            <w:noWrap/>
            <w:vAlign w:val="center"/>
            <w:hideMark/>
          </w:tcPr>
          <w:p w14:paraId="6B3E672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1.36</w:t>
            </w:r>
          </w:p>
        </w:tc>
        <w:tc>
          <w:tcPr>
            <w:tcW w:w="36" w:type="dxa"/>
            <w:vAlign w:val="center"/>
            <w:hideMark/>
          </w:tcPr>
          <w:p w14:paraId="5407A1C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F3C903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AB1F0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CD2D2D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EF081B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2BAE098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Rp1,721,965.00</w:t>
            </w:r>
          </w:p>
        </w:tc>
        <w:tc>
          <w:tcPr>
            <w:tcW w:w="1640" w:type="dxa"/>
            <w:tcBorders>
              <w:top w:val="nil"/>
              <w:left w:val="nil"/>
              <w:bottom w:val="single" w:sz="4" w:space="0" w:color="auto"/>
              <w:right w:val="single" w:sz="4" w:space="0" w:color="auto"/>
            </w:tcBorders>
            <w:shd w:val="clear" w:color="auto" w:fill="auto"/>
            <w:noWrap/>
            <w:vAlign w:val="center"/>
            <w:hideMark/>
          </w:tcPr>
          <w:p w14:paraId="4EAF452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Rp1,167,536.00</w:t>
            </w:r>
          </w:p>
        </w:tc>
        <w:tc>
          <w:tcPr>
            <w:tcW w:w="960" w:type="dxa"/>
            <w:tcBorders>
              <w:top w:val="nil"/>
              <w:left w:val="nil"/>
              <w:bottom w:val="single" w:sz="4" w:space="0" w:color="auto"/>
              <w:right w:val="single" w:sz="4" w:space="0" w:color="auto"/>
            </w:tcBorders>
            <w:shd w:val="clear" w:color="auto" w:fill="auto"/>
            <w:noWrap/>
            <w:vAlign w:val="center"/>
            <w:hideMark/>
          </w:tcPr>
          <w:p w14:paraId="34FD826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1.47</w:t>
            </w:r>
          </w:p>
        </w:tc>
        <w:tc>
          <w:tcPr>
            <w:tcW w:w="36" w:type="dxa"/>
            <w:vAlign w:val="center"/>
            <w:hideMark/>
          </w:tcPr>
          <w:p w14:paraId="7C7F6B1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DEFD34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74C09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70CD59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26BDEC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0F4F0E2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Rp1,750,943.00</w:t>
            </w:r>
          </w:p>
        </w:tc>
        <w:tc>
          <w:tcPr>
            <w:tcW w:w="1640" w:type="dxa"/>
            <w:tcBorders>
              <w:top w:val="nil"/>
              <w:left w:val="nil"/>
              <w:bottom w:val="single" w:sz="4" w:space="0" w:color="auto"/>
              <w:right w:val="single" w:sz="4" w:space="0" w:color="auto"/>
            </w:tcBorders>
            <w:shd w:val="clear" w:color="auto" w:fill="auto"/>
            <w:noWrap/>
            <w:vAlign w:val="center"/>
            <w:hideMark/>
          </w:tcPr>
          <w:p w14:paraId="66DDCF8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Rp1,146,007.00</w:t>
            </w:r>
          </w:p>
        </w:tc>
        <w:tc>
          <w:tcPr>
            <w:tcW w:w="960" w:type="dxa"/>
            <w:tcBorders>
              <w:top w:val="nil"/>
              <w:left w:val="nil"/>
              <w:bottom w:val="single" w:sz="4" w:space="0" w:color="auto"/>
              <w:right w:val="single" w:sz="4" w:space="0" w:color="auto"/>
            </w:tcBorders>
            <w:shd w:val="clear" w:color="auto" w:fill="auto"/>
            <w:noWrap/>
            <w:vAlign w:val="center"/>
            <w:hideMark/>
          </w:tcPr>
          <w:p w14:paraId="666FF33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1.53</w:t>
            </w:r>
          </w:p>
        </w:tc>
        <w:tc>
          <w:tcPr>
            <w:tcW w:w="36" w:type="dxa"/>
            <w:vAlign w:val="center"/>
            <w:hideMark/>
          </w:tcPr>
          <w:p w14:paraId="6FD3730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16B719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88B2B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21</w:t>
            </w:r>
          </w:p>
        </w:tc>
        <w:tc>
          <w:tcPr>
            <w:tcW w:w="1371" w:type="dxa"/>
            <w:tcBorders>
              <w:top w:val="nil"/>
              <w:left w:val="nil"/>
              <w:bottom w:val="single" w:sz="4" w:space="0" w:color="auto"/>
              <w:right w:val="single" w:sz="4" w:space="0" w:color="auto"/>
            </w:tcBorders>
            <w:shd w:val="clear" w:color="auto" w:fill="auto"/>
            <w:noWrap/>
            <w:vAlign w:val="center"/>
            <w:hideMark/>
          </w:tcPr>
          <w:p w14:paraId="5B3DF11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MYOR</w:t>
            </w:r>
          </w:p>
        </w:tc>
        <w:tc>
          <w:tcPr>
            <w:tcW w:w="960" w:type="dxa"/>
            <w:tcBorders>
              <w:top w:val="nil"/>
              <w:left w:val="nil"/>
              <w:bottom w:val="single" w:sz="4" w:space="0" w:color="auto"/>
              <w:right w:val="single" w:sz="4" w:space="0" w:color="auto"/>
            </w:tcBorders>
            <w:shd w:val="clear" w:color="auto" w:fill="auto"/>
            <w:noWrap/>
            <w:vAlign w:val="center"/>
            <w:hideMark/>
          </w:tcPr>
          <w:p w14:paraId="7257304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15E34E9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Rp6,657,166.00</w:t>
            </w:r>
          </w:p>
        </w:tc>
        <w:tc>
          <w:tcPr>
            <w:tcW w:w="1640" w:type="dxa"/>
            <w:tcBorders>
              <w:top w:val="nil"/>
              <w:left w:val="nil"/>
              <w:bottom w:val="single" w:sz="4" w:space="0" w:color="auto"/>
              <w:right w:val="single" w:sz="4" w:space="0" w:color="auto"/>
            </w:tcBorders>
            <w:shd w:val="clear" w:color="auto" w:fill="auto"/>
            <w:noWrap/>
            <w:vAlign w:val="center"/>
            <w:hideMark/>
          </w:tcPr>
          <w:p w14:paraId="4C49A41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Rp6,265,256.00</w:t>
            </w:r>
          </w:p>
        </w:tc>
        <w:tc>
          <w:tcPr>
            <w:tcW w:w="960" w:type="dxa"/>
            <w:tcBorders>
              <w:top w:val="nil"/>
              <w:left w:val="nil"/>
              <w:bottom w:val="single" w:sz="4" w:space="0" w:color="auto"/>
              <w:right w:val="single" w:sz="4" w:space="0" w:color="auto"/>
            </w:tcBorders>
            <w:shd w:val="clear" w:color="auto" w:fill="auto"/>
            <w:noWrap/>
            <w:vAlign w:val="center"/>
            <w:hideMark/>
          </w:tcPr>
          <w:p w14:paraId="402895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1.06</w:t>
            </w:r>
          </w:p>
        </w:tc>
        <w:tc>
          <w:tcPr>
            <w:tcW w:w="36" w:type="dxa"/>
            <w:vAlign w:val="center"/>
            <w:hideMark/>
          </w:tcPr>
          <w:p w14:paraId="6FF0514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9346E5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1F1119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83D553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3FB7DD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22169C6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Rp7,561,503.00</w:t>
            </w:r>
          </w:p>
        </w:tc>
        <w:tc>
          <w:tcPr>
            <w:tcW w:w="1640" w:type="dxa"/>
            <w:tcBorders>
              <w:top w:val="nil"/>
              <w:left w:val="nil"/>
              <w:bottom w:val="single" w:sz="4" w:space="0" w:color="auto"/>
              <w:right w:val="single" w:sz="4" w:space="0" w:color="auto"/>
            </w:tcBorders>
            <w:shd w:val="clear" w:color="auto" w:fill="auto"/>
            <w:noWrap/>
            <w:vAlign w:val="center"/>
            <w:hideMark/>
          </w:tcPr>
          <w:p w14:paraId="587B27A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Rp7,354,346.00</w:t>
            </w:r>
          </w:p>
        </w:tc>
        <w:tc>
          <w:tcPr>
            <w:tcW w:w="960" w:type="dxa"/>
            <w:tcBorders>
              <w:top w:val="nil"/>
              <w:left w:val="nil"/>
              <w:bottom w:val="single" w:sz="4" w:space="0" w:color="auto"/>
              <w:right w:val="single" w:sz="4" w:space="0" w:color="auto"/>
            </w:tcBorders>
            <w:shd w:val="clear" w:color="auto" w:fill="auto"/>
            <w:noWrap/>
            <w:vAlign w:val="center"/>
            <w:hideMark/>
          </w:tcPr>
          <w:p w14:paraId="07AE3F9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1.03</w:t>
            </w:r>
          </w:p>
        </w:tc>
        <w:tc>
          <w:tcPr>
            <w:tcW w:w="36" w:type="dxa"/>
            <w:vAlign w:val="center"/>
            <w:hideMark/>
          </w:tcPr>
          <w:p w14:paraId="42CB381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07F126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7A46E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CFF5F2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BF1C3A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14EB431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Rp9,049,161.00</w:t>
            </w:r>
          </w:p>
        </w:tc>
        <w:tc>
          <w:tcPr>
            <w:tcW w:w="1640" w:type="dxa"/>
            <w:tcBorders>
              <w:top w:val="nil"/>
              <w:left w:val="nil"/>
              <w:bottom w:val="single" w:sz="4" w:space="0" w:color="auto"/>
              <w:right w:val="single" w:sz="4" w:space="0" w:color="auto"/>
            </w:tcBorders>
            <w:shd w:val="clear" w:color="auto" w:fill="auto"/>
            <w:noWrap/>
            <w:vAlign w:val="center"/>
            <w:hideMark/>
          </w:tcPr>
          <w:p w14:paraId="2078D0E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Rp8,542,544.00</w:t>
            </w:r>
          </w:p>
        </w:tc>
        <w:tc>
          <w:tcPr>
            <w:tcW w:w="960" w:type="dxa"/>
            <w:tcBorders>
              <w:top w:val="nil"/>
              <w:left w:val="nil"/>
              <w:bottom w:val="single" w:sz="4" w:space="0" w:color="auto"/>
              <w:right w:val="single" w:sz="4" w:space="0" w:color="auto"/>
            </w:tcBorders>
            <w:shd w:val="clear" w:color="auto" w:fill="auto"/>
            <w:noWrap/>
            <w:vAlign w:val="center"/>
            <w:hideMark/>
          </w:tcPr>
          <w:p w14:paraId="55F1D1D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1.06</w:t>
            </w:r>
          </w:p>
        </w:tc>
        <w:tc>
          <w:tcPr>
            <w:tcW w:w="36" w:type="dxa"/>
            <w:vAlign w:val="center"/>
            <w:hideMark/>
          </w:tcPr>
          <w:p w14:paraId="390C860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1489E0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F22BC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68523E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CBFA69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1F65EB5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Rp9,125,979.00</w:t>
            </w:r>
          </w:p>
        </w:tc>
        <w:tc>
          <w:tcPr>
            <w:tcW w:w="1640" w:type="dxa"/>
            <w:tcBorders>
              <w:top w:val="nil"/>
              <w:left w:val="nil"/>
              <w:bottom w:val="single" w:sz="4" w:space="0" w:color="auto"/>
              <w:right w:val="single" w:sz="4" w:space="0" w:color="auto"/>
            </w:tcBorders>
            <w:shd w:val="clear" w:color="auto" w:fill="auto"/>
            <w:noWrap/>
            <w:vAlign w:val="center"/>
            <w:hideMark/>
          </w:tcPr>
          <w:p w14:paraId="2402E45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Rp9,911,940.00</w:t>
            </w:r>
          </w:p>
        </w:tc>
        <w:tc>
          <w:tcPr>
            <w:tcW w:w="960" w:type="dxa"/>
            <w:tcBorders>
              <w:top w:val="nil"/>
              <w:left w:val="nil"/>
              <w:bottom w:val="single" w:sz="4" w:space="0" w:color="auto"/>
              <w:right w:val="single" w:sz="4" w:space="0" w:color="auto"/>
            </w:tcBorders>
            <w:shd w:val="clear" w:color="auto" w:fill="auto"/>
            <w:noWrap/>
            <w:vAlign w:val="center"/>
            <w:hideMark/>
          </w:tcPr>
          <w:p w14:paraId="1DFFA99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0.92</w:t>
            </w:r>
          </w:p>
        </w:tc>
        <w:tc>
          <w:tcPr>
            <w:tcW w:w="36" w:type="dxa"/>
            <w:vAlign w:val="center"/>
            <w:hideMark/>
          </w:tcPr>
          <w:p w14:paraId="741AC01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F411F5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E2703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lastRenderedPageBreak/>
              <w:t>22</w:t>
            </w:r>
          </w:p>
        </w:tc>
        <w:tc>
          <w:tcPr>
            <w:tcW w:w="1371" w:type="dxa"/>
            <w:tcBorders>
              <w:top w:val="nil"/>
              <w:left w:val="nil"/>
              <w:bottom w:val="single" w:sz="4" w:space="0" w:color="auto"/>
              <w:right w:val="single" w:sz="4" w:space="0" w:color="auto"/>
            </w:tcBorders>
            <w:shd w:val="clear" w:color="auto" w:fill="auto"/>
            <w:noWrap/>
            <w:vAlign w:val="center"/>
            <w:hideMark/>
          </w:tcPr>
          <w:p w14:paraId="1EF8D93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ROTI</w:t>
            </w:r>
          </w:p>
        </w:tc>
        <w:tc>
          <w:tcPr>
            <w:tcW w:w="960" w:type="dxa"/>
            <w:tcBorders>
              <w:top w:val="nil"/>
              <w:left w:val="nil"/>
              <w:bottom w:val="single" w:sz="4" w:space="0" w:color="auto"/>
              <w:right w:val="single" w:sz="4" w:space="0" w:color="auto"/>
            </w:tcBorders>
            <w:shd w:val="clear" w:color="auto" w:fill="auto"/>
            <w:noWrap/>
            <w:vAlign w:val="center"/>
            <w:hideMark/>
          </w:tcPr>
          <w:p w14:paraId="4BB29D0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1E3FD5C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Rp1,476,889.00</w:t>
            </w:r>
          </w:p>
        </w:tc>
        <w:tc>
          <w:tcPr>
            <w:tcW w:w="1640" w:type="dxa"/>
            <w:tcBorders>
              <w:top w:val="nil"/>
              <w:left w:val="nil"/>
              <w:bottom w:val="single" w:sz="4" w:space="0" w:color="auto"/>
              <w:right w:val="single" w:sz="4" w:space="0" w:color="auto"/>
            </w:tcBorders>
            <w:shd w:val="clear" w:color="auto" w:fill="auto"/>
            <w:noWrap/>
            <w:vAlign w:val="center"/>
            <w:hideMark/>
          </w:tcPr>
          <w:p w14:paraId="11F9669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Rp1,442,752.00</w:t>
            </w:r>
          </w:p>
        </w:tc>
        <w:tc>
          <w:tcPr>
            <w:tcW w:w="960" w:type="dxa"/>
            <w:tcBorders>
              <w:top w:val="nil"/>
              <w:left w:val="nil"/>
              <w:bottom w:val="single" w:sz="4" w:space="0" w:color="auto"/>
              <w:right w:val="single" w:sz="4" w:space="0" w:color="auto"/>
            </w:tcBorders>
            <w:shd w:val="clear" w:color="auto" w:fill="auto"/>
            <w:noWrap/>
            <w:vAlign w:val="center"/>
            <w:hideMark/>
          </w:tcPr>
          <w:p w14:paraId="27E1C89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1.02</w:t>
            </w:r>
          </w:p>
        </w:tc>
        <w:tc>
          <w:tcPr>
            <w:tcW w:w="36" w:type="dxa"/>
            <w:vAlign w:val="center"/>
            <w:hideMark/>
          </w:tcPr>
          <w:p w14:paraId="1BD9D80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2ACE41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5D340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2A223C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14328F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4888456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Rp1,739,468.00</w:t>
            </w:r>
          </w:p>
        </w:tc>
        <w:tc>
          <w:tcPr>
            <w:tcW w:w="1640" w:type="dxa"/>
            <w:tcBorders>
              <w:top w:val="nil"/>
              <w:left w:val="nil"/>
              <w:bottom w:val="single" w:sz="4" w:space="0" w:color="auto"/>
              <w:right w:val="single" w:sz="4" w:space="0" w:color="auto"/>
            </w:tcBorders>
            <w:shd w:val="clear" w:color="auto" w:fill="auto"/>
            <w:noWrap/>
            <w:vAlign w:val="center"/>
            <w:hideMark/>
          </w:tcPr>
          <w:p w14:paraId="2EDA816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Rp2,820,106.00</w:t>
            </w:r>
          </w:p>
        </w:tc>
        <w:tc>
          <w:tcPr>
            <w:tcW w:w="960" w:type="dxa"/>
            <w:tcBorders>
              <w:top w:val="nil"/>
              <w:left w:val="nil"/>
              <w:bottom w:val="single" w:sz="4" w:space="0" w:color="auto"/>
              <w:right w:val="single" w:sz="4" w:space="0" w:color="auto"/>
            </w:tcBorders>
            <w:shd w:val="clear" w:color="auto" w:fill="auto"/>
            <w:noWrap/>
            <w:vAlign w:val="center"/>
            <w:hideMark/>
          </w:tcPr>
          <w:p w14:paraId="0FA39DE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0.62</w:t>
            </w:r>
          </w:p>
        </w:tc>
        <w:tc>
          <w:tcPr>
            <w:tcW w:w="36" w:type="dxa"/>
            <w:vAlign w:val="center"/>
            <w:hideMark/>
          </w:tcPr>
          <w:p w14:paraId="12EE151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B0497F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B6DEB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B8AA0D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04A39B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0A941B7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Rp1,476,909.00</w:t>
            </w:r>
          </w:p>
        </w:tc>
        <w:tc>
          <w:tcPr>
            <w:tcW w:w="1640" w:type="dxa"/>
            <w:tcBorders>
              <w:top w:val="nil"/>
              <w:left w:val="nil"/>
              <w:bottom w:val="single" w:sz="4" w:space="0" w:color="auto"/>
              <w:right w:val="single" w:sz="4" w:space="0" w:color="auto"/>
            </w:tcBorders>
            <w:shd w:val="clear" w:color="auto" w:fill="auto"/>
            <w:noWrap/>
            <w:vAlign w:val="center"/>
            <w:hideMark/>
          </w:tcPr>
          <w:p w14:paraId="6EED4CE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Rp2,916,901.00</w:t>
            </w:r>
          </w:p>
        </w:tc>
        <w:tc>
          <w:tcPr>
            <w:tcW w:w="960" w:type="dxa"/>
            <w:tcBorders>
              <w:top w:val="nil"/>
              <w:left w:val="nil"/>
              <w:bottom w:val="single" w:sz="4" w:space="0" w:color="auto"/>
              <w:right w:val="single" w:sz="4" w:space="0" w:color="auto"/>
            </w:tcBorders>
            <w:shd w:val="clear" w:color="auto" w:fill="auto"/>
            <w:noWrap/>
            <w:vAlign w:val="center"/>
            <w:hideMark/>
          </w:tcPr>
          <w:p w14:paraId="20AB78F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0.51</w:t>
            </w:r>
          </w:p>
        </w:tc>
        <w:tc>
          <w:tcPr>
            <w:tcW w:w="36" w:type="dxa"/>
            <w:vAlign w:val="center"/>
            <w:hideMark/>
          </w:tcPr>
          <w:p w14:paraId="6D4C166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AA0093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46555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745B5F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8619A4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036819F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Rp1,589,486.00</w:t>
            </w:r>
          </w:p>
        </w:tc>
        <w:tc>
          <w:tcPr>
            <w:tcW w:w="1640" w:type="dxa"/>
            <w:tcBorders>
              <w:top w:val="nil"/>
              <w:left w:val="nil"/>
              <w:bottom w:val="single" w:sz="4" w:space="0" w:color="auto"/>
              <w:right w:val="single" w:sz="4" w:space="0" w:color="auto"/>
            </w:tcBorders>
            <w:shd w:val="clear" w:color="auto" w:fill="auto"/>
            <w:noWrap/>
            <w:vAlign w:val="center"/>
            <w:hideMark/>
          </w:tcPr>
          <w:p w14:paraId="4BB9DF5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Rp3,092,597.00</w:t>
            </w:r>
          </w:p>
        </w:tc>
        <w:tc>
          <w:tcPr>
            <w:tcW w:w="960" w:type="dxa"/>
            <w:tcBorders>
              <w:top w:val="nil"/>
              <w:left w:val="nil"/>
              <w:bottom w:val="single" w:sz="4" w:space="0" w:color="auto"/>
              <w:right w:val="single" w:sz="4" w:space="0" w:color="auto"/>
            </w:tcBorders>
            <w:shd w:val="clear" w:color="auto" w:fill="auto"/>
            <w:noWrap/>
            <w:vAlign w:val="center"/>
            <w:hideMark/>
          </w:tcPr>
          <w:p w14:paraId="34BA040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0.51</w:t>
            </w:r>
          </w:p>
        </w:tc>
        <w:tc>
          <w:tcPr>
            <w:tcW w:w="36" w:type="dxa"/>
            <w:vAlign w:val="center"/>
            <w:hideMark/>
          </w:tcPr>
          <w:p w14:paraId="5F39E20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7F0815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8D8BE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23</w:t>
            </w:r>
          </w:p>
        </w:tc>
        <w:tc>
          <w:tcPr>
            <w:tcW w:w="1371" w:type="dxa"/>
            <w:tcBorders>
              <w:top w:val="nil"/>
              <w:left w:val="nil"/>
              <w:bottom w:val="single" w:sz="4" w:space="0" w:color="auto"/>
              <w:right w:val="single" w:sz="4" w:space="0" w:color="auto"/>
            </w:tcBorders>
            <w:shd w:val="clear" w:color="auto" w:fill="auto"/>
            <w:noWrap/>
            <w:vAlign w:val="center"/>
            <w:hideMark/>
          </w:tcPr>
          <w:p w14:paraId="693D9E8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SKLT</w:t>
            </w:r>
          </w:p>
        </w:tc>
        <w:tc>
          <w:tcPr>
            <w:tcW w:w="960" w:type="dxa"/>
            <w:tcBorders>
              <w:top w:val="nil"/>
              <w:left w:val="nil"/>
              <w:bottom w:val="single" w:sz="4" w:space="0" w:color="auto"/>
              <w:right w:val="single" w:sz="4" w:space="0" w:color="auto"/>
            </w:tcBorders>
            <w:shd w:val="clear" w:color="auto" w:fill="auto"/>
            <w:noWrap/>
            <w:vAlign w:val="center"/>
            <w:hideMark/>
          </w:tcPr>
          <w:p w14:paraId="7BF740B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577B662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Rp272,089.00</w:t>
            </w:r>
          </w:p>
        </w:tc>
        <w:tc>
          <w:tcPr>
            <w:tcW w:w="1640" w:type="dxa"/>
            <w:tcBorders>
              <w:top w:val="nil"/>
              <w:left w:val="nil"/>
              <w:bottom w:val="single" w:sz="4" w:space="0" w:color="auto"/>
              <w:right w:val="single" w:sz="4" w:space="0" w:color="auto"/>
            </w:tcBorders>
            <w:shd w:val="clear" w:color="auto" w:fill="auto"/>
            <w:noWrap/>
            <w:vAlign w:val="center"/>
            <w:hideMark/>
          </w:tcPr>
          <w:p w14:paraId="3409E75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Rp296,151.00</w:t>
            </w:r>
          </w:p>
        </w:tc>
        <w:tc>
          <w:tcPr>
            <w:tcW w:w="960" w:type="dxa"/>
            <w:tcBorders>
              <w:top w:val="nil"/>
              <w:left w:val="nil"/>
              <w:bottom w:val="single" w:sz="4" w:space="0" w:color="auto"/>
              <w:right w:val="single" w:sz="4" w:space="0" w:color="auto"/>
            </w:tcBorders>
            <w:shd w:val="clear" w:color="auto" w:fill="auto"/>
            <w:noWrap/>
            <w:vAlign w:val="center"/>
            <w:hideMark/>
          </w:tcPr>
          <w:p w14:paraId="7AFBD46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0.92</w:t>
            </w:r>
          </w:p>
        </w:tc>
        <w:tc>
          <w:tcPr>
            <w:tcW w:w="36" w:type="dxa"/>
            <w:vAlign w:val="center"/>
            <w:hideMark/>
          </w:tcPr>
          <w:p w14:paraId="2A108CA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491DCE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9DBF1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EB7C35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ACCF9F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549DE57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Rp328,714.00</w:t>
            </w:r>
          </w:p>
        </w:tc>
        <w:tc>
          <w:tcPr>
            <w:tcW w:w="1640" w:type="dxa"/>
            <w:tcBorders>
              <w:top w:val="nil"/>
              <w:left w:val="nil"/>
              <w:bottom w:val="single" w:sz="4" w:space="0" w:color="auto"/>
              <w:right w:val="single" w:sz="4" w:space="0" w:color="auto"/>
            </w:tcBorders>
            <w:shd w:val="clear" w:color="auto" w:fill="auto"/>
            <w:noWrap/>
            <w:vAlign w:val="center"/>
            <w:hideMark/>
          </w:tcPr>
          <w:p w14:paraId="4879391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Rp307,570.00</w:t>
            </w:r>
          </w:p>
        </w:tc>
        <w:tc>
          <w:tcPr>
            <w:tcW w:w="960" w:type="dxa"/>
            <w:tcBorders>
              <w:top w:val="nil"/>
              <w:left w:val="nil"/>
              <w:bottom w:val="single" w:sz="4" w:space="0" w:color="auto"/>
              <w:right w:val="single" w:sz="4" w:space="0" w:color="auto"/>
            </w:tcBorders>
            <w:shd w:val="clear" w:color="auto" w:fill="auto"/>
            <w:noWrap/>
            <w:vAlign w:val="center"/>
            <w:hideMark/>
          </w:tcPr>
          <w:p w14:paraId="6D8FCA9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1.07</w:t>
            </w:r>
          </w:p>
        </w:tc>
        <w:tc>
          <w:tcPr>
            <w:tcW w:w="36" w:type="dxa"/>
            <w:vAlign w:val="center"/>
            <w:hideMark/>
          </w:tcPr>
          <w:p w14:paraId="405B2B1D"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9ACE09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D4CDA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0E1846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6A191C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5F624CC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Rp408,057.00</w:t>
            </w:r>
          </w:p>
        </w:tc>
        <w:tc>
          <w:tcPr>
            <w:tcW w:w="1640" w:type="dxa"/>
            <w:tcBorders>
              <w:top w:val="nil"/>
              <w:left w:val="nil"/>
              <w:bottom w:val="single" w:sz="4" w:space="0" w:color="auto"/>
              <w:right w:val="single" w:sz="4" w:space="0" w:color="auto"/>
            </w:tcBorders>
            <w:shd w:val="clear" w:color="auto" w:fill="auto"/>
            <w:noWrap/>
            <w:vAlign w:val="center"/>
            <w:hideMark/>
          </w:tcPr>
          <w:p w14:paraId="5927FFD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Rp339,236.00</w:t>
            </w:r>
          </w:p>
        </w:tc>
        <w:tc>
          <w:tcPr>
            <w:tcW w:w="960" w:type="dxa"/>
            <w:tcBorders>
              <w:top w:val="nil"/>
              <w:left w:val="nil"/>
              <w:bottom w:val="single" w:sz="4" w:space="0" w:color="auto"/>
              <w:right w:val="single" w:sz="4" w:space="0" w:color="auto"/>
            </w:tcBorders>
            <w:shd w:val="clear" w:color="auto" w:fill="auto"/>
            <w:noWrap/>
            <w:vAlign w:val="center"/>
            <w:hideMark/>
          </w:tcPr>
          <w:p w14:paraId="6E8E2ED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1.20</w:t>
            </w:r>
          </w:p>
        </w:tc>
        <w:tc>
          <w:tcPr>
            <w:tcW w:w="36" w:type="dxa"/>
            <w:vAlign w:val="center"/>
            <w:hideMark/>
          </w:tcPr>
          <w:p w14:paraId="5FA7211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F94DF1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31095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C417FC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7CF5E8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2969BF6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Rp410,464.00</w:t>
            </w:r>
          </w:p>
        </w:tc>
        <w:tc>
          <w:tcPr>
            <w:tcW w:w="1640" w:type="dxa"/>
            <w:tcBorders>
              <w:top w:val="nil"/>
              <w:left w:val="nil"/>
              <w:bottom w:val="single" w:sz="4" w:space="0" w:color="auto"/>
              <w:right w:val="single" w:sz="4" w:space="0" w:color="auto"/>
            </w:tcBorders>
            <w:shd w:val="clear" w:color="auto" w:fill="auto"/>
            <w:noWrap/>
            <w:vAlign w:val="center"/>
            <w:hideMark/>
          </w:tcPr>
          <w:p w14:paraId="58E096E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Rp380,382.00</w:t>
            </w:r>
          </w:p>
        </w:tc>
        <w:tc>
          <w:tcPr>
            <w:tcW w:w="960" w:type="dxa"/>
            <w:tcBorders>
              <w:top w:val="nil"/>
              <w:left w:val="nil"/>
              <w:bottom w:val="single" w:sz="4" w:space="0" w:color="auto"/>
              <w:right w:val="single" w:sz="4" w:space="0" w:color="auto"/>
            </w:tcBorders>
            <w:shd w:val="clear" w:color="auto" w:fill="auto"/>
            <w:noWrap/>
            <w:vAlign w:val="center"/>
            <w:hideMark/>
          </w:tcPr>
          <w:p w14:paraId="3B09F68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1.08</w:t>
            </w:r>
          </w:p>
        </w:tc>
        <w:tc>
          <w:tcPr>
            <w:tcW w:w="36" w:type="dxa"/>
            <w:vAlign w:val="center"/>
            <w:hideMark/>
          </w:tcPr>
          <w:p w14:paraId="0842A3D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0EDF1E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3FBA6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24</w:t>
            </w:r>
          </w:p>
        </w:tc>
        <w:tc>
          <w:tcPr>
            <w:tcW w:w="1371" w:type="dxa"/>
            <w:tcBorders>
              <w:top w:val="nil"/>
              <w:left w:val="nil"/>
              <w:bottom w:val="single" w:sz="4" w:space="0" w:color="auto"/>
              <w:right w:val="single" w:sz="4" w:space="0" w:color="auto"/>
            </w:tcBorders>
            <w:shd w:val="clear" w:color="auto" w:fill="auto"/>
            <w:noWrap/>
            <w:vAlign w:val="center"/>
            <w:hideMark/>
          </w:tcPr>
          <w:p w14:paraId="60DF69E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SMBR</w:t>
            </w:r>
          </w:p>
        </w:tc>
        <w:tc>
          <w:tcPr>
            <w:tcW w:w="960" w:type="dxa"/>
            <w:tcBorders>
              <w:top w:val="nil"/>
              <w:left w:val="nil"/>
              <w:bottom w:val="single" w:sz="4" w:space="0" w:color="auto"/>
              <w:right w:val="single" w:sz="4" w:space="0" w:color="auto"/>
            </w:tcBorders>
            <w:shd w:val="clear" w:color="auto" w:fill="auto"/>
            <w:noWrap/>
            <w:vAlign w:val="center"/>
            <w:hideMark/>
          </w:tcPr>
          <w:p w14:paraId="75EF4E6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789FFD8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Rp1,248,119.00</w:t>
            </w:r>
          </w:p>
        </w:tc>
        <w:tc>
          <w:tcPr>
            <w:tcW w:w="1640" w:type="dxa"/>
            <w:tcBorders>
              <w:top w:val="nil"/>
              <w:left w:val="nil"/>
              <w:bottom w:val="single" w:sz="4" w:space="0" w:color="auto"/>
              <w:right w:val="single" w:sz="4" w:space="0" w:color="auto"/>
            </w:tcBorders>
            <w:shd w:val="clear" w:color="auto" w:fill="auto"/>
            <w:noWrap/>
            <w:vAlign w:val="center"/>
            <w:hideMark/>
          </w:tcPr>
          <w:p w14:paraId="2CCD960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Rp3,120,758.00</w:t>
            </w:r>
          </w:p>
        </w:tc>
        <w:tc>
          <w:tcPr>
            <w:tcW w:w="960" w:type="dxa"/>
            <w:tcBorders>
              <w:top w:val="nil"/>
              <w:left w:val="nil"/>
              <w:bottom w:val="single" w:sz="4" w:space="0" w:color="auto"/>
              <w:right w:val="single" w:sz="4" w:space="0" w:color="auto"/>
            </w:tcBorders>
            <w:shd w:val="clear" w:color="auto" w:fill="auto"/>
            <w:noWrap/>
            <w:vAlign w:val="center"/>
            <w:hideMark/>
          </w:tcPr>
          <w:p w14:paraId="66018C1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0.40</w:t>
            </w:r>
          </w:p>
        </w:tc>
        <w:tc>
          <w:tcPr>
            <w:tcW w:w="36" w:type="dxa"/>
            <w:vAlign w:val="center"/>
            <w:hideMark/>
          </w:tcPr>
          <w:p w14:paraId="646850B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5FFA23B"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364CCF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D18924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2B0602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536547A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Rp1,647,477.00</w:t>
            </w:r>
          </w:p>
        </w:tc>
        <w:tc>
          <w:tcPr>
            <w:tcW w:w="1640" w:type="dxa"/>
            <w:tcBorders>
              <w:top w:val="nil"/>
              <w:left w:val="nil"/>
              <w:bottom w:val="single" w:sz="4" w:space="0" w:color="auto"/>
              <w:right w:val="single" w:sz="4" w:space="0" w:color="auto"/>
            </w:tcBorders>
            <w:shd w:val="clear" w:color="auto" w:fill="auto"/>
            <w:noWrap/>
            <w:vAlign w:val="center"/>
            <w:hideMark/>
          </w:tcPr>
          <w:p w14:paraId="6F7BA8B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Rp3,412,860.00</w:t>
            </w:r>
          </w:p>
        </w:tc>
        <w:tc>
          <w:tcPr>
            <w:tcW w:w="960" w:type="dxa"/>
            <w:tcBorders>
              <w:top w:val="nil"/>
              <w:left w:val="nil"/>
              <w:bottom w:val="single" w:sz="4" w:space="0" w:color="auto"/>
              <w:right w:val="single" w:sz="4" w:space="0" w:color="auto"/>
            </w:tcBorders>
            <w:shd w:val="clear" w:color="auto" w:fill="auto"/>
            <w:noWrap/>
            <w:vAlign w:val="center"/>
            <w:hideMark/>
          </w:tcPr>
          <w:p w14:paraId="760356E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0.48</w:t>
            </w:r>
          </w:p>
        </w:tc>
        <w:tc>
          <w:tcPr>
            <w:tcW w:w="36" w:type="dxa"/>
            <w:vAlign w:val="center"/>
            <w:hideMark/>
          </w:tcPr>
          <w:p w14:paraId="7929DC9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5489FAE"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F9F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96EB2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9435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83AB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Rp2,064,408.00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152A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Rp3,473,671.00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AB9D5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0.59</w:t>
            </w:r>
          </w:p>
        </w:tc>
        <w:tc>
          <w:tcPr>
            <w:tcW w:w="36" w:type="dxa"/>
            <w:tcBorders>
              <w:left w:val="single" w:sz="4" w:space="0" w:color="auto"/>
            </w:tcBorders>
            <w:vAlign w:val="center"/>
            <w:hideMark/>
          </w:tcPr>
          <w:p w14:paraId="6FC0DF6F"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A085655"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22C7E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5ACB4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4E94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7746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Rp2,088,977.00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69AB9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Rp3,482,293.00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E8E30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0.60</w:t>
            </w:r>
          </w:p>
        </w:tc>
        <w:tc>
          <w:tcPr>
            <w:tcW w:w="36" w:type="dxa"/>
            <w:tcBorders>
              <w:left w:val="single" w:sz="4" w:space="0" w:color="auto"/>
            </w:tcBorders>
            <w:vAlign w:val="center"/>
            <w:hideMark/>
          </w:tcPr>
          <w:p w14:paraId="345B34E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DB344CF"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E4D65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25</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1200A5A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SMGR</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DE082F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14:paraId="690C07A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Rp13,652,505.00</w:t>
            </w:r>
          </w:p>
        </w:tc>
        <w:tc>
          <w:tcPr>
            <w:tcW w:w="1640" w:type="dxa"/>
            <w:tcBorders>
              <w:top w:val="single" w:sz="4" w:space="0" w:color="auto"/>
              <w:left w:val="nil"/>
              <w:bottom w:val="single" w:sz="4" w:space="0" w:color="auto"/>
              <w:right w:val="single" w:sz="4" w:space="0" w:color="auto"/>
            </w:tcBorders>
            <w:shd w:val="clear" w:color="auto" w:fill="auto"/>
            <w:noWrap/>
            <w:vAlign w:val="center"/>
            <w:hideMark/>
          </w:tcPr>
          <w:p w14:paraId="0D8E830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Rp30,574,391.00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F45C34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0.45</w:t>
            </w:r>
          </w:p>
        </w:tc>
        <w:tc>
          <w:tcPr>
            <w:tcW w:w="36" w:type="dxa"/>
            <w:vAlign w:val="center"/>
            <w:hideMark/>
          </w:tcPr>
          <w:p w14:paraId="2261D19D"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A9BD83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1638BB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2F304F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012D87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0E06426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Rp18,524,451.00</w:t>
            </w:r>
          </w:p>
        </w:tc>
        <w:tc>
          <w:tcPr>
            <w:tcW w:w="1640" w:type="dxa"/>
            <w:tcBorders>
              <w:top w:val="nil"/>
              <w:left w:val="nil"/>
              <w:bottom w:val="single" w:sz="4" w:space="0" w:color="auto"/>
              <w:right w:val="single" w:sz="4" w:space="0" w:color="auto"/>
            </w:tcBorders>
            <w:shd w:val="clear" w:color="auto" w:fill="auto"/>
            <w:noWrap/>
            <w:vAlign w:val="center"/>
            <w:hideMark/>
          </w:tcPr>
          <w:p w14:paraId="212DB9E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Rp30,439,052.00</w:t>
            </w:r>
          </w:p>
        </w:tc>
        <w:tc>
          <w:tcPr>
            <w:tcW w:w="960" w:type="dxa"/>
            <w:tcBorders>
              <w:top w:val="nil"/>
              <w:left w:val="nil"/>
              <w:bottom w:val="single" w:sz="4" w:space="0" w:color="auto"/>
              <w:right w:val="single" w:sz="4" w:space="0" w:color="auto"/>
            </w:tcBorders>
            <w:shd w:val="clear" w:color="auto" w:fill="auto"/>
            <w:noWrap/>
            <w:vAlign w:val="center"/>
            <w:hideMark/>
          </w:tcPr>
          <w:p w14:paraId="724219B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0.61</w:t>
            </w:r>
          </w:p>
        </w:tc>
        <w:tc>
          <w:tcPr>
            <w:tcW w:w="36" w:type="dxa"/>
            <w:vAlign w:val="center"/>
            <w:hideMark/>
          </w:tcPr>
          <w:p w14:paraId="6CE0E41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272804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7C2B24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33E817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FF9C87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1C8C37F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Rp18,168,521.00</w:t>
            </w:r>
          </w:p>
        </w:tc>
        <w:tc>
          <w:tcPr>
            <w:tcW w:w="1640" w:type="dxa"/>
            <w:tcBorders>
              <w:top w:val="nil"/>
              <w:left w:val="nil"/>
              <w:bottom w:val="single" w:sz="4" w:space="0" w:color="auto"/>
              <w:right w:val="single" w:sz="4" w:space="0" w:color="auto"/>
            </w:tcBorders>
            <w:shd w:val="clear" w:color="auto" w:fill="auto"/>
            <w:noWrap/>
            <w:vAlign w:val="center"/>
            <w:hideMark/>
          </w:tcPr>
          <w:p w14:paraId="4A4C34E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Rp32,615,315.00</w:t>
            </w:r>
          </w:p>
        </w:tc>
        <w:tc>
          <w:tcPr>
            <w:tcW w:w="960" w:type="dxa"/>
            <w:tcBorders>
              <w:top w:val="nil"/>
              <w:left w:val="nil"/>
              <w:bottom w:val="single" w:sz="4" w:space="0" w:color="auto"/>
              <w:right w:val="single" w:sz="4" w:space="0" w:color="auto"/>
            </w:tcBorders>
            <w:shd w:val="clear" w:color="auto" w:fill="auto"/>
            <w:noWrap/>
            <w:vAlign w:val="center"/>
            <w:hideMark/>
          </w:tcPr>
          <w:p w14:paraId="68958B6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0.56</w:t>
            </w:r>
          </w:p>
        </w:tc>
        <w:tc>
          <w:tcPr>
            <w:tcW w:w="36" w:type="dxa"/>
            <w:vAlign w:val="center"/>
            <w:hideMark/>
          </w:tcPr>
          <w:p w14:paraId="4C10FAC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BCA2D5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AF527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9FCA8E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CE88CC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406E30A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Rp45,915,143.00</w:t>
            </w:r>
          </w:p>
        </w:tc>
        <w:tc>
          <w:tcPr>
            <w:tcW w:w="1640" w:type="dxa"/>
            <w:tcBorders>
              <w:top w:val="nil"/>
              <w:left w:val="nil"/>
              <w:bottom w:val="single" w:sz="4" w:space="0" w:color="auto"/>
              <w:right w:val="single" w:sz="4" w:space="0" w:color="auto"/>
            </w:tcBorders>
            <w:shd w:val="clear" w:color="auto" w:fill="auto"/>
            <w:noWrap/>
            <w:vAlign w:val="center"/>
            <w:hideMark/>
          </w:tcPr>
          <w:p w14:paraId="5E4D0F2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Rp33,891,924.00</w:t>
            </w:r>
          </w:p>
        </w:tc>
        <w:tc>
          <w:tcPr>
            <w:tcW w:w="960" w:type="dxa"/>
            <w:tcBorders>
              <w:top w:val="nil"/>
              <w:left w:val="nil"/>
              <w:bottom w:val="single" w:sz="4" w:space="0" w:color="auto"/>
              <w:right w:val="single" w:sz="4" w:space="0" w:color="auto"/>
            </w:tcBorders>
            <w:shd w:val="clear" w:color="auto" w:fill="auto"/>
            <w:noWrap/>
            <w:vAlign w:val="center"/>
            <w:hideMark/>
          </w:tcPr>
          <w:p w14:paraId="4D4BCDA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1.35</w:t>
            </w:r>
          </w:p>
        </w:tc>
        <w:tc>
          <w:tcPr>
            <w:tcW w:w="36" w:type="dxa"/>
            <w:vAlign w:val="center"/>
            <w:hideMark/>
          </w:tcPr>
          <w:p w14:paraId="701E0C4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C45FF7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639BD1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26</w:t>
            </w:r>
          </w:p>
        </w:tc>
        <w:tc>
          <w:tcPr>
            <w:tcW w:w="1371" w:type="dxa"/>
            <w:tcBorders>
              <w:top w:val="nil"/>
              <w:left w:val="nil"/>
              <w:bottom w:val="single" w:sz="4" w:space="0" w:color="auto"/>
              <w:right w:val="single" w:sz="4" w:space="0" w:color="auto"/>
            </w:tcBorders>
            <w:shd w:val="clear" w:color="auto" w:fill="auto"/>
            <w:noWrap/>
            <w:vAlign w:val="center"/>
            <w:hideMark/>
          </w:tcPr>
          <w:p w14:paraId="10170EF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SMSM</w:t>
            </w:r>
          </w:p>
        </w:tc>
        <w:tc>
          <w:tcPr>
            <w:tcW w:w="960" w:type="dxa"/>
            <w:tcBorders>
              <w:top w:val="nil"/>
              <w:left w:val="nil"/>
              <w:bottom w:val="single" w:sz="4" w:space="0" w:color="auto"/>
              <w:right w:val="single" w:sz="4" w:space="0" w:color="auto"/>
            </w:tcBorders>
            <w:shd w:val="clear" w:color="auto" w:fill="auto"/>
            <w:noWrap/>
            <w:vAlign w:val="center"/>
            <w:hideMark/>
          </w:tcPr>
          <w:p w14:paraId="5FA4FE4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57BAE11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Rp674,685.00</w:t>
            </w:r>
          </w:p>
        </w:tc>
        <w:tc>
          <w:tcPr>
            <w:tcW w:w="1640" w:type="dxa"/>
            <w:tcBorders>
              <w:top w:val="nil"/>
              <w:left w:val="nil"/>
              <w:bottom w:val="single" w:sz="4" w:space="0" w:color="auto"/>
              <w:right w:val="single" w:sz="4" w:space="0" w:color="auto"/>
            </w:tcBorders>
            <w:shd w:val="clear" w:color="auto" w:fill="auto"/>
            <w:noWrap/>
            <w:vAlign w:val="center"/>
            <w:hideMark/>
          </w:tcPr>
          <w:p w14:paraId="375B567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Rp1,580,055.00</w:t>
            </w:r>
          </w:p>
        </w:tc>
        <w:tc>
          <w:tcPr>
            <w:tcW w:w="960" w:type="dxa"/>
            <w:tcBorders>
              <w:top w:val="nil"/>
              <w:left w:val="nil"/>
              <w:bottom w:val="single" w:sz="4" w:space="0" w:color="auto"/>
              <w:right w:val="single" w:sz="4" w:space="0" w:color="auto"/>
            </w:tcBorders>
            <w:shd w:val="clear" w:color="auto" w:fill="auto"/>
            <w:noWrap/>
            <w:vAlign w:val="center"/>
            <w:hideMark/>
          </w:tcPr>
          <w:p w14:paraId="4611559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0.43</w:t>
            </w:r>
          </w:p>
        </w:tc>
        <w:tc>
          <w:tcPr>
            <w:tcW w:w="36" w:type="dxa"/>
            <w:vAlign w:val="center"/>
            <w:hideMark/>
          </w:tcPr>
          <w:p w14:paraId="220D88C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32F60F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466F7D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D3DB03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29E1D0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66CC505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Rp615,157.00</w:t>
            </w:r>
          </w:p>
        </w:tc>
        <w:tc>
          <w:tcPr>
            <w:tcW w:w="1640" w:type="dxa"/>
            <w:tcBorders>
              <w:top w:val="nil"/>
              <w:left w:val="nil"/>
              <w:bottom w:val="single" w:sz="4" w:space="0" w:color="auto"/>
              <w:right w:val="single" w:sz="4" w:space="0" w:color="auto"/>
            </w:tcBorders>
            <w:shd w:val="clear" w:color="auto" w:fill="auto"/>
            <w:noWrap/>
            <w:vAlign w:val="center"/>
            <w:hideMark/>
          </w:tcPr>
          <w:p w14:paraId="4733C9D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Rp1,828,184.00</w:t>
            </w:r>
          </w:p>
        </w:tc>
        <w:tc>
          <w:tcPr>
            <w:tcW w:w="960" w:type="dxa"/>
            <w:tcBorders>
              <w:top w:val="nil"/>
              <w:left w:val="nil"/>
              <w:bottom w:val="single" w:sz="4" w:space="0" w:color="auto"/>
              <w:right w:val="single" w:sz="4" w:space="0" w:color="auto"/>
            </w:tcBorders>
            <w:shd w:val="clear" w:color="auto" w:fill="auto"/>
            <w:noWrap/>
            <w:vAlign w:val="center"/>
            <w:hideMark/>
          </w:tcPr>
          <w:p w14:paraId="28D21C1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0.34</w:t>
            </w:r>
          </w:p>
        </w:tc>
        <w:tc>
          <w:tcPr>
            <w:tcW w:w="36" w:type="dxa"/>
            <w:vAlign w:val="center"/>
            <w:hideMark/>
          </w:tcPr>
          <w:p w14:paraId="1F8C449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C27618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A6D77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AA4C8D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EBAE84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436DE0C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Rp650,926.00</w:t>
            </w:r>
          </w:p>
        </w:tc>
        <w:tc>
          <w:tcPr>
            <w:tcW w:w="1640" w:type="dxa"/>
            <w:tcBorders>
              <w:top w:val="nil"/>
              <w:left w:val="nil"/>
              <w:bottom w:val="single" w:sz="4" w:space="0" w:color="auto"/>
              <w:right w:val="single" w:sz="4" w:space="0" w:color="auto"/>
            </w:tcBorders>
            <w:shd w:val="clear" w:color="auto" w:fill="auto"/>
            <w:noWrap/>
            <w:vAlign w:val="center"/>
            <w:hideMark/>
          </w:tcPr>
          <w:p w14:paraId="69543AB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Rp2,150,277.00</w:t>
            </w:r>
          </w:p>
        </w:tc>
        <w:tc>
          <w:tcPr>
            <w:tcW w:w="960" w:type="dxa"/>
            <w:tcBorders>
              <w:top w:val="nil"/>
              <w:left w:val="nil"/>
              <w:bottom w:val="single" w:sz="4" w:space="0" w:color="auto"/>
              <w:right w:val="single" w:sz="4" w:space="0" w:color="auto"/>
            </w:tcBorders>
            <w:shd w:val="clear" w:color="auto" w:fill="auto"/>
            <w:noWrap/>
            <w:vAlign w:val="center"/>
            <w:hideMark/>
          </w:tcPr>
          <w:p w14:paraId="5F5D0F7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0.30</w:t>
            </w:r>
          </w:p>
        </w:tc>
        <w:tc>
          <w:tcPr>
            <w:tcW w:w="36" w:type="dxa"/>
            <w:vAlign w:val="center"/>
            <w:hideMark/>
          </w:tcPr>
          <w:p w14:paraId="1028112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C7C688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D5801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2A0ACF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918E7D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3B83B21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Rp664,678.00</w:t>
            </w:r>
          </w:p>
        </w:tc>
        <w:tc>
          <w:tcPr>
            <w:tcW w:w="1640" w:type="dxa"/>
            <w:tcBorders>
              <w:top w:val="nil"/>
              <w:left w:val="nil"/>
              <w:bottom w:val="single" w:sz="4" w:space="0" w:color="auto"/>
              <w:right w:val="single" w:sz="4" w:space="0" w:color="auto"/>
            </w:tcBorders>
            <w:shd w:val="clear" w:color="auto" w:fill="auto"/>
            <w:noWrap/>
            <w:vAlign w:val="center"/>
            <w:hideMark/>
          </w:tcPr>
          <w:p w14:paraId="465528E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Rp2,442,303.00</w:t>
            </w:r>
          </w:p>
        </w:tc>
        <w:tc>
          <w:tcPr>
            <w:tcW w:w="960" w:type="dxa"/>
            <w:tcBorders>
              <w:top w:val="nil"/>
              <w:left w:val="nil"/>
              <w:bottom w:val="single" w:sz="4" w:space="0" w:color="auto"/>
              <w:right w:val="single" w:sz="4" w:space="0" w:color="auto"/>
            </w:tcBorders>
            <w:shd w:val="clear" w:color="auto" w:fill="auto"/>
            <w:noWrap/>
            <w:vAlign w:val="center"/>
            <w:hideMark/>
          </w:tcPr>
          <w:p w14:paraId="4C0DFC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0.27</w:t>
            </w:r>
          </w:p>
        </w:tc>
        <w:tc>
          <w:tcPr>
            <w:tcW w:w="36" w:type="dxa"/>
            <w:vAlign w:val="center"/>
            <w:hideMark/>
          </w:tcPr>
          <w:p w14:paraId="4F9CC69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2C05E2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BC1CCD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27</w:t>
            </w:r>
          </w:p>
        </w:tc>
        <w:tc>
          <w:tcPr>
            <w:tcW w:w="1371" w:type="dxa"/>
            <w:tcBorders>
              <w:top w:val="nil"/>
              <w:left w:val="nil"/>
              <w:bottom w:val="single" w:sz="4" w:space="0" w:color="auto"/>
              <w:right w:val="single" w:sz="4" w:space="0" w:color="auto"/>
            </w:tcBorders>
            <w:shd w:val="clear" w:color="auto" w:fill="auto"/>
            <w:noWrap/>
            <w:vAlign w:val="center"/>
            <w:hideMark/>
          </w:tcPr>
          <w:p w14:paraId="34DB515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TBLA</w:t>
            </w:r>
          </w:p>
        </w:tc>
        <w:tc>
          <w:tcPr>
            <w:tcW w:w="960" w:type="dxa"/>
            <w:tcBorders>
              <w:top w:val="nil"/>
              <w:left w:val="nil"/>
              <w:bottom w:val="single" w:sz="4" w:space="0" w:color="auto"/>
              <w:right w:val="single" w:sz="4" w:space="0" w:color="auto"/>
            </w:tcBorders>
            <w:shd w:val="clear" w:color="auto" w:fill="auto"/>
            <w:noWrap/>
            <w:vAlign w:val="center"/>
            <w:hideMark/>
          </w:tcPr>
          <w:p w14:paraId="5CCCEB5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3C6C8BC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Rp9,176,209.00</w:t>
            </w:r>
          </w:p>
        </w:tc>
        <w:tc>
          <w:tcPr>
            <w:tcW w:w="1640" w:type="dxa"/>
            <w:tcBorders>
              <w:top w:val="nil"/>
              <w:left w:val="nil"/>
              <w:bottom w:val="single" w:sz="4" w:space="0" w:color="auto"/>
              <w:right w:val="single" w:sz="4" w:space="0" w:color="auto"/>
            </w:tcBorders>
            <w:shd w:val="clear" w:color="auto" w:fill="auto"/>
            <w:noWrap/>
            <w:vAlign w:val="center"/>
            <w:hideMark/>
          </w:tcPr>
          <w:p w14:paraId="2B3ADC6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Rp3,420,615.00</w:t>
            </w:r>
          </w:p>
        </w:tc>
        <w:tc>
          <w:tcPr>
            <w:tcW w:w="960" w:type="dxa"/>
            <w:tcBorders>
              <w:top w:val="nil"/>
              <w:left w:val="nil"/>
              <w:bottom w:val="single" w:sz="4" w:space="0" w:color="auto"/>
              <w:right w:val="single" w:sz="4" w:space="0" w:color="auto"/>
            </w:tcBorders>
            <w:shd w:val="clear" w:color="auto" w:fill="auto"/>
            <w:noWrap/>
            <w:vAlign w:val="center"/>
            <w:hideMark/>
          </w:tcPr>
          <w:p w14:paraId="0C2570F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2.68</w:t>
            </w:r>
          </w:p>
        </w:tc>
        <w:tc>
          <w:tcPr>
            <w:tcW w:w="36" w:type="dxa"/>
            <w:vAlign w:val="center"/>
            <w:hideMark/>
          </w:tcPr>
          <w:p w14:paraId="136AC97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B2C192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E902A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E172CD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A1F133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0531BF5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Rp10,024,540.00</w:t>
            </w:r>
          </w:p>
        </w:tc>
        <w:tc>
          <w:tcPr>
            <w:tcW w:w="1640" w:type="dxa"/>
            <w:tcBorders>
              <w:top w:val="nil"/>
              <w:left w:val="nil"/>
              <w:bottom w:val="single" w:sz="4" w:space="0" w:color="auto"/>
              <w:right w:val="single" w:sz="4" w:space="0" w:color="auto"/>
            </w:tcBorders>
            <w:shd w:val="clear" w:color="auto" w:fill="auto"/>
            <w:noWrap/>
            <w:vAlign w:val="center"/>
            <w:hideMark/>
          </w:tcPr>
          <w:p w14:paraId="608523B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Rp3,999,946.00</w:t>
            </w:r>
          </w:p>
        </w:tc>
        <w:tc>
          <w:tcPr>
            <w:tcW w:w="960" w:type="dxa"/>
            <w:tcBorders>
              <w:top w:val="nil"/>
              <w:left w:val="nil"/>
              <w:bottom w:val="single" w:sz="4" w:space="0" w:color="auto"/>
              <w:right w:val="single" w:sz="4" w:space="0" w:color="auto"/>
            </w:tcBorders>
            <w:shd w:val="clear" w:color="auto" w:fill="auto"/>
            <w:noWrap/>
            <w:vAlign w:val="center"/>
            <w:hideMark/>
          </w:tcPr>
          <w:p w14:paraId="6EB84AD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2.51</w:t>
            </w:r>
          </w:p>
        </w:tc>
        <w:tc>
          <w:tcPr>
            <w:tcW w:w="36" w:type="dxa"/>
            <w:vAlign w:val="center"/>
            <w:hideMark/>
          </w:tcPr>
          <w:p w14:paraId="2F1D1E9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734C6A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CE5FF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943417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432824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10BD1C7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Rp11,556,300.00</w:t>
            </w:r>
          </w:p>
        </w:tc>
        <w:tc>
          <w:tcPr>
            <w:tcW w:w="1640" w:type="dxa"/>
            <w:tcBorders>
              <w:top w:val="nil"/>
              <w:left w:val="nil"/>
              <w:bottom w:val="single" w:sz="4" w:space="0" w:color="auto"/>
              <w:right w:val="single" w:sz="4" w:space="0" w:color="auto"/>
            </w:tcBorders>
            <w:shd w:val="clear" w:color="auto" w:fill="auto"/>
            <w:noWrap/>
            <w:vAlign w:val="center"/>
            <w:hideMark/>
          </w:tcPr>
          <w:p w14:paraId="41FAA57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Rp4,783,616.00</w:t>
            </w:r>
          </w:p>
        </w:tc>
        <w:tc>
          <w:tcPr>
            <w:tcW w:w="960" w:type="dxa"/>
            <w:tcBorders>
              <w:top w:val="nil"/>
              <w:left w:val="nil"/>
              <w:bottom w:val="single" w:sz="4" w:space="0" w:color="auto"/>
              <w:right w:val="single" w:sz="4" w:space="0" w:color="auto"/>
            </w:tcBorders>
            <w:shd w:val="clear" w:color="auto" w:fill="auto"/>
            <w:noWrap/>
            <w:vAlign w:val="center"/>
            <w:hideMark/>
          </w:tcPr>
          <w:p w14:paraId="47AA15E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2.42</w:t>
            </w:r>
          </w:p>
        </w:tc>
        <w:tc>
          <w:tcPr>
            <w:tcW w:w="36" w:type="dxa"/>
            <w:vAlign w:val="center"/>
            <w:hideMark/>
          </w:tcPr>
          <w:p w14:paraId="631712B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262E8E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B4B60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5B8E6F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1816E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3D6D2D2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Rp12,000,079.00</w:t>
            </w:r>
          </w:p>
        </w:tc>
        <w:tc>
          <w:tcPr>
            <w:tcW w:w="1640" w:type="dxa"/>
            <w:tcBorders>
              <w:top w:val="nil"/>
              <w:left w:val="nil"/>
              <w:bottom w:val="single" w:sz="4" w:space="0" w:color="auto"/>
              <w:right w:val="single" w:sz="4" w:space="0" w:color="auto"/>
            </w:tcBorders>
            <w:shd w:val="clear" w:color="auto" w:fill="auto"/>
            <w:noWrap/>
            <w:vAlign w:val="center"/>
            <w:hideMark/>
          </w:tcPr>
          <w:p w14:paraId="206B46A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Rp5,362,924.00</w:t>
            </w:r>
          </w:p>
        </w:tc>
        <w:tc>
          <w:tcPr>
            <w:tcW w:w="960" w:type="dxa"/>
            <w:tcBorders>
              <w:top w:val="nil"/>
              <w:left w:val="nil"/>
              <w:bottom w:val="single" w:sz="4" w:space="0" w:color="auto"/>
              <w:right w:val="single" w:sz="4" w:space="0" w:color="auto"/>
            </w:tcBorders>
            <w:shd w:val="clear" w:color="auto" w:fill="auto"/>
            <w:noWrap/>
            <w:vAlign w:val="center"/>
            <w:hideMark/>
          </w:tcPr>
          <w:p w14:paraId="4E835C8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2.24</w:t>
            </w:r>
          </w:p>
        </w:tc>
        <w:tc>
          <w:tcPr>
            <w:tcW w:w="36" w:type="dxa"/>
            <w:vAlign w:val="center"/>
            <w:hideMark/>
          </w:tcPr>
          <w:p w14:paraId="208250CF"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AABEE4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78D6EE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28</w:t>
            </w:r>
          </w:p>
        </w:tc>
        <w:tc>
          <w:tcPr>
            <w:tcW w:w="1371" w:type="dxa"/>
            <w:tcBorders>
              <w:top w:val="nil"/>
              <w:left w:val="nil"/>
              <w:bottom w:val="single" w:sz="4" w:space="0" w:color="auto"/>
              <w:right w:val="single" w:sz="4" w:space="0" w:color="auto"/>
            </w:tcBorders>
            <w:shd w:val="clear" w:color="auto" w:fill="auto"/>
            <w:noWrap/>
            <w:vAlign w:val="center"/>
            <w:hideMark/>
          </w:tcPr>
          <w:p w14:paraId="37E4B2B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TCID</w:t>
            </w:r>
          </w:p>
        </w:tc>
        <w:tc>
          <w:tcPr>
            <w:tcW w:w="960" w:type="dxa"/>
            <w:tcBorders>
              <w:top w:val="nil"/>
              <w:left w:val="nil"/>
              <w:bottom w:val="single" w:sz="4" w:space="0" w:color="auto"/>
              <w:right w:val="single" w:sz="4" w:space="0" w:color="auto"/>
            </w:tcBorders>
            <w:shd w:val="clear" w:color="auto" w:fill="auto"/>
            <w:noWrap/>
            <w:vAlign w:val="center"/>
            <w:hideMark/>
          </w:tcPr>
          <w:p w14:paraId="5BA8062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58017F9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Rp401,943.00</w:t>
            </w:r>
          </w:p>
        </w:tc>
        <w:tc>
          <w:tcPr>
            <w:tcW w:w="1640" w:type="dxa"/>
            <w:tcBorders>
              <w:top w:val="nil"/>
              <w:left w:val="nil"/>
              <w:bottom w:val="single" w:sz="4" w:space="0" w:color="auto"/>
              <w:right w:val="single" w:sz="4" w:space="0" w:color="auto"/>
            </w:tcBorders>
            <w:shd w:val="clear" w:color="auto" w:fill="auto"/>
            <w:noWrap/>
            <w:vAlign w:val="center"/>
            <w:hideMark/>
          </w:tcPr>
          <w:p w14:paraId="4C892AE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Rp1,783,159.00</w:t>
            </w:r>
          </w:p>
        </w:tc>
        <w:tc>
          <w:tcPr>
            <w:tcW w:w="960" w:type="dxa"/>
            <w:tcBorders>
              <w:top w:val="nil"/>
              <w:left w:val="nil"/>
              <w:bottom w:val="single" w:sz="4" w:space="0" w:color="auto"/>
              <w:right w:val="single" w:sz="4" w:space="0" w:color="auto"/>
            </w:tcBorders>
            <w:shd w:val="clear" w:color="auto" w:fill="auto"/>
            <w:noWrap/>
            <w:vAlign w:val="center"/>
            <w:hideMark/>
          </w:tcPr>
          <w:p w14:paraId="4540F38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0.23</w:t>
            </w:r>
          </w:p>
        </w:tc>
        <w:tc>
          <w:tcPr>
            <w:tcW w:w="36" w:type="dxa"/>
            <w:vAlign w:val="center"/>
            <w:hideMark/>
          </w:tcPr>
          <w:p w14:paraId="67CC7B8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64DB72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0E17D9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59B517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28FF1C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573B530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Rp503,481.00</w:t>
            </w:r>
          </w:p>
        </w:tc>
        <w:tc>
          <w:tcPr>
            <w:tcW w:w="1640" w:type="dxa"/>
            <w:tcBorders>
              <w:top w:val="nil"/>
              <w:left w:val="nil"/>
              <w:bottom w:val="single" w:sz="4" w:space="0" w:color="auto"/>
              <w:right w:val="single" w:sz="4" w:space="0" w:color="auto"/>
            </w:tcBorders>
            <w:shd w:val="clear" w:color="auto" w:fill="auto"/>
            <w:noWrap/>
            <w:vAlign w:val="center"/>
            <w:hideMark/>
          </w:tcPr>
          <w:p w14:paraId="19EE324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Rp1,858,326.00</w:t>
            </w:r>
          </w:p>
        </w:tc>
        <w:tc>
          <w:tcPr>
            <w:tcW w:w="960" w:type="dxa"/>
            <w:tcBorders>
              <w:top w:val="nil"/>
              <w:left w:val="nil"/>
              <w:bottom w:val="single" w:sz="4" w:space="0" w:color="auto"/>
              <w:right w:val="single" w:sz="4" w:space="0" w:color="auto"/>
            </w:tcBorders>
            <w:shd w:val="clear" w:color="auto" w:fill="auto"/>
            <w:noWrap/>
            <w:vAlign w:val="center"/>
            <w:hideMark/>
          </w:tcPr>
          <w:p w14:paraId="620BA0B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0.27</w:t>
            </w:r>
          </w:p>
        </w:tc>
        <w:tc>
          <w:tcPr>
            <w:tcW w:w="36" w:type="dxa"/>
            <w:vAlign w:val="center"/>
            <w:hideMark/>
          </w:tcPr>
          <w:p w14:paraId="73224F6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4F65A0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773F2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FBFD1E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CE37C7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2E2B492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Rp472,680.00</w:t>
            </w:r>
          </w:p>
        </w:tc>
        <w:tc>
          <w:tcPr>
            <w:tcW w:w="1640" w:type="dxa"/>
            <w:tcBorders>
              <w:top w:val="nil"/>
              <w:left w:val="nil"/>
              <w:bottom w:val="single" w:sz="4" w:space="0" w:color="auto"/>
              <w:right w:val="single" w:sz="4" w:space="0" w:color="auto"/>
            </w:tcBorders>
            <w:shd w:val="clear" w:color="auto" w:fill="auto"/>
            <w:noWrap/>
            <w:vAlign w:val="center"/>
            <w:hideMark/>
          </w:tcPr>
          <w:p w14:paraId="4DA17E0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Rp1,972,463.00</w:t>
            </w:r>
          </w:p>
        </w:tc>
        <w:tc>
          <w:tcPr>
            <w:tcW w:w="960" w:type="dxa"/>
            <w:tcBorders>
              <w:top w:val="nil"/>
              <w:left w:val="nil"/>
              <w:bottom w:val="single" w:sz="4" w:space="0" w:color="auto"/>
              <w:right w:val="single" w:sz="4" w:space="0" w:color="auto"/>
            </w:tcBorders>
            <w:shd w:val="clear" w:color="auto" w:fill="auto"/>
            <w:noWrap/>
            <w:vAlign w:val="center"/>
            <w:hideMark/>
          </w:tcPr>
          <w:p w14:paraId="476BF8B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0.24</w:t>
            </w:r>
          </w:p>
        </w:tc>
        <w:tc>
          <w:tcPr>
            <w:tcW w:w="36" w:type="dxa"/>
            <w:vAlign w:val="center"/>
            <w:hideMark/>
          </w:tcPr>
          <w:p w14:paraId="1430F36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D4C4D3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E7E34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00711D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A44CA1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2C098B6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Rp532,049.00</w:t>
            </w:r>
          </w:p>
        </w:tc>
        <w:tc>
          <w:tcPr>
            <w:tcW w:w="1640" w:type="dxa"/>
            <w:tcBorders>
              <w:top w:val="nil"/>
              <w:left w:val="nil"/>
              <w:bottom w:val="single" w:sz="4" w:space="0" w:color="auto"/>
              <w:right w:val="single" w:sz="4" w:space="0" w:color="auto"/>
            </w:tcBorders>
            <w:shd w:val="clear" w:color="auto" w:fill="auto"/>
            <w:noWrap/>
            <w:vAlign w:val="center"/>
            <w:hideMark/>
          </w:tcPr>
          <w:p w14:paraId="0536CF7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Rp2,551,193.00</w:t>
            </w:r>
          </w:p>
        </w:tc>
        <w:tc>
          <w:tcPr>
            <w:tcW w:w="960" w:type="dxa"/>
            <w:tcBorders>
              <w:top w:val="nil"/>
              <w:left w:val="nil"/>
              <w:bottom w:val="single" w:sz="4" w:space="0" w:color="auto"/>
              <w:right w:val="single" w:sz="4" w:space="0" w:color="auto"/>
            </w:tcBorders>
            <w:shd w:val="clear" w:color="auto" w:fill="auto"/>
            <w:noWrap/>
            <w:vAlign w:val="center"/>
            <w:hideMark/>
          </w:tcPr>
          <w:p w14:paraId="22C2775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0.21</w:t>
            </w:r>
          </w:p>
        </w:tc>
        <w:tc>
          <w:tcPr>
            <w:tcW w:w="36" w:type="dxa"/>
            <w:vAlign w:val="center"/>
            <w:hideMark/>
          </w:tcPr>
          <w:p w14:paraId="19689C9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66DAAE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3AC9D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29</w:t>
            </w:r>
          </w:p>
        </w:tc>
        <w:tc>
          <w:tcPr>
            <w:tcW w:w="1371" w:type="dxa"/>
            <w:tcBorders>
              <w:top w:val="nil"/>
              <w:left w:val="nil"/>
              <w:bottom w:val="single" w:sz="4" w:space="0" w:color="auto"/>
              <w:right w:val="single" w:sz="4" w:space="0" w:color="auto"/>
            </w:tcBorders>
            <w:shd w:val="clear" w:color="auto" w:fill="auto"/>
            <w:noWrap/>
            <w:vAlign w:val="center"/>
            <w:hideMark/>
          </w:tcPr>
          <w:p w14:paraId="115EF47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TOTO</w:t>
            </w:r>
          </w:p>
        </w:tc>
        <w:tc>
          <w:tcPr>
            <w:tcW w:w="960" w:type="dxa"/>
            <w:tcBorders>
              <w:top w:val="nil"/>
              <w:left w:val="nil"/>
              <w:bottom w:val="single" w:sz="4" w:space="0" w:color="auto"/>
              <w:right w:val="single" w:sz="4" w:space="0" w:color="auto"/>
            </w:tcBorders>
            <w:shd w:val="clear" w:color="auto" w:fill="auto"/>
            <w:noWrap/>
            <w:vAlign w:val="center"/>
            <w:hideMark/>
          </w:tcPr>
          <w:p w14:paraId="02D4154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1D41EFA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Rp1,057,566.00</w:t>
            </w:r>
          </w:p>
        </w:tc>
        <w:tc>
          <w:tcPr>
            <w:tcW w:w="1640" w:type="dxa"/>
            <w:tcBorders>
              <w:top w:val="nil"/>
              <w:left w:val="nil"/>
              <w:bottom w:val="single" w:sz="4" w:space="0" w:color="auto"/>
              <w:right w:val="single" w:sz="4" w:space="0" w:color="auto"/>
            </w:tcBorders>
            <w:shd w:val="clear" w:color="auto" w:fill="auto"/>
            <w:noWrap/>
            <w:vAlign w:val="center"/>
            <w:hideMark/>
          </w:tcPr>
          <w:p w14:paraId="0594D5B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Rp1,523,875.00</w:t>
            </w:r>
          </w:p>
        </w:tc>
        <w:tc>
          <w:tcPr>
            <w:tcW w:w="960" w:type="dxa"/>
            <w:tcBorders>
              <w:top w:val="nil"/>
              <w:left w:val="nil"/>
              <w:bottom w:val="single" w:sz="4" w:space="0" w:color="auto"/>
              <w:right w:val="single" w:sz="4" w:space="0" w:color="auto"/>
            </w:tcBorders>
            <w:shd w:val="clear" w:color="auto" w:fill="auto"/>
            <w:noWrap/>
            <w:vAlign w:val="center"/>
            <w:hideMark/>
          </w:tcPr>
          <w:p w14:paraId="39D7560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0.69</w:t>
            </w:r>
          </w:p>
        </w:tc>
        <w:tc>
          <w:tcPr>
            <w:tcW w:w="36" w:type="dxa"/>
            <w:vAlign w:val="center"/>
            <w:hideMark/>
          </w:tcPr>
          <w:p w14:paraId="150BF2C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BF985C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841A43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9451B4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B34826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287C97A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Rp1,132,699.00</w:t>
            </w:r>
          </w:p>
        </w:tc>
        <w:tc>
          <w:tcPr>
            <w:tcW w:w="1640" w:type="dxa"/>
            <w:tcBorders>
              <w:top w:val="nil"/>
              <w:left w:val="nil"/>
              <w:bottom w:val="single" w:sz="4" w:space="0" w:color="auto"/>
              <w:right w:val="single" w:sz="4" w:space="0" w:color="auto"/>
            </w:tcBorders>
            <w:shd w:val="clear" w:color="auto" w:fill="auto"/>
            <w:noWrap/>
            <w:vAlign w:val="center"/>
            <w:hideMark/>
          </w:tcPr>
          <w:p w14:paraId="4ED34F9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Rp1,693,792.00</w:t>
            </w:r>
          </w:p>
        </w:tc>
        <w:tc>
          <w:tcPr>
            <w:tcW w:w="960" w:type="dxa"/>
            <w:tcBorders>
              <w:top w:val="nil"/>
              <w:left w:val="nil"/>
              <w:bottom w:val="single" w:sz="4" w:space="0" w:color="auto"/>
              <w:right w:val="single" w:sz="4" w:space="0" w:color="auto"/>
            </w:tcBorders>
            <w:shd w:val="clear" w:color="auto" w:fill="auto"/>
            <w:noWrap/>
            <w:vAlign w:val="center"/>
            <w:hideMark/>
          </w:tcPr>
          <w:p w14:paraId="1BA03C5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0.67</w:t>
            </w:r>
          </w:p>
        </w:tc>
        <w:tc>
          <w:tcPr>
            <w:tcW w:w="36" w:type="dxa"/>
            <w:vAlign w:val="center"/>
            <w:hideMark/>
          </w:tcPr>
          <w:p w14:paraId="6D3817E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6C01E1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E8F12F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1D7737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176292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4D156D1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Rp967,642.00</w:t>
            </w:r>
          </w:p>
        </w:tc>
        <w:tc>
          <w:tcPr>
            <w:tcW w:w="1640" w:type="dxa"/>
            <w:tcBorders>
              <w:top w:val="nil"/>
              <w:left w:val="nil"/>
              <w:bottom w:val="single" w:sz="4" w:space="0" w:color="auto"/>
              <w:right w:val="single" w:sz="4" w:space="0" w:color="auto"/>
            </w:tcBorders>
            <w:shd w:val="clear" w:color="auto" w:fill="auto"/>
            <w:noWrap/>
            <w:vAlign w:val="center"/>
            <w:hideMark/>
          </w:tcPr>
          <w:p w14:paraId="4A0821B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Rp1,929,477.00</w:t>
            </w:r>
          </w:p>
        </w:tc>
        <w:tc>
          <w:tcPr>
            <w:tcW w:w="960" w:type="dxa"/>
            <w:tcBorders>
              <w:top w:val="nil"/>
              <w:left w:val="nil"/>
              <w:bottom w:val="single" w:sz="4" w:space="0" w:color="auto"/>
              <w:right w:val="single" w:sz="4" w:space="0" w:color="auto"/>
            </w:tcBorders>
            <w:shd w:val="clear" w:color="auto" w:fill="auto"/>
            <w:noWrap/>
            <w:vAlign w:val="center"/>
            <w:hideMark/>
          </w:tcPr>
          <w:p w14:paraId="35015E9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0.50</w:t>
            </w:r>
          </w:p>
        </w:tc>
        <w:tc>
          <w:tcPr>
            <w:tcW w:w="36" w:type="dxa"/>
            <w:vAlign w:val="center"/>
            <w:hideMark/>
          </w:tcPr>
          <w:p w14:paraId="10959D4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7CB45C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4E212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75AD11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214968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2AE0A3B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Rp994,205.00</w:t>
            </w:r>
          </w:p>
        </w:tc>
        <w:tc>
          <w:tcPr>
            <w:tcW w:w="1640" w:type="dxa"/>
            <w:tcBorders>
              <w:top w:val="nil"/>
              <w:left w:val="nil"/>
              <w:bottom w:val="single" w:sz="4" w:space="0" w:color="auto"/>
              <w:right w:val="single" w:sz="4" w:space="0" w:color="auto"/>
            </w:tcBorders>
            <w:shd w:val="clear" w:color="auto" w:fill="auto"/>
            <w:noWrap/>
            <w:vAlign w:val="center"/>
            <w:hideMark/>
          </w:tcPr>
          <w:p w14:paraId="06F4C2E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Rp1,924,263.00</w:t>
            </w:r>
          </w:p>
        </w:tc>
        <w:tc>
          <w:tcPr>
            <w:tcW w:w="960" w:type="dxa"/>
            <w:tcBorders>
              <w:top w:val="nil"/>
              <w:left w:val="nil"/>
              <w:bottom w:val="single" w:sz="4" w:space="0" w:color="auto"/>
              <w:right w:val="single" w:sz="4" w:space="0" w:color="auto"/>
            </w:tcBorders>
            <w:shd w:val="clear" w:color="auto" w:fill="auto"/>
            <w:noWrap/>
            <w:vAlign w:val="center"/>
            <w:hideMark/>
          </w:tcPr>
          <w:p w14:paraId="76E5C63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0.52</w:t>
            </w:r>
          </w:p>
        </w:tc>
        <w:tc>
          <w:tcPr>
            <w:tcW w:w="36" w:type="dxa"/>
            <w:vAlign w:val="center"/>
            <w:hideMark/>
          </w:tcPr>
          <w:p w14:paraId="67F25C4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F755E9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415E7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30</w:t>
            </w:r>
          </w:p>
        </w:tc>
        <w:tc>
          <w:tcPr>
            <w:tcW w:w="1371" w:type="dxa"/>
            <w:tcBorders>
              <w:top w:val="nil"/>
              <w:left w:val="nil"/>
              <w:bottom w:val="single" w:sz="4" w:space="0" w:color="auto"/>
              <w:right w:val="single" w:sz="4" w:space="0" w:color="auto"/>
            </w:tcBorders>
            <w:shd w:val="clear" w:color="auto" w:fill="auto"/>
            <w:noWrap/>
            <w:vAlign w:val="center"/>
            <w:hideMark/>
          </w:tcPr>
          <w:p w14:paraId="62D15C9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TRST</w:t>
            </w:r>
          </w:p>
        </w:tc>
        <w:tc>
          <w:tcPr>
            <w:tcW w:w="960" w:type="dxa"/>
            <w:tcBorders>
              <w:top w:val="nil"/>
              <w:left w:val="nil"/>
              <w:bottom w:val="single" w:sz="4" w:space="0" w:color="auto"/>
              <w:right w:val="single" w:sz="4" w:space="0" w:color="auto"/>
            </w:tcBorders>
            <w:shd w:val="clear" w:color="auto" w:fill="auto"/>
            <w:noWrap/>
            <w:vAlign w:val="center"/>
            <w:hideMark/>
          </w:tcPr>
          <w:p w14:paraId="14D9B52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7F0801D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Rp1,358,241.00</w:t>
            </w:r>
          </w:p>
        </w:tc>
        <w:tc>
          <w:tcPr>
            <w:tcW w:w="1640" w:type="dxa"/>
            <w:tcBorders>
              <w:top w:val="nil"/>
              <w:left w:val="nil"/>
              <w:bottom w:val="single" w:sz="4" w:space="0" w:color="auto"/>
              <w:right w:val="single" w:sz="4" w:space="0" w:color="auto"/>
            </w:tcBorders>
            <w:shd w:val="clear" w:color="auto" w:fill="auto"/>
            <w:noWrap/>
            <w:vAlign w:val="center"/>
            <w:hideMark/>
          </w:tcPr>
          <w:p w14:paraId="713AAEE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Rp1,932,355.00</w:t>
            </w:r>
          </w:p>
        </w:tc>
        <w:tc>
          <w:tcPr>
            <w:tcW w:w="960" w:type="dxa"/>
            <w:tcBorders>
              <w:top w:val="nil"/>
              <w:left w:val="nil"/>
              <w:bottom w:val="single" w:sz="4" w:space="0" w:color="auto"/>
              <w:right w:val="single" w:sz="4" w:space="0" w:color="auto"/>
            </w:tcBorders>
            <w:shd w:val="clear" w:color="auto" w:fill="auto"/>
            <w:noWrap/>
            <w:vAlign w:val="center"/>
            <w:hideMark/>
          </w:tcPr>
          <w:p w14:paraId="7354B70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0.70</w:t>
            </w:r>
          </w:p>
        </w:tc>
        <w:tc>
          <w:tcPr>
            <w:tcW w:w="36" w:type="dxa"/>
            <w:vAlign w:val="center"/>
            <w:hideMark/>
          </w:tcPr>
          <w:p w14:paraId="13FF2D3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D95847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BA534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B1A43E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9ACD99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0723CD9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Rp1,357,336.00</w:t>
            </w:r>
          </w:p>
        </w:tc>
        <w:tc>
          <w:tcPr>
            <w:tcW w:w="1640" w:type="dxa"/>
            <w:tcBorders>
              <w:top w:val="nil"/>
              <w:left w:val="nil"/>
              <w:bottom w:val="single" w:sz="4" w:space="0" w:color="auto"/>
              <w:right w:val="single" w:sz="4" w:space="0" w:color="auto"/>
            </w:tcBorders>
            <w:shd w:val="clear" w:color="auto" w:fill="auto"/>
            <w:noWrap/>
            <w:vAlign w:val="center"/>
            <w:hideMark/>
          </w:tcPr>
          <w:p w14:paraId="039411D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Rp1,975,569.00</w:t>
            </w:r>
          </w:p>
        </w:tc>
        <w:tc>
          <w:tcPr>
            <w:tcW w:w="960" w:type="dxa"/>
            <w:tcBorders>
              <w:top w:val="nil"/>
              <w:left w:val="nil"/>
              <w:bottom w:val="single" w:sz="4" w:space="0" w:color="auto"/>
              <w:right w:val="single" w:sz="4" w:space="0" w:color="auto"/>
            </w:tcBorders>
            <w:shd w:val="clear" w:color="auto" w:fill="auto"/>
            <w:noWrap/>
            <w:vAlign w:val="center"/>
            <w:hideMark/>
          </w:tcPr>
          <w:p w14:paraId="627D777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0.69</w:t>
            </w:r>
          </w:p>
        </w:tc>
        <w:tc>
          <w:tcPr>
            <w:tcW w:w="36" w:type="dxa"/>
            <w:vAlign w:val="center"/>
            <w:hideMark/>
          </w:tcPr>
          <w:p w14:paraId="025BFA1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04688C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06BF3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9E27B7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0A87AC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5A7BBED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Rp2,047,517.00</w:t>
            </w:r>
          </w:p>
        </w:tc>
        <w:tc>
          <w:tcPr>
            <w:tcW w:w="1640" w:type="dxa"/>
            <w:tcBorders>
              <w:top w:val="nil"/>
              <w:left w:val="nil"/>
              <w:bottom w:val="single" w:sz="4" w:space="0" w:color="auto"/>
              <w:right w:val="single" w:sz="4" w:space="0" w:color="auto"/>
            </w:tcBorders>
            <w:shd w:val="clear" w:color="auto" w:fill="auto"/>
            <w:noWrap/>
            <w:vAlign w:val="center"/>
            <w:hideMark/>
          </w:tcPr>
          <w:p w14:paraId="5855636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Rp2,237,385.00</w:t>
            </w:r>
          </w:p>
        </w:tc>
        <w:tc>
          <w:tcPr>
            <w:tcW w:w="960" w:type="dxa"/>
            <w:tcBorders>
              <w:top w:val="nil"/>
              <w:left w:val="nil"/>
              <w:bottom w:val="single" w:sz="4" w:space="0" w:color="auto"/>
              <w:right w:val="single" w:sz="4" w:space="0" w:color="auto"/>
            </w:tcBorders>
            <w:shd w:val="clear" w:color="auto" w:fill="auto"/>
            <w:noWrap/>
            <w:vAlign w:val="center"/>
            <w:hideMark/>
          </w:tcPr>
          <w:p w14:paraId="5ED319D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0.92</w:t>
            </w:r>
          </w:p>
        </w:tc>
        <w:tc>
          <w:tcPr>
            <w:tcW w:w="36" w:type="dxa"/>
            <w:vAlign w:val="center"/>
            <w:hideMark/>
          </w:tcPr>
          <w:p w14:paraId="639257F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B441DC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FA54D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A96BE4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40EE57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6A86C69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Rp2,174,562.00</w:t>
            </w:r>
          </w:p>
        </w:tc>
        <w:tc>
          <w:tcPr>
            <w:tcW w:w="1640" w:type="dxa"/>
            <w:tcBorders>
              <w:top w:val="nil"/>
              <w:left w:val="nil"/>
              <w:bottom w:val="single" w:sz="4" w:space="0" w:color="auto"/>
              <w:right w:val="single" w:sz="4" w:space="0" w:color="auto"/>
            </w:tcBorders>
            <w:shd w:val="clear" w:color="auto" w:fill="auto"/>
            <w:noWrap/>
            <w:vAlign w:val="center"/>
            <w:hideMark/>
          </w:tcPr>
          <w:p w14:paraId="4F7EB64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Rp2,174,461.00</w:t>
            </w:r>
          </w:p>
        </w:tc>
        <w:tc>
          <w:tcPr>
            <w:tcW w:w="960" w:type="dxa"/>
            <w:tcBorders>
              <w:top w:val="nil"/>
              <w:left w:val="nil"/>
              <w:bottom w:val="single" w:sz="4" w:space="0" w:color="auto"/>
              <w:right w:val="single" w:sz="4" w:space="0" w:color="auto"/>
            </w:tcBorders>
            <w:shd w:val="clear" w:color="auto" w:fill="auto"/>
            <w:noWrap/>
            <w:vAlign w:val="center"/>
            <w:hideMark/>
          </w:tcPr>
          <w:p w14:paraId="4B23869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1.00</w:t>
            </w:r>
          </w:p>
        </w:tc>
        <w:tc>
          <w:tcPr>
            <w:tcW w:w="36" w:type="dxa"/>
            <w:vAlign w:val="center"/>
            <w:hideMark/>
          </w:tcPr>
          <w:p w14:paraId="2CEEABD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06D0AE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37CCC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31</w:t>
            </w:r>
          </w:p>
        </w:tc>
        <w:tc>
          <w:tcPr>
            <w:tcW w:w="1371" w:type="dxa"/>
            <w:tcBorders>
              <w:top w:val="nil"/>
              <w:left w:val="nil"/>
              <w:bottom w:val="single" w:sz="4" w:space="0" w:color="auto"/>
              <w:right w:val="single" w:sz="4" w:space="0" w:color="auto"/>
            </w:tcBorders>
            <w:shd w:val="clear" w:color="auto" w:fill="auto"/>
            <w:noWrap/>
            <w:vAlign w:val="center"/>
            <w:hideMark/>
          </w:tcPr>
          <w:p w14:paraId="7AB8254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TSPC</w:t>
            </w:r>
          </w:p>
        </w:tc>
        <w:tc>
          <w:tcPr>
            <w:tcW w:w="960" w:type="dxa"/>
            <w:tcBorders>
              <w:top w:val="nil"/>
              <w:left w:val="nil"/>
              <w:bottom w:val="single" w:sz="4" w:space="0" w:color="auto"/>
              <w:right w:val="single" w:sz="4" w:space="0" w:color="auto"/>
            </w:tcBorders>
            <w:shd w:val="clear" w:color="auto" w:fill="auto"/>
            <w:noWrap/>
            <w:vAlign w:val="center"/>
            <w:hideMark/>
          </w:tcPr>
          <w:p w14:paraId="057A914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4A23EFB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Rp1,950,534.00</w:t>
            </w:r>
          </w:p>
        </w:tc>
        <w:tc>
          <w:tcPr>
            <w:tcW w:w="1640" w:type="dxa"/>
            <w:tcBorders>
              <w:top w:val="nil"/>
              <w:left w:val="nil"/>
              <w:bottom w:val="single" w:sz="4" w:space="0" w:color="auto"/>
              <w:right w:val="single" w:sz="4" w:space="0" w:color="auto"/>
            </w:tcBorders>
            <w:shd w:val="clear" w:color="auto" w:fill="auto"/>
            <w:noWrap/>
            <w:vAlign w:val="center"/>
            <w:hideMark/>
          </w:tcPr>
          <w:p w14:paraId="5FB1002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Rp4,635,273.00</w:t>
            </w:r>
          </w:p>
        </w:tc>
        <w:tc>
          <w:tcPr>
            <w:tcW w:w="960" w:type="dxa"/>
            <w:tcBorders>
              <w:top w:val="nil"/>
              <w:left w:val="nil"/>
              <w:bottom w:val="single" w:sz="4" w:space="0" w:color="auto"/>
              <w:right w:val="single" w:sz="4" w:space="0" w:color="auto"/>
            </w:tcBorders>
            <w:shd w:val="clear" w:color="auto" w:fill="auto"/>
            <w:noWrap/>
            <w:vAlign w:val="center"/>
            <w:hideMark/>
          </w:tcPr>
          <w:p w14:paraId="2460820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0.42</w:t>
            </w:r>
          </w:p>
        </w:tc>
        <w:tc>
          <w:tcPr>
            <w:tcW w:w="36" w:type="dxa"/>
            <w:vAlign w:val="center"/>
            <w:hideMark/>
          </w:tcPr>
          <w:p w14:paraId="2568616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1D85CB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248F88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472D8A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4EEBD2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35DAB73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Rp2,352,892.00</w:t>
            </w:r>
          </w:p>
        </w:tc>
        <w:tc>
          <w:tcPr>
            <w:tcW w:w="1640" w:type="dxa"/>
            <w:tcBorders>
              <w:top w:val="nil"/>
              <w:left w:val="nil"/>
              <w:bottom w:val="single" w:sz="4" w:space="0" w:color="auto"/>
              <w:right w:val="single" w:sz="4" w:space="0" w:color="auto"/>
            </w:tcBorders>
            <w:shd w:val="clear" w:color="auto" w:fill="auto"/>
            <w:noWrap/>
            <w:vAlign w:val="center"/>
            <w:hideMark/>
          </w:tcPr>
          <w:p w14:paraId="22B3881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Rp5,082,008.00</w:t>
            </w:r>
          </w:p>
        </w:tc>
        <w:tc>
          <w:tcPr>
            <w:tcW w:w="960" w:type="dxa"/>
            <w:tcBorders>
              <w:top w:val="nil"/>
              <w:left w:val="nil"/>
              <w:bottom w:val="single" w:sz="4" w:space="0" w:color="auto"/>
              <w:right w:val="single" w:sz="4" w:space="0" w:color="auto"/>
            </w:tcBorders>
            <w:shd w:val="clear" w:color="auto" w:fill="auto"/>
            <w:noWrap/>
            <w:vAlign w:val="center"/>
            <w:hideMark/>
          </w:tcPr>
          <w:p w14:paraId="5C79467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0.46</w:t>
            </w:r>
          </w:p>
        </w:tc>
        <w:tc>
          <w:tcPr>
            <w:tcW w:w="36" w:type="dxa"/>
            <w:vAlign w:val="center"/>
            <w:hideMark/>
          </w:tcPr>
          <w:p w14:paraId="3390B76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8CD983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695C6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909B9C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529A8B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3A3B4E8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Rp2,437,127.00</w:t>
            </w:r>
          </w:p>
        </w:tc>
        <w:tc>
          <w:tcPr>
            <w:tcW w:w="1640" w:type="dxa"/>
            <w:tcBorders>
              <w:top w:val="nil"/>
              <w:left w:val="nil"/>
              <w:bottom w:val="single" w:sz="4" w:space="0" w:color="auto"/>
              <w:right w:val="single" w:sz="4" w:space="0" w:color="auto"/>
            </w:tcBorders>
            <w:shd w:val="clear" w:color="auto" w:fill="auto"/>
            <w:noWrap/>
            <w:vAlign w:val="center"/>
            <w:hideMark/>
          </w:tcPr>
          <w:p w14:paraId="103F574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Rp5,432,848.00</w:t>
            </w:r>
          </w:p>
        </w:tc>
        <w:tc>
          <w:tcPr>
            <w:tcW w:w="960" w:type="dxa"/>
            <w:tcBorders>
              <w:top w:val="nil"/>
              <w:left w:val="nil"/>
              <w:bottom w:val="single" w:sz="4" w:space="0" w:color="auto"/>
              <w:right w:val="single" w:sz="4" w:space="0" w:color="auto"/>
            </w:tcBorders>
            <w:shd w:val="clear" w:color="auto" w:fill="auto"/>
            <w:noWrap/>
            <w:vAlign w:val="center"/>
            <w:hideMark/>
          </w:tcPr>
          <w:p w14:paraId="6904CD6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0.45</w:t>
            </w:r>
          </w:p>
        </w:tc>
        <w:tc>
          <w:tcPr>
            <w:tcW w:w="36" w:type="dxa"/>
            <w:vAlign w:val="center"/>
            <w:hideMark/>
          </w:tcPr>
          <w:p w14:paraId="7849F87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60078F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5640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1E95E1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0CB340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4E96E52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Rp2,581,734.00</w:t>
            </w:r>
          </w:p>
        </w:tc>
        <w:tc>
          <w:tcPr>
            <w:tcW w:w="1640" w:type="dxa"/>
            <w:tcBorders>
              <w:top w:val="nil"/>
              <w:left w:val="nil"/>
              <w:bottom w:val="single" w:sz="4" w:space="0" w:color="auto"/>
              <w:right w:val="single" w:sz="4" w:space="0" w:color="auto"/>
            </w:tcBorders>
            <w:shd w:val="clear" w:color="auto" w:fill="auto"/>
            <w:noWrap/>
            <w:vAlign w:val="center"/>
            <w:hideMark/>
          </w:tcPr>
          <w:p w14:paraId="0DE2CEE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Rp5,791,036.00</w:t>
            </w:r>
          </w:p>
        </w:tc>
        <w:tc>
          <w:tcPr>
            <w:tcW w:w="960" w:type="dxa"/>
            <w:tcBorders>
              <w:top w:val="nil"/>
              <w:left w:val="nil"/>
              <w:bottom w:val="single" w:sz="4" w:space="0" w:color="auto"/>
              <w:right w:val="single" w:sz="4" w:space="0" w:color="auto"/>
            </w:tcBorders>
            <w:shd w:val="clear" w:color="auto" w:fill="auto"/>
            <w:noWrap/>
            <w:vAlign w:val="center"/>
            <w:hideMark/>
          </w:tcPr>
          <w:p w14:paraId="51277E4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0.45</w:t>
            </w:r>
          </w:p>
        </w:tc>
        <w:tc>
          <w:tcPr>
            <w:tcW w:w="36" w:type="dxa"/>
            <w:vAlign w:val="center"/>
            <w:hideMark/>
          </w:tcPr>
          <w:p w14:paraId="7324634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F91213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2CCEE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32</w:t>
            </w:r>
          </w:p>
        </w:tc>
        <w:tc>
          <w:tcPr>
            <w:tcW w:w="1371" w:type="dxa"/>
            <w:tcBorders>
              <w:top w:val="nil"/>
              <w:left w:val="nil"/>
              <w:bottom w:val="single" w:sz="4" w:space="0" w:color="auto"/>
              <w:right w:val="single" w:sz="4" w:space="0" w:color="auto"/>
            </w:tcBorders>
            <w:shd w:val="clear" w:color="auto" w:fill="auto"/>
            <w:noWrap/>
            <w:vAlign w:val="center"/>
            <w:hideMark/>
          </w:tcPr>
          <w:p w14:paraId="310B535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ULTJ</w:t>
            </w:r>
          </w:p>
        </w:tc>
        <w:tc>
          <w:tcPr>
            <w:tcW w:w="960" w:type="dxa"/>
            <w:tcBorders>
              <w:top w:val="nil"/>
              <w:left w:val="nil"/>
              <w:bottom w:val="single" w:sz="4" w:space="0" w:color="auto"/>
              <w:right w:val="single" w:sz="4" w:space="0" w:color="auto"/>
            </w:tcBorders>
            <w:shd w:val="clear" w:color="auto" w:fill="auto"/>
            <w:noWrap/>
            <w:vAlign w:val="center"/>
            <w:hideMark/>
          </w:tcPr>
          <w:p w14:paraId="1A88B9D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0A4D943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Rp749,966.00</w:t>
            </w:r>
          </w:p>
        </w:tc>
        <w:tc>
          <w:tcPr>
            <w:tcW w:w="1640" w:type="dxa"/>
            <w:tcBorders>
              <w:top w:val="nil"/>
              <w:left w:val="nil"/>
              <w:bottom w:val="single" w:sz="4" w:space="0" w:color="auto"/>
              <w:right w:val="single" w:sz="4" w:space="0" w:color="auto"/>
            </w:tcBorders>
            <w:shd w:val="clear" w:color="auto" w:fill="auto"/>
            <w:noWrap/>
            <w:vAlign w:val="center"/>
            <w:hideMark/>
          </w:tcPr>
          <w:p w14:paraId="5D3CD80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Rp3,489,233.00</w:t>
            </w:r>
          </w:p>
        </w:tc>
        <w:tc>
          <w:tcPr>
            <w:tcW w:w="960" w:type="dxa"/>
            <w:tcBorders>
              <w:top w:val="nil"/>
              <w:left w:val="nil"/>
              <w:bottom w:val="single" w:sz="4" w:space="0" w:color="auto"/>
              <w:right w:val="single" w:sz="4" w:space="0" w:color="auto"/>
            </w:tcBorders>
            <w:shd w:val="clear" w:color="auto" w:fill="auto"/>
            <w:noWrap/>
            <w:vAlign w:val="center"/>
            <w:hideMark/>
          </w:tcPr>
          <w:p w14:paraId="023865A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0.21</w:t>
            </w:r>
          </w:p>
        </w:tc>
        <w:tc>
          <w:tcPr>
            <w:tcW w:w="36" w:type="dxa"/>
            <w:vAlign w:val="center"/>
            <w:hideMark/>
          </w:tcPr>
          <w:p w14:paraId="48A07AB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DCA200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B41E3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lastRenderedPageBreak/>
              <w:t> </w:t>
            </w:r>
          </w:p>
        </w:tc>
        <w:tc>
          <w:tcPr>
            <w:tcW w:w="1371" w:type="dxa"/>
            <w:tcBorders>
              <w:top w:val="nil"/>
              <w:left w:val="nil"/>
              <w:bottom w:val="single" w:sz="4" w:space="0" w:color="auto"/>
              <w:right w:val="single" w:sz="4" w:space="0" w:color="auto"/>
            </w:tcBorders>
            <w:shd w:val="clear" w:color="auto" w:fill="auto"/>
            <w:noWrap/>
            <w:vAlign w:val="center"/>
            <w:hideMark/>
          </w:tcPr>
          <w:p w14:paraId="51F6DDC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6A7A41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684EDD0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Rp978,185.00</w:t>
            </w:r>
          </w:p>
        </w:tc>
        <w:tc>
          <w:tcPr>
            <w:tcW w:w="1640" w:type="dxa"/>
            <w:tcBorders>
              <w:top w:val="nil"/>
              <w:left w:val="nil"/>
              <w:bottom w:val="single" w:sz="4" w:space="0" w:color="auto"/>
              <w:right w:val="single" w:sz="4" w:space="0" w:color="auto"/>
            </w:tcBorders>
            <w:shd w:val="clear" w:color="auto" w:fill="auto"/>
            <w:noWrap/>
            <w:vAlign w:val="center"/>
            <w:hideMark/>
          </w:tcPr>
          <w:p w14:paraId="3482F54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Rp4,208,755.00</w:t>
            </w:r>
          </w:p>
        </w:tc>
        <w:tc>
          <w:tcPr>
            <w:tcW w:w="960" w:type="dxa"/>
            <w:tcBorders>
              <w:top w:val="nil"/>
              <w:left w:val="nil"/>
              <w:bottom w:val="single" w:sz="4" w:space="0" w:color="auto"/>
              <w:right w:val="single" w:sz="4" w:space="0" w:color="auto"/>
            </w:tcBorders>
            <w:shd w:val="clear" w:color="auto" w:fill="auto"/>
            <w:noWrap/>
            <w:vAlign w:val="center"/>
            <w:hideMark/>
          </w:tcPr>
          <w:p w14:paraId="1F081EB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0.23</w:t>
            </w:r>
          </w:p>
        </w:tc>
        <w:tc>
          <w:tcPr>
            <w:tcW w:w="36" w:type="dxa"/>
            <w:vAlign w:val="center"/>
            <w:hideMark/>
          </w:tcPr>
          <w:p w14:paraId="158F841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4C8D95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3B413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24206A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A05A0B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14F4405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Rp780,915.00</w:t>
            </w:r>
          </w:p>
        </w:tc>
        <w:tc>
          <w:tcPr>
            <w:tcW w:w="1640" w:type="dxa"/>
            <w:tcBorders>
              <w:top w:val="nil"/>
              <w:left w:val="nil"/>
              <w:bottom w:val="single" w:sz="4" w:space="0" w:color="auto"/>
              <w:right w:val="single" w:sz="4" w:space="0" w:color="auto"/>
            </w:tcBorders>
            <w:shd w:val="clear" w:color="auto" w:fill="auto"/>
            <w:noWrap/>
            <w:vAlign w:val="center"/>
            <w:hideMark/>
          </w:tcPr>
          <w:p w14:paraId="7955F11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Rp4,774,956.00</w:t>
            </w:r>
          </w:p>
        </w:tc>
        <w:tc>
          <w:tcPr>
            <w:tcW w:w="960" w:type="dxa"/>
            <w:tcBorders>
              <w:top w:val="nil"/>
              <w:left w:val="nil"/>
              <w:bottom w:val="single" w:sz="4" w:space="0" w:color="auto"/>
              <w:right w:val="single" w:sz="4" w:space="0" w:color="auto"/>
            </w:tcBorders>
            <w:shd w:val="clear" w:color="auto" w:fill="auto"/>
            <w:noWrap/>
            <w:vAlign w:val="center"/>
            <w:hideMark/>
          </w:tcPr>
          <w:p w14:paraId="71101B1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0.16</w:t>
            </w:r>
          </w:p>
        </w:tc>
        <w:tc>
          <w:tcPr>
            <w:tcW w:w="36" w:type="dxa"/>
            <w:vAlign w:val="center"/>
            <w:hideMark/>
          </w:tcPr>
          <w:p w14:paraId="11EBF95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DFF594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47BA6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2C7A1D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F97ADE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38F88FF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Rp953,283.00</w:t>
            </w:r>
          </w:p>
        </w:tc>
        <w:tc>
          <w:tcPr>
            <w:tcW w:w="1640" w:type="dxa"/>
            <w:tcBorders>
              <w:top w:val="nil"/>
              <w:left w:val="nil"/>
              <w:bottom w:val="single" w:sz="4" w:space="0" w:color="auto"/>
              <w:right w:val="single" w:sz="4" w:space="0" w:color="auto"/>
            </w:tcBorders>
            <w:shd w:val="clear" w:color="auto" w:fill="auto"/>
            <w:noWrap/>
            <w:vAlign w:val="center"/>
            <w:hideMark/>
          </w:tcPr>
          <w:p w14:paraId="32B7643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Rp5,655,139.00</w:t>
            </w:r>
          </w:p>
        </w:tc>
        <w:tc>
          <w:tcPr>
            <w:tcW w:w="960" w:type="dxa"/>
            <w:tcBorders>
              <w:top w:val="nil"/>
              <w:left w:val="nil"/>
              <w:bottom w:val="single" w:sz="4" w:space="0" w:color="auto"/>
              <w:right w:val="single" w:sz="4" w:space="0" w:color="auto"/>
            </w:tcBorders>
            <w:shd w:val="clear" w:color="auto" w:fill="auto"/>
            <w:noWrap/>
            <w:vAlign w:val="center"/>
            <w:hideMark/>
          </w:tcPr>
          <w:p w14:paraId="408CBDB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0.17</w:t>
            </w:r>
          </w:p>
        </w:tc>
        <w:tc>
          <w:tcPr>
            <w:tcW w:w="36" w:type="dxa"/>
            <w:vAlign w:val="center"/>
            <w:hideMark/>
          </w:tcPr>
          <w:p w14:paraId="7256FB9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5E4A16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80FD47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33</w:t>
            </w:r>
          </w:p>
        </w:tc>
        <w:tc>
          <w:tcPr>
            <w:tcW w:w="1371" w:type="dxa"/>
            <w:tcBorders>
              <w:top w:val="nil"/>
              <w:left w:val="nil"/>
              <w:bottom w:val="single" w:sz="4" w:space="0" w:color="auto"/>
              <w:right w:val="single" w:sz="4" w:space="0" w:color="auto"/>
            </w:tcBorders>
            <w:shd w:val="clear" w:color="auto" w:fill="auto"/>
            <w:noWrap/>
            <w:vAlign w:val="center"/>
            <w:hideMark/>
          </w:tcPr>
          <w:p w14:paraId="3257193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UNVR</w:t>
            </w:r>
          </w:p>
        </w:tc>
        <w:tc>
          <w:tcPr>
            <w:tcW w:w="960" w:type="dxa"/>
            <w:tcBorders>
              <w:top w:val="nil"/>
              <w:left w:val="nil"/>
              <w:bottom w:val="single" w:sz="4" w:space="0" w:color="auto"/>
              <w:right w:val="single" w:sz="4" w:space="0" w:color="auto"/>
            </w:tcBorders>
            <w:shd w:val="clear" w:color="auto" w:fill="auto"/>
            <w:noWrap/>
            <w:vAlign w:val="center"/>
            <w:hideMark/>
          </w:tcPr>
          <w:p w14:paraId="526E7AF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736F38F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Rp12,041,437.00</w:t>
            </w:r>
          </w:p>
        </w:tc>
        <w:tc>
          <w:tcPr>
            <w:tcW w:w="1640" w:type="dxa"/>
            <w:tcBorders>
              <w:top w:val="nil"/>
              <w:left w:val="nil"/>
              <w:bottom w:val="single" w:sz="4" w:space="0" w:color="auto"/>
              <w:right w:val="single" w:sz="4" w:space="0" w:color="auto"/>
            </w:tcBorders>
            <w:shd w:val="clear" w:color="auto" w:fill="auto"/>
            <w:noWrap/>
            <w:vAlign w:val="center"/>
            <w:hideMark/>
          </w:tcPr>
          <w:p w14:paraId="0CE9CF5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Rp4,704,258.00</w:t>
            </w:r>
          </w:p>
        </w:tc>
        <w:tc>
          <w:tcPr>
            <w:tcW w:w="960" w:type="dxa"/>
            <w:tcBorders>
              <w:top w:val="nil"/>
              <w:left w:val="nil"/>
              <w:bottom w:val="single" w:sz="4" w:space="0" w:color="auto"/>
              <w:right w:val="single" w:sz="4" w:space="0" w:color="auto"/>
            </w:tcBorders>
            <w:shd w:val="clear" w:color="auto" w:fill="auto"/>
            <w:noWrap/>
            <w:vAlign w:val="center"/>
            <w:hideMark/>
          </w:tcPr>
          <w:p w14:paraId="00C36A6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2.56</w:t>
            </w:r>
          </w:p>
        </w:tc>
        <w:tc>
          <w:tcPr>
            <w:tcW w:w="36" w:type="dxa"/>
            <w:vAlign w:val="center"/>
            <w:hideMark/>
          </w:tcPr>
          <w:p w14:paraId="63D60E0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E87A01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1175B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BDEB4C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9C9ACA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28F065D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Rp13,733,025.00</w:t>
            </w:r>
          </w:p>
        </w:tc>
        <w:tc>
          <w:tcPr>
            <w:tcW w:w="1640" w:type="dxa"/>
            <w:tcBorders>
              <w:top w:val="nil"/>
              <w:left w:val="nil"/>
              <w:bottom w:val="single" w:sz="4" w:space="0" w:color="auto"/>
              <w:right w:val="single" w:sz="4" w:space="0" w:color="auto"/>
            </w:tcBorders>
            <w:shd w:val="clear" w:color="auto" w:fill="auto"/>
            <w:noWrap/>
            <w:vAlign w:val="center"/>
            <w:hideMark/>
          </w:tcPr>
          <w:p w14:paraId="297FE2A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Rp5,173,388.00</w:t>
            </w:r>
          </w:p>
        </w:tc>
        <w:tc>
          <w:tcPr>
            <w:tcW w:w="960" w:type="dxa"/>
            <w:tcBorders>
              <w:top w:val="nil"/>
              <w:left w:val="nil"/>
              <w:bottom w:val="single" w:sz="4" w:space="0" w:color="auto"/>
              <w:right w:val="single" w:sz="4" w:space="0" w:color="auto"/>
            </w:tcBorders>
            <w:shd w:val="clear" w:color="auto" w:fill="auto"/>
            <w:noWrap/>
            <w:vAlign w:val="center"/>
            <w:hideMark/>
          </w:tcPr>
          <w:p w14:paraId="2A2678E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2.65</w:t>
            </w:r>
          </w:p>
        </w:tc>
        <w:tc>
          <w:tcPr>
            <w:tcW w:w="36" w:type="dxa"/>
            <w:vAlign w:val="center"/>
            <w:hideMark/>
          </w:tcPr>
          <w:p w14:paraId="20F83EA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EC373D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415B15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F41B49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6BAF2F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4D07678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Rp12,943,202.00</w:t>
            </w:r>
          </w:p>
        </w:tc>
        <w:tc>
          <w:tcPr>
            <w:tcW w:w="1640" w:type="dxa"/>
            <w:tcBorders>
              <w:top w:val="nil"/>
              <w:left w:val="nil"/>
              <w:bottom w:val="single" w:sz="4" w:space="0" w:color="auto"/>
              <w:right w:val="single" w:sz="4" w:space="0" w:color="auto"/>
            </w:tcBorders>
            <w:shd w:val="clear" w:color="auto" w:fill="auto"/>
            <w:noWrap/>
            <w:vAlign w:val="center"/>
            <w:hideMark/>
          </w:tcPr>
          <w:p w14:paraId="301AE38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Rp7,383,667.00</w:t>
            </w:r>
          </w:p>
        </w:tc>
        <w:tc>
          <w:tcPr>
            <w:tcW w:w="960" w:type="dxa"/>
            <w:tcBorders>
              <w:top w:val="nil"/>
              <w:left w:val="nil"/>
              <w:bottom w:val="single" w:sz="4" w:space="0" w:color="auto"/>
              <w:right w:val="single" w:sz="4" w:space="0" w:color="auto"/>
            </w:tcBorders>
            <w:shd w:val="clear" w:color="auto" w:fill="auto"/>
            <w:noWrap/>
            <w:vAlign w:val="center"/>
            <w:hideMark/>
          </w:tcPr>
          <w:p w14:paraId="1296C0A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1.75</w:t>
            </w:r>
          </w:p>
        </w:tc>
        <w:tc>
          <w:tcPr>
            <w:tcW w:w="36" w:type="dxa"/>
            <w:vAlign w:val="center"/>
            <w:hideMark/>
          </w:tcPr>
          <w:p w14:paraId="3C6A8D8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ACC47E1"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3FE11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CABDF7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8A9A2F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7EDDAE6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Rp15,367,509.00</w:t>
            </w:r>
          </w:p>
        </w:tc>
        <w:tc>
          <w:tcPr>
            <w:tcW w:w="1640" w:type="dxa"/>
            <w:tcBorders>
              <w:top w:val="nil"/>
              <w:left w:val="nil"/>
              <w:bottom w:val="single" w:sz="4" w:space="0" w:color="auto"/>
              <w:right w:val="single" w:sz="4" w:space="0" w:color="auto"/>
            </w:tcBorders>
            <w:shd w:val="clear" w:color="auto" w:fill="auto"/>
            <w:noWrap/>
            <w:vAlign w:val="center"/>
            <w:hideMark/>
          </w:tcPr>
          <w:p w14:paraId="19797D7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Rp5,281,862.00</w:t>
            </w:r>
          </w:p>
        </w:tc>
        <w:tc>
          <w:tcPr>
            <w:tcW w:w="960" w:type="dxa"/>
            <w:tcBorders>
              <w:top w:val="nil"/>
              <w:left w:val="nil"/>
              <w:bottom w:val="single" w:sz="4" w:space="0" w:color="auto"/>
              <w:right w:val="single" w:sz="4" w:space="0" w:color="auto"/>
            </w:tcBorders>
            <w:shd w:val="clear" w:color="auto" w:fill="auto"/>
            <w:noWrap/>
            <w:vAlign w:val="center"/>
            <w:hideMark/>
          </w:tcPr>
          <w:p w14:paraId="64D001D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2.91</w:t>
            </w:r>
          </w:p>
        </w:tc>
        <w:tc>
          <w:tcPr>
            <w:tcW w:w="36" w:type="dxa"/>
            <w:vAlign w:val="center"/>
            <w:hideMark/>
          </w:tcPr>
          <w:p w14:paraId="1AE3A8B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C504649"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E3C9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34</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702A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WSBP</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DE1D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DDC3C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Rp6,328,766.00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C9ED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Rp7,405,501.00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7112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0.85</w:t>
            </w:r>
          </w:p>
        </w:tc>
        <w:tc>
          <w:tcPr>
            <w:tcW w:w="36" w:type="dxa"/>
            <w:tcBorders>
              <w:left w:val="single" w:sz="4" w:space="0" w:color="auto"/>
            </w:tcBorders>
            <w:vAlign w:val="center"/>
            <w:hideMark/>
          </w:tcPr>
          <w:p w14:paraId="033AA81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4B5A412"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551F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471DD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1A80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A7572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Rp7,602,893.00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C83C4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Rp7,316,656.00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BC5A7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1.04</w:t>
            </w:r>
          </w:p>
        </w:tc>
        <w:tc>
          <w:tcPr>
            <w:tcW w:w="36" w:type="dxa"/>
            <w:tcBorders>
              <w:left w:val="single" w:sz="4" w:space="0" w:color="auto"/>
            </w:tcBorders>
            <w:vAlign w:val="center"/>
            <w:hideMark/>
          </w:tcPr>
          <w:p w14:paraId="4FE73A5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31C5BFD"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4348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5A40381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CB5DAB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14:paraId="1793CBE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Rp7,340,075.00</w:t>
            </w:r>
          </w:p>
        </w:tc>
        <w:tc>
          <w:tcPr>
            <w:tcW w:w="1640" w:type="dxa"/>
            <w:tcBorders>
              <w:top w:val="single" w:sz="4" w:space="0" w:color="auto"/>
              <w:left w:val="nil"/>
              <w:bottom w:val="single" w:sz="4" w:space="0" w:color="auto"/>
              <w:right w:val="single" w:sz="4" w:space="0" w:color="auto"/>
            </w:tcBorders>
            <w:shd w:val="clear" w:color="auto" w:fill="auto"/>
            <w:noWrap/>
            <w:vAlign w:val="center"/>
            <w:hideMark/>
          </w:tcPr>
          <w:p w14:paraId="1C027D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Rp7,882,313.00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689889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0.93</w:t>
            </w:r>
          </w:p>
        </w:tc>
        <w:tc>
          <w:tcPr>
            <w:tcW w:w="36" w:type="dxa"/>
            <w:vAlign w:val="center"/>
            <w:hideMark/>
          </w:tcPr>
          <w:p w14:paraId="0549966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9FB59E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01DFF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CF8CAB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F86724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53D9E6E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Rp8,014,571.00</w:t>
            </w:r>
          </w:p>
        </w:tc>
        <w:tc>
          <w:tcPr>
            <w:tcW w:w="1640" w:type="dxa"/>
            <w:tcBorders>
              <w:top w:val="nil"/>
              <w:left w:val="nil"/>
              <w:bottom w:val="single" w:sz="4" w:space="0" w:color="auto"/>
              <w:right w:val="single" w:sz="4" w:space="0" w:color="auto"/>
            </w:tcBorders>
            <w:shd w:val="clear" w:color="auto" w:fill="auto"/>
            <w:noWrap/>
            <w:vAlign w:val="center"/>
            <w:hideMark/>
          </w:tcPr>
          <w:p w14:paraId="697CFE9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Rp8,134,551.00</w:t>
            </w:r>
          </w:p>
        </w:tc>
        <w:tc>
          <w:tcPr>
            <w:tcW w:w="960" w:type="dxa"/>
            <w:tcBorders>
              <w:top w:val="nil"/>
              <w:left w:val="nil"/>
              <w:bottom w:val="single" w:sz="4" w:space="0" w:color="auto"/>
              <w:right w:val="single" w:sz="4" w:space="0" w:color="auto"/>
            </w:tcBorders>
            <w:shd w:val="clear" w:color="auto" w:fill="auto"/>
            <w:noWrap/>
            <w:vAlign w:val="center"/>
            <w:hideMark/>
          </w:tcPr>
          <w:p w14:paraId="7B3FE7A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0.99</w:t>
            </w:r>
          </w:p>
        </w:tc>
        <w:tc>
          <w:tcPr>
            <w:tcW w:w="36" w:type="dxa"/>
            <w:vAlign w:val="center"/>
            <w:hideMark/>
          </w:tcPr>
          <w:p w14:paraId="5DA6FB1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668E0A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B5B84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35</w:t>
            </w:r>
          </w:p>
        </w:tc>
        <w:tc>
          <w:tcPr>
            <w:tcW w:w="1371" w:type="dxa"/>
            <w:tcBorders>
              <w:top w:val="nil"/>
              <w:left w:val="nil"/>
              <w:bottom w:val="single" w:sz="4" w:space="0" w:color="auto"/>
              <w:right w:val="single" w:sz="4" w:space="0" w:color="auto"/>
            </w:tcBorders>
            <w:shd w:val="clear" w:color="auto" w:fill="auto"/>
            <w:noWrap/>
            <w:vAlign w:val="center"/>
            <w:hideMark/>
          </w:tcPr>
          <w:p w14:paraId="586A89A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WTON</w:t>
            </w:r>
          </w:p>
        </w:tc>
        <w:tc>
          <w:tcPr>
            <w:tcW w:w="960" w:type="dxa"/>
            <w:tcBorders>
              <w:top w:val="nil"/>
              <w:left w:val="nil"/>
              <w:bottom w:val="single" w:sz="4" w:space="0" w:color="auto"/>
              <w:right w:val="single" w:sz="4" w:space="0" w:color="auto"/>
            </w:tcBorders>
            <w:shd w:val="clear" w:color="auto" w:fill="auto"/>
            <w:noWrap/>
            <w:vAlign w:val="center"/>
            <w:hideMark/>
          </w:tcPr>
          <w:p w14:paraId="0A30998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057F78B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Rp2,171,845.00</w:t>
            </w:r>
          </w:p>
        </w:tc>
        <w:tc>
          <w:tcPr>
            <w:tcW w:w="1640" w:type="dxa"/>
            <w:tcBorders>
              <w:top w:val="nil"/>
              <w:left w:val="nil"/>
              <w:bottom w:val="single" w:sz="4" w:space="0" w:color="auto"/>
              <w:right w:val="single" w:sz="4" w:space="0" w:color="auto"/>
            </w:tcBorders>
            <w:shd w:val="clear" w:color="auto" w:fill="auto"/>
            <w:noWrap/>
            <w:vAlign w:val="center"/>
            <w:hideMark/>
          </w:tcPr>
          <w:p w14:paraId="0645AFD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Rp2,490,475.00</w:t>
            </w:r>
          </w:p>
        </w:tc>
        <w:tc>
          <w:tcPr>
            <w:tcW w:w="960" w:type="dxa"/>
            <w:tcBorders>
              <w:top w:val="nil"/>
              <w:left w:val="nil"/>
              <w:bottom w:val="single" w:sz="4" w:space="0" w:color="auto"/>
              <w:right w:val="single" w:sz="4" w:space="0" w:color="auto"/>
            </w:tcBorders>
            <w:shd w:val="clear" w:color="auto" w:fill="auto"/>
            <w:noWrap/>
            <w:vAlign w:val="center"/>
            <w:hideMark/>
          </w:tcPr>
          <w:p w14:paraId="3A776B8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0.87</w:t>
            </w:r>
          </w:p>
        </w:tc>
        <w:tc>
          <w:tcPr>
            <w:tcW w:w="36" w:type="dxa"/>
            <w:vAlign w:val="center"/>
            <w:hideMark/>
          </w:tcPr>
          <w:p w14:paraId="1265CCA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B53556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7E890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15AE99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7C12EB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5929CD9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Rp4,320,041.00</w:t>
            </w:r>
          </w:p>
        </w:tc>
        <w:tc>
          <w:tcPr>
            <w:tcW w:w="1640" w:type="dxa"/>
            <w:tcBorders>
              <w:top w:val="nil"/>
              <w:left w:val="nil"/>
              <w:bottom w:val="single" w:sz="4" w:space="0" w:color="auto"/>
              <w:right w:val="single" w:sz="4" w:space="0" w:color="auto"/>
            </w:tcBorders>
            <w:shd w:val="clear" w:color="auto" w:fill="auto"/>
            <w:noWrap/>
            <w:vAlign w:val="center"/>
            <w:hideMark/>
          </w:tcPr>
          <w:p w14:paraId="33BFF82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Rp2,747,935.00</w:t>
            </w:r>
          </w:p>
        </w:tc>
        <w:tc>
          <w:tcPr>
            <w:tcW w:w="960" w:type="dxa"/>
            <w:tcBorders>
              <w:top w:val="nil"/>
              <w:left w:val="nil"/>
              <w:bottom w:val="single" w:sz="4" w:space="0" w:color="auto"/>
              <w:right w:val="single" w:sz="4" w:space="0" w:color="auto"/>
            </w:tcBorders>
            <w:shd w:val="clear" w:color="auto" w:fill="auto"/>
            <w:noWrap/>
            <w:vAlign w:val="center"/>
            <w:hideMark/>
          </w:tcPr>
          <w:p w14:paraId="66A0177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1.57</w:t>
            </w:r>
          </w:p>
        </w:tc>
        <w:tc>
          <w:tcPr>
            <w:tcW w:w="36" w:type="dxa"/>
            <w:vAlign w:val="center"/>
            <w:hideMark/>
          </w:tcPr>
          <w:p w14:paraId="26B1BAAD"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8CEDC3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FFAF4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9F4EBD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409AE1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3269822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Rp5,744,966.00</w:t>
            </w:r>
          </w:p>
        </w:tc>
        <w:tc>
          <w:tcPr>
            <w:tcW w:w="1640" w:type="dxa"/>
            <w:tcBorders>
              <w:top w:val="nil"/>
              <w:left w:val="nil"/>
              <w:bottom w:val="single" w:sz="4" w:space="0" w:color="auto"/>
              <w:right w:val="single" w:sz="4" w:space="0" w:color="auto"/>
            </w:tcBorders>
            <w:shd w:val="clear" w:color="auto" w:fill="auto"/>
            <w:noWrap/>
            <w:vAlign w:val="center"/>
            <w:hideMark/>
          </w:tcPr>
          <w:p w14:paraId="14B2D02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Rp3,136,812.00</w:t>
            </w:r>
          </w:p>
        </w:tc>
        <w:tc>
          <w:tcPr>
            <w:tcW w:w="960" w:type="dxa"/>
            <w:tcBorders>
              <w:top w:val="nil"/>
              <w:left w:val="nil"/>
              <w:bottom w:val="single" w:sz="4" w:space="0" w:color="auto"/>
              <w:right w:val="single" w:sz="4" w:space="0" w:color="auto"/>
            </w:tcBorders>
            <w:shd w:val="clear" w:color="auto" w:fill="auto"/>
            <w:noWrap/>
            <w:vAlign w:val="center"/>
            <w:hideMark/>
          </w:tcPr>
          <w:p w14:paraId="2AE78A8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1.83</w:t>
            </w:r>
          </w:p>
        </w:tc>
        <w:tc>
          <w:tcPr>
            <w:tcW w:w="36" w:type="dxa"/>
            <w:vAlign w:val="center"/>
            <w:hideMark/>
          </w:tcPr>
          <w:p w14:paraId="0FB9751F"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987CB9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E2D51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314B1A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BF07AF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03AAE02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Rp6,829,449.00</w:t>
            </w:r>
          </w:p>
        </w:tc>
        <w:tc>
          <w:tcPr>
            <w:tcW w:w="1640" w:type="dxa"/>
            <w:tcBorders>
              <w:top w:val="nil"/>
              <w:left w:val="nil"/>
              <w:bottom w:val="single" w:sz="4" w:space="0" w:color="auto"/>
              <w:right w:val="single" w:sz="4" w:space="0" w:color="auto"/>
            </w:tcBorders>
            <w:shd w:val="clear" w:color="auto" w:fill="auto"/>
            <w:noWrap/>
            <w:vAlign w:val="center"/>
            <w:hideMark/>
          </w:tcPr>
          <w:p w14:paraId="4D66F4E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Rp3,508,446.00</w:t>
            </w:r>
          </w:p>
        </w:tc>
        <w:tc>
          <w:tcPr>
            <w:tcW w:w="960" w:type="dxa"/>
            <w:tcBorders>
              <w:top w:val="nil"/>
              <w:left w:val="nil"/>
              <w:bottom w:val="single" w:sz="4" w:space="0" w:color="auto"/>
              <w:right w:val="single" w:sz="4" w:space="0" w:color="auto"/>
            </w:tcBorders>
            <w:shd w:val="clear" w:color="auto" w:fill="auto"/>
            <w:noWrap/>
            <w:vAlign w:val="center"/>
            <w:hideMark/>
          </w:tcPr>
          <w:p w14:paraId="01CDA0C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1.95</w:t>
            </w:r>
          </w:p>
        </w:tc>
        <w:tc>
          <w:tcPr>
            <w:tcW w:w="36" w:type="dxa"/>
            <w:vAlign w:val="center"/>
            <w:hideMark/>
          </w:tcPr>
          <w:p w14:paraId="489EA75F"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35CA7B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99B50A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36</w:t>
            </w:r>
          </w:p>
        </w:tc>
        <w:tc>
          <w:tcPr>
            <w:tcW w:w="1371" w:type="dxa"/>
            <w:tcBorders>
              <w:top w:val="nil"/>
              <w:left w:val="nil"/>
              <w:bottom w:val="single" w:sz="4" w:space="0" w:color="auto"/>
              <w:right w:val="single" w:sz="4" w:space="0" w:color="auto"/>
            </w:tcBorders>
            <w:shd w:val="clear" w:color="auto" w:fill="auto"/>
            <w:noWrap/>
            <w:vAlign w:val="center"/>
            <w:hideMark/>
          </w:tcPr>
          <w:p w14:paraId="1671F1D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INAI</w:t>
            </w:r>
          </w:p>
        </w:tc>
        <w:tc>
          <w:tcPr>
            <w:tcW w:w="960" w:type="dxa"/>
            <w:tcBorders>
              <w:top w:val="nil"/>
              <w:left w:val="nil"/>
              <w:bottom w:val="single" w:sz="4" w:space="0" w:color="auto"/>
              <w:right w:val="single" w:sz="4" w:space="0" w:color="auto"/>
            </w:tcBorders>
            <w:shd w:val="clear" w:color="auto" w:fill="auto"/>
            <w:noWrap/>
            <w:vAlign w:val="center"/>
            <w:hideMark/>
          </w:tcPr>
          <w:p w14:paraId="2C583A9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4FCBCEF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Rp1,081,016.00</w:t>
            </w:r>
          </w:p>
        </w:tc>
        <w:tc>
          <w:tcPr>
            <w:tcW w:w="1640" w:type="dxa"/>
            <w:tcBorders>
              <w:top w:val="nil"/>
              <w:left w:val="nil"/>
              <w:bottom w:val="single" w:sz="4" w:space="0" w:color="auto"/>
              <w:right w:val="single" w:sz="4" w:space="0" w:color="auto"/>
            </w:tcBorders>
            <w:shd w:val="clear" w:color="auto" w:fill="auto"/>
            <w:noWrap/>
            <w:vAlign w:val="center"/>
            <w:hideMark/>
          </w:tcPr>
          <w:p w14:paraId="58D021C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Rp258,017.00</w:t>
            </w:r>
          </w:p>
        </w:tc>
        <w:tc>
          <w:tcPr>
            <w:tcW w:w="960" w:type="dxa"/>
            <w:tcBorders>
              <w:top w:val="nil"/>
              <w:left w:val="nil"/>
              <w:bottom w:val="single" w:sz="4" w:space="0" w:color="auto"/>
              <w:right w:val="single" w:sz="4" w:space="0" w:color="auto"/>
            </w:tcBorders>
            <w:shd w:val="clear" w:color="auto" w:fill="auto"/>
            <w:noWrap/>
            <w:vAlign w:val="center"/>
            <w:hideMark/>
          </w:tcPr>
          <w:p w14:paraId="43AD1B7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4.19</w:t>
            </w:r>
          </w:p>
        </w:tc>
        <w:tc>
          <w:tcPr>
            <w:tcW w:w="36" w:type="dxa"/>
            <w:vAlign w:val="center"/>
            <w:hideMark/>
          </w:tcPr>
          <w:p w14:paraId="6303C9A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C90CF5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49B2EB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05ADE8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91854B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3576984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Rp936,512.00</w:t>
            </w:r>
          </w:p>
        </w:tc>
        <w:tc>
          <w:tcPr>
            <w:tcW w:w="1640" w:type="dxa"/>
            <w:tcBorders>
              <w:top w:val="nil"/>
              <w:left w:val="nil"/>
              <w:bottom w:val="single" w:sz="4" w:space="0" w:color="auto"/>
              <w:right w:val="single" w:sz="4" w:space="0" w:color="auto"/>
            </w:tcBorders>
            <w:shd w:val="clear" w:color="auto" w:fill="auto"/>
            <w:noWrap/>
            <w:vAlign w:val="center"/>
            <w:hideMark/>
          </w:tcPr>
          <w:p w14:paraId="21BC53E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Rp277,405.00</w:t>
            </w:r>
          </w:p>
        </w:tc>
        <w:tc>
          <w:tcPr>
            <w:tcW w:w="960" w:type="dxa"/>
            <w:tcBorders>
              <w:top w:val="nil"/>
              <w:left w:val="nil"/>
              <w:bottom w:val="single" w:sz="4" w:space="0" w:color="auto"/>
              <w:right w:val="single" w:sz="4" w:space="0" w:color="auto"/>
            </w:tcBorders>
            <w:shd w:val="clear" w:color="auto" w:fill="auto"/>
            <w:noWrap/>
            <w:vAlign w:val="center"/>
            <w:hideMark/>
          </w:tcPr>
          <w:p w14:paraId="50EC822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3.38</w:t>
            </w:r>
          </w:p>
        </w:tc>
        <w:tc>
          <w:tcPr>
            <w:tcW w:w="36" w:type="dxa"/>
            <w:vAlign w:val="center"/>
            <w:hideMark/>
          </w:tcPr>
          <w:p w14:paraId="1C4A61A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C4032F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6FBCC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BAA460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E4E7B8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33E5A80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Rp1,096,800.00</w:t>
            </w:r>
          </w:p>
        </w:tc>
        <w:tc>
          <w:tcPr>
            <w:tcW w:w="1640" w:type="dxa"/>
            <w:tcBorders>
              <w:top w:val="nil"/>
              <w:left w:val="nil"/>
              <w:bottom w:val="single" w:sz="4" w:space="0" w:color="auto"/>
              <w:right w:val="single" w:sz="4" w:space="0" w:color="auto"/>
            </w:tcBorders>
            <w:shd w:val="clear" w:color="auto" w:fill="auto"/>
            <w:noWrap/>
            <w:vAlign w:val="center"/>
            <w:hideMark/>
          </w:tcPr>
          <w:p w14:paraId="0C6B36E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Rp303,884.00</w:t>
            </w:r>
          </w:p>
        </w:tc>
        <w:tc>
          <w:tcPr>
            <w:tcW w:w="960" w:type="dxa"/>
            <w:tcBorders>
              <w:top w:val="nil"/>
              <w:left w:val="nil"/>
              <w:bottom w:val="single" w:sz="4" w:space="0" w:color="auto"/>
              <w:right w:val="single" w:sz="4" w:space="0" w:color="auto"/>
            </w:tcBorders>
            <w:shd w:val="clear" w:color="auto" w:fill="auto"/>
            <w:noWrap/>
            <w:vAlign w:val="center"/>
            <w:hideMark/>
          </w:tcPr>
          <w:p w14:paraId="082553F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3.61</w:t>
            </w:r>
          </w:p>
        </w:tc>
        <w:tc>
          <w:tcPr>
            <w:tcW w:w="36" w:type="dxa"/>
            <w:vAlign w:val="center"/>
            <w:hideMark/>
          </w:tcPr>
          <w:p w14:paraId="1B14139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C9BBDF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EF0C0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EAD900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37A755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5BF56C7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Rp893,626.00</w:t>
            </w:r>
          </w:p>
        </w:tc>
        <w:tc>
          <w:tcPr>
            <w:tcW w:w="1640" w:type="dxa"/>
            <w:tcBorders>
              <w:top w:val="nil"/>
              <w:left w:val="nil"/>
              <w:bottom w:val="single" w:sz="4" w:space="0" w:color="auto"/>
              <w:right w:val="single" w:sz="4" w:space="0" w:color="auto"/>
            </w:tcBorders>
            <w:shd w:val="clear" w:color="auto" w:fill="auto"/>
            <w:noWrap/>
            <w:vAlign w:val="center"/>
            <w:hideMark/>
          </w:tcPr>
          <w:p w14:paraId="714FF35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Rp319,268.00</w:t>
            </w:r>
          </w:p>
        </w:tc>
        <w:tc>
          <w:tcPr>
            <w:tcW w:w="960" w:type="dxa"/>
            <w:tcBorders>
              <w:top w:val="nil"/>
              <w:left w:val="nil"/>
              <w:bottom w:val="single" w:sz="4" w:space="0" w:color="auto"/>
              <w:right w:val="single" w:sz="4" w:space="0" w:color="auto"/>
            </w:tcBorders>
            <w:shd w:val="clear" w:color="auto" w:fill="auto"/>
            <w:noWrap/>
            <w:vAlign w:val="center"/>
            <w:hideMark/>
          </w:tcPr>
          <w:p w14:paraId="23373B1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2.80</w:t>
            </w:r>
          </w:p>
        </w:tc>
        <w:tc>
          <w:tcPr>
            <w:tcW w:w="36" w:type="dxa"/>
            <w:vAlign w:val="center"/>
            <w:hideMark/>
          </w:tcPr>
          <w:p w14:paraId="18E24C7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FA0E56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D416B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37</w:t>
            </w:r>
          </w:p>
        </w:tc>
        <w:tc>
          <w:tcPr>
            <w:tcW w:w="1371" w:type="dxa"/>
            <w:tcBorders>
              <w:top w:val="nil"/>
              <w:left w:val="nil"/>
              <w:bottom w:val="single" w:sz="4" w:space="0" w:color="auto"/>
              <w:right w:val="single" w:sz="4" w:space="0" w:color="auto"/>
            </w:tcBorders>
            <w:shd w:val="clear" w:color="auto" w:fill="auto"/>
            <w:noWrap/>
            <w:vAlign w:val="center"/>
            <w:hideMark/>
          </w:tcPr>
          <w:p w14:paraId="0C78E7E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CEKA</w:t>
            </w:r>
          </w:p>
        </w:tc>
        <w:tc>
          <w:tcPr>
            <w:tcW w:w="960" w:type="dxa"/>
            <w:tcBorders>
              <w:top w:val="nil"/>
              <w:left w:val="nil"/>
              <w:bottom w:val="single" w:sz="4" w:space="0" w:color="auto"/>
              <w:right w:val="single" w:sz="4" w:space="0" w:color="auto"/>
            </w:tcBorders>
            <w:shd w:val="clear" w:color="auto" w:fill="auto"/>
            <w:noWrap/>
            <w:vAlign w:val="center"/>
            <w:hideMark/>
          </w:tcPr>
          <w:p w14:paraId="1564D52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5851B29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Rp538,044.00</w:t>
            </w:r>
          </w:p>
        </w:tc>
        <w:tc>
          <w:tcPr>
            <w:tcW w:w="1640" w:type="dxa"/>
            <w:tcBorders>
              <w:top w:val="nil"/>
              <w:left w:val="nil"/>
              <w:bottom w:val="single" w:sz="4" w:space="0" w:color="auto"/>
              <w:right w:val="single" w:sz="4" w:space="0" w:color="auto"/>
            </w:tcBorders>
            <w:shd w:val="clear" w:color="auto" w:fill="auto"/>
            <w:noWrap/>
            <w:vAlign w:val="center"/>
            <w:hideMark/>
          </w:tcPr>
          <w:p w14:paraId="513C8BD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Rp887,920.00</w:t>
            </w:r>
          </w:p>
        </w:tc>
        <w:tc>
          <w:tcPr>
            <w:tcW w:w="960" w:type="dxa"/>
            <w:tcBorders>
              <w:top w:val="nil"/>
              <w:left w:val="nil"/>
              <w:bottom w:val="single" w:sz="4" w:space="0" w:color="auto"/>
              <w:right w:val="single" w:sz="4" w:space="0" w:color="auto"/>
            </w:tcBorders>
            <w:shd w:val="clear" w:color="auto" w:fill="auto"/>
            <w:noWrap/>
            <w:vAlign w:val="center"/>
            <w:hideMark/>
          </w:tcPr>
          <w:p w14:paraId="1ACD9A2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0.61</w:t>
            </w:r>
          </w:p>
        </w:tc>
        <w:tc>
          <w:tcPr>
            <w:tcW w:w="36" w:type="dxa"/>
            <w:vAlign w:val="center"/>
            <w:hideMark/>
          </w:tcPr>
          <w:p w14:paraId="5C9FF5AD"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9F9F80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8EA94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E007CB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3BDE26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06A38CC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Rp489,592.00</w:t>
            </w:r>
          </w:p>
        </w:tc>
        <w:tc>
          <w:tcPr>
            <w:tcW w:w="1640" w:type="dxa"/>
            <w:tcBorders>
              <w:top w:val="nil"/>
              <w:left w:val="nil"/>
              <w:bottom w:val="single" w:sz="4" w:space="0" w:color="auto"/>
              <w:right w:val="single" w:sz="4" w:space="0" w:color="auto"/>
            </w:tcBorders>
            <w:shd w:val="clear" w:color="auto" w:fill="auto"/>
            <w:noWrap/>
            <w:vAlign w:val="center"/>
            <w:hideMark/>
          </w:tcPr>
          <w:p w14:paraId="4B5C250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Rp903,044.00</w:t>
            </w:r>
          </w:p>
        </w:tc>
        <w:tc>
          <w:tcPr>
            <w:tcW w:w="960" w:type="dxa"/>
            <w:tcBorders>
              <w:top w:val="nil"/>
              <w:left w:val="nil"/>
              <w:bottom w:val="single" w:sz="4" w:space="0" w:color="auto"/>
              <w:right w:val="single" w:sz="4" w:space="0" w:color="auto"/>
            </w:tcBorders>
            <w:shd w:val="clear" w:color="auto" w:fill="auto"/>
            <w:noWrap/>
            <w:vAlign w:val="center"/>
            <w:hideMark/>
          </w:tcPr>
          <w:p w14:paraId="29045D2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0.54</w:t>
            </w:r>
          </w:p>
        </w:tc>
        <w:tc>
          <w:tcPr>
            <w:tcW w:w="36" w:type="dxa"/>
            <w:vAlign w:val="center"/>
            <w:hideMark/>
          </w:tcPr>
          <w:p w14:paraId="27754C3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35537B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5AC1B4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69F2F4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3E4E73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2F872CE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Rp192,308.00</w:t>
            </w:r>
          </w:p>
        </w:tc>
        <w:tc>
          <w:tcPr>
            <w:tcW w:w="1640" w:type="dxa"/>
            <w:tcBorders>
              <w:top w:val="nil"/>
              <w:left w:val="nil"/>
              <w:bottom w:val="single" w:sz="4" w:space="0" w:color="auto"/>
              <w:right w:val="single" w:sz="4" w:space="0" w:color="auto"/>
            </w:tcBorders>
            <w:shd w:val="clear" w:color="auto" w:fill="auto"/>
            <w:noWrap/>
            <w:vAlign w:val="center"/>
            <w:hideMark/>
          </w:tcPr>
          <w:p w14:paraId="6FD37B5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Rp976,648.00</w:t>
            </w:r>
          </w:p>
        </w:tc>
        <w:tc>
          <w:tcPr>
            <w:tcW w:w="960" w:type="dxa"/>
            <w:tcBorders>
              <w:top w:val="nil"/>
              <w:left w:val="nil"/>
              <w:bottom w:val="single" w:sz="4" w:space="0" w:color="auto"/>
              <w:right w:val="single" w:sz="4" w:space="0" w:color="auto"/>
            </w:tcBorders>
            <w:shd w:val="clear" w:color="auto" w:fill="auto"/>
            <w:noWrap/>
            <w:vAlign w:val="center"/>
            <w:hideMark/>
          </w:tcPr>
          <w:p w14:paraId="1F30242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0.20</w:t>
            </w:r>
          </w:p>
        </w:tc>
        <w:tc>
          <w:tcPr>
            <w:tcW w:w="36" w:type="dxa"/>
            <w:vAlign w:val="center"/>
            <w:hideMark/>
          </w:tcPr>
          <w:p w14:paraId="14E8D58D"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43E386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747823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D5B087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860959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6C56E1C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Rp261,785.00</w:t>
            </w:r>
          </w:p>
        </w:tc>
        <w:tc>
          <w:tcPr>
            <w:tcW w:w="1640" w:type="dxa"/>
            <w:tcBorders>
              <w:top w:val="nil"/>
              <w:left w:val="nil"/>
              <w:bottom w:val="single" w:sz="4" w:space="0" w:color="auto"/>
              <w:right w:val="single" w:sz="4" w:space="0" w:color="auto"/>
            </w:tcBorders>
            <w:shd w:val="clear" w:color="auto" w:fill="auto"/>
            <w:noWrap/>
            <w:vAlign w:val="center"/>
            <w:hideMark/>
          </w:tcPr>
          <w:p w14:paraId="5C212E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Rp1,131,295.00</w:t>
            </w:r>
          </w:p>
        </w:tc>
        <w:tc>
          <w:tcPr>
            <w:tcW w:w="960" w:type="dxa"/>
            <w:tcBorders>
              <w:top w:val="nil"/>
              <w:left w:val="nil"/>
              <w:bottom w:val="single" w:sz="4" w:space="0" w:color="auto"/>
              <w:right w:val="single" w:sz="4" w:space="0" w:color="auto"/>
            </w:tcBorders>
            <w:shd w:val="clear" w:color="auto" w:fill="auto"/>
            <w:noWrap/>
            <w:vAlign w:val="center"/>
            <w:hideMark/>
          </w:tcPr>
          <w:p w14:paraId="7FF5FAF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0.23</w:t>
            </w:r>
          </w:p>
        </w:tc>
        <w:tc>
          <w:tcPr>
            <w:tcW w:w="36" w:type="dxa"/>
            <w:vAlign w:val="center"/>
            <w:hideMark/>
          </w:tcPr>
          <w:p w14:paraId="1AA9EEE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DD1BCA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207B61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38</w:t>
            </w:r>
          </w:p>
        </w:tc>
        <w:tc>
          <w:tcPr>
            <w:tcW w:w="1371" w:type="dxa"/>
            <w:tcBorders>
              <w:top w:val="nil"/>
              <w:left w:val="nil"/>
              <w:bottom w:val="single" w:sz="4" w:space="0" w:color="auto"/>
              <w:right w:val="single" w:sz="4" w:space="0" w:color="auto"/>
            </w:tcBorders>
            <w:shd w:val="clear" w:color="auto" w:fill="auto"/>
            <w:noWrap/>
            <w:vAlign w:val="center"/>
            <w:hideMark/>
          </w:tcPr>
          <w:p w14:paraId="5CE274C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SIDO</w:t>
            </w:r>
          </w:p>
        </w:tc>
        <w:tc>
          <w:tcPr>
            <w:tcW w:w="960" w:type="dxa"/>
            <w:tcBorders>
              <w:top w:val="nil"/>
              <w:left w:val="nil"/>
              <w:bottom w:val="single" w:sz="4" w:space="0" w:color="auto"/>
              <w:right w:val="single" w:sz="4" w:space="0" w:color="auto"/>
            </w:tcBorders>
            <w:shd w:val="clear" w:color="auto" w:fill="auto"/>
            <w:noWrap/>
            <w:vAlign w:val="center"/>
            <w:hideMark/>
          </w:tcPr>
          <w:p w14:paraId="76A745B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20" w:type="dxa"/>
            <w:tcBorders>
              <w:top w:val="nil"/>
              <w:left w:val="nil"/>
              <w:bottom w:val="single" w:sz="4" w:space="0" w:color="auto"/>
              <w:right w:val="single" w:sz="4" w:space="0" w:color="auto"/>
            </w:tcBorders>
            <w:shd w:val="clear" w:color="auto" w:fill="auto"/>
            <w:noWrap/>
            <w:vAlign w:val="center"/>
            <w:hideMark/>
          </w:tcPr>
          <w:p w14:paraId="0A298F1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Rp229,729.00</w:t>
            </w:r>
          </w:p>
        </w:tc>
        <w:tc>
          <w:tcPr>
            <w:tcW w:w="1640" w:type="dxa"/>
            <w:tcBorders>
              <w:top w:val="nil"/>
              <w:left w:val="nil"/>
              <w:bottom w:val="single" w:sz="4" w:space="0" w:color="auto"/>
              <w:right w:val="single" w:sz="4" w:space="0" w:color="auto"/>
            </w:tcBorders>
            <w:shd w:val="clear" w:color="auto" w:fill="auto"/>
            <w:noWrap/>
            <w:vAlign w:val="center"/>
            <w:hideMark/>
          </w:tcPr>
          <w:p w14:paraId="7764101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Rp2,757,885.00</w:t>
            </w:r>
          </w:p>
        </w:tc>
        <w:tc>
          <w:tcPr>
            <w:tcW w:w="960" w:type="dxa"/>
            <w:tcBorders>
              <w:top w:val="nil"/>
              <w:left w:val="nil"/>
              <w:bottom w:val="single" w:sz="4" w:space="0" w:color="auto"/>
              <w:right w:val="single" w:sz="4" w:space="0" w:color="auto"/>
            </w:tcBorders>
            <w:shd w:val="clear" w:color="auto" w:fill="auto"/>
            <w:noWrap/>
            <w:vAlign w:val="center"/>
            <w:hideMark/>
          </w:tcPr>
          <w:p w14:paraId="54CA4A4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0.08</w:t>
            </w:r>
          </w:p>
        </w:tc>
        <w:tc>
          <w:tcPr>
            <w:tcW w:w="36" w:type="dxa"/>
            <w:vAlign w:val="center"/>
            <w:hideMark/>
          </w:tcPr>
          <w:p w14:paraId="6F904C7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A61A86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3E593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CF1359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CA2054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20" w:type="dxa"/>
            <w:tcBorders>
              <w:top w:val="nil"/>
              <w:left w:val="nil"/>
              <w:bottom w:val="single" w:sz="4" w:space="0" w:color="auto"/>
              <w:right w:val="single" w:sz="4" w:space="0" w:color="auto"/>
            </w:tcBorders>
            <w:shd w:val="clear" w:color="auto" w:fill="auto"/>
            <w:noWrap/>
            <w:vAlign w:val="center"/>
            <w:hideMark/>
          </w:tcPr>
          <w:p w14:paraId="6EB12E6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Rp262,333.00</w:t>
            </w:r>
          </w:p>
        </w:tc>
        <w:tc>
          <w:tcPr>
            <w:tcW w:w="1640" w:type="dxa"/>
            <w:tcBorders>
              <w:top w:val="nil"/>
              <w:left w:val="nil"/>
              <w:bottom w:val="single" w:sz="4" w:space="0" w:color="auto"/>
              <w:right w:val="single" w:sz="4" w:space="0" w:color="auto"/>
            </w:tcBorders>
            <w:shd w:val="clear" w:color="auto" w:fill="auto"/>
            <w:noWrap/>
            <w:vAlign w:val="center"/>
            <w:hideMark/>
          </w:tcPr>
          <w:p w14:paraId="1E4E663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Rp2,895,865.00</w:t>
            </w:r>
          </w:p>
        </w:tc>
        <w:tc>
          <w:tcPr>
            <w:tcW w:w="960" w:type="dxa"/>
            <w:tcBorders>
              <w:top w:val="nil"/>
              <w:left w:val="nil"/>
              <w:bottom w:val="single" w:sz="4" w:space="0" w:color="auto"/>
              <w:right w:val="single" w:sz="4" w:space="0" w:color="auto"/>
            </w:tcBorders>
            <w:shd w:val="clear" w:color="auto" w:fill="auto"/>
            <w:noWrap/>
            <w:vAlign w:val="center"/>
            <w:hideMark/>
          </w:tcPr>
          <w:p w14:paraId="40B3E70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0.09</w:t>
            </w:r>
          </w:p>
        </w:tc>
        <w:tc>
          <w:tcPr>
            <w:tcW w:w="36" w:type="dxa"/>
            <w:vAlign w:val="center"/>
            <w:hideMark/>
          </w:tcPr>
          <w:p w14:paraId="50B2E75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D31492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F857EC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F5DAE1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7EBEC9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20" w:type="dxa"/>
            <w:tcBorders>
              <w:top w:val="nil"/>
              <w:left w:val="nil"/>
              <w:bottom w:val="single" w:sz="4" w:space="0" w:color="auto"/>
              <w:right w:val="single" w:sz="4" w:space="0" w:color="auto"/>
            </w:tcBorders>
            <w:shd w:val="clear" w:color="auto" w:fill="auto"/>
            <w:noWrap/>
            <w:vAlign w:val="center"/>
            <w:hideMark/>
          </w:tcPr>
          <w:p w14:paraId="50DF2C1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Rp435,014.00</w:t>
            </w:r>
          </w:p>
        </w:tc>
        <w:tc>
          <w:tcPr>
            <w:tcW w:w="1640" w:type="dxa"/>
            <w:tcBorders>
              <w:top w:val="nil"/>
              <w:left w:val="nil"/>
              <w:bottom w:val="single" w:sz="4" w:space="0" w:color="auto"/>
              <w:right w:val="single" w:sz="4" w:space="0" w:color="auto"/>
            </w:tcBorders>
            <w:shd w:val="clear" w:color="auto" w:fill="auto"/>
            <w:noWrap/>
            <w:vAlign w:val="center"/>
            <w:hideMark/>
          </w:tcPr>
          <w:p w14:paraId="1CABA87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Rp2,902,614.00</w:t>
            </w:r>
          </w:p>
        </w:tc>
        <w:tc>
          <w:tcPr>
            <w:tcW w:w="960" w:type="dxa"/>
            <w:tcBorders>
              <w:top w:val="nil"/>
              <w:left w:val="nil"/>
              <w:bottom w:val="single" w:sz="4" w:space="0" w:color="auto"/>
              <w:right w:val="single" w:sz="4" w:space="0" w:color="auto"/>
            </w:tcBorders>
            <w:shd w:val="clear" w:color="auto" w:fill="auto"/>
            <w:noWrap/>
            <w:vAlign w:val="center"/>
            <w:hideMark/>
          </w:tcPr>
          <w:p w14:paraId="006B31A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0.15</w:t>
            </w:r>
          </w:p>
        </w:tc>
        <w:tc>
          <w:tcPr>
            <w:tcW w:w="36" w:type="dxa"/>
            <w:vAlign w:val="center"/>
            <w:hideMark/>
          </w:tcPr>
          <w:p w14:paraId="2B5CABA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799095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CF762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FF5963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B90B9D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20" w:type="dxa"/>
            <w:tcBorders>
              <w:top w:val="nil"/>
              <w:left w:val="nil"/>
              <w:bottom w:val="single" w:sz="4" w:space="0" w:color="auto"/>
              <w:right w:val="single" w:sz="4" w:space="0" w:color="auto"/>
            </w:tcBorders>
            <w:shd w:val="clear" w:color="auto" w:fill="auto"/>
            <w:noWrap/>
            <w:vAlign w:val="center"/>
            <w:hideMark/>
          </w:tcPr>
          <w:p w14:paraId="2A359CC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Rp472,191.00</w:t>
            </w:r>
          </w:p>
        </w:tc>
        <w:tc>
          <w:tcPr>
            <w:tcW w:w="1640" w:type="dxa"/>
            <w:tcBorders>
              <w:top w:val="nil"/>
              <w:left w:val="nil"/>
              <w:bottom w:val="single" w:sz="4" w:space="0" w:color="auto"/>
              <w:right w:val="single" w:sz="4" w:space="0" w:color="auto"/>
            </w:tcBorders>
            <w:shd w:val="clear" w:color="auto" w:fill="auto"/>
            <w:noWrap/>
            <w:vAlign w:val="center"/>
            <w:hideMark/>
          </w:tcPr>
          <w:p w14:paraId="65CC894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Rp3,064,707.00</w:t>
            </w:r>
          </w:p>
        </w:tc>
        <w:tc>
          <w:tcPr>
            <w:tcW w:w="960" w:type="dxa"/>
            <w:tcBorders>
              <w:top w:val="nil"/>
              <w:left w:val="nil"/>
              <w:bottom w:val="single" w:sz="4" w:space="0" w:color="auto"/>
              <w:right w:val="single" w:sz="4" w:space="0" w:color="auto"/>
            </w:tcBorders>
            <w:shd w:val="clear" w:color="auto" w:fill="auto"/>
            <w:noWrap/>
            <w:vAlign w:val="center"/>
            <w:hideMark/>
          </w:tcPr>
          <w:p w14:paraId="72BB8D2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0.15</w:t>
            </w:r>
          </w:p>
        </w:tc>
        <w:tc>
          <w:tcPr>
            <w:tcW w:w="36" w:type="dxa"/>
            <w:vAlign w:val="center"/>
            <w:hideMark/>
          </w:tcPr>
          <w:p w14:paraId="202431D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bl>
    <w:p w14:paraId="1C5352D1" w14:textId="1743A842" w:rsidR="008575C8" w:rsidRDefault="008575C8" w:rsidP="008575C8">
      <w:pPr>
        <w:autoSpaceDE w:val="0"/>
        <w:autoSpaceDN w:val="0"/>
        <w:adjustRightInd w:val="0"/>
        <w:spacing w:after="0" w:line="400" w:lineRule="atLeast"/>
        <w:rPr>
          <w:rFonts w:ascii="Times New Roman" w:hAnsi="Times New Roman" w:cs="Times New Roman"/>
          <w:sz w:val="24"/>
          <w:szCs w:val="24"/>
        </w:rPr>
      </w:pPr>
    </w:p>
    <w:p w14:paraId="199AAA05" w14:textId="649427E4" w:rsidR="005E0B56" w:rsidRDefault="005E0B56" w:rsidP="008575C8">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sz w:val="24"/>
          <w:szCs w:val="24"/>
        </w:rPr>
        <w:t xml:space="preserve">Lampiran </w:t>
      </w:r>
      <w:r w:rsidR="006146CC">
        <w:rPr>
          <w:rFonts w:ascii="Times New Roman" w:hAnsi="Times New Roman" w:cs="Times New Roman"/>
          <w:sz w:val="24"/>
          <w:szCs w:val="24"/>
        </w:rPr>
        <w:t>5</w:t>
      </w:r>
      <w:r>
        <w:rPr>
          <w:rFonts w:ascii="Times New Roman" w:hAnsi="Times New Roman" w:cs="Times New Roman"/>
          <w:sz w:val="24"/>
          <w:szCs w:val="24"/>
        </w:rPr>
        <w:t xml:space="preserve"> Tabel Data Penelitian Kebijakan Deviden</w:t>
      </w:r>
    </w:p>
    <w:p w14:paraId="7CE22D17" w14:textId="1CFBD743" w:rsidR="005E0B56" w:rsidRDefault="005E0B56" w:rsidP="005E0B56">
      <w:pPr>
        <w:autoSpaceDE w:val="0"/>
        <w:autoSpaceDN w:val="0"/>
        <w:adjustRightInd w:val="0"/>
        <w:spacing w:after="0" w:line="400" w:lineRule="atLeast"/>
        <w:jc w:val="right"/>
        <w:rPr>
          <w:rFonts w:ascii="Times New Roman" w:hAnsi="Times New Roman" w:cs="Times New Roman"/>
          <w:sz w:val="24"/>
          <w:szCs w:val="24"/>
        </w:rPr>
      </w:pPr>
      <w:r>
        <w:rPr>
          <w:rFonts w:ascii="Times New Roman" w:hAnsi="Times New Roman" w:cs="Times New Roman"/>
          <w:sz w:val="24"/>
          <w:szCs w:val="24"/>
        </w:rPr>
        <w:t>(Dalam Jutaan)</w:t>
      </w:r>
      <w:r>
        <w:rPr>
          <w:rFonts w:ascii="Times New Roman" w:hAnsi="Times New Roman" w:cs="Times New Roman"/>
          <w:sz w:val="24"/>
          <w:szCs w:val="24"/>
        </w:rPr>
        <w:tab/>
      </w:r>
    </w:p>
    <w:tbl>
      <w:tblPr>
        <w:tblW w:w="7887" w:type="dxa"/>
        <w:tblLook w:val="04A0" w:firstRow="1" w:lastRow="0" w:firstColumn="1" w:lastColumn="0" w:noHBand="0" w:noVBand="1"/>
      </w:tblPr>
      <w:tblGrid>
        <w:gridCol w:w="908"/>
        <w:gridCol w:w="1602"/>
        <w:gridCol w:w="908"/>
        <w:gridCol w:w="1671"/>
        <w:gridCol w:w="1708"/>
        <w:gridCol w:w="908"/>
        <w:gridCol w:w="222"/>
      </w:tblGrid>
      <w:tr w:rsidR="005E0B56" w:rsidRPr="005E0B56" w14:paraId="37A15307" w14:textId="77777777" w:rsidTr="00747426">
        <w:trPr>
          <w:gridAfter w:val="1"/>
          <w:wAfter w:w="36" w:type="dxa"/>
          <w:trHeight w:val="450"/>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448A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NO</w:t>
            </w:r>
          </w:p>
        </w:tc>
        <w:tc>
          <w:tcPr>
            <w:tcW w:w="13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40B2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PERUSAHAAAN</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BD05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TAHUN</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15AF1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DEVIDEN</w:t>
            </w:r>
          </w:p>
        </w:tc>
        <w:tc>
          <w:tcPr>
            <w:tcW w:w="18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BED3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LABA BERSIH</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F900D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DPR</w:t>
            </w:r>
          </w:p>
        </w:tc>
      </w:tr>
      <w:tr w:rsidR="005E0B56" w:rsidRPr="005E0B56" w14:paraId="38A1E8A0" w14:textId="77777777" w:rsidTr="00747426">
        <w:trPr>
          <w:trHeight w:val="300"/>
        </w:trPr>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FB0C1C" w14:textId="77777777" w:rsidR="005E0B56" w:rsidRPr="006F5EAC" w:rsidRDefault="005E0B56" w:rsidP="005E0B56">
            <w:pPr>
              <w:spacing w:after="0" w:line="240" w:lineRule="auto"/>
              <w:rPr>
                <w:rFonts w:ascii="Times New Roman" w:eastAsia="Times New Roman" w:hAnsi="Times New Roman" w:cs="Times New Roman"/>
                <w:color w:val="000000"/>
                <w:sz w:val="20"/>
                <w:szCs w:val="20"/>
              </w:rPr>
            </w:pPr>
          </w:p>
        </w:tc>
        <w:tc>
          <w:tcPr>
            <w:tcW w:w="13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0C5C79" w14:textId="77777777" w:rsidR="005E0B56" w:rsidRPr="006F5EAC" w:rsidRDefault="005E0B56" w:rsidP="005E0B56">
            <w:pPr>
              <w:spacing w:after="0" w:line="240" w:lineRule="auto"/>
              <w:rPr>
                <w:rFonts w:ascii="Times New Roman" w:eastAsia="Times New Roman" w:hAnsi="Times New Roman" w:cs="Times New Roman"/>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4460AD" w14:textId="77777777" w:rsidR="005E0B56" w:rsidRPr="006F5EAC" w:rsidRDefault="005E0B56" w:rsidP="005E0B56">
            <w:pPr>
              <w:spacing w:after="0" w:line="240" w:lineRule="auto"/>
              <w:rPr>
                <w:rFonts w:ascii="Times New Roman" w:eastAsia="Times New Roman" w:hAnsi="Times New Roman" w:cs="Times New Roman"/>
                <w:color w:val="000000"/>
                <w:sz w:val="20"/>
                <w:szCs w:val="20"/>
              </w:rPr>
            </w:pPr>
          </w:p>
        </w:tc>
        <w:tc>
          <w:tcPr>
            <w:tcW w:w="17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3DBB12" w14:textId="77777777" w:rsidR="005E0B56" w:rsidRPr="006F5EAC" w:rsidRDefault="005E0B56" w:rsidP="005E0B56">
            <w:pPr>
              <w:spacing w:after="0" w:line="240" w:lineRule="auto"/>
              <w:rPr>
                <w:rFonts w:ascii="Times New Roman" w:eastAsia="Times New Roman" w:hAnsi="Times New Roman" w:cs="Times New Roman"/>
                <w:color w:val="000000"/>
                <w:sz w:val="20"/>
                <w:szCs w:val="20"/>
              </w:rPr>
            </w:pPr>
          </w:p>
        </w:tc>
        <w:tc>
          <w:tcPr>
            <w:tcW w:w="182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3E5C6E" w14:textId="77777777" w:rsidR="005E0B56" w:rsidRPr="006F5EAC" w:rsidRDefault="005E0B56" w:rsidP="005E0B56">
            <w:pPr>
              <w:spacing w:after="0" w:line="240" w:lineRule="auto"/>
              <w:rPr>
                <w:rFonts w:ascii="Times New Roman" w:eastAsia="Times New Roman" w:hAnsi="Times New Roman" w:cs="Times New Roman"/>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6CDF52" w14:textId="77777777" w:rsidR="005E0B56" w:rsidRPr="006F5EAC" w:rsidRDefault="005E0B56" w:rsidP="005E0B56">
            <w:pPr>
              <w:spacing w:after="0" w:line="240" w:lineRule="auto"/>
              <w:rPr>
                <w:rFonts w:ascii="Times New Roman" w:eastAsia="Times New Roman" w:hAnsi="Times New Roman" w:cs="Times New Roman"/>
                <w:color w:val="000000"/>
                <w:sz w:val="20"/>
                <w:szCs w:val="20"/>
              </w:rPr>
            </w:pPr>
          </w:p>
        </w:tc>
        <w:tc>
          <w:tcPr>
            <w:tcW w:w="36" w:type="dxa"/>
            <w:tcBorders>
              <w:top w:val="nil"/>
              <w:left w:val="nil"/>
              <w:bottom w:val="nil"/>
              <w:right w:val="nil"/>
            </w:tcBorders>
            <w:shd w:val="clear" w:color="auto" w:fill="auto"/>
            <w:noWrap/>
            <w:vAlign w:val="bottom"/>
            <w:hideMark/>
          </w:tcPr>
          <w:p w14:paraId="10C03445" w14:textId="77777777" w:rsidR="005E0B56" w:rsidRPr="005E0B56" w:rsidRDefault="005E0B56" w:rsidP="005E0B56">
            <w:pPr>
              <w:spacing w:after="0" w:line="240" w:lineRule="auto"/>
              <w:jc w:val="center"/>
              <w:rPr>
                <w:rFonts w:ascii="Times New Roman" w:eastAsia="Times New Roman" w:hAnsi="Times New Roman" w:cs="Times New Roman"/>
                <w:color w:val="000000"/>
                <w:sz w:val="18"/>
                <w:szCs w:val="18"/>
              </w:rPr>
            </w:pPr>
          </w:p>
        </w:tc>
      </w:tr>
      <w:tr w:rsidR="005E0B56" w:rsidRPr="005E0B56" w14:paraId="6053561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66066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w:t>
            </w:r>
          </w:p>
        </w:tc>
        <w:tc>
          <w:tcPr>
            <w:tcW w:w="1371" w:type="dxa"/>
            <w:tcBorders>
              <w:top w:val="nil"/>
              <w:left w:val="nil"/>
              <w:bottom w:val="single" w:sz="4" w:space="0" w:color="auto"/>
              <w:right w:val="single" w:sz="4" w:space="0" w:color="auto"/>
            </w:tcBorders>
            <w:shd w:val="clear" w:color="auto" w:fill="auto"/>
            <w:noWrap/>
            <w:vAlign w:val="center"/>
            <w:hideMark/>
          </w:tcPr>
          <w:p w14:paraId="030FC9A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ARNA</w:t>
            </w:r>
          </w:p>
        </w:tc>
        <w:tc>
          <w:tcPr>
            <w:tcW w:w="960" w:type="dxa"/>
            <w:tcBorders>
              <w:top w:val="nil"/>
              <w:left w:val="nil"/>
              <w:bottom w:val="single" w:sz="4" w:space="0" w:color="auto"/>
              <w:right w:val="single" w:sz="4" w:space="0" w:color="auto"/>
            </w:tcBorders>
            <w:shd w:val="clear" w:color="auto" w:fill="auto"/>
            <w:noWrap/>
            <w:vAlign w:val="center"/>
            <w:hideMark/>
          </w:tcPr>
          <w:p w14:paraId="0FB7BC4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16BF850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Rp36,708.00</w:t>
            </w:r>
          </w:p>
        </w:tc>
        <w:tc>
          <w:tcPr>
            <w:tcW w:w="1820" w:type="dxa"/>
            <w:tcBorders>
              <w:top w:val="nil"/>
              <w:left w:val="nil"/>
              <w:bottom w:val="single" w:sz="4" w:space="0" w:color="auto"/>
              <w:right w:val="single" w:sz="4" w:space="0" w:color="auto"/>
            </w:tcBorders>
            <w:shd w:val="clear" w:color="auto" w:fill="auto"/>
            <w:noWrap/>
            <w:vAlign w:val="center"/>
            <w:hideMark/>
          </w:tcPr>
          <w:p w14:paraId="4C5F511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Rp91,376.00</w:t>
            </w:r>
          </w:p>
        </w:tc>
        <w:tc>
          <w:tcPr>
            <w:tcW w:w="960" w:type="dxa"/>
            <w:tcBorders>
              <w:top w:val="nil"/>
              <w:left w:val="nil"/>
              <w:bottom w:val="single" w:sz="4" w:space="0" w:color="auto"/>
              <w:right w:val="single" w:sz="4" w:space="0" w:color="auto"/>
            </w:tcBorders>
            <w:shd w:val="clear" w:color="auto" w:fill="auto"/>
            <w:noWrap/>
            <w:vAlign w:val="center"/>
            <w:hideMark/>
          </w:tcPr>
          <w:p w14:paraId="7FB66FE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0.40</w:t>
            </w:r>
          </w:p>
        </w:tc>
        <w:tc>
          <w:tcPr>
            <w:tcW w:w="36" w:type="dxa"/>
            <w:vAlign w:val="center"/>
            <w:hideMark/>
          </w:tcPr>
          <w:p w14:paraId="14F0435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8953B0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19834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5CDD7A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4D685D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74DA86F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Rp88,096.00</w:t>
            </w:r>
          </w:p>
        </w:tc>
        <w:tc>
          <w:tcPr>
            <w:tcW w:w="1820" w:type="dxa"/>
            <w:tcBorders>
              <w:top w:val="nil"/>
              <w:left w:val="nil"/>
              <w:bottom w:val="single" w:sz="4" w:space="0" w:color="auto"/>
              <w:right w:val="single" w:sz="4" w:space="0" w:color="auto"/>
            </w:tcBorders>
            <w:shd w:val="clear" w:color="auto" w:fill="auto"/>
            <w:noWrap/>
            <w:vAlign w:val="center"/>
            <w:hideMark/>
          </w:tcPr>
          <w:p w14:paraId="7E77979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Rp122,184.00</w:t>
            </w:r>
          </w:p>
        </w:tc>
        <w:tc>
          <w:tcPr>
            <w:tcW w:w="960" w:type="dxa"/>
            <w:tcBorders>
              <w:top w:val="nil"/>
              <w:left w:val="nil"/>
              <w:bottom w:val="single" w:sz="4" w:space="0" w:color="auto"/>
              <w:right w:val="single" w:sz="4" w:space="0" w:color="auto"/>
            </w:tcBorders>
            <w:shd w:val="clear" w:color="auto" w:fill="auto"/>
            <w:noWrap/>
            <w:vAlign w:val="center"/>
            <w:hideMark/>
          </w:tcPr>
          <w:p w14:paraId="4CFFD6D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0.72</w:t>
            </w:r>
          </w:p>
        </w:tc>
        <w:tc>
          <w:tcPr>
            <w:tcW w:w="36" w:type="dxa"/>
            <w:vAlign w:val="center"/>
            <w:hideMark/>
          </w:tcPr>
          <w:p w14:paraId="0DE3007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10C99E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057F8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DFA935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0F46CD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2C0153D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Rp117,247.00</w:t>
            </w:r>
          </w:p>
        </w:tc>
        <w:tc>
          <w:tcPr>
            <w:tcW w:w="1820" w:type="dxa"/>
            <w:tcBorders>
              <w:top w:val="nil"/>
              <w:left w:val="nil"/>
              <w:bottom w:val="single" w:sz="4" w:space="0" w:color="auto"/>
              <w:right w:val="single" w:sz="4" w:space="0" w:color="auto"/>
            </w:tcBorders>
            <w:shd w:val="clear" w:color="auto" w:fill="auto"/>
            <w:noWrap/>
            <w:vAlign w:val="center"/>
            <w:hideMark/>
          </w:tcPr>
          <w:p w14:paraId="49F96A9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Rp158,208.00</w:t>
            </w:r>
          </w:p>
        </w:tc>
        <w:tc>
          <w:tcPr>
            <w:tcW w:w="960" w:type="dxa"/>
            <w:tcBorders>
              <w:top w:val="nil"/>
              <w:left w:val="nil"/>
              <w:bottom w:val="single" w:sz="4" w:space="0" w:color="auto"/>
              <w:right w:val="single" w:sz="4" w:space="0" w:color="auto"/>
            </w:tcBorders>
            <w:shd w:val="clear" w:color="auto" w:fill="auto"/>
            <w:noWrap/>
            <w:vAlign w:val="center"/>
            <w:hideMark/>
          </w:tcPr>
          <w:p w14:paraId="007B11C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0.74</w:t>
            </w:r>
          </w:p>
        </w:tc>
        <w:tc>
          <w:tcPr>
            <w:tcW w:w="36" w:type="dxa"/>
            <w:vAlign w:val="center"/>
            <w:hideMark/>
          </w:tcPr>
          <w:p w14:paraId="0C64C60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13533F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794F8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7EDDCD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B3E8CB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19A9583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Rp161,094.00</w:t>
            </w:r>
          </w:p>
        </w:tc>
        <w:tc>
          <w:tcPr>
            <w:tcW w:w="1820" w:type="dxa"/>
            <w:tcBorders>
              <w:top w:val="nil"/>
              <w:left w:val="nil"/>
              <w:bottom w:val="single" w:sz="4" w:space="0" w:color="auto"/>
              <w:right w:val="single" w:sz="4" w:space="0" w:color="auto"/>
            </w:tcBorders>
            <w:shd w:val="clear" w:color="auto" w:fill="auto"/>
            <w:noWrap/>
            <w:vAlign w:val="center"/>
            <w:hideMark/>
          </w:tcPr>
          <w:p w14:paraId="10A9387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Rp217,675.00</w:t>
            </w:r>
          </w:p>
        </w:tc>
        <w:tc>
          <w:tcPr>
            <w:tcW w:w="960" w:type="dxa"/>
            <w:tcBorders>
              <w:top w:val="nil"/>
              <w:left w:val="nil"/>
              <w:bottom w:val="single" w:sz="4" w:space="0" w:color="auto"/>
              <w:right w:val="single" w:sz="4" w:space="0" w:color="auto"/>
            </w:tcBorders>
            <w:shd w:val="clear" w:color="auto" w:fill="auto"/>
            <w:noWrap/>
            <w:vAlign w:val="center"/>
            <w:hideMark/>
          </w:tcPr>
          <w:p w14:paraId="46E870A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0.74</w:t>
            </w:r>
          </w:p>
        </w:tc>
        <w:tc>
          <w:tcPr>
            <w:tcW w:w="36" w:type="dxa"/>
            <w:vAlign w:val="center"/>
            <w:hideMark/>
          </w:tcPr>
          <w:p w14:paraId="5E3638FD"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972003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16DCA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w:t>
            </w:r>
          </w:p>
        </w:tc>
        <w:tc>
          <w:tcPr>
            <w:tcW w:w="1371" w:type="dxa"/>
            <w:tcBorders>
              <w:top w:val="nil"/>
              <w:left w:val="nil"/>
              <w:bottom w:val="single" w:sz="4" w:space="0" w:color="auto"/>
              <w:right w:val="single" w:sz="4" w:space="0" w:color="auto"/>
            </w:tcBorders>
            <w:shd w:val="clear" w:color="auto" w:fill="auto"/>
            <w:noWrap/>
            <w:vAlign w:val="center"/>
            <w:hideMark/>
          </w:tcPr>
          <w:p w14:paraId="751BB14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ASII</w:t>
            </w:r>
          </w:p>
        </w:tc>
        <w:tc>
          <w:tcPr>
            <w:tcW w:w="960" w:type="dxa"/>
            <w:tcBorders>
              <w:top w:val="nil"/>
              <w:left w:val="nil"/>
              <w:bottom w:val="single" w:sz="4" w:space="0" w:color="auto"/>
              <w:right w:val="single" w:sz="4" w:space="0" w:color="auto"/>
            </w:tcBorders>
            <w:shd w:val="clear" w:color="auto" w:fill="auto"/>
            <w:noWrap/>
            <w:vAlign w:val="center"/>
            <w:hideMark/>
          </w:tcPr>
          <w:p w14:paraId="426DF7D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0FC9F2B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Rp6,801,000.00</w:t>
            </w:r>
          </w:p>
        </w:tc>
        <w:tc>
          <w:tcPr>
            <w:tcW w:w="1820" w:type="dxa"/>
            <w:tcBorders>
              <w:top w:val="nil"/>
              <w:left w:val="nil"/>
              <w:bottom w:val="single" w:sz="4" w:space="0" w:color="auto"/>
              <w:right w:val="single" w:sz="4" w:space="0" w:color="auto"/>
            </w:tcBorders>
            <w:shd w:val="clear" w:color="auto" w:fill="auto"/>
            <w:noWrap/>
            <w:vAlign w:val="center"/>
            <w:hideMark/>
          </w:tcPr>
          <w:p w14:paraId="5170F06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Rp18,302,000.00</w:t>
            </w:r>
          </w:p>
        </w:tc>
        <w:tc>
          <w:tcPr>
            <w:tcW w:w="960" w:type="dxa"/>
            <w:tcBorders>
              <w:top w:val="nil"/>
              <w:left w:val="nil"/>
              <w:bottom w:val="single" w:sz="4" w:space="0" w:color="auto"/>
              <w:right w:val="single" w:sz="4" w:space="0" w:color="auto"/>
            </w:tcBorders>
            <w:shd w:val="clear" w:color="auto" w:fill="auto"/>
            <w:noWrap/>
            <w:vAlign w:val="center"/>
            <w:hideMark/>
          </w:tcPr>
          <w:p w14:paraId="74C399C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0.37</w:t>
            </w:r>
          </w:p>
        </w:tc>
        <w:tc>
          <w:tcPr>
            <w:tcW w:w="36" w:type="dxa"/>
            <w:vAlign w:val="center"/>
            <w:hideMark/>
          </w:tcPr>
          <w:p w14:paraId="0EEF328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78CD47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8021E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FA0F9B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D991C9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25EA2299" w14:textId="77777777" w:rsidR="005E0B56" w:rsidRPr="006F5EAC" w:rsidRDefault="005E0B56" w:rsidP="005E0B56">
            <w:pPr>
              <w:spacing w:after="0" w:line="240" w:lineRule="auto"/>
              <w:jc w:val="center"/>
              <w:rPr>
                <w:rFonts w:ascii="Times New Roman" w:eastAsia="Times New Roman" w:hAnsi="Times New Roman" w:cs="Times New Roman"/>
                <w:sz w:val="20"/>
                <w:szCs w:val="20"/>
              </w:rPr>
            </w:pPr>
            <w:r w:rsidRPr="006F5EAC">
              <w:rPr>
                <w:rFonts w:ascii="Times New Roman" w:eastAsia="Times New Roman" w:hAnsi="Times New Roman" w:cs="Times New Roman"/>
                <w:sz w:val="20"/>
                <w:szCs w:val="20"/>
              </w:rPr>
              <w:t>Rp7,692,000.00</w:t>
            </w:r>
          </w:p>
        </w:tc>
        <w:tc>
          <w:tcPr>
            <w:tcW w:w="1820" w:type="dxa"/>
            <w:tcBorders>
              <w:top w:val="nil"/>
              <w:left w:val="nil"/>
              <w:bottom w:val="single" w:sz="4" w:space="0" w:color="auto"/>
              <w:right w:val="single" w:sz="4" w:space="0" w:color="auto"/>
            </w:tcBorders>
            <w:shd w:val="clear" w:color="auto" w:fill="auto"/>
            <w:noWrap/>
            <w:vAlign w:val="center"/>
            <w:hideMark/>
          </w:tcPr>
          <w:p w14:paraId="223E105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Rp23,165,000.00</w:t>
            </w:r>
          </w:p>
        </w:tc>
        <w:tc>
          <w:tcPr>
            <w:tcW w:w="960" w:type="dxa"/>
            <w:tcBorders>
              <w:top w:val="nil"/>
              <w:left w:val="nil"/>
              <w:bottom w:val="single" w:sz="4" w:space="0" w:color="auto"/>
              <w:right w:val="single" w:sz="4" w:space="0" w:color="auto"/>
            </w:tcBorders>
            <w:shd w:val="clear" w:color="auto" w:fill="auto"/>
            <w:noWrap/>
            <w:vAlign w:val="center"/>
            <w:hideMark/>
          </w:tcPr>
          <w:p w14:paraId="42059B6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0.33</w:t>
            </w:r>
          </w:p>
        </w:tc>
        <w:tc>
          <w:tcPr>
            <w:tcW w:w="36" w:type="dxa"/>
            <w:vAlign w:val="center"/>
            <w:hideMark/>
          </w:tcPr>
          <w:p w14:paraId="6C27379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AE2E98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C03BB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9C09F5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DACE89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7D633CCB" w14:textId="77777777" w:rsidR="005E0B56" w:rsidRPr="006F5EAC" w:rsidRDefault="005E0B56" w:rsidP="005E0B56">
            <w:pPr>
              <w:spacing w:after="0" w:line="240" w:lineRule="auto"/>
              <w:jc w:val="center"/>
              <w:rPr>
                <w:rFonts w:ascii="Times New Roman" w:eastAsia="Times New Roman" w:hAnsi="Times New Roman" w:cs="Times New Roman"/>
                <w:sz w:val="20"/>
                <w:szCs w:val="20"/>
              </w:rPr>
            </w:pPr>
            <w:r w:rsidRPr="006F5EAC">
              <w:rPr>
                <w:rFonts w:ascii="Times New Roman" w:eastAsia="Times New Roman" w:hAnsi="Times New Roman" w:cs="Times New Roman"/>
                <w:sz w:val="20"/>
                <w:szCs w:val="20"/>
              </w:rPr>
              <w:t>Rp7,449,000.00</w:t>
            </w:r>
          </w:p>
        </w:tc>
        <w:tc>
          <w:tcPr>
            <w:tcW w:w="1820" w:type="dxa"/>
            <w:tcBorders>
              <w:top w:val="nil"/>
              <w:left w:val="nil"/>
              <w:bottom w:val="single" w:sz="4" w:space="0" w:color="auto"/>
              <w:right w:val="single" w:sz="4" w:space="0" w:color="auto"/>
            </w:tcBorders>
            <w:shd w:val="clear" w:color="auto" w:fill="auto"/>
            <w:noWrap/>
            <w:vAlign w:val="center"/>
            <w:hideMark/>
          </w:tcPr>
          <w:p w14:paraId="63203F7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Rp27,372,000.00</w:t>
            </w:r>
          </w:p>
        </w:tc>
        <w:tc>
          <w:tcPr>
            <w:tcW w:w="960" w:type="dxa"/>
            <w:tcBorders>
              <w:top w:val="nil"/>
              <w:left w:val="nil"/>
              <w:bottom w:val="single" w:sz="4" w:space="0" w:color="auto"/>
              <w:right w:val="single" w:sz="4" w:space="0" w:color="auto"/>
            </w:tcBorders>
            <w:shd w:val="clear" w:color="auto" w:fill="auto"/>
            <w:noWrap/>
            <w:vAlign w:val="center"/>
            <w:hideMark/>
          </w:tcPr>
          <w:p w14:paraId="672EAA1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0.27</w:t>
            </w:r>
          </w:p>
        </w:tc>
        <w:tc>
          <w:tcPr>
            <w:tcW w:w="36" w:type="dxa"/>
            <w:vAlign w:val="center"/>
            <w:hideMark/>
          </w:tcPr>
          <w:p w14:paraId="04401E9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A80DF3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25322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4032EF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92E415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1E8D0DCE" w14:textId="77777777" w:rsidR="005E0B56" w:rsidRPr="006F5EAC" w:rsidRDefault="005E0B56" w:rsidP="005E0B56">
            <w:pPr>
              <w:spacing w:after="0" w:line="240" w:lineRule="auto"/>
              <w:jc w:val="center"/>
              <w:rPr>
                <w:rFonts w:ascii="Times New Roman" w:eastAsia="Times New Roman" w:hAnsi="Times New Roman" w:cs="Times New Roman"/>
                <w:sz w:val="20"/>
                <w:szCs w:val="20"/>
              </w:rPr>
            </w:pPr>
            <w:r w:rsidRPr="006F5EAC">
              <w:rPr>
                <w:rFonts w:ascii="Times New Roman" w:eastAsia="Times New Roman" w:hAnsi="Times New Roman" w:cs="Times New Roman"/>
                <w:sz w:val="20"/>
                <w:szCs w:val="20"/>
              </w:rPr>
              <w:t>Rp8,547,000.00</w:t>
            </w:r>
          </w:p>
        </w:tc>
        <w:tc>
          <w:tcPr>
            <w:tcW w:w="1820" w:type="dxa"/>
            <w:tcBorders>
              <w:top w:val="nil"/>
              <w:left w:val="nil"/>
              <w:bottom w:val="single" w:sz="4" w:space="0" w:color="auto"/>
              <w:right w:val="single" w:sz="4" w:space="0" w:color="auto"/>
            </w:tcBorders>
            <w:shd w:val="clear" w:color="auto" w:fill="auto"/>
            <w:noWrap/>
            <w:vAlign w:val="center"/>
            <w:hideMark/>
          </w:tcPr>
          <w:p w14:paraId="24576CF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Rp26,261,000.00</w:t>
            </w:r>
          </w:p>
        </w:tc>
        <w:tc>
          <w:tcPr>
            <w:tcW w:w="960" w:type="dxa"/>
            <w:tcBorders>
              <w:top w:val="nil"/>
              <w:left w:val="nil"/>
              <w:bottom w:val="single" w:sz="4" w:space="0" w:color="auto"/>
              <w:right w:val="single" w:sz="4" w:space="0" w:color="auto"/>
            </w:tcBorders>
            <w:shd w:val="clear" w:color="auto" w:fill="auto"/>
            <w:noWrap/>
            <w:vAlign w:val="center"/>
            <w:hideMark/>
          </w:tcPr>
          <w:p w14:paraId="48FBB3A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0.33</w:t>
            </w:r>
          </w:p>
        </w:tc>
        <w:tc>
          <w:tcPr>
            <w:tcW w:w="36" w:type="dxa"/>
            <w:vAlign w:val="center"/>
            <w:hideMark/>
          </w:tcPr>
          <w:p w14:paraId="7B28779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F46325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CFFB7C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lastRenderedPageBreak/>
              <w:t>3</w:t>
            </w:r>
          </w:p>
        </w:tc>
        <w:tc>
          <w:tcPr>
            <w:tcW w:w="1371" w:type="dxa"/>
            <w:tcBorders>
              <w:top w:val="nil"/>
              <w:left w:val="nil"/>
              <w:bottom w:val="single" w:sz="4" w:space="0" w:color="auto"/>
              <w:right w:val="single" w:sz="4" w:space="0" w:color="auto"/>
            </w:tcBorders>
            <w:shd w:val="clear" w:color="auto" w:fill="auto"/>
            <w:noWrap/>
            <w:vAlign w:val="center"/>
            <w:hideMark/>
          </w:tcPr>
          <w:p w14:paraId="1939A6E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AUTO</w:t>
            </w:r>
          </w:p>
        </w:tc>
        <w:tc>
          <w:tcPr>
            <w:tcW w:w="960" w:type="dxa"/>
            <w:tcBorders>
              <w:top w:val="nil"/>
              <w:left w:val="nil"/>
              <w:bottom w:val="single" w:sz="4" w:space="0" w:color="auto"/>
              <w:right w:val="single" w:sz="4" w:space="0" w:color="auto"/>
            </w:tcBorders>
            <w:shd w:val="clear" w:color="auto" w:fill="auto"/>
            <w:noWrap/>
            <w:vAlign w:val="center"/>
            <w:hideMark/>
          </w:tcPr>
          <w:p w14:paraId="53C5D24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6721A5A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Rp187,970.00</w:t>
            </w:r>
          </w:p>
        </w:tc>
        <w:tc>
          <w:tcPr>
            <w:tcW w:w="1820" w:type="dxa"/>
            <w:tcBorders>
              <w:top w:val="nil"/>
              <w:left w:val="nil"/>
              <w:bottom w:val="single" w:sz="4" w:space="0" w:color="auto"/>
              <w:right w:val="single" w:sz="4" w:space="0" w:color="auto"/>
            </w:tcBorders>
            <w:shd w:val="clear" w:color="auto" w:fill="auto"/>
            <w:noWrap/>
            <w:vAlign w:val="center"/>
            <w:hideMark/>
          </w:tcPr>
          <w:p w14:paraId="10DC845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Rp483,421.00</w:t>
            </w:r>
          </w:p>
        </w:tc>
        <w:tc>
          <w:tcPr>
            <w:tcW w:w="960" w:type="dxa"/>
            <w:tcBorders>
              <w:top w:val="nil"/>
              <w:left w:val="nil"/>
              <w:bottom w:val="single" w:sz="4" w:space="0" w:color="auto"/>
              <w:right w:val="single" w:sz="4" w:space="0" w:color="auto"/>
            </w:tcBorders>
            <w:shd w:val="clear" w:color="auto" w:fill="auto"/>
            <w:noWrap/>
            <w:vAlign w:val="center"/>
            <w:hideMark/>
          </w:tcPr>
          <w:p w14:paraId="76CD7F1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0.39</w:t>
            </w:r>
          </w:p>
        </w:tc>
        <w:tc>
          <w:tcPr>
            <w:tcW w:w="36" w:type="dxa"/>
            <w:vAlign w:val="center"/>
            <w:hideMark/>
          </w:tcPr>
          <w:p w14:paraId="4491FA9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4B6943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0701A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ED69A9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9F64F0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794393A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Rp231,347.00</w:t>
            </w:r>
          </w:p>
        </w:tc>
        <w:tc>
          <w:tcPr>
            <w:tcW w:w="1820" w:type="dxa"/>
            <w:tcBorders>
              <w:top w:val="nil"/>
              <w:left w:val="nil"/>
              <w:bottom w:val="single" w:sz="4" w:space="0" w:color="auto"/>
              <w:right w:val="single" w:sz="4" w:space="0" w:color="auto"/>
            </w:tcBorders>
            <w:shd w:val="clear" w:color="auto" w:fill="auto"/>
            <w:noWrap/>
            <w:vAlign w:val="center"/>
            <w:hideMark/>
          </w:tcPr>
          <w:p w14:paraId="3083E66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Rp547,781.00</w:t>
            </w:r>
          </w:p>
        </w:tc>
        <w:tc>
          <w:tcPr>
            <w:tcW w:w="960" w:type="dxa"/>
            <w:tcBorders>
              <w:top w:val="nil"/>
              <w:left w:val="nil"/>
              <w:bottom w:val="single" w:sz="4" w:space="0" w:color="auto"/>
              <w:right w:val="single" w:sz="4" w:space="0" w:color="auto"/>
            </w:tcBorders>
            <w:shd w:val="clear" w:color="auto" w:fill="auto"/>
            <w:noWrap/>
            <w:vAlign w:val="center"/>
            <w:hideMark/>
          </w:tcPr>
          <w:p w14:paraId="4F2ABF9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0.42</w:t>
            </w:r>
          </w:p>
        </w:tc>
        <w:tc>
          <w:tcPr>
            <w:tcW w:w="36" w:type="dxa"/>
            <w:vAlign w:val="center"/>
            <w:hideMark/>
          </w:tcPr>
          <w:p w14:paraId="3604798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9575CF8"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61FFD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99FC0F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0BB1EA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35947CE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Rp245,800.00</w:t>
            </w:r>
          </w:p>
        </w:tc>
        <w:tc>
          <w:tcPr>
            <w:tcW w:w="1820" w:type="dxa"/>
            <w:tcBorders>
              <w:top w:val="nil"/>
              <w:left w:val="nil"/>
              <w:bottom w:val="single" w:sz="4" w:space="0" w:color="auto"/>
              <w:right w:val="single" w:sz="4" w:space="0" w:color="auto"/>
            </w:tcBorders>
            <w:shd w:val="clear" w:color="auto" w:fill="auto"/>
            <w:noWrap/>
            <w:vAlign w:val="center"/>
            <w:hideMark/>
          </w:tcPr>
          <w:p w14:paraId="1C87C01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Rp446,188.00</w:t>
            </w:r>
          </w:p>
        </w:tc>
        <w:tc>
          <w:tcPr>
            <w:tcW w:w="960" w:type="dxa"/>
            <w:tcBorders>
              <w:top w:val="nil"/>
              <w:left w:val="nil"/>
              <w:bottom w:val="single" w:sz="4" w:space="0" w:color="auto"/>
              <w:right w:val="single" w:sz="4" w:space="0" w:color="auto"/>
            </w:tcBorders>
            <w:shd w:val="clear" w:color="auto" w:fill="auto"/>
            <w:noWrap/>
            <w:vAlign w:val="center"/>
            <w:hideMark/>
          </w:tcPr>
          <w:p w14:paraId="1EE22CD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0.55</w:t>
            </w:r>
          </w:p>
        </w:tc>
        <w:tc>
          <w:tcPr>
            <w:tcW w:w="36" w:type="dxa"/>
            <w:vAlign w:val="center"/>
            <w:hideMark/>
          </w:tcPr>
          <w:p w14:paraId="65DE39A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715B3BE"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655A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002E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BB2E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B2C3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Rp294,000.00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0D4F0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Rp816,971.00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9E30E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0.36</w:t>
            </w:r>
          </w:p>
        </w:tc>
        <w:tc>
          <w:tcPr>
            <w:tcW w:w="36" w:type="dxa"/>
            <w:tcBorders>
              <w:left w:val="single" w:sz="4" w:space="0" w:color="auto"/>
            </w:tcBorders>
            <w:vAlign w:val="center"/>
            <w:hideMark/>
          </w:tcPr>
          <w:p w14:paraId="44C650C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6A03C75"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D448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4</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A09D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BATA</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7618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65B22" w14:textId="77777777" w:rsidR="005E0B56" w:rsidRPr="006F5EAC" w:rsidRDefault="005E0B56" w:rsidP="005E0B56">
            <w:pPr>
              <w:spacing w:after="0" w:line="240" w:lineRule="auto"/>
              <w:jc w:val="center"/>
              <w:rPr>
                <w:rFonts w:ascii="Times New Roman" w:eastAsia="Times New Roman" w:hAnsi="Times New Roman" w:cs="Times New Roman"/>
                <w:sz w:val="20"/>
                <w:szCs w:val="20"/>
              </w:rPr>
            </w:pPr>
            <w:r w:rsidRPr="006F5EAC">
              <w:rPr>
                <w:rFonts w:ascii="Times New Roman" w:eastAsia="Times New Roman" w:hAnsi="Times New Roman" w:cs="Times New Roman"/>
                <w:sz w:val="20"/>
                <w:szCs w:val="20"/>
              </w:rPr>
              <w:t>Rp7,215.00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2D2F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Rp42,232.00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3F64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0.17</w:t>
            </w:r>
          </w:p>
        </w:tc>
        <w:tc>
          <w:tcPr>
            <w:tcW w:w="36" w:type="dxa"/>
            <w:tcBorders>
              <w:left w:val="single" w:sz="4" w:space="0" w:color="auto"/>
            </w:tcBorders>
            <w:vAlign w:val="center"/>
            <w:hideMark/>
          </w:tcPr>
          <w:p w14:paraId="4FEB72CF"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7C8B513"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C030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4D426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F8D32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9CE1F" w14:textId="77777777" w:rsidR="005E0B56" w:rsidRPr="006F5EAC" w:rsidRDefault="005E0B56" w:rsidP="005E0B56">
            <w:pPr>
              <w:spacing w:after="0" w:line="240" w:lineRule="auto"/>
              <w:jc w:val="center"/>
              <w:rPr>
                <w:rFonts w:ascii="Times New Roman" w:eastAsia="Times New Roman" w:hAnsi="Times New Roman" w:cs="Times New Roman"/>
                <w:sz w:val="20"/>
                <w:szCs w:val="20"/>
              </w:rPr>
            </w:pPr>
            <w:r w:rsidRPr="006F5EAC">
              <w:rPr>
                <w:rFonts w:ascii="Times New Roman" w:eastAsia="Times New Roman" w:hAnsi="Times New Roman" w:cs="Times New Roman"/>
                <w:sz w:val="20"/>
                <w:szCs w:val="20"/>
              </w:rPr>
              <w:t>Rp7,215.00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5494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Rp53,654.00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086C8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0.13</w:t>
            </w:r>
          </w:p>
        </w:tc>
        <w:tc>
          <w:tcPr>
            <w:tcW w:w="36" w:type="dxa"/>
            <w:tcBorders>
              <w:left w:val="single" w:sz="4" w:space="0" w:color="auto"/>
            </w:tcBorders>
            <w:vAlign w:val="center"/>
            <w:hideMark/>
          </w:tcPr>
          <w:p w14:paraId="2239359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FDC5E63"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D752A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98AD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0DF6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674B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Rp18,538.00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765D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Rp67,944.00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BDF0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0.27</w:t>
            </w:r>
          </w:p>
        </w:tc>
        <w:tc>
          <w:tcPr>
            <w:tcW w:w="36" w:type="dxa"/>
            <w:tcBorders>
              <w:left w:val="single" w:sz="4" w:space="0" w:color="auto"/>
            </w:tcBorders>
            <w:vAlign w:val="center"/>
            <w:hideMark/>
          </w:tcPr>
          <w:p w14:paraId="4456C55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18C0461"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DCB0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1602242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B30F15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14:paraId="4FA83B6D" w14:textId="77777777" w:rsidR="005E0B56" w:rsidRPr="006F5EAC" w:rsidRDefault="005E0B56" w:rsidP="005E0B56">
            <w:pPr>
              <w:spacing w:after="0" w:line="240" w:lineRule="auto"/>
              <w:jc w:val="center"/>
              <w:rPr>
                <w:rFonts w:ascii="Times New Roman" w:eastAsia="Times New Roman" w:hAnsi="Times New Roman" w:cs="Times New Roman"/>
                <w:sz w:val="20"/>
                <w:szCs w:val="20"/>
              </w:rPr>
            </w:pPr>
            <w:r w:rsidRPr="006F5EAC">
              <w:rPr>
                <w:rFonts w:ascii="Times New Roman" w:eastAsia="Times New Roman" w:hAnsi="Times New Roman" w:cs="Times New Roman"/>
                <w:sz w:val="20"/>
                <w:szCs w:val="20"/>
              </w:rPr>
              <w:t>Rp4,186.00</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03FC98B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Rp23,441.00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C7C8A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0.18</w:t>
            </w:r>
          </w:p>
        </w:tc>
        <w:tc>
          <w:tcPr>
            <w:tcW w:w="36" w:type="dxa"/>
            <w:vAlign w:val="center"/>
            <w:hideMark/>
          </w:tcPr>
          <w:p w14:paraId="20CE332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4673D9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390C81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5</w:t>
            </w:r>
          </w:p>
        </w:tc>
        <w:tc>
          <w:tcPr>
            <w:tcW w:w="1371" w:type="dxa"/>
            <w:tcBorders>
              <w:top w:val="nil"/>
              <w:left w:val="nil"/>
              <w:bottom w:val="single" w:sz="4" w:space="0" w:color="auto"/>
              <w:right w:val="single" w:sz="4" w:space="0" w:color="auto"/>
            </w:tcBorders>
            <w:shd w:val="clear" w:color="auto" w:fill="auto"/>
            <w:noWrap/>
            <w:vAlign w:val="center"/>
            <w:hideMark/>
          </w:tcPr>
          <w:p w14:paraId="345905C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CINT</w:t>
            </w:r>
          </w:p>
        </w:tc>
        <w:tc>
          <w:tcPr>
            <w:tcW w:w="960" w:type="dxa"/>
            <w:tcBorders>
              <w:top w:val="nil"/>
              <w:left w:val="nil"/>
              <w:bottom w:val="single" w:sz="4" w:space="0" w:color="auto"/>
              <w:right w:val="single" w:sz="4" w:space="0" w:color="auto"/>
            </w:tcBorders>
            <w:shd w:val="clear" w:color="auto" w:fill="auto"/>
            <w:noWrap/>
            <w:vAlign w:val="center"/>
            <w:hideMark/>
          </w:tcPr>
          <w:p w14:paraId="5640757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01E6667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Rp8,000.00</w:t>
            </w:r>
          </w:p>
        </w:tc>
        <w:tc>
          <w:tcPr>
            <w:tcW w:w="1820" w:type="dxa"/>
            <w:tcBorders>
              <w:top w:val="nil"/>
              <w:left w:val="nil"/>
              <w:bottom w:val="single" w:sz="4" w:space="0" w:color="auto"/>
              <w:right w:val="single" w:sz="4" w:space="0" w:color="auto"/>
            </w:tcBorders>
            <w:shd w:val="clear" w:color="auto" w:fill="auto"/>
            <w:noWrap/>
            <w:vAlign w:val="center"/>
            <w:hideMark/>
          </w:tcPr>
          <w:p w14:paraId="7EF4B03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Rp20,619.00</w:t>
            </w:r>
          </w:p>
        </w:tc>
        <w:tc>
          <w:tcPr>
            <w:tcW w:w="960" w:type="dxa"/>
            <w:tcBorders>
              <w:top w:val="nil"/>
              <w:left w:val="nil"/>
              <w:bottom w:val="single" w:sz="4" w:space="0" w:color="auto"/>
              <w:right w:val="single" w:sz="4" w:space="0" w:color="auto"/>
            </w:tcBorders>
            <w:shd w:val="clear" w:color="auto" w:fill="auto"/>
            <w:noWrap/>
            <w:vAlign w:val="center"/>
            <w:hideMark/>
          </w:tcPr>
          <w:p w14:paraId="0C197D3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0.39</w:t>
            </w:r>
          </w:p>
        </w:tc>
        <w:tc>
          <w:tcPr>
            <w:tcW w:w="36" w:type="dxa"/>
            <w:vAlign w:val="center"/>
            <w:hideMark/>
          </w:tcPr>
          <w:p w14:paraId="48E6416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FC3A90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B2C6C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07FF8D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879127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17C61CF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Rp8,000.00</w:t>
            </w:r>
          </w:p>
        </w:tc>
        <w:tc>
          <w:tcPr>
            <w:tcW w:w="1820" w:type="dxa"/>
            <w:tcBorders>
              <w:top w:val="nil"/>
              <w:left w:val="nil"/>
              <w:bottom w:val="single" w:sz="4" w:space="0" w:color="auto"/>
              <w:right w:val="single" w:sz="4" w:space="0" w:color="auto"/>
            </w:tcBorders>
            <w:shd w:val="clear" w:color="auto" w:fill="auto"/>
            <w:noWrap/>
            <w:vAlign w:val="center"/>
            <w:hideMark/>
          </w:tcPr>
          <w:p w14:paraId="265249B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Rp29,648.00</w:t>
            </w:r>
          </w:p>
        </w:tc>
        <w:tc>
          <w:tcPr>
            <w:tcW w:w="960" w:type="dxa"/>
            <w:tcBorders>
              <w:top w:val="nil"/>
              <w:left w:val="nil"/>
              <w:bottom w:val="single" w:sz="4" w:space="0" w:color="auto"/>
              <w:right w:val="single" w:sz="4" w:space="0" w:color="auto"/>
            </w:tcBorders>
            <w:shd w:val="clear" w:color="auto" w:fill="auto"/>
            <w:noWrap/>
            <w:vAlign w:val="center"/>
            <w:hideMark/>
          </w:tcPr>
          <w:p w14:paraId="3DE2890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0.27</w:t>
            </w:r>
          </w:p>
        </w:tc>
        <w:tc>
          <w:tcPr>
            <w:tcW w:w="36" w:type="dxa"/>
            <w:vAlign w:val="center"/>
            <w:hideMark/>
          </w:tcPr>
          <w:p w14:paraId="36AEECE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635E36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3800C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F81C12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FDBFB9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654FA47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Rp3,300.00</w:t>
            </w:r>
          </w:p>
        </w:tc>
        <w:tc>
          <w:tcPr>
            <w:tcW w:w="1820" w:type="dxa"/>
            <w:tcBorders>
              <w:top w:val="nil"/>
              <w:left w:val="nil"/>
              <w:bottom w:val="single" w:sz="4" w:space="0" w:color="auto"/>
              <w:right w:val="single" w:sz="4" w:space="0" w:color="auto"/>
            </w:tcBorders>
            <w:shd w:val="clear" w:color="auto" w:fill="auto"/>
            <w:noWrap/>
            <w:vAlign w:val="center"/>
            <w:hideMark/>
          </w:tcPr>
          <w:p w14:paraId="3B64AC7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Rp12,956.00</w:t>
            </w:r>
          </w:p>
        </w:tc>
        <w:tc>
          <w:tcPr>
            <w:tcW w:w="960" w:type="dxa"/>
            <w:tcBorders>
              <w:top w:val="nil"/>
              <w:left w:val="nil"/>
              <w:bottom w:val="single" w:sz="4" w:space="0" w:color="auto"/>
              <w:right w:val="single" w:sz="4" w:space="0" w:color="auto"/>
            </w:tcBorders>
            <w:shd w:val="clear" w:color="auto" w:fill="auto"/>
            <w:noWrap/>
            <w:vAlign w:val="center"/>
            <w:hideMark/>
          </w:tcPr>
          <w:p w14:paraId="20391F2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0.25</w:t>
            </w:r>
          </w:p>
        </w:tc>
        <w:tc>
          <w:tcPr>
            <w:tcW w:w="36" w:type="dxa"/>
            <w:vAlign w:val="center"/>
            <w:hideMark/>
          </w:tcPr>
          <w:p w14:paraId="4A6D17C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6677A7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C6152B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CAEF2B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EA27E8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0ADD848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Rp2,000.00</w:t>
            </w:r>
          </w:p>
        </w:tc>
        <w:tc>
          <w:tcPr>
            <w:tcW w:w="1820" w:type="dxa"/>
            <w:tcBorders>
              <w:top w:val="nil"/>
              <w:left w:val="nil"/>
              <w:bottom w:val="single" w:sz="4" w:space="0" w:color="auto"/>
              <w:right w:val="single" w:sz="4" w:space="0" w:color="auto"/>
            </w:tcBorders>
            <w:shd w:val="clear" w:color="auto" w:fill="auto"/>
            <w:noWrap/>
            <w:vAlign w:val="center"/>
            <w:hideMark/>
          </w:tcPr>
          <w:p w14:paraId="6F31BCF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Rp7,221.00</w:t>
            </w:r>
          </w:p>
        </w:tc>
        <w:tc>
          <w:tcPr>
            <w:tcW w:w="960" w:type="dxa"/>
            <w:tcBorders>
              <w:top w:val="nil"/>
              <w:left w:val="nil"/>
              <w:bottom w:val="single" w:sz="4" w:space="0" w:color="auto"/>
              <w:right w:val="single" w:sz="4" w:space="0" w:color="auto"/>
            </w:tcBorders>
            <w:shd w:val="clear" w:color="auto" w:fill="auto"/>
            <w:noWrap/>
            <w:vAlign w:val="center"/>
            <w:hideMark/>
          </w:tcPr>
          <w:p w14:paraId="622BBAC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0.28</w:t>
            </w:r>
          </w:p>
        </w:tc>
        <w:tc>
          <w:tcPr>
            <w:tcW w:w="36" w:type="dxa"/>
            <w:vAlign w:val="center"/>
            <w:hideMark/>
          </w:tcPr>
          <w:p w14:paraId="42A95D2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62C628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D2AE4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6</w:t>
            </w:r>
          </w:p>
        </w:tc>
        <w:tc>
          <w:tcPr>
            <w:tcW w:w="1371" w:type="dxa"/>
            <w:tcBorders>
              <w:top w:val="nil"/>
              <w:left w:val="nil"/>
              <w:bottom w:val="single" w:sz="4" w:space="0" w:color="auto"/>
              <w:right w:val="single" w:sz="4" w:space="0" w:color="auto"/>
            </w:tcBorders>
            <w:shd w:val="clear" w:color="auto" w:fill="auto"/>
            <w:noWrap/>
            <w:vAlign w:val="center"/>
            <w:hideMark/>
          </w:tcPr>
          <w:p w14:paraId="7F75B64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CPIN</w:t>
            </w:r>
          </w:p>
        </w:tc>
        <w:tc>
          <w:tcPr>
            <w:tcW w:w="960" w:type="dxa"/>
            <w:tcBorders>
              <w:top w:val="nil"/>
              <w:left w:val="nil"/>
              <w:bottom w:val="single" w:sz="4" w:space="0" w:color="auto"/>
              <w:right w:val="single" w:sz="4" w:space="0" w:color="auto"/>
            </w:tcBorders>
            <w:shd w:val="clear" w:color="auto" w:fill="auto"/>
            <w:noWrap/>
            <w:vAlign w:val="center"/>
            <w:hideMark/>
          </w:tcPr>
          <w:p w14:paraId="61DEE12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3E70EF9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Rp485,542.00</w:t>
            </w:r>
          </w:p>
        </w:tc>
        <w:tc>
          <w:tcPr>
            <w:tcW w:w="1820" w:type="dxa"/>
            <w:tcBorders>
              <w:top w:val="nil"/>
              <w:left w:val="nil"/>
              <w:bottom w:val="single" w:sz="4" w:space="0" w:color="auto"/>
              <w:right w:val="single" w:sz="4" w:space="0" w:color="auto"/>
            </w:tcBorders>
            <w:shd w:val="clear" w:color="auto" w:fill="auto"/>
            <w:noWrap/>
            <w:vAlign w:val="center"/>
            <w:hideMark/>
          </w:tcPr>
          <w:p w14:paraId="0DA4137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Rp2,225,402.00</w:t>
            </w:r>
          </w:p>
        </w:tc>
        <w:tc>
          <w:tcPr>
            <w:tcW w:w="960" w:type="dxa"/>
            <w:tcBorders>
              <w:top w:val="nil"/>
              <w:left w:val="nil"/>
              <w:bottom w:val="single" w:sz="4" w:space="0" w:color="auto"/>
              <w:right w:val="single" w:sz="4" w:space="0" w:color="auto"/>
            </w:tcBorders>
            <w:shd w:val="clear" w:color="auto" w:fill="auto"/>
            <w:noWrap/>
            <w:vAlign w:val="center"/>
            <w:hideMark/>
          </w:tcPr>
          <w:p w14:paraId="6A8BFBD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0.22</w:t>
            </w:r>
          </w:p>
        </w:tc>
        <w:tc>
          <w:tcPr>
            <w:tcW w:w="36" w:type="dxa"/>
            <w:vAlign w:val="center"/>
            <w:hideMark/>
          </w:tcPr>
          <w:p w14:paraId="1748929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2CF577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CCAD4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A21887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37E06B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34D381A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Rp918,288.00</w:t>
            </w:r>
          </w:p>
        </w:tc>
        <w:tc>
          <w:tcPr>
            <w:tcW w:w="1820" w:type="dxa"/>
            <w:tcBorders>
              <w:top w:val="nil"/>
              <w:left w:val="nil"/>
              <w:bottom w:val="single" w:sz="4" w:space="0" w:color="auto"/>
              <w:right w:val="single" w:sz="4" w:space="0" w:color="auto"/>
            </w:tcBorders>
            <w:shd w:val="clear" w:color="auto" w:fill="auto"/>
            <w:noWrap/>
            <w:vAlign w:val="center"/>
            <w:hideMark/>
          </w:tcPr>
          <w:p w14:paraId="3120C25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Rp2,496,787.00</w:t>
            </w:r>
          </w:p>
        </w:tc>
        <w:tc>
          <w:tcPr>
            <w:tcW w:w="960" w:type="dxa"/>
            <w:tcBorders>
              <w:top w:val="nil"/>
              <w:left w:val="nil"/>
              <w:bottom w:val="single" w:sz="4" w:space="0" w:color="auto"/>
              <w:right w:val="single" w:sz="4" w:space="0" w:color="auto"/>
            </w:tcBorders>
            <w:shd w:val="clear" w:color="auto" w:fill="auto"/>
            <w:noWrap/>
            <w:vAlign w:val="center"/>
            <w:hideMark/>
          </w:tcPr>
          <w:p w14:paraId="50CCA76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0.37</w:t>
            </w:r>
          </w:p>
        </w:tc>
        <w:tc>
          <w:tcPr>
            <w:tcW w:w="36" w:type="dxa"/>
            <w:vAlign w:val="center"/>
            <w:hideMark/>
          </w:tcPr>
          <w:p w14:paraId="563ED07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074B4E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5B56F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623CFF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6EE243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08EFA0E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Rp1,934,964.00</w:t>
            </w:r>
          </w:p>
        </w:tc>
        <w:tc>
          <w:tcPr>
            <w:tcW w:w="1820" w:type="dxa"/>
            <w:tcBorders>
              <w:top w:val="nil"/>
              <w:left w:val="nil"/>
              <w:bottom w:val="single" w:sz="4" w:space="0" w:color="auto"/>
              <w:right w:val="single" w:sz="4" w:space="0" w:color="auto"/>
            </w:tcBorders>
            <w:shd w:val="clear" w:color="auto" w:fill="auto"/>
            <w:noWrap/>
            <w:vAlign w:val="center"/>
            <w:hideMark/>
          </w:tcPr>
          <w:p w14:paraId="6BFC98B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Rp4,551,485.00</w:t>
            </w:r>
          </w:p>
        </w:tc>
        <w:tc>
          <w:tcPr>
            <w:tcW w:w="960" w:type="dxa"/>
            <w:tcBorders>
              <w:top w:val="nil"/>
              <w:left w:val="nil"/>
              <w:bottom w:val="single" w:sz="4" w:space="0" w:color="auto"/>
              <w:right w:val="single" w:sz="4" w:space="0" w:color="auto"/>
            </w:tcBorders>
            <w:shd w:val="clear" w:color="auto" w:fill="auto"/>
            <w:noWrap/>
            <w:vAlign w:val="center"/>
            <w:hideMark/>
          </w:tcPr>
          <w:p w14:paraId="547C1D7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0.43</w:t>
            </w:r>
          </w:p>
        </w:tc>
        <w:tc>
          <w:tcPr>
            <w:tcW w:w="36" w:type="dxa"/>
            <w:vAlign w:val="center"/>
            <w:hideMark/>
          </w:tcPr>
          <w:p w14:paraId="38834ED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367ED4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84C9BC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E00A19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944139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33AF894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Rp1,328,238.00</w:t>
            </w:r>
          </w:p>
        </w:tc>
        <w:tc>
          <w:tcPr>
            <w:tcW w:w="1820" w:type="dxa"/>
            <w:tcBorders>
              <w:top w:val="nil"/>
              <w:left w:val="nil"/>
              <w:bottom w:val="single" w:sz="4" w:space="0" w:color="auto"/>
              <w:right w:val="single" w:sz="4" w:space="0" w:color="auto"/>
            </w:tcBorders>
            <w:shd w:val="clear" w:color="auto" w:fill="auto"/>
            <w:noWrap/>
            <w:vAlign w:val="center"/>
            <w:hideMark/>
          </w:tcPr>
          <w:p w14:paraId="703330D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Rp3,632,174.00</w:t>
            </w:r>
          </w:p>
        </w:tc>
        <w:tc>
          <w:tcPr>
            <w:tcW w:w="960" w:type="dxa"/>
            <w:tcBorders>
              <w:top w:val="nil"/>
              <w:left w:val="nil"/>
              <w:bottom w:val="single" w:sz="4" w:space="0" w:color="auto"/>
              <w:right w:val="single" w:sz="4" w:space="0" w:color="auto"/>
            </w:tcBorders>
            <w:shd w:val="clear" w:color="auto" w:fill="auto"/>
            <w:noWrap/>
            <w:vAlign w:val="center"/>
            <w:hideMark/>
          </w:tcPr>
          <w:p w14:paraId="76E5176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0.37</w:t>
            </w:r>
          </w:p>
        </w:tc>
        <w:tc>
          <w:tcPr>
            <w:tcW w:w="36" w:type="dxa"/>
            <w:vAlign w:val="center"/>
            <w:hideMark/>
          </w:tcPr>
          <w:p w14:paraId="4DBF6A9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DD1788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5079EC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7</w:t>
            </w:r>
          </w:p>
        </w:tc>
        <w:tc>
          <w:tcPr>
            <w:tcW w:w="1371" w:type="dxa"/>
            <w:tcBorders>
              <w:top w:val="nil"/>
              <w:left w:val="nil"/>
              <w:bottom w:val="single" w:sz="4" w:space="0" w:color="auto"/>
              <w:right w:val="single" w:sz="4" w:space="0" w:color="auto"/>
            </w:tcBorders>
            <w:shd w:val="clear" w:color="auto" w:fill="auto"/>
            <w:noWrap/>
            <w:vAlign w:val="center"/>
            <w:hideMark/>
          </w:tcPr>
          <w:p w14:paraId="10622EA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DLTA</w:t>
            </w:r>
          </w:p>
        </w:tc>
        <w:tc>
          <w:tcPr>
            <w:tcW w:w="960" w:type="dxa"/>
            <w:tcBorders>
              <w:top w:val="nil"/>
              <w:left w:val="nil"/>
              <w:bottom w:val="single" w:sz="4" w:space="0" w:color="auto"/>
              <w:right w:val="single" w:sz="4" w:space="0" w:color="auto"/>
            </w:tcBorders>
            <w:shd w:val="clear" w:color="auto" w:fill="auto"/>
            <w:noWrap/>
            <w:vAlign w:val="center"/>
            <w:hideMark/>
          </w:tcPr>
          <w:p w14:paraId="21A47CA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3E4F178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Rp144,019.00</w:t>
            </w:r>
          </w:p>
        </w:tc>
        <w:tc>
          <w:tcPr>
            <w:tcW w:w="1820" w:type="dxa"/>
            <w:tcBorders>
              <w:top w:val="nil"/>
              <w:left w:val="nil"/>
              <w:bottom w:val="single" w:sz="4" w:space="0" w:color="auto"/>
              <w:right w:val="single" w:sz="4" w:space="0" w:color="auto"/>
            </w:tcBorders>
            <w:shd w:val="clear" w:color="auto" w:fill="auto"/>
            <w:noWrap/>
            <w:vAlign w:val="center"/>
            <w:hideMark/>
          </w:tcPr>
          <w:p w14:paraId="7B45FEA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Rp254,509.00</w:t>
            </w:r>
          </w:p>
        </w:tc>
        <w:tc>
          <w:tcPr>
            <w:tcW w:w="960" w:type="dxa"/>
            <w:tcBorders>
              <w:top w:val="nil"/>
              <w:left w:val="nil"/>
              <w:bottom w:val="single" w:sz="4" w:space="0" w:color="auto"/>
              <w:right w:val="single" w:sz="4" w:space="0" w:color="auto"/>
            </w:tcBorders>
            <w:shd w:val="clear" w:color="auto" w:fill="auto"/>
            <w:noWrap/>
            <w:vAlign w:val="center"/>
            <w:hideMark/>
          </w:tcPr>
          <w:p w14:paraId="4747A62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0.57</w:t>
            </w:r>
          </w:p>
        </w:tc>
        <w:tc>
          <w:tcPr>
            <w:tcW w:w="36" w:type="dxa"/>
            <w:vAlign w:val="center"/>
            <w:hideMark/>
          </w:tcPr>
          <w:p w14:paraId="22BF3E9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F33BB1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808CF8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50EE9C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82C434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151EB50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Rp208,172.00</w:t>
            </w:r>
          </w:p>
        </w:tc>
        <w:tc>
          <w:tcPr>
            <w:tcW w:w="1820" w:type="dxa"/>
            <w:tcBorders>
              <w:top w:val="nil"/>
              <w:left w:val="nil"/>
              <w:bottom w:val="single" w:sz="4" w:space="0" w:color="auto"/>
              <w:right w:val="single" w:sz="4" w:space="0" w:color="auto"/>
            </w:tcBorders>
            <w:shd w:val="clear" w:color="auto" w:fill="auto"/>
            <w:noWrap/>
            <w:vAlign w:val="center"/>
            <w:hideMark/>
          </w:tcPr>
          <w:p w14:paraId="561439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Rp279,773.00</w:t>
            </w:r>
          </w:p>
        </w:tc>
        <w:tc>
          <w:tcPr>
            <w:tcW w:w="960" w:type="dxa"/>
            <w:tcBorders>
              <w:top w:val="nil"/>
              <w:left w:val="nil"/>
              <w:bottom w:val="single" w:sz="4" w:space="0" w:color="auto"/>
              <w:right w:val="single" w:sz="4" w:space="0" w:color="auto"/>
            </w:tcBorders>
            <w:shd w:val="clear" w:color="auto" w:fill="auto"/>
            <w:noWrap/>
            <w:vAlign w:val="center"/>
            <w:hideMark/>
          </w:tcPr>
          <w:p w14:paraId="60E2F09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0.74</w:t>
            </w:r>
          </w:p>
        </w:tc>
        <w:tc>
          <w:tcPr>
            <w:tcW w:w="36" w:type="dxa"/>
            <w:vAlign w:val="center"/>
            <w:hideMark/>
          </w:tcPr>
          <w:p w14:paraId="7D35420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5EA023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9D87E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C743A7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1F4611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673E8D0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Rp383.00</w:t>
            </w:r>
          </w:p>
        </w:tc>
        <w:tc>
          <w:tcPr>
            <w:tcW w:w="1820" w:type="dxa"/>
            <w:tcBorders>
              <w:top w:val="nil"/>
              <w:left w:val="nil"/>
              <w:bottom w:val="single" w:sz="4" w:space="0" w:color="auto"/>
              <w:right w:val="single" w:sz="4" w:space="0" w:color="auto"/>
            </w:tcBorders>
            <w:shd w:val="clear" w:color="auto" w:fill="auto"/>
            <w:noWrap/>
            <w:vAlign w:val="center"/>
            <w:hideMark/>
          </w:tcPr>
          <w:p w14:paraId="65B5D45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Rp338,129.00</w:t>
            </w:r>
          </w:p>
        </w:tc>
        <w:tc>
          <w:tcPr>
            <w:tcW w:w="960" w:type="dxa"/>
            <w:tcBorders>
              <w:top w:val="nil"/>
              <w:left w:val="nil"/>
              <w:bottom w:val="single" w:sz="4" w:space="0" w:color="auto"/>
              <w:right w:val="single" w:sz="4" w:space="0" w:color="auto"/>
            </w:tcBorders>
            <w:shd w:val="clear" w:color="auto" w:fill="auto"/>
            <w:noWrap/>
            <w:vAlign w:val="center"/>
            <w:hideMark/>
          </w:tcPr>
          <w:p w14:paraId="0B9FABF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0.00</w:t>
            </w:r>
          </w:p>
        </w:tc>
        <w:tc>
          <w:tcPr>
            <w:tcW w:w="36" w:type="dxa"/>
            <w:vAlign w:val="center"/>
            <w:hideMark/>
          </w:tcPr>
          <w:p w14:paraId="079478C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E585FB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D630FD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C6325C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2AD6DD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125B47B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Rp312.00</w:t>
            </w:r>
          </w:p>
        </w:tc>
        <w:tc>
          <w:tcPr>
            <w:tcW w:w="1820" w:type="dxa"/>
            <w:tcBorders>
              <w:top w:val="nil"/>
              <w:left w:val="nil"/>
              <w:bottom w:val="single" w:sz="4" w:space="0" w:color="auto"/>
              <w:right w:val="single" w:sz="4" w:space="0" w:color="auto"/>
            </w:tcBorders>
            <w:shd w:val="clear" w:color="auto" w:fill="auto"/>
            <w:noWrap/>
            <w:vAlign w:val="center"/>
            <w:hideMark/>
          </w:tcPr>
          <w:p w14:paraId="52DC02D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Rp317,815.00</w:t>
            </w:r>
          </w:p>
        </w:tc>
        <w:tc>
          <w:tcPr>
            <w:tcW w:w="960" w:type="dxa"/>
            <w:tcBorders>
              <w:top w:val="nil"/>
              <w:left w:val="nil"/>
              <w:bottom w:val="single" w:sz="4" w:space="0" w:color="auto"/>
              <w:right w:val="single" w:sz="4" w:space="0" w:color="auto"/>
            </w:tcBorders>
            <w:shd w:val="clear" w:color="auto" w:fill="auto"/>
            <w:noWrap/>
            <w:vAlign w:val="center"/>
            <w:hideMark/>
          </w:tcPr>
          <w:p w14:paraId="5D64C7A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0.00</w:t>
            </w:r>
          </w:p>
        </w:tc>
        <w:tc>
          <w:tcPr>
            <w:tcW w:w="36" w:type="dxa"/>
            <w:vAlign w:val="center"/>
            <w:hideMark/>
          </w:tcPr>
          <w:p w14:paraId="7E4BD5D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5EC7CC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5CE6F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8</w:t>
            </w:r>
          </w:p>
        </w:tc>
        <w:tc>
          <w:tcPr>
            <w:tcW w:w="1371" w:type="dxa"/>
            <w:tcBorders>
              <w:top w:val="nil"/>
              <w:left w:val="nil"/>
              <w:bottom w:val="single" w:sz="4" w:space="0" w:color="auto"/>
              <w:right w:val="single" w:sz="4" w:space="0" w:color="auto"/>
            </w:tcBorders>
            <w:shd w:val="clear" w:color="auto" w:fill="auto"/>
            <w:noWrap/>
            <w:vAlign w:val="center"/>
            <w:hideMark/>
          </w:tcPr>
          <w:p w14:paraId="0A166D4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DPNS</w:t>
            </w:r>
          </w:p>
        </w:tc>
        <w:tc>
          <w:tcPr>
            <w:tcW w:w="960" w:type="dxa"/>
            <w:tcBorders>
              <w:top w:val="nil"/>
              <w:left w:val="nil"/>
              <w:bottom w:val="single" w:sz="4" w:space="0" w:color="auto"/>
              <w:right w:val="single" w:sz="4" w:space="0" w:color="auto"/>
            </w:tcBorders>
            <w:shd w:val="clear" w:color="auto" w:fill="auto"/>
            <w:noWrap/>
            <w:vAlign w:val="center"/>
            <w:hideMark/>
          </w:tcPr>
          <w:p w14:paraId="1969F4F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10E74A8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Rp1,986.00</w:t>
            </w:r>
          </w:p>
        </w:tc>
        <w:tc>
          <w:tcPr>
            <w:tcW w:w="1820" w:type="dxa"/>
            <w:tcBorders>
              <w:top w:val="nil"/>
              <w:left w:val="nil"/>
              <w:bottom w:val="single" w:sz="4" w:space="0" w:color="auto"/>
              <w:right w:val="single" w:sz="4" w:space="0" w:color="auto"/>
            </w:tcBorders>
            <w:shd w:val="clear" w:color="auto" w:fill="auto"/>
            <w:noWrap/>
            <w:vAlign w:val="center"/>
            <w:hideMark/>
          </w:tcPr>
          <w:p w14:paraId="1421CEC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Rp10,009.00</w:t>
            </w:r>
          </w:p>
        </w:tc>
        <w:tc>
          <w:tcPr>
            <w:tcW w:w="960" w:type="dxa"/>
            <w:tcBorders>
              <w:top w:val="nil"/>
              <w:left w:val="nil"/>
              <w:bottom w:val="single" w:sz="4" w:space="0" w:color="auto"/>
              <w:right w:val="single" w:sz="4" w:space="0" w:color="auto"/>
            </w:tcBorders>
            <w:shd w:val="clear" w:color="auto" w:fill="auto"/>
            <w:noWrap/>
            <w:vAlign w:val="center"/>
            <w:hideMark/>
          </w:tcPr>
          <w:p w14:paraId="70060CD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0.20</w:t>
            </w:r>
          </w:p>
        </w:tc>
        <w:tc>
          <w:tcPr>
            <w:tcW w:w="36" w:type="dxa"/>
            <w:vAlign w:val="center"/>
            <w:hideMark/>
          </w:tcPr>
          <w:p w14:paraId="33288E6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27D97D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7AE8C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24207D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A34B21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32A1833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Rp993.00</w:t>
            </w:r>
          </w:p>
        </w:tc>
        <w:tc>
          <w:tcPr>
            <w:tcW w:w="1820" w:type="dxa"/>
            <w:tcBorders>
              <w:top w:val="nil"/>
              <w:left w:val="nil"/>
              <w:bottom w:val="single" w:sz="4" w:space="0" w:color="auto"/>
              <w:right w:val="single" w:sz="4" w:space="0" w:color="auto"/>
            </w:tcBorders>
            <w:shd w:val="clear" w:color="auto" w:fill="auto"/>
            <w:noWrap/>
            <w:vAlign w:val="center"/>
            <w:hideMark/>
          </w:tcPr>
          <w:p w14:paraId="79337A7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Rp5,963.00</w:t>
            </w:r>
          </w:p>
        </w:tc>
        <w:tc>
          <w:tcPr>
            <w:tcW w:w="960" w:type="dxa"/>
            <w:tcBorders>
              <w:top w:val="nil"/>
              <w:left w:val="nil"/>
              <w:bottom w:val="single" w:sz="4" w:space="0" w:color="auto"/>
              <w:right w:val="single" w:sz="4" w:space="0" w:color="auto"/>
            </w:tcBorders>
            <w:shd w:val="clear" w:color="auto" w:fill="auto"/>
            <w:noWrap/>
            <w:vAlign w:val="center"/>
            <w:hideMark/>
          </w:tcPr>
          <w:p w14:paraId="46ED3A5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0.17</w:t>
            </w:r>
          </w:p>
        </w:tc>
        <w:tc>
          <w:tcPr>
            <w:tcW w:w="36" w:type="dxa"/>
            <w:vAlign w:val="center"/>
            <w:hideMark/>
          </w:tcPr>
          <w:p w14:paraId="15E4B84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BC77C6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36E11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F66A60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FFBFD2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212BE4B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Rp1,987.00</w:t>
            </w:r>
          </w:p>
        </w:tc>
        <w:tc>
          <w:tcPr>
            <w:tcW w:w="1820" w:type="dxa"/>
            <w:tcBorders>
              <w:top w:val="nil"/>
              <w:left w:val="nil"/>
              <w:bottom w:val="single" w:sz="4" w:space="0" w:color="auto"/>
              <w:right w:val="single" w:sz="4" w:space="0" w:color="auto"/>
            </w:tcBorders>
            <w:shd w:val="clear" w:color="auto" w:fill="auto"/>
            <w:noWrap/>
            <w:vAlign w:val="center"/>
            <w:hideMark/>
          </w:tcPr>
          <w:p w14:paraId="2BF2EE2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Rp9,380.00</w:t>
            </w:r>
          </w:p>
        </w:tc>
        <w:tc>
          <w:tcPr>
            <w:tcW w:w="960" w:type="dxa"/>
            <w:tcBorders>
              <w:top w:val="nil"/>
              <w:left w:val="nil"/>
              <w:bottom w:val="single" w:sz="4" w:space="0" w:color="auto"/>
              <w:right w:val="single" w:sz="4" w:space="0" w:color="auto"/>
            </w:tcBorders>
            <w:shd w:val="clear" w:color="auto" w:fill="auto"/>
            <w:noWrap/>
            <w:vAlign w:val="center"/>
            <w:hideMark/>
          </w:tcPr>
          <w:p w14:paraId="21A6BFD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0.21</w:t>
            </w:r>
          </w:p>
        </w:tc>
        <w:tc>
          <w:tcPr>
            <w:tcW w:w="36" w:type="dxa"/>
            <w:vAlign w:val="center"/>
            <w:hideMark/>
          </w:tcPr>
          <w:p w14:paraId="151B1A2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B9232F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EFD19C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ED3636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E9A2EE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5C0639B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Rp993.00</w:t>
            </w:r>
          </w:p>
        </w:tc>
        <w:tc>
          <w:tcPr>
            <w:tcW w:w="1820" w:type="dxa"/>
            <w:tcBorders>
              <w:top w:val="nil"/>
              <w:left w:val="nil"/>
              <w:bottom w:val="single" w:sz="4" w:space="0" w:color="auto"/>
              <w:right w:val="single" w:sz="4" w:space="0" w:color="auto"/>
            </w:tcBorders>
            <w:shd w:val="clear" w:color="auto" w:fill="auto"/>
            <w:noWrap/>
            <w:vAlign w:val="center"/>
            <w:hideMark/>
          </w:tcPr>
          <w:p w14:paraId="75E2287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Rp3,937.00</w:t>
            </w:r>
          </w:p>
        </w:tc>
        <w:tc>
          <w:tcPr>
            <w:tcW w:w="960" w:type="dxa"/>
            <w:tcBorders>
              <w:top w:val="nil"/>
              <w:left w:val="nil"/>
              <w:bottom w:val="single" w:sz="4" w:space="0" w:color="auto"/>
              <w:right w:val="single" w:sz="4" w:space="0" w:color="auto"/>
            </w:tcBorders>
            <w:shd w:val="clear" w:color="auto" w:fill="auto"/>
            <w:noWrap/>
            <w:vAlign w:val="center"/>
            <w:hideMark/>
          </w:tcPr>
          <w:p w14:paraId="0036E2B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0.25</w:t>
            </w:r>
          </w:p>
        </w:tc>
        <w:tc>
          <w:tcPr>
            <w:tcW w:w="36" w:type="dxa"/>
            <w:vAlign w:val="center"/>
            <w:hideMark/>
          </w:tcPr>
          <w:p w14:paraId="54A3D0E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7A3CF6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BB12E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9</w:t>
            </w:r>
          </w:p>
        </w:tc>
        <w:tc>
          <w:tcPr>
            <w:tcW w:w="1371" w:type="dxa"/>
            <w:tcBorders>
              <w:top w:val="nil"/>
              <w:left w:val="nil"/>
              <w:bottom w:val="single" w:sz="4" w:space="0" w:color="auto"/>
              <w:right w:val="single" w:sz="4" w:space="0" w:color="auto"/>
            </w:tcBorders>
            <w:shd w:val="clear" w:color="auto" w:fill="auto"/>
            <w:noWrap/>
            <w:vAlign w:val="center"/>
            <w:hideMark/>
          </w:tcPr>
          <w:p w14:paraId="7DD1704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EKAD</w:t>
            </w:r>
          </w:p>
        </w:tc>
        <w:tc>
          <w:tcPr>
            <w:tcW w:w="960" w:type="dxa"/>
            <w:tcBorders>
              <w:top w:val="nil"/>
              <w:left w:val="nil"/>
              <w:bottom w:val="single" w:sz="4" w:space="0" w:color="auto"/>
              <w:right w:val="single" w:sz="4" w:space="0" w:color="auto"/>
            </w:tcBorders>
            <w:shd w:val="clear" w:color="auto" w:fill="auto"/>
            <w:noWrap/>
            <w:vAlign w:val="center"/>
            <w:hideMark/>
          </w:tcPr>
          <w:p w14:paraId="66CD226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66AD44F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Rp11,180.00</w:t>
            </w:r>
          </w:p>
        </w:tc>
        <w:tc>
          <w:tcPr>
            <w:tcW w:w="1820" w:type="dxa"/>
            <w:tcBorders>
              <w:top w:val="nil"/>
              <w:left w:val="nil"/>
              <w:bottom w:val="single" w:sz="4" w:space="0" w:color="auto"/>
              <w:right w:val="single" w:sz="4" w:space="0" w:color="auto"/>
            </w:tcBorders>
            <w:shd w:val="clear" w:color="auto" w:fill="auto"/>
            <w:noWrap/>
            <w:vAlign w:val="center"/>
            <w:hideMark/>
          </w:tcPr>
          <w:p w14:paraId="203CCF5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Rp90,686.00</w:t>
            </w:r>
          </w:p>
        </w:tc>
        <w:tc>
          <w:tcPr>
            <w:tcW w:w="960" w:type="dxa"/>
            <w:tcBorders>
              <w:top w:val="nil"/>
              <w:left w:val="nil"/>
              <w:bottom w:val="single" w:sz="4" w:space="0" w:color="auto"/>
              <w:right w:val="single" w:sz="4" w:space="0" w:color="auto"/>
            </w:tcBorders>
            <w:shd w:val="clear" w:color="auto" w:fill="auto"/>
            <w:noWrap/>
            <w:vAlign w:val="center"/>
            <w:hideMark/>
          </w:tcPr>
          <w:p w14:paraId="57EB1B3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0.12</w:t>
            </w:r>
          </w:p>
        </w:tc>
        <w:tc>
          <w:tcPr>
            <w:tcW w:w="36" w:type="dxa"/>
            <w:vAlign w:val="center"/>
            <w:hideMark/>
          </w:tcPr>
          <w:p w14:paraId="7180DCC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39536D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257C8E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CC2375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1D1785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7C019D5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Rp12,578.00</w:t>
            </w:r>
          </w:p>
        </w:tc>
        <w:tc>
          <w:tcPr>
            <w:tcW w:w="1820" w:type="dxa"/>
            <w:tcBorders>
              <w:top w:val="nil"/>
              <w:left w:val="nil"/>
              <w:bottom w:val="single" w:sz="4" w:space="0" w:color="auto"/>
              <w:right w:val="single" w:sz="4" w:space="0" w:color="auto"/>
            </w:tcBorders>
            <w:shd w:val="clear" w:color="auto" w:fill="auto"/>
            <w:noWrap/>
            <w:vAlign w:val="center"/>
            <w:hideMark/>
          </w:tcPr>
          <w:p w14:paraId="64FE956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Rp76,196.00</w:t>
            </w:r>
          </w:p>
        </w:tc>
        <w:tc>
          <w:tcPr>
            <w:tcW w:w="960" w:type="dxa"/>
            <w:tcBorders>
              <w:top w:val="nil"/>
              <w:left w:val="nil"/>
              <w:bottom w:val="single" w:sz="4" w:space="0" w:color="auto"/>
              <w:right w:val="single" w:sz="4" w:space="0" w:color="auto"/>
            </w:tcBorders>
            <w:shd w:val="clear" w:color="auto" w:fill="auto"/>
            <w:noWrap/>
            <w:vAlign w:val="center"/>
            <w:hideMark/>
          </w:tcPr>
          <w:p w14:paraId="15B69F9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0.17</w:t>
            </w:r>
          </w:p>
        </w:tc>
        <w:tc>
          <w:tcPr>
            <w:tcW w:w="36" w:type="dxa"/>
            <w:vAlign w:val="center"/>
            <w:hideMark/>
          </w:tcPr>
          <w:p w14:paraId="1A15DB9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751124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E65EF4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7989B4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48AE17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1EF976A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Rp20,963.00</w:t>
            </w:r>
          </w:p>
        </w:tc>
        <w:tc>
          <w:tcPr>
            <w:tcW w:w="1820" w:type="dxa"/>
            <w:tcBorders>
              <w:top w:val="nil"/>
              <w:left w:val="nil"/>
              <w:bottom w:val="single" w:sz="4" w:space="0" w:color="auto"/>
              <w:right w:val="single" w:sz="4" w:space="0" w:color="auto"/>
            </w:tcBorders>
            <w:shd w:val="clear" w:color="auto" w:fill="auto"/>
            <w:noWrap/>
            <w:vAlign w:val="center"/>
            <w:hideMark/>
          </w:tcPr>
          <w:p w14:paraId="634A341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Rp74,045.00</w:t>
            </w:r>
          </w:p>
        </w:tc>
        <w:tc>
          <w:tcPr>
            <w:tcW w:w="960" w:type="dxa"/>
            <w:tcBorders>
              <w:top w:val="nil"/>
              <w:left w:val="nil"/>
              <w:bottom w:val="single" w:sz="4" w:space="0" w:color="auto"/>
              <w:right w:val="single" w:sz="4" w:space="0" w:color="auto"/>
            </w:tcBorders>
            <w:shd w:val="clear" w:color="auto" w:fill="auto"/>
            <w:noWrap/>
            <w:vAlign w:val="center"/>
            <w:hideMark/>
          </w:tcPr>
          <w:p w14:paraId="30BC67F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0.28</w:t>
            </w:r>
          </w:p>
        </w:tc>
        <w:tc>
          <w:tcPr>
            <w:tcW w:w="36" w:type="dxa"/>
            <w:vAlign w:val="center"/>
            <w:hideMark/>
          </w:tcPr>
          <w:p w14:paraId="46EE196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2BA84F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C371EC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9A4DB9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487F54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5ED9C06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Rp24,457.00</w:t>
            </w:r>
          </w:p>
        </w:tc>
        <w:tc>
          <w:tcPr>
            <w:tcW w:w="1820" w:type="dxa"/>
            <w:tcBorders>
              <w:top w:val="nil"/>
              <w:left w:val="nil"/>
              <w:bottom w:val="single" w:sz="4" w:space="0" w:color="auto"/>
              <w:right w:val="single" w:sz="4" w:space="0" w:color="auto"/>
            </w:tcBorders>
            <w:shd w:val="clear" w:color="auto" w:fill="auto"/>
            <w:noWrap/>
            <w:vAlign w:val="center"/>
            <w:hideMark/>
          </w:tcPr>
          <w:p w14:paraId="62B7ACF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Rp77,403.00</w:t>
            </w:r>
          </w:p>
        </w:tc>
        <w:tc>
          <w:tcPr>
            <w:tcW w:w="960" w:type="dxa"/>
            <w:tcBorders>
              <w:top w:val="nil"/>
              <w:left w:val="nil"/>
              <w:bottom w:val="single" w:sz="4" w:space="0" w:color="auto"/>
              <w:right w:val="single" w:sz="4" w:space="0" w:color="auto"/>
            </w:tcBorders>
            <w:shd w:val="clear" w:color="auto" w:fill="auto"/>
            <w:noWrap/>
            <w:vAlign w:val="center"/>
            <w:hideMark/>
          </w:tcPr>
          <w:p w14:paraId="3B73C01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0.32</w:t>
            </w:r>
          </w:p>
        </w:tc>
        <w:tc>
          <w:tcPr>
            <w:tcW w:w="36" w:type="dxa"/>
            <w:vAlign w:val="center"/>
            <w:hideMark/>
          </w:tcPr>
          <w:p w14:paraId="629C56C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7588E5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8AA0D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w:t>
            </w:r>
          </w:p>
        </w:tc>
        <w:tc>
          <w:tcPr>
            <w:tcW w:w="1371" w:type="dxa"/>
            <w:tcBorders>
              <w:top w:val="nil"/>
              <w:left w:val="nil"/>
              <w:bottom w:val="single" w:sz="4" w:space="0" w:color="auto"/>
              <w:right w:val="single" w:sz="4" w:space="0" w:color="auto"/>
            </w:tcBorders>
            <w:shd w:val="clear" w:color="auto" w:fill="auto"/>
            <w:noWrap/>
            <w:vAlign w:val="center"/>
            <w:hideMark/>
          </w:tcPr>
          <w:p w14:paraId="29490DA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FASW</w:t>
            </w:r>
          </w:p>
        </w:tc>
        <w:tc>
          <w:tcPr>
            <w:tcW w:w="960" w:type="dxa"/>
            <w:tcBorders>
              <w:top w:val="nil"/>
              <w:left w:val="nil"/>
              <w:bottom w:val="single" w:sz="4" w:space="0" w:color="auto"/>
              <w:right w:val="single" w:sz="4" w:space="0" w:color="auto"/>
            </w:tcBorders>
            <w:shd w:val="clear" w:color="auto" w:fill="auto"/>
            <w:noWrap/>
            <w:vAlign w:val="center"/>
            <w:hideMark/>
          </w:tcPr>
          <w:p w14:paraId="729EA12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4A9A3AC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Rp450,975.00</w:t>
            </w:r>
          </w:p>
        </w:tc>
        <w:tc>
          <w:tcPr>
            <w:tcW w:w="1820" w:type="dxa"/>
            <w:tcBorders>
              <w:top w:val="nil"/>
              <w:left w:val="nil"/>
              <w:bottom w:val="single" w:sz="4" w:space="0" w:color="auto"/>
              <w:right w:val="single" w:sz="4" w:space="0" w:color="auto"/>
            </w:tcBorders>
            <w:shd w:val="clear" w:color="auto" w:fill="auto"/>
            <w:noWrap/>
            <w:vAlign w:val="center"/>
            <w:hideMark/>
          </w:tcPr>
          <w:p w14:paraId="19CEA34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Rp778,013.00</w:t>
            </w:r>
          </w:p>
        </w:tc>
        <w:tc>
          <w:tcPr>
            <w:tcW w:w="960" w:type="dxa"/>
            <w:tcBorders>
              <w:top w:val="nil"/>
              <w:left w:val="nil"/>
              <w:bottom w:val="single" w:sz="4" w:space="0" w:color="auto"/>
              <w:right w:val="single" w:sz="4" w:space="0" w:color="auto"/>
            </w:tcBorders>
            <w:shd w:val="clear" w:color="auto" w:fill="auto"/>
            <w:noWrap/>
            <w:vAlign w:val="center"/>
            <w:hideMark/>
          </w:tcPr>
          <w:p w14:paraId="275A248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0.58</w:t>
            </w:r>
          </w:p>
        </w:tc>
        <w:tc>
          <w:tcPr>
            <w:tcW w:w="36" w:type="dxa"/>
            <w:vAlign w:val="center"/>
            <w:hideMark/>
          </w:tcPr>
          <w:p w14:paraId="4838D53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865F09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58DCD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B1D2A6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8EF91E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19BCE30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Rp401,417.00</w:t>
            </w:r>
          </w:p>
        </w:tc>
        <w:tc>
          <w:tcPr>
            <w:tcW w:w="1820" w:type="dxa"/>
            <w:tcBorders>
              <w:top w:val="nil"/>
              <w:left w:val="nil"/>
              <w:bottom w:val="single" w:sz="4" w:space="0" w:color="auto"/>
              <w:right w:val="single" w:sz="4" w:space="0" w:color="auto"/>
            </w:tcBorders>
            <w:shd w:val="clear" w:color="auto" w:fill="auto"/>
            <w:noWrap/>
            <w:vAlign w:val="center"/>
            <w:hideMark/>
          </w:tcPr>
          <w:p w14:paraId="7E5F09B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Rp743,557.00</w:t>
            </w:r>
          </w:p>
        </w:tc>
        <w:tc>
          <w:tcPr>
            <w:tcW w:w="960" w:type="dxa"/>
            <w:tcBorders>
              <w:top w:val="nil"/>
              <w:left w:val="nil"/>
              <w:bottom w:val="single" w:sz="4" w:space="0" w:color="auto"/>
              <w:right w:val="single" w:sz="4" w:space="0" w:color="auto"/>
            </w:tcBorders>
            <w:shd w:val="clear" w:color="auto" w:fill="auto"/>
            <w:noWrap/>
            <w:vAlign w:val="center"/>
            <w:hideMark/>
          </w:tcPr>
          <w:p w14:paraId="1F04A0D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0.54</w:t>
            </w:r>
          </w:p>
        </w:tc>
        <w:tc>
          <w:tcPr>
            <w:tcW w:w="36" w:type="dxa"/>
            <w:vAlign w:val="center"/>
            <w:hideMark/>
          </w:tcPr>
          <w:p w14:paraId="0F9A957F"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D587E8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9CCC22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F421DF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683D8C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2B21357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Rp569,914.00</w:t>
            </w:r>
          </w:p>
        </w:tc>
        <w:tc>
          <w:tcPr>
            <w:tcW w:w="1820" w:type="dxa"/>
            <w:tcBorders>
              <w:top w:val="nil"/>
              <w:left w:val="nil"/>
              <w:bottom w:val="single" w:sz="4" w:space="0" w:color="auto"/>
              <w:right w:val="single" w:sz="4" w:space="0" w:color="auto"/>
            </w:tcBorders>
            <w:shd w:val="clear" w:color="auto" w:fill="auto"/>
            <w:noWrap/>
            <w:vAlign w:val="center"/>
            <w:hideMark/>
          </w:tcPr>
          <w:p w14:paraId="340D263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Rp1,405,368.00</w:t>
            </w:r>
          </w:p>
        </w:tc>
        <w:tc>
          <w:tcPr>
            <w:tcW w:w="960" w:type="dxa"/>
            <w:tcBorders>
              <w:top w:val="nil"/>
              <w:left w:val="nil"/>
              <w:bottom w:val="single" w:sz="4" w:space="0" w:color="auto"/>
              <w:right w:val="single" w:sz="4" w:space="0" w:color="auto"/>
            </w:tcBorders>
            <w:shd w:val="clear" w:color="auto" w:fill="auto"/>
            <w:noWrap/>
            <w:vAlign w:val="center"/>
            <w:hideMark/>
          </w:tcPr>
          <w:p w14:paraId="7780F6B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0.41</w:t>
            </w:r>
          </w:p>
        </w:tc>
        <w:tc>
          <w:tcPr>
            <w:tcW w:w="36" w:type="dxa"/>
            <w:vAlign w:val="center"/>
            <w:hideMark/>
          </w:tcPr>
          <w:p w14:paraId="298563F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3E4F4E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FBCB2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4AE632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11F896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61E7A01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Rp455,932.00</w:t>
            </w:r>
          </w:p>
        </w:tc>
        <w:tc>
          <w:tcPr>
            <w:tcW w:w="1820" w:type="dxa"/>
            <w:tcBorders>
              <w:top w:val="nil"/>
              <w:left w:val="nil"/>
              <w:bottom w:val="single" w:sz="4" w:space="0" w:color="auto"/>
              <w:right w:val="single" w:sz="4" w:space="0" w:color="auto"/>
            </w:tcBorders>
            <w:shd w:val="clear" w:color="auto" w:fill="auto"/>
            <w:noWrap/>
            <w:vAlign w:val="center"/>
            <w:hideMark/>
          </w:tcPr>
          <w:p w14:paraId="0DF4900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Rp968,833.00</w:t>
            </w:r>
          </w:p>
        </w:tc>
        <w:tc>
          <w:tcPr>
            <w:tcW w:w="960" w:type="dxa"/>
            <w:tcBorders>
              <w:top w:val="nil"/>
              <w:left w:val="nil"/>
              <w:bottom w:val="single" w:sz="4" w:space="0" w:color="auto"/>
              <w:right w:val="single" w:sz="4" w:space="0" w:color="auto"/>
            </w:tcBorders>
            <w:shd w:val="clear" w:color="auto" w:fill="auto"/>
            <w:noWrap/>
            <w:vAlign w:val="center"/>
            <w:hideMark/>
          </w:tcPr>
          <w:p w14:paraId="7A4747C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0.47</w:t>
            </w:r>
          </w:p>
        </w:tc>
        <w:tc>
          <w:tcPr>
            <w:tcW w:w="36" w:type="dxa"/>
            <w:vAlign w:val="center"/>
            <w:hideMark/>
          </w:tcPr>
          <w:p w14:paraId="1B9A275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0EA55B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194EF4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11</w:t>
            </w:r>
          </w:p>
        </w:tc>
        <w:tc>
          <w:tcPr>
            <w:tcW w:w="1371" w:type="dxa"/>
            <w:tcBorders>
              <w:top w:val="nil"/>
              <w:left w:val="nil"/>
              <w:bottom w:val="single" w:sz="4" w:space="0" w:color="auto"/>
              <w:right w:val="single" w:sz="4" w:space="0" w:color="auto"/>
            </w:tcBorders>
            <w:shd w:val="clear" w:color="auto" w:fill="auto"/>
            <w:noWrap/>
            <w:vAlign w:val="center"/>
            <w:hideMark/>
          </w:tcPr>
          <w:p w14:paraId="49AC661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HMSP</w:t>
            </w:r>
          </w:p>
        </w:tc>
        <w:tc>
          <w:tcPr>
            <w:tcW w:w="960" w:type="dxa"/>
            <w:tcBorders>
              <w:top w:val="nil"/>
              <w:left w:val="nil"/>
              <w:bottom w:val="single" w:sz="4" w:space="0" w:color="auto"/>
              <w:right w:val="single" w:sz="4" w:space="0" w:color="auto"/>
            </w:tcBorders>
            <w:shd w:val="clear" w:color="auto" w:fill="auto"/>
            <w:noWrap/>
            <w:vAlign w:val="center"/>
            <w:hideMark/>
          </w:tcPr>
          <w:p w14:paraId="75D4438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6B2FCE4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Rp12,527,457.00</w:t>
            </w:r>
          </w:p>
        </w:tc>
        <w:tc>
          <w:tcPr>
            <w:tcW w:w="1820" w:type="dxa"/>
            <w:tcBorders>
              <w:top w:val="nil"/>
              <w:left w:val="nil"/>
              <w:bottom w:val="single" w:sz="4" w:space="0" w:color="auto"/>
              <w:right w:val="single" w:sz="4" w:space="0" w:color="auto"/>
            </w:tcBorders>
            <w:shd w:val="clear" w:color="auto" w:fill="auto"/>
            <w:noWrap/>
            <w:vAlign w:val="center"/>
            <w:hideMark/>
          </w:tcPr>
          <w:p w14:paraId="2408C4F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Rp12,762,229.00</w:t>
            </w:r>
          </w:p>
        </w:tc>
        <w:tc>
          <w:tcPr>
            <w:tcW w:w="960" w:type="dxa"/>
            <w:tcBorders>
              <w:top w:val="nil"/>
              <w:left w:val="nil"/>
              <w:bottom w:val="single" w:sz="4" w:space="0" w:color="auto"/>
              <w:right w:val="single" w:sz="4" w:space="0" w:color="auto"/>
            </w:tcBorders>
            <w:shd w:val="clear" w:color="auto" w:fill="auto"/>
            <w:noWrap/>
            <w:vAlign w:val="center"/>
            <w:hideMark/>
          </w:tcPr>
          <w:p w14:paraId="7F7935D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0.98</w:t>
            </w:r>
          </w:p>
        </w:tc>
        <w:tc>
          <w:tcPr>
            <w:tcW w:w="36" w:type="dxa"/>
            <w:vAlign w:val="center"/>
            <w:hideMark/>
          </w:tcPr>
          <w:p w14:paraId="6813211D"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A7E429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E8055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821674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483905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364638F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Rp12,480,930.00</w:t>
            </w:r>
          </w:p>
        </w:tc>
        <w:tc>
          <w:tcPr>
            <w:tcW w:w="1820" w:type="dxa"/>
            <w:tcBorders>
              <w:top w:val="nil"/>
              <w:left w:val="nil"/>
              <w:bottom w:val="single" w:sz="4" w:space="0" w:color="auto"/>
              <w:right w:val="single" w:sz="4" w:space="0" w:color="auto"/>
            </w:tcBorders>
            <w:shd w:val="clear" w:color="auto" w:fill="auto"/>
            <w:noWrap/>
            <w:vAlign w:val="center"/>
            <w:hideMark/>
          </w:tcPr>
          <w:p w14:paraId="3F036AB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Rp12,670,534.00</w:t>
            </w:r>
          </w:p>
        </w:tc>
        <w:tc>
          <w:tcPr>
            <w:tcW w:w="960" w:type="dxa"/>
            <w:tcBorders>
              <w:top w:val="nil"/>
              <w:left w:val="nil"/>
              <w:bottom w:val="single" w:sz="4" w:space="0" w:color="auto"/>
              <w:right w:val="single" w:sz="4" w:space="0" w:color="auto"/>
            </w:tcBorders>
            <w:shd w:val="clear" w:color="auto" w:fill="auto"/>
            <w:noWrap/>
            <w:vAlign w:val="center"/>
            <w:hideMark/>
          </w:tcPr>
          <w:p w14:paraId="0122B1C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0.99</w:t>
            </w:r>
          </w:p>
        </w:tc>
        <w:tc>
          <w:tcPr>
            <w:tcW w:w="36" w:type="dxa"/>
            <w:vAlign w:val="center"/>
            <w:hideMark/>
          </w:tcPr>
          <w:p w14:paraId="2B0BB07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7C4396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8CC788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738859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E6AEF8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3774659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Rp13,632,478.00</w:t>
            </w:r>
          </w:p>
        </w:tc>
        <w:tc>
          <w:tcPr>
            <w:tcW w:w="1820" w:type="dxa"/>
            <w:tcBorders>
              <w:top w:val="nil"/>
              <w:left w:val="nil"/>
              <w:bottom w:val="single" w:sz="4" w:space="0" w:color="auto"/>
              <w:right w:val="single" w:sz="4" w:space="0" w:color="auto"/>
            </w:tcBorders>
            <w:shd w:val="clear" w:color="auto" w:fill="auto"/>
            <w:noWrap/>
            <w:vAlign w:val="center"/>
            <w:hideMark/>
          </w:tcPr>
          <w:p w14:paraId="076B01C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Rp13,538,418.00</w:t>
            </w:r>
          </w:p>
        </w:tc>
        <w:tc>
          <w:tcPr>
            <w:tcW w:w="960" w:type="dxa"/>
            <w:tcBorders>
              <w:top w:val="nil"/>
              <w:left w:val="nil"/>
              <w:bottom w:val="single" w:sz="4" w:space="0" w:color="auto"/>
              <w:right w:val="single" w:sz="4" w:space="0" w:color="auto"/>
            </w:tcBorders>
            <w:shd w:val="clear" w:color="auto" w:fill="auto"/>
            <w:noWrap/>
            <w:vAlign w:val="center"/>
            <w:hideMark/>
          </w:tcPr>
          <w:p w14:paraId="2F2F8BD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1.01</w:t>
            </w:r>
          </w:p>
        </w:tc>
        <w:tc>
          <w:tcPr>
            <w:tcW w:w="36" w:type="dxa"/>
            <w:vAlign w:val="center"/>
            <w:hideMark/>
          </w:tcPr>
          <w:p w14:paraId="4E15074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2D4FD8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DDA263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4F9D07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EC065E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46128A5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Rp13,934,906.00</w:t>
            </w:r>
          </w:p>
        </w:tc>
        <w:tc>
          <w:tcPr>
            <w:tcW w:w="1820" w:type="dxa"/>
            <w:tcBorders>
              <w:top w:val="nil"/>
              <w:left w:val="nil"/>
              <w:bottom w:val="single" w:sz="4" w:space="0" w:color="auto"/>
              <w:right w:val="single" w:sz="4" w:space="0" w:color="auto"/>
            </w:tcBorders>
            <w:shd w:val="clear" w:color="auto" w:fill="auto"/>
            <w:noWrap/>
            <w:vAlign w:val="center"/>
            <w:hideMark/>
          </w:tcPr>
          <w:p w14:paraId="505103C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Rp13,721,513.00</w:t>
            </w:r>
          </w:p>
        </w:tc>
        <w:tc>
          <w:tcPr>
            <w:tcW w:w="960" w:type="dxa"/>
            <w:tcBorders>
              <w:top w:val="nil"/>
              <w:left w:val="nil"/>
              <w:bottom w:val="single" w:sz="4" w:space="0" w:color="auto"/>
              <w:right w:val="single" w:sz="4" w:space="0" w:color="auto"/>
            </w:tcBorders>
            <w:shd w:val="clear" w:color="auto" w:fill="auto"/>
            <w:noWrap/>
            <w:vAlign w:val="center"/>
            <w:hideMark/>
          </w:tcPr>
          <w:p w14:paraId="4F0A54D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1.02</w:t>
            </w:r>
          </w:p>
        </w:tc>
        <w:tc>
          <w:tcPr>
            <w:tcW w:w="36" w:type="dxa"/>
            <w:vAlign w:val="center"/>
            <w:hideMark/>
          </w:tcPr>
          <w:p w14:paraId="5A657F6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4D90D0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0E70C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12</w:t>
            </w:r>
          </w:p>
        </w:tc>
        <w:tc>
          <w:tcPr>
            <w:tcW w:w="1371" w:type="dxa"/>
            <w:tcBorders>
              <w:top w:val="nil"/>
              <w:left w:val="nil"/>
              <w:bottom w:val="single" w:sz="4" w:space="0" w:color="auto"/>
              <w:right w:val="single" w:sz="4" w:space="0" w:color="auto"/>
            </w:tcBorders>
            <w:shd w:val="clear" w:color="auto" w:fill="auto"/>
            <w:noWrap/>
            <w:vAlign w:val="center"/>
            <w:hideMark/>
          </w:tcPr>
          <w:p w14:paraId="0509EC4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ICBP</w:t>
            </w:r>
          </w:p>
        </w:tc>
        <w:tc>
          <w:tcPr>
            <w:tcW w:w="960" w:type="dxa"/>
            <w:tcBorders>
              <w:top w:val="nil"/>
              <w:left w:val="nil"/>
              <w:bottom w:val="single" w:sz="4" w:space="0" w:color="auto"/>
              <w:right w:val="single" w:sz="4" w:space="0" w:color="auto"/>
            </w:tcBorders>
            <w:shd w:val="clear" w:color="auto" w:fill="auto"/>
            <w:noWrap/>
            <w:vAlign w:val="center"/>
            <w:hideMark/>
          </w:tcPr>
          <w:p w14:paraId="68BAF43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67374B8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Rp1,795,934.00</w:t>
            </w:r>
          </w:p>
        </w:tc>
        <w:tc>
          <w:tcPr>
            <w:tcW w:w="1820" w:type="dxa"/>
            <w:tcBorders>
              <w:top w:val="nil"/>
              <w:left w:val="nil"/>
              <w:bottom w:val="single" w:sz="4" w:space="0" w:color="auto"/>
              <w:right w:val="single" w:sz="4" w:space="0" w:color="auto"/>
            </w:tcBorders>
            <w:shd w:val="clear" w:color="auto" w:fill="auto"/>
            <w:noWrap/>
            <w:vAlign w:val="center"/>
            <w:hideMark/>
          </w:tcPr>
          <w:p w14:paraId="4F585AD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Rp3,631,301.00</w:t>
            </w:r>
          </w:p>
        </w:tc>
        <w:tc>
          <w:tcPr>
            <w:tcW w:w="960" w:type="dxa"/>
            <w:tcBorders>
              <w:top w:val="nil"/>
              <w:left w:val="nil"/>
              <w:bottom w:val="single" w:sz="4" w:space="0" w:color="auto"/>
              <w:right w:val="single" w:sz="4" w:space="0" w:color="auto"/>
            </w:tcBorders>
            <w:shd w:val="clear" w:color="auto" w:fill="auto"/>
            <w:noWrap/>
            <w:vAlign w:val="center"/>
            <w:hideMark/>
          </w:tcPr>
          <w:p w14:paraId="0BA104A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0.49</w:t>
            </w:r>
          </w:p>
        </w:tc>
        <w:tc>
          <w:tcPr>
            <w:tcW w:w="36" w:type="dxa"/>
            <w:vAlign w:val="center"/>
            <w:hideMark/>
          </w:tcPr>
          <w:p w14:paraId="3B3C56C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3DF284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5D549A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277D83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AAED7E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709D808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Rp2,565,620.00</w:t>
            </w:r>
          </w:p>
        </w:tc>
        <w:tc>
          <w:tcPr>
            <w:tcW w:w="1820" w:type="dxa"/>
            <w:tcBorders>
              <w:top w:val="nil"/>
              <w:left w:val="nil"/>
              <w:bottom w:val="single" w:sz="4" w:space="0" w:color="auto"/>
              <w:right w:val="single" w:sz="4" w:space="0" w:color="auto"/>
            </w:tcBorders>
            <w:shd w:val="clear" w:color="auto" w:fill="auto"/>
            <w:noWrap/>
            <w:vAlign w:val="center"/>
            <w:hideMark/>
          </w:tcPr>
          <w:p w14:paraId="65596D9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Rp3,543,173.00</w:t>
            </w:r>
          </w:p>
        </w:tc>
        <w:tc>
          <w:tcPr>
            <w:tcW w:w="960" w:type="dxa"/>
            <w:tcBorders>
              <w:top w:val="nil"/>
              <w:left w:val="nil"/>
              <w:bottom w:val="single" w:sz="4" w:space="0" w:color="auto"/>
              <w:right w:val="single" w:sz="4" w:space="0" w:color="auto"/>
            </w:tcBorders>
            <w:shd w:val="clear" w:color="auto" w:fill="auto"/>
            <w:noWrap/>
            <w:vAlign w:val="center"/>
            <w:hideMark/>
          </w:tcPr>
          <w:p w14:paraId="32CD7DD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0.72</w:t>
            </w:r>
          </w:p>
        </w:tc>
        <w:tc>
          <w:tcPr>
            <w:tcW w:w="36" w:type="dxa"/>
            <w:vAlign w:val="center"/>
            <w:hideMark/>
          </w:tcPr>
          <w:p w14:paraId="106167F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E63F88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1A188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B2C6F0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2AC33E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13505FB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Rp1,597,681.00</w:t>
            </w:r>
          </w:p>
        </w:tc>
        <w:tc>
          <w:tcPr>
            <w:tcW w:w="1820" w:type="dxa"/>
            <w:tcBorders>
              <w:top w:val="nil"/>
              <w:left w:val="nil"/>
              <w:bottom w:val="single" w:sz="4" w:space="0" w:color="auto"/>
              <w:right w:val="single" w:sz="4" w:space="0" w:color="auto"/>
            </w:tcBorders>
            <w:shd w:val="clear" w:color="auto" w:fill="auto"/>
            <w:noWrap/>
            <w:vAlign w:val="center"/>
            <w:hideMark/>
          </w:tcPr>
          <w:p w14:paraId="0D74C2C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Rp4,658,781.00</w:t>
            </w:r>
          </w:p>
        </w:tc>
        <w:tc>
          <w:tcPr>
            <w:tcW w:w="960" w:type="dxa"/>
            <w:tcBorders>
              <w:top w:val="nil"/>
              <w:left w:val="nil"/>
              <w:bottom w:val="single" w:sz="4" w:space="0" w:color="auto"/>
              <w:right w:val="single" w:sz="4" w:space="0" w:color="auto"/>
            </w:tcBorders>
            <w:shd w:val="clear" w:color="auto" w:fill="auto"/>
            <w:noWrap/>
            <w:vAlign w:val="center"/>
            <w:hideMark/>
          </w:tcPr>
          <w:p w14:paraId="53620BB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0.34</w:t>
            </w:r>
          </w:p>
        </w:tc>
        <w:tc>
          <w:tcPr>
            <w:tcW w:w="36" w:type="dxa"/>
            <w:vAlign w:val="center"/>
            <w:hideMark/>
          </w:tcPr>
          <w:p w14:paraId="73682BC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D93ECA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C43779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350B10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9A34D9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38E3F4E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Rp2,507,310.00</w:t>
            </w:r>
          </w:p>
        </w:tc>
        <w:tc>
          <w:tcPr>
            <w:tcW w:w="1820" w:type="dxa"/>
            <w:tcBorders>
              <w:top w:val="nil"/>
              <w:left w:val="nil"/>
              <w:bottom w:val="single" w:sz="4" w:space="0" w:color="auto"/>
              <w:right w:val="single" w:sz="4" w:space="0" w:color="auto"/>
            </w:tcBorders>
            <w:shd w:val="clear" w:color="auto" w:fill="auto"/>
            <w:noWrap/>
            <w:vAlign w:val="center"/>
            <w:hideMark/>
          </w:tcPr>
          <w:p w14:paraId="1C37A02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Rp5,360,029.00</w:t>
            </w:r>
          </w:p>
        </w:tc>
        <w:tc>
          <w:tcPr>
            <w:tcW w:w="960" w:type="dxa"/>
            <w:tcBorders>
              <w:top w:val="nil"/>
              <w:left w:val="nil"/>
              <w:bottom w:val="single" w:sz="4" w:space="0" w:color="auto"/>
              <w:right w:val="single" w:sz="4" w:space="0" w:color="auto"/>
            </w:tcBorders>
            <w:shd w:val="clear" w:color="auto" w:fill="auto"/>
            <w:noWrap/>
            <w:vAlign w:val="center"/>
            <w:hideMark/>
          </w:tcPr>
          <w:p w14:paraId="1D07EEA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0.47</w:t>
            </w:r>
          </w:p>
        </w:tc>
        <w:tc>
          <w:tcPr>
            <w:tcW w:w="36" w:type="dxa"/>
            <w:vAlign w:val="center"/>
            <w:hideMark/>
          </w:tcPr>
          <w:p w14:paraId="545A76FF"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F0203DF"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EEB931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13</w:t>
            </w:r>
          </w:p>
        </w:tc>
        <w:tc>
          <w:tcPr>
            <w:tcW w:w="1371" w:type="dxa"/>
            <w:tcBorders>
              <w:top w:val="nil"/>
              <w:left w:val="nil"/>
              <w:bottom w:val="single" w:sz="4" w:space="0" w:color="auto"/>
              <w:right w:val="single" w:sz="4" w:space="0" w:color="auto"/>
            </w:tcBorders>
            <w:shd w:val="clear" w:color="auto" w:fill="auto"/>
            <w:noWrap/>
            <w:vAlign w:val="center"/>
            <w:hideMark/>
          </w:tcPr>
          <w:p w14:paraId="4E76EF4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IGAR</w:t>
            </w:r>
          </w:p>
        </w:tc>
        <w:tc>
          <w:tcPr>
            <w:tcW w:w="960" w:type="dxa"/>
            <w:tcBorders>
              <w:top w:val="nil"/>
              <w:left w:val="nil"/>
              <w:bottom w:val="single" w:sz="4" w:space="0" w:color="auto"/>
              <w:right w:val="single" w:sz="4" w:space="0" w:color="auto"/>
            </w:tcBorders>
            <w:shd w:val="clear" w:color="auto" w:fill="auto"/>
            <w:noWrap/>
            <w:vAlign w:val="center"/>
            <w:hideMark/>
          </w:tcPr>
          <w:p w14:paraId="43C6AF1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3838E57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Rp3,889.00</w:t>
            </w:r>
          </w:p>
        </w:tc>
        <w:tc>
          <w:tcPr>
            <w:tcW w:w="1820" w:type="dxa"/>
            <w:tcBorders>
              <w:top w:val="nil"/>
              <w:left w:val="nil"/>
              <w:bottom w:val="single" w:sz="4" w:space="0" w:color="auto"/>
              <w:right w:val="single" w:sz="4" w:space="0" w:color="auto"/>
            </w:tcBorders>
            <w:shd w:val="clear" w:color="auto" w:fill="auto"/>
            <w:noWrap/>
            <w:vAlign w:val="center"/>
            <w:hideMark/>
          </w:tcPr>
          <w:p w14:paraId="79C70E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Rp69,306.00</w:t>
            </w:r>
          </w:p>
        </w:tc>
        <w:tc>
          <w:tcPr>
            <w:tcW w:w="960" w:type="dxa"/>
            <w:tcBorders>
              <w:top w:val="nil"/>
              <w:left w:val="nil"/>
              <w:bottom w:val="single" w:sz="4" w:space="0" w:color="auto"/>
              <w:right w:val="single" w:sz="4" w:space="0" w:color="auto"/>
            </w:tcBorders>
            <w:shd w:val="clear" w:color="auto" w:fill="auto"/>
            <w:noWrap/>
            <w:vAlign w:val="center"/>
            <w:hideMark/>
          </w:tcPr>
          <w:p w14:paraId="64786E7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0.06</w:t>
            </w:r>
          </w:p>
        </w:tc>
        <w:tc>
          <w:tcPr>
            <w:tcW w:w="36" w:type="dxa"/>
            <w:vAlign w:val="center"/>
            <w:hideMark/>
          </w:tcPr>
          <w:p w14:paraId="7B322D5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761A8CC"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B74B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lastRenderedPageBreak/>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9E0E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6F0B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5E5A2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Rp3,889.00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B6502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Rp72,377.00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EDAD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0.05</w:t>
            </w:r>
          </w:p>
        </w:tc>
        <w:tc>
          <w:tcPr>
            <w:tcW w:w="36" w:type="dxa"/>
            <w:tcBorders>
              <w:left w:val="single" w:sz="4" w:space="0" w:color="auto"/>
            </w:tcBorders>
            <w:vAlign w:val="center"/>
            <w:hideMark/>
          </w:tcPr>
          <w:p w14:paraId="218E33B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73F8A25"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58D5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C771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2369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58C1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Rp4,861.00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BEF2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Rp44,672.00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35A4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0.11</w:t>
            </w:r>
          </w:p>
        </w:tc>
        <w:tc>
          <w:tcPr>
            <w:tcW w:w="36" w:type="dxa"/>
            <w:tcBorders>
              <w:left w:val="single" w:sz="4" w:space="0" w:color="auto"/>
            </w:tcBorders>
            <w:vAlign w:val="center"/>
            <w:hideMark/>
          </w:tcPr>
          <w:p w14:paraId="6E5A3F6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A8C906E"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36F9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D4FB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E7371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9DFA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Rp4,861.00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6B3A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Rp60,837.00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71CA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0.08</w:t>
            </w:r>
          </w:p>
        </w:tc>
        <w:tc>
          <w:tcPr>
            <w:tcW w:w="36" w:type="dxa"/>
            <w:tcBorders>
              <w:left w:val="single" w:sz="4" w:space="0" w:color="auto"/>
            </w:tcBorders>
            <w:vAlign w:val="center"/>
            <w:hideMark/>
          </w:tcPr>
          <w:p w14:paraId="64C23C3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6FE2683"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D70E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14</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4631167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IMPC</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4370D0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14:paraId="2EFB717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Rp19,334.00</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7F3C338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Rp125,823.00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3927BD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0.15</w:t>
            </w:r>
          </w:p>
        </w:tc>
        <w:tc>
          <w:tcPr>
            <w:tcW w:w="36" w:type="dxa"/>
            <w:vAlign w:val="center"/>
            <w:hideMark/>
          </w:tcPr>
          <w:p w14:paraId="65A5DC3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11F412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18451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11F1A2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13A6C9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39646EF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Rp38,668.00</w:t>
            </w:r>
          </w:p>
        </w:tc>
        <w:tc>
          <w:tcPr>
            <w:tcW w:w="1820" w:type="dxa"/>
            <w:tcBorders>
              <w:top w:val="nil"/>
              <w:left w:val="nil"/>
              <w:bottom w:val="single" w:sz="4" w:space="0" w:color="auto"/>
              <w:right w:val="single" w:sz="4" w:space="0" w:color="auto"/>
            </w:tcBorders>
            <w:shd w:val="clear" w:color="auto" w:fill="auto"/>
            <w:noWrap/>
            <w:vAlign w:val="center"/>
            <w:hideMark/>
          </w:tcPr>
          <w:p w14:paraId="5D02B81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Rp91,303.00</w:t>
            </w:r>
          </w:p>
        </w:tc>
        <w:tc>
          <w:tcPr>
            <w:tcW w:w="960" w:type="dxa"/>
            <w:tcBorders>
              <w:top w:val="nil"/>
              <w:left w:val="nil"/>
              <w:bottom w:val="single" w:sz="4" w:space="0" w:color="auto"/>
              <w:right w:val="single" w:sz="4" w:space="0" w:color="auto"/>
            </w:tcBorders>
            <w:shd w:val="clear" w:color="auto" w:fill="auto"/>
            <w:noWrap/>
            <w:vAlign w:val="center"/>
            <w:hideMark/>
          </w:tcPr>
          <w:p w14:paraId="4C5D9AB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0.42</w:t>
            </w:r>
          </w:p>
        </w:tc>
        <w:tc>
          <w:tcPr>
            <w:tcW w:w="36" w:type="dxa"/>
            <w:vAlign w:val="center"/>
            <w:hideMark/>
          </w:tcPr>
          <w:p w14:paraId="3E05D73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933538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13A15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721E34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A18B0C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1042E19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Rp48,335.00</w:t>
            </w:r>
          </w:p>
        </w:tc>
        <w:tc>
          <w:tcPr>
            <w:tcW w:w="1820" w:type="dxa"/>
            <w:tcBorders>
              <w:top w:val="nil"/>
              <w:left w:val="nil"/>
              <w:bottom w:val="single" w:sz="4" w:space="0" w:color="auto"/>
              <w:right w:val="single" w:sz="4" w:space="0" w:color="auto"/>
            </w:tcBorders>
            <w:shd w:val="clear" w:color="auto" w:fill="auto"/>
            <w:noWrap/>
            <w:vAlign w:val="center"/>
            <w:hideMark/>
          </w:tcPr>
          <w:p w14:paraId="70D53E2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Rp105,524.00</w:t>
            </w:r>
          </w:p>
        </w:tc>
        <w:tc>
          <w:tcPr>
            <w:tcW w:w="960" w:type="dxa"/>
            <w:tcBorders>
              <w:top w:val="nil"/>
              <w:left w:val="nil"/>
              <w:bottom w:val="single" w:sz="4" w:space="0" w:color="auto"/>
              <w:right w:val="single" w:sz="4" w:space="0" w:color="auto"/>
            </w:tcBorders>
            <w:shd w:val="clear" w:color="auto" w:fill="auto"/>
            <w:noWrap/>
            <w:vAlign w:val="center"/>
            <w:hideMark/>
          </w:tcPr>
          <w:p w14:paraId="3FBDAE3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0.46</w:t>
            </w:r>
          </w:p>
        </w:tc>
        <w:tc>
          <w:tcPr>
            <w:tcW w:w="36" w:type="dxa"/>
            <w:vAlign w:val="center"/>
            <w:hideMark/>
          </w:tcPr>
          <w:p w14:paraId="6AD1443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8EF7B5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117BEE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703769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AE8599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6EC0CEB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Rp48,335.00</w:t>
            </w:r>
          </w:p>
        </w:tc>
        <w:tc>
          <w:tcPr>
            <w:tcW w:w="1820" w:type="dxa"/>
            <w:tcBorders>
              <w:top w:val="nil"/>
              <w:left w:val="nil"/>
              <w:bottom w:val="single" w:sz="4" w:space="0" w:color="auto"/>
              <w:right w:val="single" w:sz="4" w:space="0" w:color="auto"/>
            </w:tcBorders>
            <w:shd w:val="clear" w:color="auto" w:fill="auto"/>
            <w:noWrap/>
            <w:vAlign w:val="center"/>
            <w:hideMark/>
          </w:tcPr>
          <w:p w14:paraId="75C62CF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Rp93,145.00</w:t>
            </w:r>
          </w:p>
        </w:tc>
        <w:tc>
          <w:tcPr>
            <w:tcW w:w="960" w:type="dxa"/>
            <w:tcBorders>
              <w:top w:val="nil"/>
              <w:left w:val="nil"/>
              <w:bottom w:val="single" w:sz="4" w:space="0" w:color="auto"/>
              <w:right w:val="single" w:sz="4" w:space="0" w:color="auto"/>
            </w:tcBorders>
            <w:shd w:val="clear" w:color="auto" w:fill="auto"/>
            <w:noWrap/>
            <w:vAlign w:val="center"/>
            <w:hideMark/>
          </w:tcPr>
          <w:p w14:paraId="4EB9249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0.52</w:t>
            </w:r>
          </w:p>
        </w:tc>
        <w:tc>
          <w:tcPr>
            <w:tcW w:w="36" w:type="dxa"/>
            <w:vAlign w:val="center"/>
            <w:hideMark/>
          </w:tcPr>
          <w:p w14:paraId="2FBE0C6D"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85646F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5B152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15</w:t>
            </w:r>
          </w:p>
        </w:tc>
        <w:tc>
          <w:tcPr>
            <w:tcW w:w="1371" w:type="dxa"/>
            <w:tcBorders>
              <w:top w:val="nil"/>
              <w:left w:val="nil"/>
              <w:bottom w:val="single" w:sz="4" w:space="0" w:color="auto"/>
              <w:right w:val="single" w:sz="4" w:space="0" w:color="auto"/>
            </w:tcBorders>
            <w:shd w:val="clear" w:color="auto" w:fill="auto"/>
            <w:noWrap/>
            <w:vAlign w:val="center"/>
            <w:hideMark/>
          </w:tcPr>
          <w:p w14:paraId="6F47C95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INDF</w:t>
            </w:r>
          </w:p>
        </w:tc>
        <w:tc>
          <w:tcPr>
            <w:tcW w:w="960" w:type="dxa"/>
            <w:tcBorders>
              <w:top w:val="nil"/>
              <w:left w:val="nil"/>
              <w:bottom w:val="single" w:sz="4" w:space="0" w:color="auto"/>
              <w:right w:val="single" w:sz="4" w:space="0" w:color="auto"/>
            </w:tcBorders>
            <w:shd w:val="clear" w:color="auto" w:fill="auto"/>
            <w:noWrap/>
            <w:vAlign w:val="center"/>
            <w:hideMark/>
          </w:tcPr>
          <w:p w14:paraId="3003193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01EA54E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Rp2,063,401.00</w:t>
            </w:r>
          </w:p>
        </w:tc>
        <w:tc>
          <w:tcPr>
            <w:tcW w:w="1820" w:type="dxa"/>
            <w:tcBorders>
              <w:top w:val="nil"/>
              <w:left w:val="nil"/>
              <w:bottom w:val="single" w:sz="4" w:space="0" w:color="auto"/>
              <w:right w:val="single" w:sz="4" w:space="0" w:color="auto"/>
            </w:tcBorders>
            <w:shd w:val="clear" w:color="auto" w:fill="auto"/>
            <w:noWrap/>
            <w:vAlign w:val="center"/>
            <w:hideMark/>
          </w:tcPr>
          <w:p w14:paraId="15C6FAA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Rp5,266,906.00</w:t>
            </w:r>
          </w:p>
        </w:tc>
        <w:tc>
          <w:tcPr>
            <w:tcW w:w="960" w:type="dxa"/>
            <w:tcBorders>
              <w:top w:val="nil"/>
              <w:left w:val="nil"/>
              <w:bottom w:val="single" w:sz="4" w:space="0" w:color="auto"/>
              <w:right w:val="single" w:sz="4" w:space="0" w:color="auto"/>
            </w:tcBorders>
            <w:shd w:val="clear" w:color="auto" w:fill="auto"/>
            <w:noWrap/>
            <w:vAlign w:val="center"/>
            <w:hideMark/>
          </w:tcPr>
          <w:p w14:paraId="0D8BAED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0.39</w:t>
            </w:r>
          </w:p>
        </w:tc>
        <w:tc>
          <w:tcPr>
            <w:tcW w:w="36" w:type="dxa"/>
            <w:vAlign w:val="center"/>
            <w:hideMark/>
          </w:tcPr>
          <w:p w14:paraId="42C05A5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94EDA8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EE6F7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637F9D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C79328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20945B6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Rp2,651,689.00</w:t>
            </w:r>
          </w:p>
        </w:tc>
        <w:tc>
          <w:tcPr>
            <w:tcW w:w="1820" w:type="dxa"/>
            <w:tcBorders>
              <w:top w:val="nil"/>
              <w:left w:val="nil"/>
              <w:bottom w:val="single" w:sz="4" w:space="0" w:color="auto"/>
              <w:right w:val="single" w:sz="4" w:space="0" w:color="auto"/>
            </w:tcBorders>
            <w:shd w:val="clear" w:color="auto" w:fill="auto"/>
            <w:noWrap/>
            <w:vAlign w:val="center"/>
            <w:hideMark/>
          </w:tcPr>
          <w:p w14:paraId="7684647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Rp5,145,063.00</w:t>
            </w:r>
          </w:p>
        </w:tc>
        <w:tc>
          <w:tcPr>
            <w:tcW w:w="960" w:type="dxa"/>
            <w:tcBorders>
              <w:top w:val="nil"/>
              <w:left w:val="nil"/>
              <w:bottom w:val="single" w:sz="4" w:space="0" w:color="auto"/>
              <w:right w:val="single" w:sz="4" w:space="0" w:color="auto"/>
            </w:tcBorders>
            <w:shd w:val="clear" w:color="auto" w:fill="auto"/>
            <w:noWrap/>
            <w:vAlign w:val="center"/>
            <w:hideMark/>
          </w:tcPr>
          <w:p w14:paraId="50105EA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0.52</w:t>
            </w:r>
          </w:p>
        </w:tc>
        <w:tc>
          <w:tcPr>
            <w:tcW w:w="36" w:type="dxa"/>
            <w:vAlign w:val="center"/>
            <w:hideMark/>
          </w:tcPr>
          <w:p w14:paraId="1F0C636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6971FA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228B5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549679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C171E6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0DF5875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Rp1,501,453.00</w:t>
            </w:r>
          </w:p>
        </w:tc>
        <w:tc>
          <w:tcPr>
            <w:tcW w:w="1820" w:type="dxa"/>
            <w:tcBorders>
              <w:top w:val="nil"/>
              <w:left w:val="nil"/>
              <w:bottom w:val="single" w:sz="4" w:space="0" w:color="auto"/>
              <w:right w:val="single" w:sz="4" w:space="0" w:color="auto"/>
            </w:tcBorders>
            <w:shd w:val="clear" w:color="auto" w:fill="auto"/>
            <w:noWrap/>
            <w:vAlign w:val="center"/>
            <w:hideMark/>
          </w:tcPr>
          <w:p w14:paraId="1F560A7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Rp4,961,851.00</w:t>
            </w:r>
          </w:p>
        </w:tc>
        <w:tc>
          <w:tcPr>
            <w:tcW w:w="960" w:type="dxa"/>
            <w:tcBorders>
              <w:top w:val="nil"/>
              <w:left w:val="nil"/>
              <w:bottom w:val="single" w:sz="4" w:space="0" w:color="auto"/>
              <w:right w:val="single" w:sz="4" w:space="0" w:color="auto"/>
            </w:tcBorders>
            <w:shd w:val="clear" w:color="auto" w:fill="auto"/>
            <w:noWrap/>
            <w:vAlign w:val="center"/>
            <w:hideMark/>
          </w:tcPr>
          <w:p w14:paraId="42DC6CB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0.30</w:t>
            </w:r>
          </w:p>
        </w:tc>
        <w:tc>
          <w:tcPr>
            <w:tcW w:w="36" w:type="dxa"/>
            <w:vAlign w:val="center"/>
            <w:hideMark/>
          </w:tcPr>
          <w:p w14:paraId="1D43A17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BA7EC7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EA67BC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3E72B8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67EAB2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14788C0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Rp2,440,959.00</w:t>
            </w:r>
          </w:p>
        </w:tc>
        <w:tc>
          <w:tcPr>
            <w:tcW w:w="1820" w:type="dxa"/>
            <w:tcBorders>
              <w:top w:val="nil"/>
              <w:left w:val="nil"/>
              <w:bottom w:val="single" w:sz="4" w:space="0" w:color="auto"/>
              <w:right w:val="single" w:sz="4" w:space="0" w:color="auto"/>
            </w:tcBorders>
            <w:shd w:val="clear" w:color="auto" w:fill="auto"/>
            <w:noWrap/>
            <w:vAlign w:val="center"/>
            <w:hideMark/>
          </w:tcPr>
          <w:p w14:paraId="6F9FA2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Rp5,902,729.00</w:t>
            </w:r>
          </w:p>
        </w:tc>
        <w:tc>
          <w:tcPr>
            <w:tcW w:w="960" w:type="dxa"/>
            <w:tcBorders>
              <w:top w:val="nil"/>
              <w:left w:val="nil"/>
              <w:bottom w:val="single" w:sz="4" w:space="0" w:color="auto"/>
              <w:right w:val="single" w:sz="4" w:space="0" w:color="auto"/>
            </w:tcBorders>
            <w:shd w:val="clear" w:color="auto" w:fill="auto"/>
            <w:noWrap/>
            <w:vAlign w:val="center"/>
            <w:hideMark/>
          </w:tcPr>
          <w:p w14:paraId="5A2A2C2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0.41</w:t>
            </w:r>
          </w:p>
        </w:tc>
        <w:tc>
          <w:tcPr>
            <w:tcW w:w="36" w:type="dxa"/>
            <w:vAlign w:val="center"/>
            <w:hideMark/>
          </w:tcPr>
          <w:p w14:paraId="1EEC55E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A84C0A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428370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16</w:t>
            </w:r>
          </w:p>
        </w:tc>
        <w:tc>
          <w:tcPr>
            <w:tcW w:w="1371" w:type="dxa"/>
            <w:tcBorders>
              <w:top w:val="nil"/>
              <w:left w:val="nil"/>
              <w:bottom w:val="single" w:sz="4" w:space="0" w:color="auto"/>
              <w:right w:val="single" w:sz="4" w:space="0" w:color="auto"/>
            </w:tcBorders>
            <w:shd w:val="clear" w:color="auto" w:fill="auto"/>
            <w:noWrap/>
            <w:vAlign w:val="center"/>
            <w:hideMark/>
          </w:tcPr>
          <w:p w14:paraId="35D3C34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INTP</w:t>
            </w:r>
          </w:p>
        </w:tc>
        <w:tc>
          <w:tcPr>
            <w:tcW w:w="960" w:type="dxa"/>
            <w:tcBorders>
              <w:top w:val="nil"/>
              <w:left w:val="nil"/>
              <w:bottom w:val="single" w:sz="4" w:space="0" w:color="auto"/>
              <w:right w:val="single" w:sz="4" w:space="0" w:color="auto"/>
            </w:tcBorders>
            <w:shd w:val="clear" w:color="auto" w:fill="auto"/>
            <w:noWrap/>
            <w:vAlign w:val="center"/>
            <w:hideMark/>
          </w:tcPr>
          <w:p w14:paraId="17F6B24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6E2194C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Rp3,419,864.00</w:t>
            </w:r>
          </w:p>
        </w:tc>
        <w:tc>
          <w:tcPr>
            <w:tcW w:w="1820" w:type="dxa"/>
            <w:tcBorders>
              <w:top w:val="nil"/>
              <w:left w:val="nil"/>
              <w:bottom w:val="single" w:sz="4" w:space="0" w:color="auto"/>
              <w:right w:val="single" w:sz="4" w:space="0" w:color="auto"/>
            </w:tcBorders>
            <w:shd w:val="clear" w:color="auto" w:fill="auto"/>
            <w:noWrap/>
            <w:vAlign w:val="center"/>
            <w:hideMark/>
          </w:tcPr>
          <w:p w14:paraId="1955410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Rp3,870,319.00</w:t>
            </w:r>
          </w:p>
        </w:tc>
        <w:tc>
          <w:tcPr>
            <w:tcW w:w="960" w:type="dxa"/>
            <w:tcBorders>
              <w:top w:val="nil"/>
              <w:left w:val="nil"/>
              <w:bottom w:val="single" w:sz="4" w:space="0" w:color="auto"/>
              <w:right w:val="single" w:sz="4" w:space="0" w:color="auto"/>
            </w:tcBorders>
            <w:shd w:val="clear" w:color="auto" w:fill="auto"/>
            <w:noWrap/>
            <w:vAlign w:val="center"/>
            <w:hideMark/>
          </w:tcPr>
          <w:p w14:paraId="76AB8B8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0.88</w:t>
            </w:r>
          </w:p>
        </w:tc>
        <w:tc>
          <w:tcPr>
            <w:tcW w:w="36" w:type="dxa"/>
            <w:vAlign w:val="center"/>
            <w:hideMark/>
          </w:tcPr>
          <w:p w14:paraId="2E14441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F82DF4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DFBD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F75DAD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759A0A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64742C9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Rp2,576,862.00</w:t>
            </w:r>
          </w:p>
        </w:tc>
        <w:tc>
          <w:tcPr>
            <w:tcW w:w="1820" w:type="dxa"/>
            <w:tcBorders>
              <w:top w:val="nil"/>
              <w:left w:val="nil"/>
              <w:bottom w:val="single" w:sz="4" w:space="0" w:color="auto"/>
              <w:right w:val="single" w:sz="4" w:space="0" w:color="auto"/>
            </w:tcBorders>
            <w:shd w:val="clear" w:color="auto" w:fill="auto"/>
            <w:noWrap/>
            <w:vAlign w:val="center"/>
            <w:hideMark/>
          </w:tcPr>
          <w:p w14:paraId="57E03AA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Rp1,859,818.00</w:t>
            </w:r>
          </w:p>
        </w:tc>
        <w:tc>
          <w:tcPr>
            <w:tcW w:w="960" w:type="dxa"/>
            <w:tcBorders>
              <w:top w:val="nil"/>
              <w:left w:val="nil"/>
              <w:bottom w:val="single" w:sz="4" w:space="0" w:color="auto"/>
              <w:right w:val="single" w:sz="4" w:space="0" w:color="auto"/>
            </w:tcBorders>
            <w:shd w:val="clear" w:color="auto" w:fill="auto"/>
            <w:noWrap/>
            <w:vAlign w:val="center"/>
            <w:hideMark/>
          </w:tcPr>
          <w:p w14:paraId="50362A2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1.39</w:t>
            </w:r>
          </w:p>
        </w:tc>
        <w:tc>
          <w:tcPr>
            <w:tcW w:w="36" w:type="dxa"/>
            <w:vAlign w:val="center"/>
            <w:hideMark/>
          </w:tcPr>
          <w:p w14:paraId="48FBD0B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662D5E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BDC9F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DF9004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48CD34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79920DB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Rp2,024,677.00</w:t>
            </w:r>
          </w:p>
        </w:tc>
        <w:tc>
          <w:tcPr>
            <w:tcW w:w="1820" w:type="dxa"/>
            <w:tcBorders>
              <w:top w:val="nil"/>
              <w:left w:val="nil"/>
              <w:bottom w:val="single" w:sz="4" w:space="0" w:color="auto"/>
              <w:right w:val="single" w:sz="4" w:space="0" w:color="auto"/>
            </w:tcBorders>
            <w:shd w:val="clear" w:color="auto" w:fill="auto"/>
            <w:noWrap/>
            <w:vAlign w:val="center"/>
            <w:hideMark/>
          </w:tcPr>
          <w:p w14:paraId="7324941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Rp1,145,937.00</w:t>
            </w:r>
          </w:p>
        </w:tc>
        <w:tc>
          <w:tcPr>
            <w:tcW w:w="960" w:type="dxa"/>
            <w:tcBorders>
              <w:top w:val="nil"/>
              <w:left w:val="nil"/>
              <w:bottom w:val="single" w:sz="4" w:space="0" w:color="auto"/>
              <w:right w:val="single" w:sz="4" w:space="0" w:color="auto"/>
            </w:tcBorders>
            <w:shd w:val="clear" w:color="auto" w:fill="auto"/>
            <w:noWrap/>
            <w:vAlign w:val="center"/>
            <w:hideMark/>
          </w:tcPr>
          <w:p w14:paraId="5D52578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1.77</w:t>
            </w:r>
          </w:p>
        </w:tc>
        <w:tc>
          <w:tcPr>
            <w:tcW w:w="36" w:type="dxa"/>
            <w:vAlign w:val="center"/>
            <w:hideMark/>
          </w:tcPr>
          <w:p w14:paraId="3AF4A4C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5C2D02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B547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D84DD0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D1F519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358A131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Rp2,668,893.00</w:t>
            </w:r>
          </w:p>
        </w:tc>
        <w:tc>
          <w:tcPr>
            <w:tcW w:w="1820" w:type="dxa"/>
            <w:tcBorders>
              <w:top w:val="nil"/>
              <w:left w:val="nil"/>
              <w:bottom w:val="single" w:sz="4" w:space="0" w:color="auto"/>
              <w:right w:val="single" w:sz="4" w:space="0" w:color="auto"/>
            </w:tcBorders>
            <w:shd w:val="clear" w:color="auto" w:fill="auto"/>
            <w:noWrap/>
            <w:vAlign w:val="center"/>
            <w:hideMark/>
          </w:tcPr>
          <w:p w14:paraId="0D0ABE9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Rp1,835,305.00</w:t>
            </w:r>
          </w:p>
        </w:tc>
        <w:tc>
          <w:tcPr>
            <w:tcW w:w="960" w:type="dxa"/>
            <w:tcBorders>
              <w:top w:val="nil"/>
              <w:left w:val="nil"/>
              <w:bottom w:val="single" w:sz="4" w:space="0" w:color="auto"/>
              <w:right w:val="single" w:sz="4" w:space="0" w:color="auto"/>
            </w:tcBorders>
            <w:shd w:val="clear" w:color="auto" w:fill="auto"/>
            <w:noWrap/>
            <w:vAlign w:val="center"/>
            <w:hideMark/>
          </w:tcPr>
          <w:p w14:paraId="703F201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1.45</w:t>
            </w:r>
          </w:p>
        </w:tc>
        <w:tc>
          <w:tcPr>
            <w:tcW w:w="36" w:type="dxa"/>
            <w:vAlign w:val="center"/>
            <w:hideMark/>
          </w:tcPr>
          <w:p w14:paraId="40BE0B4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E1C73D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B80E3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17</w:t>
            </w:r>
          </w:p>
        </w:tc>
        <w:tc>
          <w:tcPr>
            <w:tcW w:w="1371" w:type="dxa"/>
            <w:tcBorders>
              <w:top w:val="nil"/>
              <w:left w:val="nil"/>
              <w:bottom w:val="single" w:sz="4" w:space="0" w:color="auto"/>
              <w:right w:val="single" w:sz="4" w:space="0" w:color="auto"/>
            </w:tcBorders>
            <w:shd w:val="clear" w:color="auto" w:fill="auto"/>
            <w:noWrap/>
            <w:vAlign w:val="center"/>
            <w:hideMark/>
          </w:tcPr>
          <w:p w14:paraId="0906D1C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JPFA</w:t>
            </w:r>
          </w:p>
        </w:tc>
        <w:tc>
          <w:tcPr>
            <w:tcW w:w="960" w:type="dxa"/>
            <w:tcBorders>
              <w:top w:val="nil"/>
              <w:left w:val="nil"/>
              <w:bottom w:val="single" w:sz="4" w:space="0" w:color="auto"/>
              <w:right w:val="single" w:sz="4" w:space="0" w:color="auto"/>
            </w:tcBorders>
            <w:shd w:val="clear" w:color="auto" w:fill="auto"/>
            <w:noWrap/>
            <w:vAlign w:val="center"/>
            <w:hideMark/>
          </w:tcPr>
          <w:p w14:paraId="65AA07F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4701998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Rp569,778.00</w:t>
            </w:r>
          </w:p>
        </w:tc>
        <w:tc>
          <w:tcPr>
            <w:tcW w:w="1820" w:type="dxa"/>
            <w:tcBorders>
              <w:top w:val="nil"/>
              <w:left w:val="nil"/>
              <w:bottom w:val="single" w:sz="4" w:space="0" w:color="auto"/>
              <w:right w:val="single" w:sz="4" w:space="0" w:color="auto"/>
            </w:tcBorders>
            <w:shd w:val="clear" w:color="auto" w:fill="auto"/>
            <w:noWrap/>
            <w:vAlign w:val="center"/>
            <w:hideMark/>
          </w:tcPr>
          <w:p w14:paraId="236BAC5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Rp2,171,608.00</w:t>
            </w:r>
          </w:p>
        </w:tc>
        <w:tc>
          <w:tcPr>
            <w:tcW w:w="960" w:type="dxa"/>
            <w:tcBorders>
              <w:top w:val="nil"/>
              <w:left w:val="nil"/>
              <w:bottom w:val="single" w:sz="4" w:space="0" w:color="auto"/>
              <w:right w:val="single" w:sz="4" w:space="0" w:color="auto"/>
            </w:tcBorders>
            <w:shd w:val="clear" w:color="auto" w:fill="auto"/>
            <w:noWrap/>
            <w:vAlign w:val="center"/>
            <w:hideMark/>
          </w:tcPr>
          <w:p w14:paraId="74BFF0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0.26</w:t>
            </w:r>
          </w:p>
        </w:tc>
        <w:tc>
          <w:tcPr>
            <w:tcW w:w="36" w:type="dxa"/>
            <w:vAlign w:val="center"/>
            <w:hideMark/>
          </w:tcPr>
          <w:p w14:paraId="027A6FB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F57FD9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95712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421BDE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D801D1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16E9D09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Rp1,155,914.00</w:t>
            </w:r>
          </w:p>
        </w:tc>
        <w:tc>
          <w:tcPr>
            <w:tcW w:w="1820" w:type="dxa"/>
            <w:tcBorders>
              <w:top w:val="nil"/>
              <w:left w:val="nil"/>
              <w:bottom w:val="single" w:sz="4" w:space="0" w:color="auto"/>
              <w:right w:val="single" w:sz="4" w:space="0" w:color="auto"/>
            </w:tcBorders>
            <w:shd w:val="clear" w:color="auto" w:fill="auto"/>
            <w:noWrap/>
            <w:vAlign w:val="center"/>
            <w:hideMark/>
          </w:tcPr>
          <w:p w14:paraId="22F39EF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Rp1,107,810.00</w:t>
            </w:r>
          </w:p>
        </w:tc>
        <w:tc>
          <w:tcPr>
            <w:tcW w:w="960" w:type="dxa"/>
            <w:tcBorders>
              <w:top w:val="nil"/>
              <w:left w:val="nil"/>
              <w:bottom w:val="single" w:sz="4" w:space="0" w:color="auto"/>
              <w:right w:val="single" w:sz="4" w:space="0" w:color="auto"/>
            </w:tcBorders>
            <w:shd w:val="clear" w:color="auto" w:fill="auto"/>
            <w:noWrap/>
            <w:vAlign w:val="center"/>
            <w:hideMark/>
          </w:tcPr>
          <w:p w14:paraId="77259A4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1.04</w:t>
            </w:r>
          </w:p>
        </w:tc>
        <w:tc>
          <w:tcPr>
            <w:tcW w:w="36" w:type="dxa"/>
            <w:vAlign w:val="center"/>
            <w:hideMark/>
          </w:tcPr>
          <w:p w14:paraId="789D8DD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447476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A7C35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7FE0A1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7D60FC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4A278BE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Rp585,960.00</w:t>
            </w:r>
          </w:p>
        </w:tc>
        <w:tc>
          <w:tcPr>
            <w:tcW w:w="1820" w:type="dxa"/>
            <w:tcBorders>
              <w:top w:val="nil"/>
              <w:left w:val="nil"/>
              <w:bottom w:val="single" w:sz="4" w:space="0" w:color="auto"/>
              <w:right w:val="single" w:sz="4" w:space="0" w:color="auto"/>
            </w:tcBorders>
            <w:shd w:val="clear" w:color="auto" w:fill="auto"/>
            <w:noWrap/>
            <w:vAlign w:val="center"/>
            <w:hideMark/>
          </w:tcPr>
          <w:p w14:paraId="6A2ECB2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Rp2,253,201.00</w:t>
            </w:r>
          </w:p>
        </w:tc>
        <w:tc>
          <w:tcPr>
            <w:tcW w:w="960" w:type="dxa"/>
            <w:tcBorders>
              <w:top w:val="nil"/>
              <w:left w:val="nil"/>
              <w:bottom w:val="single" w:sz="4" w:space="0" w:color="auto"/>
              <w:right w:val="single" w:sz="4" w:space="0" w:color="auto"/>
            </w:tcBorders>
            <w:shd w:val="clear" w:color="auto" w:fill="auto"/>
            <w:noWrap/>
            <w:vAlign w:val="center"/>
            <w:hideMark/>
          </w:tcPr>
          <w:p w14:paraId="20344D6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0.26</w:t>
            </w:r>
          </w:p>
        </w:tc>
        <w:tc>
          <w:tcPr>
            <w:tcW w:w="36" w:type="dxa"/>
            <w:vAlign w:val="center"/>
            <w:hideMark/>
          </w:tcPr>
          <w:p w14:paraId="118AC8D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45464B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8A305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96CC31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C83E74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5B4D281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Rp233,154.00</w:t>
            </w:r>
          </w:p>
        </w:tc>
        <w:tc>
          <w:tcPr>
            <w:tcW w:w="1820" w:type="dxa"/>
            <w:tcBorders>
              <w:top w:val="nil"/>
              <w:left w:val="nil"/>
              <w:bottom w:val="single" w:sz="4" w:space="0" w:color="auto"/>
              <w:right w:val="single" w:sz="4" w:space="0" w:color="auto"/>
            </w:tcBorders>
            <w:shd w:val="clear" w:color="auto" w:fill="auto"/>
            <w:noWrap/>
            <w:vAlign w:val="center"/>
            <w:hideMark/>
          </w:tcPr>
          <w:p w14:paraId="3A07361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Rp1,883,857.00</w:t>
            </w:r>
          </w:p>
        </w:tc>
        <w:tc>
          <w:tcPr>
            <w:tcW w:w="960" w:type="dxa"/>
            <w:tcBorders>
              <w:top w:val="nil"/>
              <w:left w:val="nil"/>
              <w:bottom w:val="single" w:sz="4" w:space="0" w:color="auto"/>
              <w:right w:val="single" w:sz="4" w:space="0" w:color="auto"/>
            </w:tcBorders>
            <w:shd w:val="clear" w:color="auto" w:fill="auto"/>
            <w:noWrap/>
            <w:vAlign w:val="center"/>
            <w:hideMark/>
          </w:tcPr>
          <w:p w14:paraId="41B324B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0.12</w:t>
            </w:r>
          </w:p>
        </w:tc>
        <w:tc>
          <w:tcPr>
            <w:tcW w:w="36" w:type="dxa"/>
            <w:vAlign w:val="center"/>
            <w:hideMark/>
          </w:tcPr>
          <w:p w14:paraId="10944CD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4EFC30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4A98CF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18</w:t>
            </w:r>
          </w:p>
        </w:tc>
        <w:tc>
          <w:tcPr>
            <w:tcW w:w="1371" w:type="dxa"/>
            <w:tcBorders>
              <w:top w:val="nil"/>
              <w:left w:val="nil"/>
              <w:bottom w:val="single" w:sz="4" w:space="0" w:color="auto"/>
              <w:right w:val="single" w:sz="4" w:space="0" w:color="auto"/>
            </w:tcBorders>
            <w:shd w:val="clear" w:color="auto" w:fill="auto"/>
            <w:noWrap/>
            <w:vAlign w:val="center"/>
            <w:hideMark/>
          </w:tcPr>
          <w:p w14:paraId="0790AAB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KINO</w:t>
            </w:r>
          </w:p>
        </w:tc>
        <w:tc>
          <w:tcPr>
            <w:tcW w:w="960" w:type="dxa"/>
            <w:tcBorders>
              <w:top w:val="nil"/>
              <w:left w:val="nil"/>
              <w:bottom w:val="single" w:sz="4" w:space="0" w:color="auto"/>
              <w:right w:val="single" w:sz="4" w:space="0" w:color="auto"/>
            </w:tcBorders>
            <w:shd w:val="clear" w:color="auto" w:fill="auto"/>
            <w:noWrap/>
            <w:vAlign w:val="center"/>
            <w:hideMark/>
          </w:tcPr>
          <w:p w14:paraId="53F19B3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76DCBFC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Rp35,715.00</w:t>
            </w:r>
          </w:p>
        </w:tc>
        <w:tc>
          <w:tcPr>
            <w:tcW w:w="1820" w:type="dxa"/>
            <w:tcBorders>
              <w:top w:val="nil"/>
              <w:left w:val="nil"/>
              <w:bottom w:val="single" w:sz="4" w:space="0" w:color="auto"/>
              <w:right w:val="single" w:sz="4" w:space="0" w:color="auto"/>
            </w:tcBorders>
            <w:shd w:val="clear" w:color="auto" w:fill="auto"/>
            <w:noWrap/>
            <w:vAlign w:val="center"/>
            <w:hideMark/>
          </w:tcPr>
          <w:p w14:paraId="0DB55E7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Rp181,110.00</w:t>
            </w:r>
          </w:p>
        </w:tc>
        <w:tc>
          <w:tcPr>
            <w:tcW w:w="960" w:type="dxa"/>
            <w:tcBorders>
              <w:top w:val="nil"/>
              <w:left w:val="nil"/>
              <w:bottom w:val="single" w:sz="4" w:space="0" w:color="auto"/>
              <w:right w:val="single" w:sz="4" w:space="0" w:color="auto"/>
            </w:tcBorders>
            <w:shd w:val="clear" w:color="auto" w:fill="auto"/>
            <w:noWrap/>
            <w:vAlign w:val="center"/>
            <w:hideMark/>
          </w:tcPr>
          <w:p w14:paraId="01F54E0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0.20</w:t>
            </w:r>
          </w:p>
        </w:tc>
        <w:tc>
          <w:tcPr>
            <w:tcW w:w="36" w:type="dxa"/>
            <w:vAlign w:val="center"/>
            <w:hideMark/>
          </w:tcPr>
          <w:p w14:paraId="3AC00E4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3D85FB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19FE9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947F9D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948559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270778D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Rp38,572.00</w:t>
            </w:r>
          </w:p>
        </w:tc>
        <w:tc>
          <w:tcPr>
            <w:tcW w:w="1820" w:type="dxa"/>
            <w:tcBorders>
              <w:top w:val="nil"/>
              <w:left w:val="nil"/>
              <w:bottom w:val="single" w:sz="4" w:space="0" w:color="auto"/>
              <w:right w:val="single" w:sz="4" w:space="0" w:color="auto"/>
            </w:tcBorders>
            <w:shd w:val="clear" w:color="auto" w:fill="auto"/>
            <w:noWrap/>
            <w:vAlign w:val="center"/>
            <w:hideMark/>
          </w:tcPr>
          <w:p w14:paraId="64B294E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Rp109,696.00</w:t>
            </w:r>
          </w:p>
        </w:tc>
        <w:tc>
          <w:tcPr>
            <w:tcW w:w="960" w:type="dxa"/>
            <w:tcBorders>
              <w:top w:val="nil"/>
              <w:left w:val="nil"/>
              <w:bottom w:val="single" w:sz="4" w:space="0" w:color="auto"/>
              <w:right w:val="single" w:sz="4" w:space="0" w:color="auto"/>
            </w:tcBorders>
            <w:shd w:val="clear" w:color="auto" w:fill="auto"/>
            <w:noWrap/>
            <w:vAlign w:val="center"/>
            <w:hideMark/>
          </w:tcPr>
          <w:p w14:paraId="320878B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0.35</w:t>
            </w:r>
          </w:p>
        </w:tc>
        <w:tc>
          <w:tcPr>
            <w:tcW w:w="36" w:type="dxa"/>
            <w:vAlign w:val="center"/>
            <w:hideMark/>
          </w:tcPr>
          <w:p w14:paraId="0A0B701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662B24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EDC301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02DC91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788059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284B5F7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Rp81,429.00</w:t>
            </w:r>
          </w:p>
        </w:tc>
        <w:tc>
          <w:tcPr>
            <w:tcW w:w="1820" w:type="dxa"/>
            <w:tcBorders>
              <w:top w:val="nil"/>
              <w:left w:val="nil"/>
              <w:bottom w:val="single" w:sz="4" w:space="0" w:color="auto"/>
              <w:right w:val="single" w:sz="4" w:space="0" w:color="auto"/>
            </w:tcBorders>
            <w:shd w:val="clear" w:color="auto" w:fill="auto"/>
            <w:noWrap/>
            <w:vAlign w:val="center"/>
            <w:hideMark/>
          </w:tcPr>
          <w:p w14:paraId="6E9A9B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Rp150,116.00</w:t>
            </w:r>
          </w:p>
        </w:tc>
        <w:tc>
          <w:tcPr>
            <w:tcW w:w="960" w:type="dxa"/>
            <w:tcBorders>
              <w:top w:val="nil"/>
              <w:left w:val="nil"/>
              <w:bottom w:val="single" w:sz="4" w:space="0" w:color="auto"/>
              <w:right w:val="single" w:sz="4" w:space="0" w:color="auto"/>
            </w:tcBorders>
            <w:shd w:val="clear" w:color="auto" w:fill="auto"/>
            <w:noWrap/>
            <w:vAlign w:val="center"/>
            <w:hideMark/>
          </w:tcPr>
          <w:p w14:paraId="3C4098C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0.54</w:t>
            </w:r>
          </w:p>
        </w:tc>
        <w:tc>
          <w:tcPr>
            <w:tcW w:w="36" w:type="dxa"/>
            <w:vAlign w:val="center"/>
            <w:hideMark/>
          </w:tcPr>
          <w:p w14:paraId="15317BAF"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D057A8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5F29F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4DA859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E447C1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1458CCE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Rp147,143.00</w:t>
            </w:r>
          </w:p>
        </w:tc>
        <w:tc>
          <w:tcPr>
            <w:tcW w:w="1820" w:type="dxa"/>
            <w:tcBorders>
              <w:top w:val="nil"/>
              <w:left w:val="nil"/>
              <w:bottom w:val="single" w:sz="4" w:space="0" w:color="auto"/>
              <w:right w:val="single" w:sz="4" w:space="0" w:color="auto"/>
            </w:tcBorders>
            <w:shd w:val="clear" w:color="auto" w:fill="auto"/>
            <w:noWrap/>
            <w:vAlign w:val="center"/>
            <w:hideMark/>
          </w:tcPr>
          <w:p w14:paraId="2DB9984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Rp515,603.00</w:t>
            </w:r>
          </w:p>
        </w:tc>
        <w:tc>
          <w:tcPr>
            <w:tcW w:w="960" w:type="dxa"/>
            <w:tcBorders>
              <w:top w:val="nil"/>
              <w:left w:val="nil"/>
              <w:bottom w:val="single" w:sz="4" w:space="0" w:color="auto"/>
              <w:right w:val="single" w:sz="4" w:space="0" w:color="auto"/>
            </w:tcBorders>
            <w:shd w:val="clear" w:color="auto" w:fill="auto"/>
            <w:noWrap/>
            <w:vAlign w:val="center"/>
            <w:hideMark/>
          </w:tcPr>
          <w:p w14:paraId="4412C36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0.29</w:t>
            </w:r>
          </w:p>
        </w:tc>
        <w:tc>
          <w:tcPr>
            <w:tcW w:w="36" w:type="dxa"/>
            <w:vAlign w:val="center"/>
            <w:hideMark/>
          </w:tcPr>
          <w:p w14:paraId="1EDE9BA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4DA838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3B783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19</w:t>
            </w:r>
          </w:p>
        </w:tc>
        <w:tc>
          <w:tcPr>
            <w:tcW w:w="1371" w:type="dxa"/>
            <w:tcBorders>
              <w:top w:val="nil"/>
              <w:left w:val="nil"/>
              <w:bottom w:val="single" w:sz="4" w:space="0" w:color="auto"/>
              <w:right w:val="single" w:sz="4" w:space="0" w:color="auto"/>
            </w:tcBorders>
            <w:shd w:val="clear" w:color="auto" w:fill="auto"/>
            <w:noWrap/>
            <w:vAlign w:val="center"/>
            <w:hideMark/>
          </w:tcPr>
          <w:p w14:paraId="227FE5F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KLBF</w:t>
            </w:r>
          </w:p>
        </w:tc>
        <w:tc>
          <w:tcPr>
            <w:tcW w:w="960" w:type="dxa"/>
            <w:tcBorders>
              <w:top w:val="nil"/>
              <w:left w:val="nil"/>
              <w:bottom w:val="single" w:sz="4" w:space="0" w:color="auto"/>
              <w:right w:val="single" w:sz="4" w:space="0" w:color="auto"/>
            </w:tcBorders>
            <w:shd w:val="clear" w:color="auto" w:fill="auto"/>
            <w:noWrap/>
            <w:vAlign w:val="center"/>
            <w:hideMark/>
          </w:tcPr>
          <w:p w14:paraId="1FA71F7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696EB1B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Rp1,031,252.00</w:t>
            </w:r>
          </w:p>
        </w:tc>
        <w:tc>
          <w:tcPr>
            <w:tcW w:w="1820" w:type="dxa"/>
            <w:tcBorders>
              <w:top w:val="nil"/>
              <w:left w:val="nil"/>
              <w:bottom w:val="single" w:sz="4" w:space="0" w:color="auto"/>
              <w:right w:val="single" w:sz="4" w:space="0" w:color="auto"/>
            </w:tcBorders>
            <w:shd w:val="clear" w:color="auto" w:fill="auto"/>
            <w:noWrap/>
            <w:vAlign w:val="center"/>
            <w:hideMark/>
          </w:tcPr>
          <w:p w14:paraId="56A43D4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Rp2,350,885.00</w:t>
            </w:r>
          </w:p>
        </w:tc>
        <w:tc>
          <w:tcPr>
            <w:tcW w:w="960" w:type="dxa"/>
            <w:tcBorders>
              <w:top w:val="nil"/>
              <w:left w:val="nil"/>
              <w:bottom w:val="single" w:sz="4" w:space="0" w:color="auto"/>
              <w:right w:val="single" w:sz="4" w:space="0" w:color="auto"/>
            </w:tcBorders>
            <w:shd w:val="clear" w:color="auto" w:fill="auto"/>
            <w:noWrap/>
            <w:vAlign w:val="center"/>
            <w:hideMark/>
          </w:tcPr>
          <w:p w14:paraId="75D096E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0.44</w:t>
            </w:r>
          </w:p>
        </w:tc>
        <w:tc>
          <w:tcPr>
            <w:tcW w:w="36" w:type="dxa"/>
            <w:vAlign w:val="center"/>
            <w:hideMark/>
          </w:tcPr>
          <w:p w14:paraId="5E3AE7C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4CA31B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DF3A6E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756F13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D70AA2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763BF4C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Rp1,171,878.00</w:t>
            </w:r>
          </w:p>
        </w:tc>
        <w:tc>
          <w:tcPr>
            <w:tcW w:w="1820" w:type="dxa"/>
            <w:tcBorders>
              <w:top w:val="nil"/>
              <w:left w:val="nil"/>
              <w:bottom w:val="single" w:sz="4" w:space="0" w:color="auto"/>
              <w:right w:val="single" w:sz="4" w:space="0" w:color="auto"/>
            </w:tcBorders>
            <w:shd w:val="clear" w:color="auto" w:fill="auto"/>
            <w:noWrap/>
            <w:vAlign w:val="center"/>
            <w:hideMark/>
          </w:tcPr>
          <w:p w14:paraId="752A5DF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Rp2,453,251.00</w:t>
            </w:r>
          </w:p>
        </w:tc>
        <w:tc>
          <w:tcPr>
            <w:tcW w:w="960" w:type="dxa"/>
            <w:tcBorders>
              <w:top w:val="nil"/>
              <w:left w:val="nil"/>
              <w:bottom w:val="single" w:sz="4" w:space="0" w:color="auto"/>
              <w:right w:val="single" w:sz="4" w:space="0" w:color="auto"/>
            </w:tcBorders>
            <w:shd w:val="clear" w:color="auto" w:fill="auto"/>
            <w:noWrap/>
            <w:vAlign w:val="center"/>
            <w:hideMark/>
          </w:tcPr>
          <w:p w14:paraId="7564C21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0.48</w:t>
            </w:r>
          </w:p>
        </w:tc>
        <w:tc>
          <w:tcPr>
            <w:tcW w:w="36" w:type="dxa"/>
            <w:vAlign w:val="center"/>
            <w:hideMark/>
          </w:tcPr>
          <w:p w14:paraId="3577176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983843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E2557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4F6304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3A67FB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157E4F3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Rp1,218,753.00</w:t>
            </w:r>
          </w:p>
        </w:tc>
        <w:tc>
          <w:tcPr>
            <w:tcW w:w="1820" w:type="dxa"/>
            <w:tcBorders>
              <w:top w:val="nil"/>
              <w:left w:val="nil"/>
              <w:bottom w:val="single" w:sz="4" w:space="0" w:color="auto"/>
              <w:right w:val="single" w:sz="4" w:space="0" w:color="auto"/>
            </w:tcBorders>
            <w:shd w:val="clear" w:color="auto" w:fill="auto"/>
            <w:noWrap/>
            <w:vAlign w:val="center"/>
            <w:hideMark/>
          </w:tcPr>
          <w:p w14:paraId="29B2ED7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Rp2,497,262.00</w:t>
            </w:r>
          </w:p>
        </w:tc>
        <w:tc>
          <w:tcPr>
            <w:tcW w:w="960" w:type="dxa"/>
            <w:tcBorders>
              <w:top w:val="nil"/>
              <w:left w:val="nil"/>
              <w:bottom w:val="single" w:sz="4" w:space="0" w:color="auto"/>
              <w:right w:val="single" w:sz="4" w:space="0" w:color="auto"/>
            </w:tcBorders>
            <w:shd w:val="clear" w:color="auto" w:fill="auto"/>
            <w:noWrap/>
            <w:vAlign w:val="center"/>
            <w:hideMark/>
          </w:tcPr>
          <w:p w14:paraId="504CD64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0.49</w:t>
            </w:r>
          </w:p>
        </w:tc>
        <w:tc>
          <w:tcPr>
            <w:tcW w:w="36" w:type="dxa"/>
            <w:vAlign w:val="center"/>
            <w:hideMark/>
          </w:tcPr>
          <w:p w14:paraId="2EC653A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ED67F6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74BA7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A22BB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1800DE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08A1CF5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Rp1,218,753.00</w:t>
            </w:r>
          </w:p>
        </w:tc>
        <w:tc>
          <w:tcPr>
            <w:tcW w:w="1820" w:type="dxa"/>
            <w:tcBorders>
              <w:top w:val="nil"/>
              <w:left w:val="nil"/>
              <w:bottom w:val="single" w:sz="4" w:space="0" w:color="auto"/>
              <w:right w:val="single" w:sz="4" w:space="0" w:color="auto"/>
            </w:tcBorders>
            <w:shd w:val="clear" w:color="auto" w:fill="auto"/>
            <w:noWrap/>
            <w:vAlign w:val="center"/>
            <w:hideMark/>
          </w:tcPr>
          <w:p w14:paraId="429C7C4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Rp2,537,602.00</w:t>
            </w:r>
          </w:p>
        </w:tc>
        <w:tc>
          <w:tcPr>
            <w:tcW w:w="960" w:type="dxa"/>
            <w:tcBorders>
              <w:top w:val="nil"/>
              <w:left w:val="nil"/>
              <w:bottom w:val="single" w:sz="4" w:space="0" w:color="auto"/>
              <w:right w:val="single" w:sz="4" w:space="0" w:color="auto"/>
            </w:tcBorders>
            <w:shd w:val="clear" w:color="auto" w:fill="auto"/>
            <w:noWrap/>
            <w:vAlign w:val="center"/>
            <w:hideMark/>
          </w:tcPr>
          <w:p w14:paraId="0858555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0.48</w:t>
            </w:r>
          </w:p>
        </w:tc>
        <w:tc>
          <w:tcPr>
            <w:tcW w:w="36" w:type="dxa"/>
            <w:vAlign w:val="center"/>
            <w:hideMark/>
          </w:tcPr>
          <w:p w14:paraId="3FCE77C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DF4363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E1CE3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w:t>
            </w:r>
          </w:p>
        </w:tc>
        <w:tc>
          <w:tcPr>
            <w:tcW w:w="1371" w:type="dxa"/>
            <w:tcBorders>
              <w:top w:val="nil"/>
              <w:left w:val="nil"/>
              <w:bottom w:val="single" w:sz="4" w:space="0" w:color="auto"/>
              <w:right w:val="single" w:sz="4" w:space="0" w:color="auto"/>
            </w:tcBorders>
            <w:shd w:val="clear" w:color="auto" w:fill="auto"/>
            <w:noWrap/>
            <w:vAlign w:val="center"/>
            <w:hideMark/>
          </w:tcPr>
          <w:p w14:paraId="32B1A28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MLBI</w:t>
            </w:r>
          </w:p>
        </w:tc>
        <w:tc>
          <w:tcPr>
            <w:tcW w:w="960" w:type="dxa"/>
            <w:tcBorders>
              <w:top w:val="nil"/>
              <w:left w:val="nil"/>
              <w:bottom w:val="single" w:sz="4" w:space="0" w:color="auto"/>
              <w:right w:val="single" w:sz="4" w:space="0" w:color="auto"/>
            </w:tcBorders>
            <w:shd w:val="clear" w:color="auto" w:fill="auto"/>
            <w:noWrap/>
            <w:vAlign w:val="center"/>
            <w:hideMark/>
          </w:tcPr>
          <w:p w14:paraId="63B5AB0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4B6F010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Rp924,973.00</w:t>
            </w:r>
          </w:p>
        </w:tc>
        <w:tc>
          <w:tcPr>
            <w:tcW w:w="1820" w:type="dxa"/>
            <w:tcBorders>
              <w:top w:val="nil"/>
              <w:left w:val="nil"/>
              <w:bottom w:val="single" w:sz="4" w:space="0" w:color="auto"/>
              <w:right w:val="single" w:sz="4" w:space="0" w:color="auto"/>
            </w:tcBorders>
            <w:shd w:val="clear" w:color="auto" w:fill="auto"/>
            <w:noWrap/>
            <w:vAlign w:val="center"/>
            <w:hideMark/>
          </w:tcPr>
          <w:p w14:paraId="7C8799C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Rp982,129.00</w:t>
            </w:r>
          </w:p>
        </w:tc>
        <w:tc>
          <w:tcPr>
            <w:tcW w:w="960" w:type="dxa"/>
            <w:tcBorders>
              <w:top w:val="nil"/>
              <w:left w:val="nil"/>
              <w:bottom w:val="single" w:sz="4" w:space="0" w:color="auto"/>
              <w:right w:val="single" w:sz="4" w:space="0" w:color="auto"/>
            </w:tcBorders>
            <w:shd w:val="clear" w:color="auto" w:fill="auto"/>
            <w:noWrap/>
            <w:vAlign w:val="center"/>
            <w:hideMark/>
          </w:tcPr>
          <w:p w14:paraId="7923232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0.94</w:t>
            </w:r>
          </w:p>
        </w:tc>
        <w:tc>
          <w:tcPr>
            <w:tcW w:w="36" w:type="dxa"/>
            <w:vAlign w:val="center"/>
            <w:hideMark/>
          </w:tcPr>
          <w:p w14:paraId="5408BAD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F4367E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D209E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0D3601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81A963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6F01B4D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Rp1,026,109.00</w:t>
            </w:r>
          </w:p>
        </w:tc>
        <w:tc>
          <w:tcPr>
            <w:tcW w:w="1820" w:type="dxa"/>
            <w:tcBorders>
              <w:top w:val="nil"/>
              <w:left w:val="nil"/>
              <w:bottom w:val="single" w:sz="4" w:space="0" w:color="auto"/>
              <w:right w:val="single" w:sz="4" w:space="0" w:color="auto"/>
            </w:tcBorders>
            <w:shd w:val="clear" w:color="auto" w:fill="auto"/>
            <w:noWrap/>
            <w:vAlign w:val="center"/>
            <w:hideMark/>
          </w:tcPr>
          <w:p w14:paraId="2F83756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Rp1,322,067.00</w:t>
            </w:r>
          </w:p>
        </w:tc>
        <w:tc>
          <w:tcPr>
            <w:tcW w:w="960" w:type="dxa"/>
            <w:tcBorders>
              <w:top w:val="nil"/>
              <w:left w:val="nil"/>
              <w:bottom w:val="single" w:sz="4" w:space="0" w:color="auto"/>
              <w:right w:val="single" w:sz="4" w:space="0" w:color="auto"/>
            </w:tcBorders>
            <w:shd w:val="clear" w:color="auto" w:fill="auto"/>
            <w:noWrap/>
            <w:vAlign w:val="center"/>
            <w:hideMark/>
          </w:tcPr>
          <w:p w14:paraId="613C777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0.78</w:t>
            </w:r>
          </w:p>
        </w:tc>
        <w:tc>
          <w:tcPr>
            <w:tcW w:w="36" w:type="dxa"/>
            <w:vAlign w:val="center"/>
            <w:hideMark/>
          </w:tcPr>
          <w:p w14:paraId="67C0ECA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C11BC1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F613B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65E09B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0A6EBC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7EB0CDC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Rp1,129,352.00</w:t>
            </w:r>
          </w:p>
        </w:tc>
        <w:tc>
          <w:tcPr>
            <w:tcW w:w="1820" w:type="dxa"/>
            <w:tcBorders>
              <w:top w:val="nil"/>
              <w:left w:val="nil"/>
              <w:bottom w:val="single" w:sz="4" w:space="0" w:color="auto"/>
              <w:right w:val="single" w:sz="4" w:space="0" w:color="auto"/>
            </w:tcBorders>
            <w:shd w:val="clear" w:color="auto" w:fill="auto"/>
            <w:noWrap/>
            <w:vAlign w:val="center"/>
            <w:hideMark/>
          </w:tcPr>
          <w:p w14:paraId="5FD3D90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Rp1,224,807.00</w:t>
            </w:r>
          </w:p>
        </w:tc>
        <w:tc>
          <w:tcPr>
            <w:tcW w:w="960" w:type="dxa"/>
            <w:tcBorders>
              <w:top w:val="nil"/>
              <w:left w:val="nil"/>
              <w:bottom w:val="single" w:sz="4" w:space="0" w:color="auto"/>
              <w:right w:val="single" w:sz="4" w:space="0" w:color="auto"/>
            </w:tcBorders>
            <w:shd w:val="clear" w:color="auto" w:fill="auto"/>
            <w:noWrap/>
            <w:vAlign w:val="center"/>
            <w:hideMark/>
          </w:tcPr>
          <w:p w14:paraId="5D3A048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0.92</w:t>
            </w:r>
          </w:p>
        </w:tc>
        <w:tc>
          <w:tcPr>
            <w:tcW w:w="36" w:type="dxa"/>
            <w:vAlign w:val="center"/>
            <w:hideMark/>
          </w:tcPr>
          <w:p w14:paraId="15CBF20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A22820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6A3A6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94FCFD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5E57B6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5FBC8B9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Rp99,092.00</w:t>
            </w:r>
          </w:p>
        </w:tc>
        <w:tc>
          <w:tcPr>
            <w:tcW w:w="1820" w:type="dxa"/>
            <w:tcBorders>
              <w:top w:val="nil"/>
              <w:left w:val="nil"/>
              <w:bottom w:val="single" w:sz="4" w:space="0" w:color="auto"/>
              <w:right w:val="single" w:sz="4" w:space="0" w:color="auto"/>
            </w:tcBorders>
            <w:shd w:val="clear" w:color="auto" w:fill="auto"/>
            <w:noWrap/>
            <w:vAlign w:val="center"/>
            <w:hideMark/>
          </w:tcPr>
          <w:p w14:paraId="5F430F6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Rp1,206,059.00</w:t>
            </w:r>
          </w:p>
        </w:tc>
        <w:tc>
          <w:tcPr>
            <w:tcW w:w="960" w:type="dxa"/>
            <w:tcBorders>
              <w:top w:val="nil"/>
              <w:left w:val="nil"/>
              <w:bottom w:val="single" w:sz="4" w:space="0" w:color="auto"/>
              <w:right w:val="single" w:sz="4" w:space="0" w:color="auto"/>
            </w:tcBorders>
            <w:shd w:val="clear" w:color="auto" w:fill="auto"/>
            <w:noWrap/>
            <w:vAlign w:val="center"/>
            <w:hideMark/>
          </w:tcPr>
          <w:p w14:paraId="2AB267B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0.08</w:t>
            </w:r>
          </w:p>
        </w:tc>
        <w:tc>
          <w:tcPr>
            <w:tcW w:w="36" w:type="dxa"/>
            <w:vAlign w:val="center"/>
            <w:hideMark/>
          </w:tcPr>
          <w:p w14:paraId="1942938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397D8D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8E3142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21</w:t>
            </w:r>
          </w:p>
        </w:tc>
        <w:tc>
          <w:tcPr>
            <w:tcW w:w="1371" w:type="dxa"/>
            <w:tcBorders>
              <w:top w:val="nil"/>
              <w:left w:val="nil"/>
              <w:bottom w:val="single" w:sz="4" w:space="0" w:color="auto"/>
              <w:right w:val="single" w:sz="4" w:space="0" w:color="auto"/>
            </w:tcBorders>
            <w:shd w:val="clear" w:color="auto" w:fill="auto"/>
            <w:noWrap/>
            <w:vAlign w:val="center"/>
            <w:hideMark/>
          </w:tcPr>
          <w:p w14:paraId="0A89965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MYOR</w:t>
            </w:r>
          </w:p>
        </w:tc>
        <w:tc>
          <w:tcPr>
            <w:tcW w:w="960" w:type="dxa"/>
            <w:tcBorders>
              <w:top w:val="nil"/>
              <w:left w:val="nil"/>
              <w:bottom w:val="single" w:sz="4" w:space="0" w:color="auto"/>
              <w:right w:val="single" w:sz="4" w:space="0" w:color="auto"/>
            </w:tcBorders>
            <w:shd w:val="clear" w:color="auto" w:fill="auto"/>
            <w:noWrap/>
            <w:vAlign w:val="center"/>
            <w:hideMark/>
          </w:tcPr>
          <w:p w14:paraId="5B59E7A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23185C7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Rp469,532.00</w:t>
            </w:r>
          </w:p>
        </w:tc>
        <w:tc>
          <w:tcPr>
            <w:tcW w:w="1820" w:type="dxa"/>
            <w:tcBorders>
              <w:top w:val="nil"/>
              <w:left w:val="nil"/>
              <w:bottom w:val="single" w:sz="4" w:space="0" w:color="auto"/>
              <w:right w:val="single" w:sz="4" w:space="0" w:color="auto"/>
            </w:tcBorders>
            <w:shd w:val="clear" w:color="auto" w:fill="auto"/>
            <w:noWrap/>
            <w:vAlign w:val="center"/>
            <w:hideMark/>
          </w:tcPr>
          <w:p w14:paraId="78A00B8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Rp1,388,676.00</w:t>
            </w:r>
          </w:p>
        </w:tc>
        <w:tc>
          <w:tcPr>
            <w:tcW w:w="960" w:type="dxa"/>
            <w:tcBorders>
              <w:top w:val="nil"/>
              <w:left w:val="nil"/>
              <w:bottom w:val="single" w:sz="4" w:space="0" w:color="auto"/>
              <w:right w:val="single" w:sz="4" w:space="0" w:color="auto"/>
            </w:tcBorders>
            <w:shd w:val="clear" w:color="auto" w:fill="auto"/>
            <w:noWrap/>
            <w:vAlign w:val="center"/>
            <w:hideMark/>
          </w:tcPr>
          <w:p w14:paraId="2EE84DF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0.34</w:t>
            </w:r>
          </w:p>
        </w:tc>
        <w:tc>
          <w:tcPr>
            <w:tcW w:w="36" w:type="dxa"/>
            <w:vAlign w:val="center"/>
            <w:hideMark/>
          </w:tcPr>
          <w:p w14:paraId="210478B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0BFDF2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66EAE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E4E733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2A7C46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292663B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Rp603,684.00</w:t>
            </w:r>
          </w:p>
        </w:tc>
        <w:tc>
          <w:tcPr>
            <w:tcW w:w="1820" w:type="dxa"/>
            <w:tcBorders>
              <w:top w:val="nil"/>
              <w:left w:val="nil"/>
              <w:bottom w:val="single" w:sz="4" w:space="0" w:color="auto"/>
              <w:right w:val="single" w:sz="4" w:space="0" w:color="auto"/>
            </w:tcBorders>
            <w:shd w:val="clear" w:color="auto" w:fill="auto"/>
            <w:noWrap/>
            <w:vAlign w:val="center"/>
            <w:hideMark/>
          </w:tcPr>
          <w:p w14:paraId="40CBEAE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Rp1,630,954.00</w:t>
            </w:r>
          </w:p>
        </w:tc>
        <w:tc>
          <w:tcPr>
            <w:tcW w:w="960" w:type="dxa"/>
            <w:tcBorders>
              <w:top w:val="nil"/>
              <w:left w:val="nil"/>
              <w:bottom w:val="single" w:sz="4" w:space="0" w:color="auto"/>
              <w:right w:val="single" w:sz="4" w:space="0" w:color="auto"/>
            </w:tcBorders>
            <w:shd w:val="clear" w:color="auto" w:fill="auto"/>
            <w:noWrap/>
            <w:vAlign w:val="center"/>
            <w:hideMark/>
          </w:tcPr>
          <w:p w14:paraId="69FF52B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0.37</w:t>
            </w:r>
          </w:p>
        </w:tc>
        <w:tc>
          <w:tcPr>
            <w:tcW w:w="36" w:type="dxa"/>
            <w:vAlign w:val="center"/>
            <w:hideMark/>
          </w:tcPr>
          <w:p w14:paraId="03153C8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291ACA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E0F2C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FCD8BD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B7A73A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33B3782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Rp648,402.00</w:t>
            </w:r>
          </w:p>
        </w:tc>
        <w:tc>
          <w:tcPr>
            <w:tcW w:w="1820" w:type="dxa"/>
            <w:tcBorders>
              <w:top w:val="nil"/>
              <w:left w:val="nil"/>
              <w:bottom w:val="single" w:sz="4" w:space="0" w:color="auto"/>
              <w:right w:val="single" w:sz="4" w:space="0" w:color="auto"/>
            </w:tcBorders>
            <w:shd w:val="clear" w:color="auto" w:fill="auto"/>
            <w:noWrap/>
            <w:vAlign w:val="center"/>
            <w:hideMark/>
          </w:tcPr>
          <w:p w14:paraId="071549A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Rp1,760,434.00</w:t>
            </w:r>
          </w:p>
        </w:tc>
        <w:tc>
          <w:tcPr>
            <w:tcW w:w="960" w:type="dxa"/>
            <w:tcBorders>
              <w:top w:val="nil"/>
              <w:left w:val="nil"/>
              <w:bottom w:val="single" w:sz="4" w:space="0" w:color="auto"/>
              <w:right w:val="single" w:sz="4" w:space="0" w:color="auto"/>
            </w:tcBorders>
            <w:shd w:val="clear" w:color="auto" w:fill="auto"/>
            <w:noWrap/>
            <w:vAlign w:val="center"/>
            <w:hideMark/>
          </w:tcPr>
          <w:p w14:paraId="56B6A10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0.37</w:t>
            </w:r>
          </w:p>
        </w:tc>
        <w:tc>
          <w:tcPr>
            <w:tcW w:w="36" w:type="dxa"/>
            <w:vAlign w:val="center"/>
            <w:hideMark/>
          </w:tcPr>
          <w:p w14:paraId="374D10F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67CB50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998537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3C7A25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CAB21A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5C377CF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Rp670,761.00</w:t>
            </w:r>
          </w:p>
        </w:tc>
        <w:tc>
          <w:tcPr>
            <w:tcW w:w="1820" w:type="dxa"/>
            <w:tcBorders>
              <w:top w:val="nil"/>
              <w:left w:val="nil"/>
              <w:bottom w:val="single" w:sz="4" w:space="0" w:color="auto"/>
              <w:right w:val="single" w:sz="4" w:space="0" w:color="auto"/>
            </w:tcBorders>
            <w:shd w:val="clear" w:color="auto" w:fill="auto"/>
            <w:noWrap/>
            <w:vAlign w:val="center"/>
            <w:hideMark/>
          </w:tcPr>
          <w:p w14:paraId="57C182B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Rp2,051,404.00</w:t>
            </w:r>
          </w:p>
        </w:tc>
        <w:tc>
          <w:tcPr>
            <w:tcW w:w="960" w:type="dxa"/>
            <w:tcBorders>
              <w:top w:val="nil"/>
              <w:left w:val="nil"/>
              <w:bottom w:val="single" w:sz="4" w:space="0" w:color="auto"/>
              <w:right w:val="single" w:sz="4" w:space="0" w:color="auto"/>
            </w:tcBorders>
            <w:shd w:val="clear" w:color="auto" w:fill="auto"/>
            <w:noWrap/>
            <w:vAlign w:val="center"/>
            <w:hideMark/>
          </w:tcPr>
          <w:p w14:paraId="35BFA94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0.33</w:t>
            </w:r>
          </w:p>
        </w:tc>
        <w:tc>
          <w:tcPr>
            <w:tcW w:w="36" w:type="dxa"/>
            <w:vAlign w:val="center"/>
            <w:hideMark/>
          </w:tcPr>
          <w:p w14:paraId="14CDCEA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3FD9E7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3AA74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22</w:t>
            </w:r>
          </w:p>
        </w:tc>
        <w:tc>
          <w:tcPr>
            <w:tcW w:w="1371" w:type="dxa"/>
            <w:tcBorders>
              <w:top w:val="nil"/>
              <w:left w:val="nil"/>
              <w:bottom w:val="single" w:sz="4" w:space="0" w:color="auto"/>
              <w:right w:val="single" w:sz="4" w:space="0" w:color="auto"/>
            </w:tcBorders>
            <w:shd w:val="clear" w:color="auto" w:fill="auto"/>
            <w:noWrap/>
            <w:vAlign w:val="center"/>
            <w:hideMark/>
          </w:tcPr>
          <w:p w14:paraId="0A2F92A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ROTI</w:t>
            </w:r>
          </w:p>
        </w:tc>
        <w:tc>
          <w:tcPr>
            <w:tcW w:w="960" w:type="dxa"/>
            <w:tcBorders>
              <w:top w:val="nil"/>
              <w:left w:val="nil"/>
              <w:bottom w:val="single" w:sz="4" w:space="0" w:color="auto"/>
              <w:right w:val="single" w:sz="4" w:space="0" w:color="auto"/>
            </w:tcBorders>
            <w:shd w:val="clear" w:color="auto" w:fill="auto"/>
            <w:noWrap/>
            <w:vAlign w:val="center"/>
            <w:hideMark/>
          </w:tcPr>
          <w:p w14:paraId="5E18E36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7BD9F4F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Rp69,488.00</w:t>
            </w:r>
          </w:p>
        </w:tc>
        <w:tc>
          <w:tcPr>
            <w:tcW w:w="1820" w:type="dxa"/>
            <w:tcBorders>
              <w:top w:val="nil"/>
              <w:left w:val="nil"/>
              <w:bottom w:val="single" w:sz="4" w:space="0" w:color="auto"/>
              <w:right w:val="single" w:sz="4" w:space="0" w:color="auto"/>
            </w:tcBorders>
            <w:shd w:val="clear" w:color="auto" w:fill="auto"/>
            <w:noWrap/>
            <w:vAlign w:val="center"/>
            <w:hideMark/>
          </w:tcPr>
          <w:p w14:paraId="739760D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Rp279,777.00</w:t>
            </w:r>
          </w:p>
        </w:tc>
        <w:tc>
          <w:tcPr>
            <w:tcW w:w="960" w:type="dxa"/>
            <w:tcBorders>
              <w:top w:val="nil"/>
              <w:left w:val="nil"/>
              <w:bottom w:val="single" w:sz="4" w:space="0" w:color="auto"/>
              <w:right w:val="single" w:sz="4" w:space="0" w:color="auto"/>
            </w:tcBorders>
            <w:shd w:val="clear" w:color="auto" w:fill="auto"/>
            <w:noWrap/>
            <w:vAlign w:val="center"/>
            <w:hideMark/>
          </w:tcPr>
          <w:p w14:paraId="116A686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0.25</w:t>
            </w:r>
          </w:p>
        </w:tc>
        <w:tc>
          <w:tcPr>
            <w:tcW w:w="36" w:type="dxa"/>
            <w:vAlign w:val="center"/>
            <w:hideMark/>
          </w:tcPr>
          <w:p w14:paraId="3A33101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A72B24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B63AF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0FFE9F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4C0A93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5E27703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Rp53,698.00</w:t>
            </w:r>
          </w:p>
        </w:tc>
        <w:tc>
          <w:tcPr>
            <w:tcW w:w="1820" w:type="dxa"/>
            <w:tcBorders>
              <w:top w:val="nil"/>
              <w:left w:val="nil"/>
              <w:bottom w:val="single" w:sz="4" w:space="0" w:color="auto"/>
              <w:right w:val="single" w:sz="4" w:space="0" w:color="auto"/>
            </w:tcBorders>
            <w:shd w:val="clear" w:color="auto" w:fill="auto"/>
            <w:noWrap/>
            <w:vAlign w:val="center"/>
            <w:hideMark/>
          </w:tcPr>
          <w:p w14:paraId="2A08459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Rp135,058.00</w:t>
            </w:r>
          </w:p>
        </w:tc>
        <w:tc>
          <w:tcPr>
            <w:tcW w:w="960" w:type="dxa"/>
            <w:tcBorders>
              <w:top w:val="nil"/>
              <w:left w:val="nil"/>
              <w:bottom w:val="single" w:sz="4" w:space="0" w:color="auto"/>
              <w:right w:val="single" w:sz="4" w:space="0" w:color="auto"/>
            </w:tcBorders>
            <w:shd w:val="clear" w:color="auto" w:fill="auto"/>
            <w:noWrap/>
            <w:vAlign w:val="center"/>
            <w:hideMark/>
          </w:tcPr>
          <w:p w14:paraId="1A62B5B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0.40</w:t>
            </w:r>
          </w:p>
        </w:tc>
        <w:tc>
          <w:tcPr>
            <w:tcW w:w="36" w:type="dxa"/>
            <w:vAlign w:val="center"/>
            <w:hideMark/>
          </w:tcPr>
          <w:p w14:paraId="57E294C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5BDA396"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2EC7D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6B4EF0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6429F4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74E6634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Rp59,725.00</w:t>
            </w:r>
          </w:p>
        </w:tc>
        <w:tc>
          <w:tcPr>
            <w:tcW w:w="1820" w:type="dxa"/>
            <w:tcBorders>
              <w:top w:val="nil"/>
              <w:left w:val="nil"/>
              <w:bottom w:val="single" w:sz="4" w:space="0" w:color="auto"/>
              <w:right w:val="single" w:sz="4" w:space="0" w:color="auto"/>
            </w:tcBorders>
            <w:shd w:val="clear" w:color="auto" w:fill="auto"/>
            <w:noWrap/>
            <w:vAlign w:val="center"/>
            <w:hideMark/>
          </w:tcPr>
          <w:p w14:paraId="457B830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Rp127,171.00</w:t>
            </w:r>
          </w:p>
        </w:tc>
        <w:tc>
          <w:tcPr>
            <w:tcW w:w="960" w:type="dxa"/>
            <w:tcBorders>
              <w:top w:val="nil"/>
              <w:left w:val="nil"/>
              <w:bottom w:val="single" w:sz="4" w:space="0" w:color="auto"/>
              <w:right w:val="single" w:sz="4" w:space="0" w:color="auto"/>
            </w:tcBorders>
            <w:shd w:val="clear" w:color="auto" w:fill="auto"/>
            <w:noWrap/>
            <w:vAlign w:val="center"/>
            <w:hideMark/>
          </w:tcPr>
          <w:p w14:paraId="2E5E23C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0.47</w:t>
            </w:r>
          </w:p>
        </w:tc>
        <w:tc>
          <w:tcPr>
            <w:tcW w:w="36" w:type="dxa"/>
            <w:vAlign w:val="center"/>
            <w:hideMark/>
          </w:tcPr>
          <w:p w14:paraId="6C8F04F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05D3804"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98C1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BFCC4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BD68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17E4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Rp149,529.00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6ABF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Rp236,519.00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EBB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0.63</w:t>
            </w:r>
          </w:p>
        </w:tc>
        <w:tc>
          <w:tcPr>
            <w:tcW w:w="36" w:type="dxa"/>
            <w:tcBorders>
              <w:left w:val="single" w:sz="4" w:space="0" w:color="auto"/>
            </w:tcBorders>
            <w:vAlign w:val="center"/>
            <w:hideMark/>
          </w:tcPr>
          <w:p w14:paraId="7C2C08D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09E134C"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AC59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23</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B57C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SKLT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21A1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4EFCA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Rp3,108.00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3F83E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Rp20,646.00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3609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0.15</w:t>
            </w:r>
          </w:p>
        </w:tc>
        <w:tc>
          <w:tcPr>
            <w:tcW w:w="36" w:type="dxa"/>
            <w:tcBorders>
              <w:left w:val="single" w:sz="4" w:space="0" w:color="auto"/>
            </w:tcBorders>
            <w:vAlign w:val="center"/>
            <w:hideMark/>
          </w:tcPr>
          <w:p w14:paraId="698EA6B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4F1BF0B"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6FE2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1438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8B41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2921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Rp4,351.00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BD9E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Rp22,971.00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3EA7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0.19</w:t>
            </w:r>
          </w:p>
        </w:tc>
        <w:tc>
          <w:tcPr>
            <w:tcW w:w="36" w:type="dxa"/>
            <w:tcBorders>
              <w:left w:val="single" w:sz="4" w:space="0" w:color="auto"/>
            </w:tcBorders>
            <w:vAlign w:val="center"/>
            <w:hideMark/>
          </w:tcPr>
          <w:p w14:paraId="60E74FE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5A7343A"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AC63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lastRenderedPageBreak/>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2EED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0A2A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D2C5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Rp5,595.00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A3A7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Rp31,954.00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5146F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0.18</w:t>
            </w:r>
          </w:p>
        </w:tc>
        <w:tc>
          <w:tcPr>
            <w:tcW w:w="36" w:type="dxa"/>
            <w:tcBorders>
              <w:left w:val="single" w:sz="4" w:space="0" w:color="auto"/>
            </w:tcBorders>
            <w:vAlign w:val="center"/>
            <w:hideMark/>
          </w:tcPr>
          <w:p w14:paraId="031B340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23659D7"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B7D7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14582B3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57EF50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14:paraId="428A3C9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Rp9,325.00</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4C44730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Rp44,943.00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8FCE5F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0.21</w:t>
            </w:r>
          </w:p>
        </w:tc>
        <w:tc>
          <w:tcPr>
            <w:tcW w:w="36" w:type="dxa"/>
            <w:vAlign w:val="center"/>
            <w:hideMark/>
          </w:tcPr>
          <w:p w14:paraId="1910526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814320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2162D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24</w:t>
            </w:r>
          </w:p>
        </w:tc>
        <w:tc>
          <w:tcPr>
            <w:tcW w:w="1371" w:type="dxa"/>
            <w:tcBorders>
              <w:top w:val="nil"/>
              <w:left w:val="nil"/>
              <w:bottom w:val="single" w:sz="4" w:space="0" w:color="auto"/>
              <w:right w:val="single" w:sz="4" w:space="0" w:color="auto"/>
            </w:tcBorders>
            <w:shd w:val="clear" w:color="auto" w:fill="auto"/>
            <w:noWrap/>
            <w:vAlign w:val="center"/>
            <w:hideMark/>
          </w:tcPr>
          <w:p w14:paraId="0DD90AB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SMBR</w:t>
            </w:r>
          </w:p>
        </w:tc>
        <w:tc>
          <w:tcPr>
            <w:tcW w:w="960" w:type="dxa"/>
            <w:tcBorders>
              <w:top w:val="nil"/>
              <w:left w:val="nil"/>
              <w:bottom w:val="single" w:sz="4" w:space="0" w:color="auto"/>
              <w:right w:val="single" w:sz="4" w:space="0" w:color="auto"/>
            </w:tcBorders>
            <w:shd w:val="clear" w:color="auto" w:fill="auto"/>
            <w:noWrap/>
            <w:vAlign w:val="center"/>
            <w:hideMark/>
          </w:tcPr>
          <w:p w14:paraId="5A7C4AE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6D52132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Rp64,768.00</w:t>
            </w:r>
          </w:p>
        </w:tc>
        <w:tc>
          <w:tcPr>
            <w:tcW w:w="1820" w:type="dxa"/>
            <w:tcBorders>
              <w:top w:val="nil"/>
              <w:left w:val="nil"/>
              <w:bottom w:val="single" w:sz="4" w:space="0" w:color="auto"/>
              <w:right w:val="single" w:sz="4" w:space="0" w:color="auto"/>
            </w:tcBorders>
            <w:shd w:val="clear" w:color="auto" w:fill="auto"/>
            <w:noWrap/>
            <w:vAlign w:val="center"/>
            <w:hideMark/>
          </w:tcPr>
          <w:p w14:paraId="00B672F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Rp259,091.00</w:t>
            </w:r>
          </w:p>
        </w:tc>
        <w:tc>
          <w:tcPr>
            <w:tcW w:w="960" w:type="dxa"/>
            <w:tcBorders>
              <w:top w:val="nil"/>
              <w:left w:val="nil"/>
              <w:bottom w:val="single" w:sz="4" w:space="0" w:color="auto"/>
              <w:right w:val="single" w:sz="4" w:space="0" w:color="auto"/>
            </w:tcBorders>
            <w:shd w:val="clear" w:color="auto" w:fill="auto"/>
            <w:noWrap/>
            <w:vAlign w:val="center"/>
            <w:hideMark/>
          </w:tcPr>
          <w:p w14:paraId="72659B3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0.25</w:t>
            </w:r>
          </w:p>
        </w:tc>
        <w:tc>
          <w:tcPr>
            <w:tcW w:w="36" w:type="dxa"/>
            <w:vAlign w:val="center"/>
            <w:hideMark/>
          </w:tcPr>
          <w:p w14:paraId="3EFF6D6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6D98B6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CFFFD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B960DD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69E59F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33EEE0B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Rp36,661.00</w:t>
            </w:r>
          </w:p>
        </w:tc>
        <w:tc>
          <w:tcPr>
            <w:tcW w:w="1820" w:type="dxa"/>
            <w:tcBorders>
              <w:top w:val="nil"/>
              <w:left w:val="nil"/>
              <w:bottom w:val="single" w:sz="4" w:space="0" w:color="auto"/>
              <w:right w:val="single" w:sz="4" w:space="0" w:color="auto"/>
            </w:tcBorders>
            <w:shd w:val="clear" w:color="auto" w:fill="auto"/>
            <w:noWrap/>
            <w:vAlign w:val="center"/>
            <w:hideMark/>
          </w:tcPr>
          <w:p w14:paraId="6E2F303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Rp146,648.00</w:t>
            </w:r>
          </w:p>
        </w:tc>
        <w:tc>
          <w:tcPr>
            <w:tcW w:w="960" w:type="dxa"/>
            <w:tcBorders>
              <w:top w:val="nil"/>
              <w:left w:val="nil"/>
              <w:bottom w:val="single" w:sz="4" w:space="0" w:color="auto"/>
              <w:right w:val="single" w:sz="4" w:space="0" w:color="auto"/>
            </w:tcBorders>
            <w:shd w:val="clear" w:color="auto" w:fill="auto"/>
            <w:noWrap/>
            <w:vAlign w:val="center"/>
            <w:hideMark/>
          </w:tcPr>
          <w:p w14:paraId="235A354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0.25</w:t>
            </w:r>
          </w:p>
        </w:tc>
        <w:tc>
          <w:tcPr>
            <w:tcW w:w="36" w:type="dxa"/>
            <w:vAlign w:val="center"/>
            <w:hideMark/>
          </w:tcPr>
          <w:p w14:paraId="56BAC9B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005D02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2C50BE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C65E2C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BB9A19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5B78172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Rp18,971.00</w:t>
            </w:r>
          </w:p>
        </w:tc>
        <w:tc>
          <w:tcPr>
            <w:tcW w:w="1820" w:type="dxa"/>
            <w:tcBorders>
              <w:top w:val="nil"/>
              <w:left w:val="nil"/>
              <w:bottom w:val="single" w:sz="4" w:space="0" w:color="auto"/>
              <w:right w:val="single" w:sz="4" w:space="0" w:color="auto"/>
            </w:tcBorders>
            <w:shd w:val="clear" w:color="auto" w:fill="auto"/>
            <w:noWrap/>
            <w:vAlign w:val="center"/>
            <w:hideMark/>
          </w:tcPr>
          <w:p w14:paraId="291C5CE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Rp76,075.00</w:t>
            </w:r>
          </w:p>
        </w:tc>
        <w:tc>
          <w:tcPr>
            <w:tcW w:w="960" w:type="dxa"/>
            <w:tcBorders>
              <w:top w:val="nil"/>
              <w:left w:val="nil"/>
              <w:bottom w:val="single" w:sz="4" w:space="0" w:color="auto"/>
              <w:right w:val="single" w:sz="4" w:space="0" w:color="auto"/>
            </w:tcBorders>
            <w:shd w:val="clear" w:color="auto" w:fill="auto"/>
            <w:noWrap/>
            <w:vAlign w:val="center"/>
            <w:hideMark/>
          </w:tcPr>
          <w:p w14:paraId="4025C75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0.25</w:t>
            </w:r>
          </w:p>
        </w:tc>
        <w:tc>
          <w:tcPr>
            <w:tcW w:w="36" w:type="dxa"/>
            <w:vAlign w:val="center"/>
            <w:hideMark/>
          </w:tcPr>
          <w:p w14:paraId="045C326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A7865B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0EB6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17049B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BC9027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79707B4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Rp6,159.00</w:t>
            </w:r>
          </w:p>
        </w:tc>
        <w:tc>
          <w:tcPr>
            <w:tcW w:w="1820" w:type="dxa"/>
            <w:tcBorders>
              <w:top w:val="nil"/>
              <w:left w:val="nil"/>
              <w:bottom w:val="single" w:sz="4" w:space="0" w:color="auto"/>
              <w:right w:val="single" w:sz="4" w:space="0" w:color="auto"/>
            </w:tcBorders>
            <w:shd w:val="clear" w:color="auto" w:fill="auto"/>
            <w:noWrap/>
            <w:vAlign w:val="center"/>
            <w:hideMark/>
          </w:tcPr>
          <w:p w14:paraId="6B36353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Rp30,074.00</w:t>
            </w:r>
          </w:p>
        </w:tc>
        <w:tc>
          <w:tcPr>
            <w:tcW w:w="960" w:type="dxa"/>
            <w:tcBorders>
              <w:top w:val="nil"/>
              <w:left w:val="nil"/>
              <w:bottom w:val="single" w:sz="4" w:space="0" w:color="auto"/>
              <w:right w:val="single" w:sz="4" w:space="0" w:color="auto"/>
            </w:tcBorders>
            <w:shd w:val="clear" w:color="auto" w:fill="auto"/>
            <w:noWrap/>
            <w:vAlign w:val="center"/>
            <w:hideMark/>
          </w:tcPr>
          <w:p w14:paraId="19A5A5C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0.20</w:t>
            </w:r>
          </w:p>
        </w:tc>
        <w:tc>
          <w:tcPr>
            <w:tcW w:w="36" w:type="dxa"/>
            <w:vAlign w:val="center"/>
            <w:hideMark/>
          </w:tcPr>
          <w:p w14:paraId="02D6835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82D7C6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E3B6B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25</w:t>
            </w:r>
          </w:p>
        </w:tc>
        <w:tc>
          <w:tcPr>
            <w:tcW w:w="1371" w:type="dxa"/>
            <w:tcBorders>
              <w:top w:val="nil"/>
              <w:left w:val="nil"/>
              <w:bottom w:val="single" w:sz="4" w:space="0" w:color="auto"/>
              <w:right w:val="single" w:sz="4" w:space="0" w:color="auto"/>
            </w:tcBorders>
            <w:shd w:val="clear" w:color="auto" w:fill="auto"/>
            <w:noWrap/>
            <w:vAlign w:val="center"/>
            <w:hideMark/>
          </w:tcPr>
          <w:p w14:paraId="75E4632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SMGR</w:t>
            </w:r>
          </w:p>
        </w:tc>
        <w:tc>
          <w:tcPr>
            <w:tcW w:w="960" w:type="dxa"/>
            <w:tcBorders>
              <w:top w:val="nil"/>
              <w:left w:val="nil"/>
              <w:bottom w:val="single" w:sz="4" w:space="0" w:color="auto"/>
              <w:right w:val="single" w:sz="4" w:space="0" w:color="auto"/>
            </w:tcBorders>
            <w:shd w:val="clear" w:color="auto" w:fill="auto"/>
            <w:noWrap/>
            <w:vAlign w:val="center"/>
            <w:hideMark/>
          </w:tcPr>
          <w:p w14:paraId="55BD2B6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5536227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Rp1,808,638.00</w:t>
            </w:r>
          </w:p>
        </w:tc>
        <w:tc>
          <w:tcPr>
            <w:tcW w:w="1820" w:type="dxa"/>
            <w:tcBorders>
              <w:top w:val="nil"/>
              <w:left w:val="nil"/>
              <w:bottom w:val="single" w:sz="4" w:space="0" w:color="auto"/>
              <w:right w:val="single" w:sz="4" w:space="0" w:color="auto"/>
            </w:tcBorders>
            <w:shd w:val="clear" w:color="auto" w:fill="auto"/>
            <w:noWrap/>
            <w:vAlign w:val="center"/>
            <w:hideMark/>
          </w:tcPr>
          <w:p w14:paraId="18D4531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Rp4,535,037.00</w:t>
            </w:r>
          </w:p>
        </w:tc>
        <w:tc>
          <w:tcPr>
            <w:tcW w:w="960" w:type="dxa"/>
            <w:tcBorders>
              <w:top w:val="nil"/>
              <w:left w:val="nil"/>
              <w:bottom w:val="single" w:sz="4" w:space="0" w:color="auto"/>
              <w:right w:val="single" w:sz="4" w:space="0" w:color="auto"/>
            </w:tcBorders>
            <w:shd w:val="clear" w:color="auto" w:fill="auto"/>
            <w:noWrap/>
            <w:vAlign w:val="center"/>
            <w:hideMark/>
          </w:tcPr>
          <w:p w14:paraId="2483A35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0.40</w:t>
            </w:r>
          </w:p>
        </w:tc>
        <w:tc>
          <w:tcPr>
            <w:tcW w:w="36" w:type="dxa"/>
            <w:vAlign w:val="center"/>
            <w:hideMark/>
          </w:tcPr>
          <w:p w14:paraId="691E3D9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D9B692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0B791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731BEE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A7653D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587ABBA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Rp805,678.00</w:t>
            </w:r>
          </w:p>
        </w:tc>
        <w:tc>
          <w:tcPr>
            <w:tcW w:w="1820" w:type="dxa"/>
            <w:tcBorders>
              <w:top w:val="nil"/>
              <w:left w:val="nil"/>
              <w:bottom w:val="single" w:sz="4" w:space="0" w:color="auto"/>
              <w:right w:val="single" w:sz="4" w:space="0" w:color="auto"/>
            </w:tcBorders>
            <w:shd w:val="clear" w:color="auto" w:fill="auto"/>
            <w:noWrap/>
            <w:vAlign w:val="center"/>
            <w:hideMark/>
          </w:tcPr>
          <w:p w14:paraId="777E45D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Rp2,043,026.00</w:t>
            </w:r>
          </w:p>
        </w:tc>
        <w:tc>
          <w:tcPr>
            <w:tcW w:w="960" w:type="dxa"/>
            <w:tcBorders>
              <w:top w:val="nil"/>
              <w:left w:val="nil"/>
              <w:bottom w:val="single" w:sz="4" w:space="0" w:color="auto"/>
              <w:right w:val="single" w:sz="4" w:space="0" w:color="auto"/>
            </w:tcBorders>
            <w:shd w:val="clear" w:color="auto" w:fill="auto"/>
            <w:noWrap/>
            <w:vAlign w:val="center"/>
            <w:hideMark/>
          </w:tcPr>
          <w:p w14:paraId="424953B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0.39</w:t>
            </w:r>
          </w:p>
        </w:tc>
        <w:tc>
          <w:tcPr>
            <w:tcW w:w="36" w:type="dxa"/>
            <w:vAlign w:val="center"/>
            <w:hideMark/>
          </w:tcPr>
          <w:p w14:paraId="121C956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B134E0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1ED35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F9F85E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5E0D72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3DAA736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Rp1,231,646.00</w:t>
            </w:r>
          </w:p>
        </w:tc>
        <w:tc>
          <w:tcPr>
            <w:tcW w:w="1820" w:type="dxa"/>
            <w:tcBorders>
              <w:top w:val="nil"/>
              <w:left w:val="nil"/>
              <w:bottom w:val="single" w:sz="4" w:space="0" w:color="auto"/>
              <w:right w:val="single" w:sz="4" w:space="0" w:color="auto"/>
            </w:tcBorders>
            <w:shd w:val="clear" w:color="auto" w:fill="auto"/>
            <w:noWrap/>
            <w:vAlign w:val="center"/>
            <w:hideMark/>
          </w:tcPr>
          <w:p w14:paraId="4F19B21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Rp3,085,704.00</w:t>
            </w:r>
          </w:p>
        </w:tc>
        <w:tc>
          <w:tcPr>
            <w:tcW w:w="960" w:type="dxa"/>
            <w:tcBorders>
              <w:top w:val="nil"/>
              <w:left w:val="nil"/>
              <w:bottom w:val="single" w:sz="4" w:space="0" w:color="auto"/>
              <w:right w:val="single" w:sz="4" w:space="0" w:color="auto"/>
            </w:tcBorders>
            <w:shd w:val="clear" w:color="auto" w:fill="auto"/>
            <w:noWrap/>
            <w:vAlign w:val="center"/>
            <w:hideMark/>
          </w:tcPr>
          <w:p w14:paraId="27D1483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0.40</w:t>
            </w:r>
          </w:p>
        </w:tc>
        <w:tc>
          <w:tcPr>
            <w:tcW w:w="36" w:type="dxa"/>
            <w:vAlign w:val="center"/>
            <w:hideMark/>
          </w:tcPr>
          <w:p w14:paraId="22CC1A2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2CBADF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A4A3C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D2AF4B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3FABC9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0522AC5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Rp239,215.00</w:t>
            </w:r>
          </w:p>
        </w:tc>
        <w:tc>
          <w:tcPr>
            <w:tcW w:w="1820" w:type="dxa"/>
            <w:tcBorders>
              <w:top w:val="nil"/>
              <w:left w:val="nil"/>
              <w:bottom w:val="single" w:sz="4" w:space="0" w:color="auto"/>
              <w:right w:val="single" w:sz="4" w:space="0" w:color="auto"/>
            </w:tcBorders>
            <w:shd w:val="clear" w:color="auto" w:fill="auto"/>
            <w:noWrap/>
            <w:vAlign w:val="center"/>
            <w:hideMark/>
          </w:tcPr>
          <w:p w14:paraId="1E3ABFF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Rp2,371,233.00</w:t>
            </w:r>
          </w:p>
        </w:tc>
        <w:tc>
          <w:tcPr>
            <w:tcW w:w="960" w:type="dxa"/>
            <w:tcBorders>
              <w:top w:val="nil"/>
              <w:left w:val="nil"/>
              <w:bottom w:val="single" w:sz="4" w:space="0" w:color="auto"/>
              <w:right w:val="single" w:sz="4" w:space="0" w:color="auto"/>
            </w:tcBorders>
            <w:shd w:val="clear" w:color="auto" w:fill="auto"/>
            <w:noWrap/>
            <w:vAlign w:val="center"/>
            <w:hideMark/>
          </w:tcPr>
          <w:p w14:paraId="4EE2C38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0.10</w:t>
            </w:r>
          </w:p>
        </w:tc>
        <w:tc>
          <w:tcPr>
            <w:tcW w:w="36" w:type="dxa"/>
            <w:vAlign w:val="center"/>
            <w:hideMark/>
          </w:tcPr>
          <w:p w14:paraId="6C736A8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023052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DEAC0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26</w:t>
            </w:r>
          </w:p>
        </w:tc>
        <w:tc>
          <w:tcPr>
            <w:tcW w:w="1371" w:type="dxa"/>
            <w:tcBorders>
              <w:top w:val="nil"/>
              <w:left w:val="nil"/>
              <w:bottom w:val="single" w:sz="4" w:space="0" w:color="auto"/>
              <w:right w:val="single" w:sz="4" w:space="0" w:color="auto"/>
            </w:tcBorders>
            <w:shd w:val="clear" w:color="auto" w:fill="auto"/>
            <w:noWrap/>
            <w:vAlign w:val="center"/>
            <w:hideMark/>
          </w:tcPr>
          <w:p w14:paraId="4B7AA90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SMSM</w:t>
            </w:r>
          </w:p>
        </w:tc>
        <w:tc>
          <w:tcPr>
            <w:tcW w:w="960" w:type="dxa"/>
            <w:tcBorders>
              <w:top w:val="nil"/>
              <w:left w:val="nil"/>
              <w:bottom w:val="single" w:sz="4" w:space="0" w:color="auto"/>
              <w:right w:val="single" w:sz="4" w:space="0" w:color="auto"/>
            </w:tcBorders>
            <w:shd w:val="clear" w:color="auto" w:fill="auto"/>
            <w:noWrap/>
            <w:vAlign w:val="center"/>
            <w:hideMark/>
          </w:tcPr>
          <w:p w14:paraId="3BB3C17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7A11F47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Rp287,934.00</w:t>
            </w:r>
          </w:p>
        </w:tc>
        <w:tc>
          <w:tcPr>
            <w:tcW w:w="1820" w:type="dxa"/>
            <w:tcBorders>
              <w:top w:val="nil"/>
              <w:left w:val="nil"/>
              <w:bottom w:val="single" w:sz="4" w:space="0" w:color="auto"/>
              <w:right w:val="single" w:sz="4" w:space="0" w:color="auto"/>
            </w:tcBorders>
            <w:shd w:val="clear" w:color="auto" w:fill="auto"/>
            <w:noWrap/>
            <w:vAlign w:val="center"/>
            <w:hideMark/>
          </w:tcPr>
          <w:p w14:paraId="1DDBFA8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Rp502,192.00</w:t>
            </w:r>
          </w:p>
        </w:tc>
        <w:tc>
          <w:tcPr>
            <w:tcW w:w="960" w:type="dxa"/>
            <w:tcBorders>
              <w:top w:val="nil"/>
              <w:left w:val="nil"/>
              <w:bottom w:val="single" w:sz="4" w:space="0" w:color="auto"/>
              <w:right w:val="single" w:sz="4" w:space="0" w:color="auto"/>
            </w:tcBorders>
            <w:shd w:val="clear" w:color="auto" w:fill="auto"/>
            <w:noWrap/>
            <w:vAlign w:val="center"/>
            <w:hideMark/>
          </w:tcPr>
          <w:p w14:paraId="1B26042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0.57</w:t>
            </w:r>
          </w:p>
        </w:tc>
        <w:tc>
          <w:tcPr>
            <w:tcW w:w="36" w:type="dxa"/>
            <w:vAlign w:val="center"/>
            <w:hideMark/>
          </w:tcPr>
          <w:p w14:paraId="1C7A051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4014EE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A8A487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60A00A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8C6D15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1E59E0E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Rp299,451.00</w:t>
            </w:r>
          </w:p>
        </w:tc>
        <w:tc>
          <w:tcPr>
            <w:tcW w:w="1820" w:type="dxa"/>
            <w:tcBorders>
              <w:top w:val="nil"/>
              <w:left w:val="nil"/>
              <w:bottom w:val="single" w:sz="4" w:space="0" w:color="auto"/>
              <w:right w:val="single" w:sz="4" w:space="0" w:color="auto"/>
            </w:tcBorders>
            <w:shd w:val="clear" w:color="auto" w:fill="auto"/>
            <w:noWrap/>
            <w:vAlign w:val="center"/>
            <w:hideMark/>
          </w:tcPr>
          <w:p w14:paraId="7916DAA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Rp555,388.00</w:t>
            </w:r>
          </w:p>
        </w:tc>
        <w:tc>
          <w:tcPr>
            <w:tcW w:w="960" w:type="dxa"/>
            <w:tcBorders>
              <w:top w:val="nil"/>
              <w:left w:val="nil"/>
              <w:bottom w:val="single" w:sz="4" w:space="0" w:color="auto"/>
              <w:right w:val="single" w:sz="4" w:space="0" w:color="auto"/>
            </w:tcBorders>
            <w:shd w:val="clear" w:color="auto" w:fill="auto"/>
            <w:noWrap/>
            <w:vAlign w:val="center"/>
            <w:hideMark/>
          </w:tcPr>
          <w:p w14:paraId="7CCE605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0.54</w:t>
            </w:r>
          </w:p>
        </w:tc>
        <w:tc>
          <w:tcPr>
            <w:tcW w:w="36" w:type="dxa"/>
            <w:vAlign w:val="center"/>
            <w:hideMark/>
          </w:tcPr>
          <w:p w14:paraId="14524A8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DD4E09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3C6FB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696DF7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507376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50E5A211" w14:textId="77777777" w:rsidR="005E0B56" w:rsidRPr="006F5EAC" w:rsidRDefault="005E0B56" w:rsidP="005E0B56">
            <w:pPr>
              <w:spacing w:after="0" w:line="240" w:lineRule="auto"/>
              <w:jc w:val="center"/>
              <w:rPr>
                <w:rFonts w:ascii="Times New Roman" w:eastAsia="Times New Roman" w:hAnsi="Times New Roman" w:cs="Times New Roman"/>
                <w:sz w:val="20"/>
                <w:szCs w:val="20"/>
              </w:rPr>
            </w:pPr>
            <w:r w:rsidRPr="006F5EAC">
              <w:rPr>
                <w:rFonts w:ascii="Times New Roman" w:eastAsia="Times New Roman" w:hAnsi="Times New Roman" w:cs="Times New Roman"/>
                <w:sz w:val="20"/>
                <w:szCs w:val="20"/>
              </w:rPr>
              <w:t>Rp334,003.00</w:t>
            </w:r>
          </w:p>
        </w:tc>
        <w:tc>
          <w:tcPr>
            <w:tcW w:w="1820" w:type="dxa"/>
            <w:tcBorders>
              <w:top w:val="nil"/>
              <w:left w:val="nil"/>
              <w:bottom w:val="single" w:sz="4" w:space="0" w:color="auto"/>
              <w:right w:val="single" w:sz="4" w:space="0" w:color="auto"/>
            </w:tcBorders>
            <w:shd w:val="clear" w:color="auto" w:fill="auto"/>
            <w:noWrap/>
            <w:vAlign w:val="center"/>
            <w:hideMark/>
          </w:tcPr>
          <w:p w14:paraId="148747B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Rp633,550.00</w:t>
            </w:r>
          </w:p>
        </w:tc>
        <w:tc>
          <w:tcPr>
            <w:tcW w:w="960" w:type="dxa"/>
            <w:tcBorders>
              <w:top w:val="nil"/>
              <w:left w:val="nil"/>
              <w:bottom w:val="single" w:sz="4" w:space="0" w:color="auto"/>
              <w:right w:val="single" w:sz="4" w:space="0" w:color="auto"/>
            </w:tcBorders>
            <w:shd w:val="clear" w:color="auto" w:fill="auto"/>
            <w:noWrap/>
            <w:vAlign w:val="center"/>
            <w:hideMark/>
          </w:tcPr>
          <w:p w14:paraId="24D7BDC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0.53</w:t>
            </w:r>
          </w:p>
        </w:tc>
        <w:tc>
          <w:tcPr>
            <w:tcW w:w="36" w:type="dxa"/>
            <w:vAlign w:val="center"/>
            <w:hideMark/>
          </w:tcPr>
          <w:p w14:paraId="03995EC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4B7777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B7D4F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972141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878D88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1F183CD1" w14:textId="77777777" w:rsidR="005E0B56" w:rsidRPr="006F5EAC" w:rsidRDefault="005E0B56" w:rsidP="005E0B56">
            <w:pPr>
              <w:spacing w:after="0" w:line="240" w:lineRule="auto"/>
              <w:jc w:val="center"/>
              <w:rPr>
                <w:rFonts w:ascii="Times New Roman" w:eastAsia="Times New Roman" w:hAnsi="Times New Roman" w:cs="Times New Roman"/>
                <w:sz w:val="20"/>
                <w:szCs w:val="20"/>
              </w:rPr>
            </w:pPr>
            <w:r w:rsidRPr="006F5EAC">
              <w:rPr>
                <w:rFonts w:ascii="Times New Roman" w:eastAsia="Times New Roman" w:hAnsi="Times New Roman" w:cs="Times New Roman"/>
                <w:sz w:val="20"/>
                <w:szCs w:val="20"/>
              </w:rPr>
              <w:t>Rp339,761.00</w:t>
            </w:r>
          </w:p>
        </w:tc>
        <w:tc>
          <w:tcPr>
            <w:tcW w:w="1820" w:type="dxa"/>
            <w:tcBorders>
              <w:top w:val="nil"/>
              <w:left w:val="nil"/>
              <w:bottom w:val="single" w:sz="4" w:space="0" w:color="auto"/>
              <w:right w:val="single" w:sz="4" w:space="0" w:color="auto"/>
            </w:tcBorders>
            <w:shd w:val="clear" w:color="auto" w:fill="auto"/>
            <w:noWrap/>
            <w:vAlign w:val="center"/>
            <w:hideMark/>
          </w:tcPr>
          <w:p w14:paraId="7FE1DC1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Rp638,676.00</w:t>
            </w:r>
          </w:p>
        </w:tc>
        <w:tc>
          <w:tcPr>
            <w:tcW w:w="960" w:type="dxa"/>
            <w:tcBorders>
              <w:top w:val="nil"/>
              <w:left w:val="nil"/>
              <w:bottom w:val="single" w:sz="4" w:space="0" w:color="auto"/>
              <w:right w:val="single" w:sz="4" w:space="0" w:color="auto"/>
            </w:tcBorders>
            <w:shd w:val="clear" w:color="auto" w:fill="auto"/>
            <w:noWrap/>
            <w:vAlign w:val="center"/>
            <w:hideMark/>
          </w:tcPr>
          <w:p w14:paraId="16C63B9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0.53</w:t>
            </w:r>
          </w:p>
        </w:tc>
        <w:tc>
          <w:tcPr>
            <w:tcW w:w="36" w:type="dxa"/>
            <w:vAlign w:val="center"/>
            <w:hideMark/>
          </w:tcPr>
          <w:p w14:paraId="4DE9282F"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616AEF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6F6C7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27</w:t>
            </w:r>
          </w:p>
        </w:tc>
        <w:tc>
          <w:tcPr>
            <w:tcW w:w="1371" w:type="dxa"/>
            <w:tcBorders>
              <w:top w:val="nil"/>
              <w:left w:val="nil"/>
              <w:bottom w:val="single" w:sz="4" w:space="0" w:color="auto"/>
              <w:right w:val="single" w:sz="4" w:space="0" w:color="auto"/>
            </w:tcBorders>
            <w:shd w:val="clear" w:color="auto" w:fill="auto"/>
            <w:noWrap/>
            <w:vAlign w:val="center"/>
            <w:hideMark/>
          </w:tcPr>
          <w:p w14:paraId="06A0253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TBLA</w:t>
            </w:r>
          </w:p>
        </w:tc>
        <w:tc>
          <w:tcPr>
            <w:tcW w:w="960" w:type="dxa"/>
            <w:tcBorders>
              <w:top w:val="nil"/>
              <w:left w:val="nil"/>
              <w:bottom w:val="single" w:sz="4" w:space="0" w:color="auto"/>
              <w:right w:val="single" w:sz="4" w:space="0" w:color="auto"/>
            </w:tcBorders>
            <w:shd w:val="clear" w:color="auto" w:fill="auto"/>
            <w:noWrap/>
            <w:vAlign w:val="center"/>
            <w:hideMark/>
          </w:tcPr>
          <w:p w14:paraId="48BF58C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6FBCFEC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Rp127,665.00</w:t>
            </w:r>
          </w:p>
        </w:tc>
        <w:tc>
          <w:tcPr>
            <w:tcW w:w="1820" w:type="dxa"/>
            <w:tcBorders>
              <w:top w:val="nil"/>
              <w:left w:val="nil"/>
              <w:bottom w:val="single" w:sz="4" w:space="0" w:color="auto"/>
              <w:right w:val="single" w:sz="4" w:space="0" w:color="auto"/>
            </w:tcBorders>
            <w:shd w:val="clear" w:color="auto" w:fill="auto"/>
            <w:noWrap/>
            <w:vAlign w:val="center"/>
            <w:hideMark/>
          </w:tcPr>
          <w:p w14:paraId="40867B7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Rp621,011.00</w:t>
            </w:r>
          </w:p>
        </w:tc>
        <w:tc>
          <w:tcPr>
            <w:tcW w:w="960" w:type="dxa"/>
            <w:tcBorders>
              <w:top w:val="nil"/>
              <w:left w:val="nil"/>
              <w:bottom w:val="single" w:sz="4" w:space="0" w:color="auto"/>
              <w:right w:val="single" w:sz="4" w:space="0" w:color="auto"/>
            </w:tcBorders>
            <w:shd w:val="clear" w:color="auto" w:fill="auto"/>
            <w:noWrap/>
            <w:vAlign w:val="center"/>
            <w:hideMark/>
          </w:tcPr>
          <w:p w14:paraId="023AA0F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0.21</w:t>
            </w:r>
          </w:p>
        </w:tc>
        <w:tc>
          <w:tcPr>
            <w:tcW w:w="36" w:type="dxa"/>
            <w:vAlign w:val="center"/>
            <w:hideMark/>
          </w:tcPr>
          <w:p w14:paraId="1E3D70A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96FF1A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43792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A8C6A5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7D8983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4B55807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Rp320,526.00</w:t>
            </w:r>
          </w:p>
        </w:tc>
        <w:tc>
          <w:tcPr>
            <w:tcW w:w="1820" w:type="dxa"/>
            <w:tcBorders>
              <w:top w:val="nil"/>
              <w:left w:val="nil"/>
              <w:bottom w:val="single" w:sz="4" w:space="0" w:color="auto"/>
              <w:right w:val="single" w:sz="4" w:space="0" w:color="auto"/>
            </w:tcBorders>
            <w:shd w:val="clear" w:color="auto" w:fill="auto"/>
            <w:noWrap/>
            <w:vAlign w:val="center"/>
            <w:hideMark/>
          </w:tcPr>
          <w:p w14:paraId="2A2EAF3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Rp954,357.00</w:t>
            </w:r>
          </w:p>
        </w:tc>
        <w:tc>
          <w:tcPr>
            <w:tcW w:w="960" w:type="dxa"/>
            <w:tcBorders>
              <w:top w:val="nil"/>
              <w:left w:val="nil"/>
              <w:bottom w:val="single" w:sz="4" w:space="0" w:color="auto"/>
              <w:right w:val="single" w:sz="4" w:space="0" w:color="auto"/>
            </w:tcBorders>
            <w:shd w:val="clear" w:color="auto" w:fill="auto"/>
            <w:noWrap/>
            <w:vAlign w:val="center"/>
            <w:hideMark/>
          </w:tcPr>
          <w:p w14:paraId="5C03FA1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0.34</w:t>
            </w:r>
          </w:p>
        </w:tc>
        <w:tc>
          <w:tcPr>
            <w:tcW w:w="36" w:type="dxa"/>
            <w:vAlign w:val="center"/>
            <w:hideMark/>
          </w:tcPr>
          <w:p w14:paraId="1F9D1D0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FDA5AD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97936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FFDAAA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189C92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5DF5AA7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Rp132,232.00</w:t>
            </w:r>
          </w:p>
        </w:tc>
        <w:tc>
          <w:tcPr>
            <w:tcW w:w="1820" w:type="dxa"/>
            <w:tcBorders>
              <w:top w:val="nil"/>
              <w:left w:val="nil"/>
              <w:bottom w:val="single" w:sz="4" w:space="0" w:color="auto"/>
              <w:right w:val="single" w:sz="4" w:space="0" w:color="auto"/>
            </w:tcBorders>
            <w:shd w:val="clear" w:color="auto" w:fill="auto"/>
            <w:noWrap/>
            <w:vAlign w:val="center"/>
            <w:hideMark/>
          </w:tcPr>
          <w:p w14:paraId="349968E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Rp764,380.00</w:t>
            </w:r>
          </w:p>
        </w:tc>
        <w:tc>
          <w:tcPr>
            <w:tcW w:w="960" w:type="dxa"/>
            <w:tcBorders>
              <w:top w:val="nil"/>
              <w:left w:val="nil"/>
              <w:bottom w:val="single" w:sz="4" w:space="0" w:color="auto"/>
              <w:right w:val="single" w:sz="4" w:space="0" w:color="auto"/>
            </w:tcBorders>
            <w:shd w:val="clear" w:color="auto" w:fill="auto"/>
            <w:noWrap/>
            <w:vAlign w:val="center"/>
            <w:hideMark/>
          </w:tcPr>
          <w:p w14:paraId="7C5A3F4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0.17</w:t>
            </w:r>
          </w:p>
        </w:tc>
        <w:tc>
          <w:tcPr>
            <w:tcW w:w="36" w:type="dxa"/>
            <w:vAlign w:val="center"/>
            <w:hideMark/>
          </w:tcPr>
          <w:p w14:paraId="2D3B87ED"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2B5552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DC292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7245DD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931E22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79BE614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Rp131,941.00</w:t>
            </w:r>
          </w:p>
        </w:tc>
        <w:tc>
          <w:tcPr>
            <w:tcW w:w="1820" w:type="dxa"/>
            <w:tcBorders>
              <w:top w:val="nil"/>
              <w:left w:val="nil"/>
              <w:bottom w:val="single" w:sz="4" w:space="0" w:color="auto"/>
              <w:right w:val="single" w:sz="4" w:space="0" w:color="auto"/>
            </w:tcBorders>
            <w:shd w:val="clear" w:color="auto" w:fill="auto"/>
            <w:noWrap/>
            <w:vAlign w:val="center"/>
            <w:hideMark/>
          </w:tcPr>
          <w:p w14:paraId="17A638C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Rp661,034.00</w:t>
            </w:r>
          </w:p>
        </w:tc>
        <w:tc>
          <w:tcPr>
            <w:tcW w:w="960" w:type="dxa"/>
            <w:tcBorders>
              <w:top w:val="nil"/>
              <w:left w:val="nil"/>
              <w:bottom w:val="single" w:sz="4" w:space="0" w:color="auto"/>
              <w:right w:val="single" w:sz="4" w:space="0" w:color="auto"/>
            </w:tcBorders>
            <w:shd w:val="clear" w:color="auto" w:fill="auto"/>
            <w:noWrap/>
            <w:vAlign w:val="center"/>
            <w:hideMark/>
          </w:tcPr>
          <w:p w14:paraId="5EDD2AC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0.20</w:t>
            </w:r>
          </w:p>
        </w:tc>
        <w:tc>
          <w:tcPr>
            <w:tcW w:w="36" w:type="dxa"/>
            <w:vAlign w:val="center"/>
            <w:hideMark/>
          </w:tcPr>
          <w:p w14:paraId="65BF9B4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AF85EA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19088E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28</w:t>
            </w:r>
          </w:p>
        </w:tc>
        <w:tc>
          <w:tcPr>
            <w:tcW w:w="1371" w:type="dxa"/>
            <w:tcBorders>
              <w:top w:val="nil"/>
              <w:left w:val="nil"/>
              <w:bottom w:val="single" w:sz="4" w:space="0" w:color="auto"/>
              <w:right w:val="single" w:sz="4" w:space="0" w:color="auto"/>
            </w:tcBorders>
            <w:shd w:val="clear" w:color="auto" w:fill="auto"/>
            <w:noWrap/>
            <w:vAlign w:val="center"/>
            <w:hideMark/>
          </w:tcPr>
          <w:p w14:paraId="20E076D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TCID</w:t>
            </w:r>
          </w:p>
        </w:tc>
        <w:tc>
          <w:tcPr>
            <w:tcW w:w="960" w:type="dxa"/>
            <w:tcBorders>
              <w:top w:val="nil"/>
              <w:left w:val="nil"/>
              <w:bottom w:val="single" w:sz="4" w:space="0" w:color="auto"/>
              <w:right w:val="single" w:sz="4" w:space="0" w:color="auto"/>
            </w:tcBorders>
            <w:shd w:val="clear" w:color="auto" w:fill="auto"/>
            <w:noWrap/>
            <w:vAlign w:val="center"/>
            <w:hideMark/>
          </w:tcPr>
          <w:p w14:paraId="5E3CB33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59B39E0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Rp82,437.00</w:t>
            </w:r>
          </w:p>
        </w:tc>
        <w:tc>
          <w:tcPr>
            <w:tcW w:w="1820" w:type="dxa"/>
            <w:tcBorders>
              <w:top w:val="nil"/>
              <w:left w:val="nil"/>
              <w:bottom w:val="single" w:sz="4" w:space="0" w:color="auto"/>
              <w:right w:val="single" w:sz="4" w:space="0" w:color="auto"/>
            </w:tcBorders>
            <w:shd w:val="clear" w:color="auto" w:fill="auto"/>
            <w:noWrap/>
            <w:vAlign w:val="center"/>
            <w:hideMark/>
          </w:tcPr>
          <w:p w14:paraId="5AC35E3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Rp162,060.00</w:t>
            </w:r>
          </w:p>
        </w:tc>
        <w:tc>
          <w:tcPr>
            <w:tcW w:w="960" w:type="dxa"/>
            <w:tcBorders>
              <w:top w:val="nil"/>
              <w:left w:val="nil"/>
              <w:bottom w:val="single" w:sz="4" w:space="0" w:color="auto"/>
              <w:right w:val="single" w:sz="4" w:space="0" w:color="auto"/>
            </w:tcBorders>
            <w:shd w:val="clear" w:color="auto" w:fill="auto"/>
            <w:noWrap/>
            <w:vAlign w:val="center"/>
            <w:hideMark/>
          </w:tcPr>
          <w:p w14:paraId="1403649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0.51</w:t>
            </w:r>
          </w:p>
        </w:tc>
        <w:tc>
          <w:tcPr>
            <w:tcW w:w="36" w:type="dxa"/>
            <w:vAlign w:val="center"/>
            <w:hideMark/>
          </w:tcPr>
          <w:p w14:paraId="6136B63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465050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52FE6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BF5E2C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309926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5143714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Rp82,437.00</w:t>
            </w:r>
          </w:p>
        </w:tc>
        <w:tc>
          <w:tcPr>
            <w:tcW w:w="1820" w:type="dxa"/>
            <w:tcBorders>
              <w:top w:val="nil"/>
              <w:left w:val="nil"/>
              <w:bottom w:val="single" w:sz="4" w:space="0" w:color="auto"/>
              <w:right w:val="single" w:sz="4" w:space="0" w:color="auto"/>
            </w:tcBorders>
            <w:shd w:val="clear" w:color="auto" w:fill="auto"/>
            <w:noWrap/>
            <w:vAlign w:val="center"/>
            <w:hideMark/>
          </w:tcPr>
          <w:p w14:paraId="235CCF0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Rp179,126.00</w:t>
            </w:r>
          </w:p>
        </w:tc>
        <w:tc>
          <w:tcPr>
            <w:tcW w:w="960" w:type="dxa"/>
            <w:tcBorders>
              <w:top w:val="nil"/>
              <w:left w:val="nil"/>
              <w:bottom w:val="single" w:sz="4" w:space="0" w:color="auto"/>
              <w:right w:val="single" w:sz="4" w:space="0" w:color="auto"/>
            </w:tcBorders>
            <w:shd w:val="clear" w:color="auto" w:fill="auto"/>
            <w:noWrap/>
            <w:vAlign w:val="center"/>
            <w:hideMark/>
          </w:tcPr>
          <w:p w14:paraId="3A7E7E5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0.46</w:t>
            </w:r>
          </w:p>
        </w:tc>
        <w:tc>
          <w:tcPr>
            <w:tcW w:w="36" w:type="dxa"/>
            <w:vAlign w:val="center"/>
            <w:hideMark/>
          </w:tcPr>
          <w:p w14:paraId="21C241D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6AA4F5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7F16F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0A1D74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BCBAF4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3011233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Rp84,448.00</w:t>
            </w:r>
          </w:p>
        </w:tc>
        <w:tc>
          <w:tcPr>
            <w:tcW w:w="1820" w:type="dxa"/>
            <w:tcBorders>
              <w:top w:val="nil"/>
              <w:left w:val="nil"/>
              <w:bottom w:val="single" w:sz="4" w:space="0" w:color="auto"/>
              <w:right w:val="single" w:sz="4" w:space="0" w:color="auto"/>
            </w:tcBorders>
            <w:shd w:val="clear" w:color="auto" w:fill="auto"/>
            <w:noWrap/>
            <w:vAlign w:val="center"/>
            <w:hideMark/>
          </w:tcPr>
          <w:p w14:paraId="1C81FA0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Rp173,049.00</w:t>
            </w:r>
          </w:p>
        </w:tc>
        <w:tc>
          <w:tcPr>
            <w:tcW w:w="960" w:type="dxa"/>
            <w:tcBorders>
              <w:top w:val="nil"/>
              <w:left w:val="nil"/>
              <w:bottom w:val="single" w:sz="4" w:space="0" w:color="auto"/>
              <w:right w:val="single" w:sz="4" w:space="0" w:color="auto"/>
            </w:tcBorders>
            <w:shd w:val="clear" w:color="auto" w:fill="auto"/>
            <w:noWrap/>
            <w:vAlign w:val="center"/>
            <w:hideMark/>
          </w:tcPr>
          <w:p w14:paraId="4160FB9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0.49</w:t>
            </w:r>
          </w:p>
        </w:tc>
        <w:tc>
          <w:tcPr>
            <w:tcW w:w="36" w:type="dxa"/>
            <w:vAlign w:val="center"/>
            <w:hideMark/>
          </w:tcPr>
          <w:p w14:paraId="409F9F2D"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FB4F07D"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B2E68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0433AD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2E3503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42D4249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Rp84,448.00</w:t>
            </w:r>
          </w:p>
        </w:tc>
        <w:tc>
          <w:tcPr>
            <w:tcW w:w="1820" w:type="dxa"/>
            <w:tcBorders>
              <w:top w:val="nil"/>
              <w:left w:val="nil"/>
              <w:bottom w:val="single" w:sz="4" w:space="0" w:color="auto"/>
              <w:right w:val="single" w:sz="4" w:space="0" w:color="auto"/>
            </w:tcBorders>
            <w:shd w:val="clear" w:color="auto" w:fill="auto"/>
            <w:noWrap/>
            <w:vAlign w:val="center"/>
            <w:hideMark/>
          </w:tcPr>
          <w:p w14:paraId="5F8C639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Rp145,149.00</w:t>
            </w:r>
          </w:p>
        </w:tc>
        <w:tc>
          <w:tcPr>
            <w:tcW w:w="960" w:type="dxa"/>
            <w:tcBorders>
              <w:top w:val="nil"/>
              <w:left w:val="nil"/>
              <w:bottom w:val="single" w:sz="4" w:space="0" w:color="auto"/>
              <w:right w:val="single" w:sz="4" w:space="0" w:color="auto"/>
            </w:tcBorders>
            <w:shd w:val="clear" w:color="auto" w:fill="auto"/>
            <w:noWrap/>
            <w:vAlign w:val="center"/>
            <w:hideMark/>
          </w:tcPr>
          <w:p w14:paraId="27D63EB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0.58</w:t>
            </w:r>
          </w:p>
        </w:tc>
        <w:tc>
          <w:tcPr>
            <w:tcW w:w="36" w:type="dxa"/>
            <w:vAlign w:val="center"/>
            <w:hideMark/>
          </w:tcPr>
          <w:p w14:paraId="6130298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29223A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7AAED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29</w:t>
            </w:r>
          </w:p>
        </w:tc>
        <w:tc>
          <w:tcPr>
            <w:tcW w:w="1371" w:type="dxa"/>
            <w:tcBorders>
              <w:top w:val="nil"/>
              <w:left w:val="nil"/>
              <w:bottom w:val="single" w:sz="4" w:space="0" w:color="auto"/>
              <w:right w:val="single" w:sz="4" w:space="0" w:color="auto"/>
            </w:tcBorders>
            <w:shd w:val="clear" w:color="auto" w:fill="auto"/>
            <w:noWrap/>
            <w:vAlign w:val="center"/>
            <w:hideMark/>
          </w:tcPr>
          <w:p w14:paraId="1C92809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TOTO</w:t>
            </w:r>
          </w:p>
        </w:tc>
        <w:tc>
          <w:tcPr>
            <w:tcW w:w="960" w:type="dxa"/>
            <w:tcBorders>
              <w:top w:val="nil"/>
              <w:left w:val="nil"/>
              <w:bottom w:val="single" w:sz="4" w:space="0" w:color="auto"/>
              <w:right w:val="single" w:sz="4" w:space="0" w:color="auto"/>
            </w:tcBorders>
            <w:shd w:val="clear" w:color="auto" w:fill="auto"/>
            <w:noWrap/>
            <w:vAlign w:val="center"/>
            <w:hideMark/>
          </w:tcPr>
          <w:p w14:paraId="3B5BFED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534B693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Rp82,560.00</w:t>
            </w:r>
          </w:p>
        </w:tc>
        <w:tc>
          <w:tcPr>
            <w:tcW w:w="1820" w:type="dxa"/>
            <w:tcBorders>
              <w:top w:val="nil"/>
              <w:left w:val="nil"/>
              <w:bottom w:val="single" w:sz="4" w:space="0" w:color="auto"/>
              <w:right w:val="single" w:sz="4" w:space="0" w:color="auto"/>
            </w:tcBorders>
            <w:shd w:val="clear" w:color="auto" w:fill="auto"/>
            <w:noWrap/>
            <w:vAlign w:val="center"/>
            <w:hideMark/>
          </w:tcPr>
          <w:p w14:paraId="0F108C9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Rp168,565.00</w:t>
            </w:r>
          </w:p>
        </w:tc>
        <w:tc>
          <w:tcPr>
            <w:tcW w:w="960" w:type="dxa"/>
            <w:tcBorders>
              <w:top w:val="nil"/>
              <w:left w:val="nil"/>
              <w:bottom w:val="single" w:sz="4" w:space="0" w:color="auto"/>
              <w:right w:val="single" w:sz="4" w:space="0" w:color="auto"/>
            </w:tcBorders>
            <w:shd w:val="clear" w:color="auto" w:fill="auto"/>
            <w:noWrap/>
            <w:vAlign w:val="center"/>
            <w:hideMark/>
          </w:tcPr>
          <w:p w14:paraId="08EF6C3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0.49</w:t>
            </w:r>
          </w:p>
        </w:tc>
        <w:tc>
          <w:tcPr>
            <w:tcW w:w="36" w:type="dxa"/>
            <w:vAlign w:val="center"/>
            <w:hideMark/>
          </w:tcPr>
          <w:p w14:paraId="6417DD5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A3844C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6E6C2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636D2C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041144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6BB2D40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Rp134,160.00</w:t>
            </w:r>
          </w:p>
        </w:tc>
        <w:tc>
          <w:tcPr>
            <w:tcW w:w="1820" w:type="dxa"/>
            <w:tcBorders>
              <w:top w:val="nil"/>
              <w:left w:val="nil"/>
              <w:bottom w:val="single" w:sz="4" w:space="0" w:color="auto"/>
              <w:right w:val="single" w:sz="4" w:space="0" w:color="auto"/>
            </w:tcBorders>
            <w:shd w:val="clear" w:color="auto" w:fill="auto"/>
            <w:noWrap/>
            <w:vAlign w:val="center"/>
            <w:hideMark/>
          </w:tcPr>
          <w:p w14:paraId="467D2F9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Rp278,936.00</w:t>
            </w:r>
          </w:p>
        </w:tc>
        <w:tc>
          <w:tcPr>
            <w:tcW w:w="960" w:type="dxa"/>
            <w:tcBorders>
              <w:top w:val="nil"/>
              <w:left w:val="nil"/>
              <w:bottom w:val="single" w:sz="4" w:space="0" w:color="auto"/>
              <w:right w:val="single" w:sz="4" w:space="0" w:color="auto"/>
            </w:tcBorders>
            <w:shd w:val="clear" w:color="auto" w:fill="auto"/>
            <w:noWrap/>
            <w:vAlign w:val="center"/>
            <w:hideMark/>
          </w:tcPr>
          <w:p w14:paraId="4B988BD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0.48</w:t>
            </w:r>
          </w:p>
        </w:tc>
        <w:tc>
          <w:tcPr>
            <w:tcW w:w="36" w:type="dxa"/>
            <w:vAlign w:val="center"/>
            <w:hideMark/>
          </w:tcPr>
          <w:p w14:paraId="363A00A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2EA6DC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B2BFD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3773EA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0AB5D7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792C8A8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Rp185,760.00</w:t>
            </w:r>
          </w:p>
        </w:tc>
        <w:tc>
          <w:tcPr>
            <w:tcW w:w="1820" w:type="dxa"/>
            <w:tcBorders>
              <w:top w:val="nil"/>
              <w:left w:val="nil"/>
              <w:bottom w:val="single" w:sz="4" w:space="0" w:color="auto"/>
              <w:right w:val="single" w:sz="4" w:space="0" w:color="auto"/>
            </w:tcBorders>
            <w:shd w:val="clear" w:color="auto" w:fill="auto"/>
            <w:noWrap/>
            <w:vAlign w:val="center"/>
            <w:hideMark/>
          </w:tcPr>
          <w:p w14:paraId="3CCBF64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Rp346,693.00</w:t>
            </w:r>
          </w:p>
        </w:tc>
        <w:tc>
          <w:tcPr>
            <w:tcW w:w="960" w:type="dxa"/>
            <w:tcBorders>
              <w:top w:val="nil"/>
              <w:left w:val="nil"/>
              <w:bottom w:val="single" w:sz="4" w:space="0" w:color="auto"/>
              <w:right w:val="single" w:sz="4" w:space="0" w:color="auto"/>
            </w:tcBorders>
            <w:shd w:val="clear" w:color="auto" w:fill="auto"/>
            <w:noWrap/>
            <w:vAlign w:val="center"/>
            <w:hideMark/>
          </w:tcPr>
          <w:p w14:paraId="77B2C38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0.54</w:t>
            </w:r>
          </w:p>
        </w:tc>
        <w:tc>
          <w:tcPr>
            <w:tcW w:w="36" w:type="dxa"/>
            <w:vAlign w:val="center"/>
            <w:hideMark/>
          </w:tcPr>
          <w:p w14:paraId="2004CAF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77DE58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681FFD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44012C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91E117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61902D7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Rp61,920.00</w:t>
            </w:r>
          </w:p>
        </w:tc>
        <w:tc>
          <w:tcPr>
            <w:tcW w:w="1820" w:type="dxa"/>
            <w:tcBorders>
              <w:top w:val="nil"/>
              <w:left w:val="nil"/>
              <w:bottom w:val="single" w:sz="4" w:space="0" w:color="auto"/>
              <w:right w:val="single" w:sz="4" w:space="0" w:color="auto"/>
            </w:tcBorders>
            <w:shd w:val="clear" w:color="auto" w:fill="auto"/>
            <w:noWrap/>
            <w:vAlign w:val="center"/>
            <w:hideMark/>
          </w:tcPr>
          <w:p w14:paraId="732DDD8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Rp140,597.00</w:t>
            </w:r>
          </w:p>
        </w:tc>
        <w:tc>
          <w:tcPr>
            <w:tcW w:w="960" w:type="dxa"/>
            <w:tcBorders>
              <w:top w:val="nil"/>
              <w:left w:val="nil"/>
              <w:bottom w:val="single" w:sz="4" w:space="0" w:color="auto"/>
              <w:right w:val="single" w:sz="4" w:space="0" w:color="auto"/>
            </w:tcBorders>
            <w:shd w:val="clear" w:color="auto" w:fill="auto"/>
            <w:noWrap/>
            <w:vAlign w:val="center"/>
            <w:hideMark/>
          </w:tcPr>
          <w:p w14:paraId="4198DBC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0.44</w:t>
            </w:r>
          </w:p>
        </w:tc>
        <w:tc>
          <w:tcPr>
            <w:tcW w:w="36" w:type="dxa"/>
            <w:vAlign w:val="center"/>
            <w:hideMark/>
          </w:tcPr>
          <w:p w14:paraId="20339F9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15AD96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DA5F8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30</w:t>
            </w:r>
          </w:p>
        </w:tc>
        <w:tc>
          <w:tcPr>
            <w:tcW w:w="1371" w:type="dxa"/>
            <w:tcBorders>
              <w:top w:val="nil"/>
              <w:left w:val="nil"/>
              <w:bottom w:val="single" w:sz="4" w:space="0" w:color="auto"/>
              <w:right w:val="single" w:sz="4" w:space="0" w:color="auto"/>
            </w:tcBorders>
            <w:shd w:val="clear" w:color="auto" w:fill="auto"/>
            <w:noWrap/>
            <w:vAlign w:val="center"/>
            <w:hideMark/>
          </w:tcPr>
          <w:p w14:paraId="5B908E6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TRST</w:t>
            </w:r>
          </w:p>
        </w:tc>
        <w:tc>
          <w:tcPr>
            <w:tcW w:w="960" w:type="dxa"/>
            <w:tcBorders>
              <w:top w:val="nil"/>
              <w:left w:val="nil"/>
              <w:bottom w:val="single" w:sz="4" w:space="0" w:color="auto"/>
              <w:right w:val="single" w:sz="4" w:space="0" w:color="auto"/>
            </w:tcBorders>
            <w:shd w:val="clear" w:color="auto" w:fill="auto"/>
            <w:noWrap/>
            <w:vAlign w:val="center"/>
            <w:hideMark/>
          </w:tcPr>
          <w:p w14:paraId="53B3A14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2D3F839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Rp14,040.00</w:t>
            </w:r>
          </w:p>
        </w:tc>
        <w:tc>
          <w:tcPr>
            <w:tcW w:w="1820" w:type="dxa"/>
            <w:tcBorders>
              <w:top w:val="nil"/>
              <w:left w:val="nil"/>
              <w:bottom w:val="single" w:sz="4" w:space="0" w:color="auto"/>
              <w:right w:val="single" w:sz="4" w:space="0" w:color="auto"/>
            </w:tcBorders>
            <w:shd w:val="clear" w:color="auto" w:fill="auto"/>
            <w:noWrap/>
            <w:vAlign w:val="center"/>
            <w:hideMark/>
          </w:tcPr>
          <w:p w14:paraId="78A87E1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Rp33,795.00</w:t>
            </w:r>
          </w:p>
        </w:tc>
        <w:tc>
          <w:tcPr>
            <w:tcW w:w="960" w:type="dxa"/>
            <w:tcBorders>
              <w:top w:val="nil"/>
              <w:left w:val="nil"/>
              <w:bottom w:val="single" w:sz="4" w:space="0" w:color="auto"/>
              <w:right w:val="single" w:sz="4" w:space="0" w:color="auto"/>
            </w:tcBorders>
            <w:shd w:val="clear" w:color="auto" w:fill="auto"/>
            <w:noWrap/>
            <w:vAlign w:val="center"/>
            <w:hideMark/>
          </w:tcPr>
          <w:p w14:paraId="72FB103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0.42</w:t>
            </w:r>
          </w:p>
        </w:tc>
        <w:tc>
          <w:tcPr>
            <w:tcW w:w="36" w:type="dxa"/>
            <w:vAlign w:val="center"/>
            <w:hideMark/>
          </w:tcPr>
          <w:p w14:paraId="24A96380"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6578C7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553FFB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285F6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84EA9B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0CD1150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Rp14,040.00</w:t>
            </w:r>
          </w:p>
        </w:tc>
        <w:tc>
          <w:tcPr>
            <w:tcW w:w="1820" w:type="dxa"/>
            <w:tcBorders>
              <w:top w:val="nil"/>
              <w:left w:val="nil"/>
              <w:bottom w:val="single" w:sz="4" w:space="0" w:color="auto"/>
              <w:right w:val="single" w:sz="4" w:space="0" w:color="auto"/>
            </w:tcBorders>
            <w:shd w:val="clear" w:color="auto" w:fill="auto"/>
            <w:noWrap/>
            <w:vAlign w:val="center"/>
            <w:hideMark/>
          </w:tcPr>
          <w:p w14:paraId="4C1FFDE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Rp38,200.00</w:t>
            </w:r>
          </w:p>
        </w:tc>
        <w:tc>
          <w:tcPr>
            <w:tcW w:w="960" w:type="dxa"/>
            <w:tcBorders>
              <w:top w:val="nil"/>
              <w:left w:val="nil"/>
              <w:bottom w:val="single" w:sz="4" w:space="0" w:color="auto"/>
              <w:right w:val="single" w:sz="4" w:space="0" w:color="auto"/>
            </w:tcBorders>
            <w:shd w:val="clear" w:color="auto" w:fill="auto"/>
            <w:noWrap/>
            <w:vAlign w:val="center"/>
            <w:hideMark/>
          </w:tcPr>
          <w:p w14:paraId="025BD99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0.37</w:t>
            </w:r>
          </w:p>
        </w:tc>
        <w:tc>
          <w:tcPr>
            <w:tcW w:w="36" w:type="dxa"/>
            <w:vAlign w:val="center"/>
            <w:hideMark/>
          </w:tcPr>
          <w:p w14:paraId="18B72D7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9CABE1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B3989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FF225B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79D81D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708A32C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Rp14,040.00</w:t>
            </w:r>
          </w:p>
        </w:tc>
        <w:tc>
          <w:tcPr>
            <w:tcW w:w="1820" w:type="dxa"/>
            <w:tcBorders>
              <w:top w:val="nil"/>
              <w:left w:val="nil"/>
              <w:bottom w:val="single" w:sz="4" w:space="0" w:color="auto"/>
              <w:right w:val="single" w:sz="4" w:space="0" w:color="auto"/>
            </w:tcBorders>
            <w:shd w:val="clear" w:color="auto" w:fill="auto"/>
            <w:noWrap/>
            <w:vAlign w:val="center"/>
            <w:hideMark/>
          </w:tcPr>
          <w:p w14:paraId="00CBB05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Rp63,194.00</w:t>
            </w:r>
          </w:p>
        </w:tc>
        <w:tc>
          <w:tcPr>
            <w:tcW w:w="960" w:type="dxa"/>
            <w:tcBorders>
              <w:top w:val="nil"/>
              <w:left w:val="nil"/>
              <w:bottom w:val="single" w:sz="4" w:space="0" w:color="auto"/>
              <w:right w:val="single" w:sz="4" w:space="0" w:color="auto"/>
            </w:tcBorders>
            <w:shd w:val="clear" w:color="auto" w:fill="auto"/>
            <w:noWrap/>
            <w:vAlign w:val="center"/>
            <w:hideMark/>
          </w:tcPr>
          <w:p w14:paraId="21382F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0.22</w:t>
            </w:r>
          </w:p>
        </w:tc>
        <w:tc>
          <w:tcPr>
            <w:tcW w:w="36" w:type="dxa"/>
            <w:vAlign w:val="center"/>
            <w:hideMark/>
          </w:tcPr>
          <w:p w14:paraId="0383290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491129E"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EC2D5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C938F9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3F83D7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1559EAB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Rp14,040.00</w:t>
            </w:r>
          </w:p>
        </w:tc>
        <w:tc>
          <w:tcPr>
            <w:tcW w:w="1820" w:type="dxa"/>
            <w:tcBorders>
              <w:top w:val="nil"/>
              <w:left w:val="nil"/>
              <w:bottom w:val="single" w:sz="4" w:space="0" w:color="auto"/>
              <w:right w:val="single" w:sz="4" w:space="0" w:color="auto"/>
            </w:tcBorders>
            <w:shd w:val="clear" w:color="auto" w:fill="auto"/>
            <w:noWrap/>
            <w:vAlign w:val="center"/>
            <w:hideMark/>
          </w:tcPr>
          <w:p w14:paraId="358D95F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Rp38,912.00</w:t>
            </w:r>
          </w:p>
        </w:tc>
        <w:tc>
          <w:tcPr>
            <w:tcW w:w="960" w:type="dxa"/>
            <w:tcBorders>
              <w:top w:val="nil"/>
              <w:left w:val="nil"/>
              <w:bottom w:val="single" w:sz="4" w:space="0" w:color="auto"/>
              <w:right w:val="single" w:sz="4" w:space="0" w:color="auto"/>
            </w:tcBorders>
            <w:shd w:val="clear" w:color="auto" w:fill="auto"/>
            <w:noWrap/>
            <w:vAlign w:val="center"/>
            <w:hideMark/>
          </w:tcPr>
          <w:p w14:paraId="13BFF74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0.36</w:t>
            </w:r>
          </w:p>
        </w:tc>
        <w:tc>
          <w:tcPr>
            <w:tcW w:w="36" w:type="dxa"/>
            <w:vAlign w:val="center"/>
            <w:hideMark/>
          </w:tcPr>
          <w:p w14:paraId="467D6B7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1053E1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C84156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31</w:t>
            </w:r>
          </w:p>
        </w:tc>
        <w:tc>
          <w:tcPr>
            <w:tcW w:w="1371" w:type="dxa"/>
            <w:tcBorders>
              <w:top w:val="nil"/>
              <w:left w:val="nil"/>
              <w:bottom w:val="single" w:sz="4" w:space="0" w:color="auto"/>
              <w:right w:val="single" w:sz="4" w:space="0" w:color="auto"/>
            </w:tcBorders>
            <w:shd w:val="clear" w:color="auto" w:fill="auto"/>
            <w:noWrap/>
            <w:vAlign w:val="center"/>
            <w:hideMark/>
          </w:tcPr>
          <w:p w14:paraId="52371B9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TSPC</w:t>
            </w:r>
          </w:p>
        </w:tc>
        <w:tc>
          <w:tcPr>
            <w:tcW w:w="960" w:type="dxa"/>
            <w:tcBorders>
              <w:top w:val="nil"/>
              <w:left w:val="nil"/>
              <w:bottom w:val="single" w:sz="4" w:space="0" w:color="auto"/>
              <w:right w:val="single" w:sz="4" w:space="0" w:color="auto"/>
            </w:tcBorders>
            <w:shd w:val="clear" w:color="auto" w:fill="auto"/>
            <w:noWrap/>
            <w:vAlign w:val="center"/>
            <w:hideMark/>
          </w:tcPr>
          <w:p w14:paraId="272A48A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1C31C52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Rp225,000.00</w:t>
            </w:r>
          </w:p>
        </w:tc>
        <w:tc>
          <w:tcPr>
            <w:tcW w:w="1820" w:type="dxa"/>
            <w:tcBorders>
              <w:top w:val="nil"/>
              <w:left w:val="nil"/>
              <w:bottom w:val="single" w:sz="4" w:space="0" w:color="auto"/>
              <w:right w:val="single" w:sz="4" w:space="0" w:color="auto"/>
            </w:tcBorders>
            <w:shd w:val="clear" w:color="auto" w:fill="auto"/>
            <w:noWrap/>
            <w:vAlign w:val="center"/>
            <w:hideMark/>
          </w:tcPr>
          <w:p w14:paraId="3C65092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Rp545,494.00</w:t>
            </w:r>
          </w:p>
        </w:tc>
        <w:tc>
          <w:tcPr>
            <w:tcW w:w="960" w:type="dxa"/>
            <w:tcBorders>
              <w:top w:val="nil"/>
              <w:left w:val="nil"/>
              <w:bottom w:val="single" w:sz="4" w:space="0" w:color="auto"/>
              <w:right w:val="single" w:sz="4" w:space="0" w:color="auto"/>
            </w:tcBorders>
            <w:shd w:val="clear" w:color="auto" w:fill="auto"/>
            <w:noWrap/>
            <w:vAlign w:val="center"/>
            <w:hideMark/>
          </w:tcPr>
          <w:p w14:paraId="0B1D593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0.41</w:t>
            </w:r>
          </w:p>
        </w:tc>
        <w:tc>
          <w:tcPr>
            <w:tcW w:w="36" w:type="dxa"/>
            <w:vAlign w:val="center"/>
            <w:hideMark/>
          </w:tcPr>
          <w:p w14:paraId="7FF54FD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63E4C6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12C587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D4AB21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59EC7A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075E9E2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Rp180,000.00</w:t>
            </w:r>
          </w:p>
        </w:tc>
        <w:tc>
          <w:tcPr>
            <w:tcW w:w="1820" w:type="dxa"/>
            <w:tcBorders>
              <w:top w:val="nil"/>
              <w:left w:val="nil"/>
              <w:bottom w:val="single" w:sz="4" w:space="0" w:color="auto"/>
              <w:right w:val="single" w:sz="4" w:space="0" w:color="auto"/>
            </w:tcBorders>
            <w:shd w:val="clear" w:color="auto" w:fill="auto"/>
            <w:noWrap/>
            <w:vAlign w:val="center"/>
            <w:hideMark/>
          </w:tcPr>
          <w:p w14:paraId="53E5E60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Rp557,340.00</w:t>
            </w:r>
          </w:p>
        </w:tc>
        <w:tc>
          <w:tcPr>
            <w:tcW w:w="960" w:type="dxa"/>
            <w:tcBorders>
              <w:top w:val="nil"/>
              <w:left w:val="nil"/>
              <w:bottom w:val="single" w:sz="4" w:space="0" w:color="auto"/>
              <w:right w:val="single" w:sz="4" w:space="0" w:color="auto"/>
            </w:tcBorders>
            <w:shd w:val="clear" w:color="auto" w:fill="auto"/>
            <w:noWrap/>
            <w:vAlign w:val="center"/>
            <w:hideMark/>
          </w:tcPr>
          <w:p w14:paraId="35B68CA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0.32</w:t>
            </w:r>
          </w:p>
        </w:tc>
        <w:tc>
          <w:tcPr>
            <w:tcW w:w="36" w:type="dxa"/>
            <w:vAlign w:val="center"/>
            <w:hideMark/>
          </w:tcPr>
          <w:p w14:paraId="373EFB5F"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A2192E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F05933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3ED544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2C6596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7E6137D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Rp180,000.00</w:t>
            </w:r>
          </w:p>
        </w:tc>
        <w:tc>
          <w:tcPr>
            <w:tcW w:w="1820" w:type="dxa"/>
            <w:tcBorders>
              <w:top w:val="nil"/>
              <w:left w:val="nil"/>
              <w:bottom w:val="single" w:sz="4" w:space="0" w:color="auto"/>
              <w:right w:val="single" w:sz="4" w:space="0" w:color="auto"/>
            </w:tcBorders>
            <w:shd w:val="clear" w:color="auto" w:fill="auto"/>
            <w:noWrap/>
            <w:vAlign w:val="center"/>
            <w:hideMark/>
          </w:tcPr>
          <w:p w14:paraId="72A8D28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Rp540,378.00</w:t>
            </w:r>
          </w:p>
        </w:tc>
        <w:tc>
          <w:tcPr>
            <w:tcW w:w="960" w:type="dxa"/>
            <w:tcBorders>
              <w:top w:val="nil"/>
              <w:left w:val="nil"/>
              <w:bottom w:val="single" w:sz="4" w:space="0" w:color="auto"/>
              <w:right w:val="single" w:sz="4" w:space="0" w:color="auto"/>
            </w:tcBorders>
            <w:shd w:val="clear" w:color="auto" w:fill="auto"/>
            <w:noWrap/>
            <w:vAlign w:val="center"/>
            <w:hideMark/>
          </w:tcPr>
          <w:p w14:paraId="51A17C8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0.33</w:t>
            </w:r>
          </w:p>
        </w:tc>
        <w:tc>
          <w:tcPr>
            <w:tcW w:w="36" w:type="dxa"/>
            <w:vAlign w:val="center"/>
            <w:hideMark/>
          </w:tcPr>
          <w:p w14:paraId="3B3422A3"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6FE0DC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50D203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399298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5DB1A8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51966C7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Rp225,000.00</w:t>
            </w:r>
          </w:p>
        </w:tc>
        <w:tc>
          <w:tcPr>
            <w:tcW w:w="1820" w:type="dxa"/>
            <w:tcBorders>
              <w:top w:val="nil"/>
              <w:left w:val="nil"/>
              <w:bottom w:val="single" w:sz="4" w:space="0" w:color="auto"/>
              <w:right w:val="single" w:sz="4" w:space="0" w:color="auto"/>
            </w:tcBorders>
            <w:shd w:val="clear" w:color="auto" w:fill="auto"/>
            <w:noWrap/>
            <w:vAlign w:val="center"/>
            <w:hideMark/>
          </w:tcPr>
          <w:p w14:paraId="12CBD18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Rp595,154.00</w:t>
            </w:r>
          </w:p>
        </w:tc>
        <w:tc>
          <w:tcPr>
            <w:tcW w:w="960" w:type="dxa"/>
            <w:tcBorders>
              <w:top w:val="nil"/>
              <w:left w:val="nil"/>
              <w:bottom w:val="single" w:sz="4" w:space="0" w:color="auto"/>
              <w:right w:val="single" w:sz="4" w:space="0" w:color="auto"/>
            </w:tcBorders>
            <w:shd w:val="clear" w:color="auto" w:fill="auto"/>
            <w:noWrap/>
            <w:vAlign w:val="center"/>
            <w:hideMark/>
          </w:tcPr>
          <w:p w14:paraId="3031AF5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0.38</w:t>
            </w:r>
          </w:p>
        </w:tc>
        <w:tc>
          <w:tcPr>
            <w:tcW w:w="36" w:type="dxa"/>
            <w:vAlign w:val="center"/>
            <w:hideMark/>
          </w:tcPr>
          <w:p w14:paraId="7D1F5B4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7C6F60E" w14:textId="77777777" w:rsidTr="00D64F3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6495A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32</w:t>
            </w:r>
          </w:p>
        </w:tc>
        <w:tc>
          <w:tcPr>
            <w:tcW w:w="1371" w:type="dxa"/>
            <w:tcBorders>
              <w:top w:val="nil"/>
              <w:left w:val="nil"/>
              <w:bottom w:val="single" w:sz="4" w:space="0" w:color="auto"/>
              <w:right w:val="single" w:sz="4" w:space="0" w:color="auto"/>
            </w:tcBorders>
            <w:shd w:val="clear" w:color="auto" w:fill="auto"/>
            <w:noWrap/>
            <w:vAlign w:val="center"/>
            <w:hideMark/>
          </w:tcPr>
          <w:p w14:paraId="6CCD8D7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ULTJ</w:t>
            </w:r>
          </w:p>
        </w:tc>
        <w:tc>
          <w:tcPr>
            <w:tcW w:w="960" w:type="dxa"/>
            <w:tcBorders>
              <w:top w:val="nil"/>
              <w:left w:val="nil"/>
              <w:bottom w:val="single" w:sz="4" w:space="0" w:color="auto"/>
              <w:right w:val="single" w:sz="4" w:space="0" w:color="auto"/>
            </w:tcBorders>
            <w:shd w:val="clear" w:color="auto" w:fill="auto"/>
            <w:noWrap/>
            <w:vAlign w:val="center"/>
            <w:hideMark/>
          </w:tcPr>
          <w:p w14:paraId="24B8123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449FFD6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Rp75,098.00</w:t>
            </w:r>
          </w:p>
        </w:tc>
        <w:tc>
          <w:tcPr>
            <w:tcW w:w="1820" w:type="dxa"/>
            <w:tcBorders>
              <w:top w:val="nil"/>
              <w:left w:val="nil"/>
              <w:bottom w:val="single" w:sz="4" w:space="0" w:color="auto"/>
              <w:right w:val="single" w:sz="4" w:space="0" w:color="auto"/>
            </w:tcBorders>
            <w:shd w:val="clear" w:color="auto" w:fill="auto"/>
            <w:noWrap/>
            <w:vAlign w:val="center"/>
            <w:hideMark/>
          </w:tcPr>
          <w:p w14:paraId="48C868E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Rp709,826.00</w:t>
            </w:r>
          </w:p>
        </w:tc>
        <w:tc>
          <w:tcPr>
            <w:tcW w:w="960" w:type="dxa"/>
            <w:tcBorders>
              <w:top w:val="nil"/>
              <w:left w:val="nil"/>
              <w:bottom w:val="single" w:sz="4" w:space="0" w:color="auto"/>
              <w:right w:val="single" w:sz="4" w:space="0" w:color="auto"/>
            </w:tcBorders>
            <w:shd w:val="clear" w:color="auto" w:fill="auto"/>
            <w:noWrap/>
            <w:vAlign w:val="center"/>
            <w:hideMark/>
          </w:tcPr>
          <w:p w14:paraId="4B6E1B2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0.11</w:t>
            </w:r>
          </w:p>
        </w:tc>
        <w:tc>
          <w:tcPr>
            <w:tcW w:w="36" w:type="dxa"/>
            <w:vAlign w:val="center"/>
            <w:hideMark/>
          </w:tcPr>
          <w:p w14:paraId="5A144C7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8F5C7A3"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DA5C1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BB2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BB1A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BA67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Rp115,535.00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D2C2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Rp711,681.00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455C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0.16</w:t>
            </w:r>
          </w:p>
        </w:tc>
        <w:tc>
          <w:tcPr>
            <w:tcW w:w="36" w:type="dxa"/>
            <w:tcBorders>
              <w:left w:val="single" w:sz="4" w:space="0" w:color="auto"/>
            </w:tcBorders>
            <w:vAlign w:val="center"/>
            <w:hideMark/>
          </w:tcPr>
          <w:p w14:paraId="018B52D8"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C6FDC0A"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8A7A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3DAF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47C9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9C898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Rp138,642.00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5676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Rp701,607.00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D707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0.20</w:t>
            </w:r>
          </w:p>
        </w:tc>
        <w:tc>
          <w:tcPr>
            <w:tcW w:w="36" w:type="dxa"/>
            <w:tcBorders>
              <w:left w:val="single" w:sz="4" w:space="0" w:color="auto"/>
            </w:tcBorders>
            <w:vAlign w:val="center"/>
            <w:hideMark/>
          </w:tcPr>
          <w:p w14:paraId="0F80D4C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B5D3F55"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94E3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B557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BD31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CDC6A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Rp124,778.00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4C23A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Rp1,035,865.00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0B61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0.12</w:t>
            </w:r>
          </w:p>
        </w:tc>
        <w:tc>
          <w:tcPr>
            <w:tcW w:w="36" w:type="dxa"/>
            <w:tcBorders>
              <w:left w:val="single" w:sz="4" w:space="0" w:color="auto"/>
            </w:tcBorders>
            <w:vAlign w:val="center"/>
            <w:hideMark/>
          </w:tcPr>
          <w:p w14:paraId="3B55F32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31DF293"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393D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33</w:t>
            </w:r>
          </w:p>
        </w:tc>
        <w:tc>
          <w:tcPr>
            <w:tcW w:w="1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5C8C6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UNVR</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82524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9A92D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Rp6,638,100.00</w:t>
            </w:r>
          </w:p>
        </w:tc>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FFBB9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Rp6,390,672.00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C4AE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1.04</w:t>
            </w:r>
          </w:p>
        </w:tc>
        <w:tc>
          <w:tcPr>
            <w:tcW w:w="36" w:type="dxa"/>
            <w:tcBorders>
              <w:left w:val="single" w:sz="4" w:space="0" w:color="auto"/>
            </w:tcBorders>
            <w:vAlign w:val="center"/>
            <w:hideMark/>
          </w:tcPr>
          <w:p w14:paraId="7062387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9D04B73" w14:textId="77777777" w:rsidTr="00D64F3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F98E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38C9321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994070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14:paraId="5EDE93D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Rp6,981,450.00</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1BDAD2C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Rp7,004,562.00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4D5328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1.00</w:t>
            </w:r>
          </w:p>
        </w:tc>
        <w:tc>
          <w:tcPr>
            <w:tcW w:w="36" w:type="dxa"/>
            <w:vAlign w:val="center"/>
            <w:hideMark/>
          </w:tcPr>
          <w:p w14:paraId="72001FC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6886CA7"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EB1DC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4E1E1B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789DDAF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5AE5FE4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Rp9,191,962.00</w:t>
            </w:r>
          </w:p>
        </w:tc>
        <w:tc>
          <w:tcPr>
            <w:tcW w:w="1820" w:type="dxa"/>
            <w:tcBorders>
              <w:top w:val="nil"/>
              <w:left w:val="nil"/>
              <w:bottom w:val="single" w:sz="4" w:space="0" w:color="auto"/>
              <w:right w:val="single" w:sz="4" w:space="0" w:color="auto"/>
            </w:tcBorders>
            <w:shd w:val="clear" w:color="auto" w:fill="auto"/>
            <w:noWrap/>
            <w:vAlign w:val="center"/>
            <w:hideMark/>
          </w:tcPr>
          <w:p w14:paraId="4458239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Rp9,081,187.00</w:t>
            </w:r>
          </w:p>
        </w:tc>
        <w:tc>
          <w:tcPr>
            <w:tcW w:w="960" w:type="dxa"/>
            <w:tcBorders>
              <w:top w:val="nil"/>
              <w:left w:val="nil"/>
              <w:bottom w:val="single" w:sz="4" w:space="0" w:color="auto"/>
              <w:right w:val="single" w:sz="4" w:space="0" w:color="auto"/>
            </w:tcBorders>
            <w:shd w:val="clear" w:color="auto" w:fill="auto"/>
            <w:noWrap/>
            <w:vAlign w:val="center"/>
            <w:hideMark/>
          </w:tcPr>
          <w:p w14:paraId="045A03C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1.01</w:t>
            </w:r>
          </w:p>
        </w:tc>
        <w:tc>
          <w:tcPr>
            <w:tcW w:w="36" w:type="dxa"/>
            <w:vAlign w:val="center"/>
            <w:hideMark/>
          </w:tcPr>
          <w:p w14:paraId="0C4F3A9E"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489821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ABD37C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lastRenderedPageBreak/>
              <w:t> </w:t>
            </w:r>
          </w:p>
        </w:tc>
        <w:tc>
          <w:tcPr>
            <w:tcW w:w="1371" w:type="dxa"/>
            <w:tcBorders>
              <w:top w:val="nil"/>
              <w:left w:val="nil"/>
              <w:bottom w:val="single" w:sz="4" w:space="0" w:color="auto"/>
              <w:right w:val="single" w:sz="4" w:space="0" w:color="auto"/>
            </w:tcBorders>
            <w:shd w:val="clear" w:color="auto" w:fill="auto"/>
            <w:noWrap/>
            <w:vAlign w:val="center"/>
            <w:hideMark/>
          </w:tcPr>
          <w:p w14:paraId="5811C9D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D78792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51CC63F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Rp7,401,100.00</w:t>
            </w:r>
          </w:p>
        </w:tc>
        <w:tc>
          <w:tcPr>
            <w:tcW w:w="1820" w:type="dxa"/>
            <w:tcBorders>
              <w:top w:val="nil"/>
              <w:left w:val="nil"/>
              <w:bottom w:val="single" w:sz="4" w:space="0" w:color="auto"/>
              <w:right w:val="single" w:sz="4" w:space="0" w:color="auto"/>
            </w:tcBorders>
            <w:shd w:val="clear" w:color="auto" w:fill="auto"/>
            <w:noWrap/>
            <w:vAlign w:val="center"/>
            <w:hideMark/>
          </w:tcPr>
          <w:p w14:paraId="29231D2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Rp7,392,837.00</w:t>
            </w:r>
          </w:p>
        </w:tc>
        <w:tc>
          <w:tcPr>
            <w:tcW w:w="960" w:type="dxa"/>
            <w:tcBorders>
              <w:top w:val="nil"/>
              <w:left w:val="nil"/>
              <w:bottom w:val="single" w:sz="4" w:space="0" w:color="auto"/>
              <w:right w:val="single" w:sz="4" w:space="0" w:color="auto"/>
            </w:tcBorders>
            <w:shd w:val="clear" w:color="auto" w:fill="auto"/>
            <w:noWrap/>
            <w:vAlign w:val="center"/>
            <w:hideMark/>
          </w:tcPr>
          <w:p w14:paraId="4321F34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1.00</w:t>
            </w:r>
          </w:p>
        </w:tc>
        <w:tc>
          <w:tcPr>
            <w:tcW w:w="36" w:type="dxa"/>
            <w:vAlign w:val="center"/>
            <w:hideMark/>
          </w:tcPr>
          <w:p w14:paraId="087FA92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68D8126"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A50209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34</w:t>
            </w:r>
          </w:p>
        </w:tc>
        <w:tc>
          <w:tcPr>
            <w:tcW w:w="1371" w:type="dxa"/>
            <w:tcBorders>
              <w:top w:val="nil"/>
              <w:left w:val="nil"/>
              <w:bottom w:val="single" w:sz="4" w:space="0" w:color="auto"/>
              <w:right w:val="single" w:sz="4" w:space="0" w:color="auto"/>
            </w:tcBorders>
            <w:shd w:val="clear" w:color="auto" w:fill="auto"/>
            <w:noWrap/>
            <w:vAlign w:val="center"/>
            <w:hideMark/>
          </w:tcPr>
          <w:p w14:paraId="7EFF2D3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WSBP</w:t>
            </w:r>
          </w:p>
        </w:tc>
        <w:tc>
          <w:tcPr>
            <w:tcW w:w="960" w:type="dxa"/>
            <w:tcBorders>
              <w:top w:val="nil"/>
              <w:left w:val="nil"/>
              <w:bottom w:val="single" w:sz="4" w:space="0" w:color="auto"/>
              <w:right w:val="single" w:sz="4" w:space="0" w:color="auto"/>
            </w:tcBorders>
            <w:shd w:val="clear" w:color="auto" w:fill="auto"/>
            <w:noWrap/>
            <w:vAlign w:val="center"/>
            <w:hideMark/>
          </w:tcPr>
          <w:p w14:paraId="1E75F06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2D9417B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Rp317,409.00</w:t>
            </w:r>
          </w:p>
        </w:tc>
        <w:tc>
          <w:tcPr>
            <w:tcW w:w="1820" w:type="dxa"/>
            <w:tcBorders>
              <w:top w:val="nil"/>
              <w:left w:val="nil"/>
              <w:bottom w:val="single" w:sz="4" w:space="0" w:color="auto"/>
              <w:right w:val="single" w:sz="4" w:space="0" w:color="auto"/>
            </w:tcBorders>
            <w:shd w:val="clear" w:color="auto" w:fill="auto"/>
            <w:noWrap/>
            <w:vAlign w:val="center"/>
            <w:hideMark/>
          </w:tcPr>
          <w:p w14:paraId="255E130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Rp634,820.00</w:t>
            </w:r>
          </w:p>
        </w:tc>
        <w:tc>
          <w:tcPr>
            <w:tcW w:w="960" w:type="dxa"/>
            <w:tcBorders>
              <w:top w:val="nil"/>
              <w:left w:val="nil"/>
              <w:bottom w:val="single" w:sz="4" w:space="0" w:color="auto"/>
              <w:right w:val="single" w:sz="4" w:space="0" w:color="auto"/>
            </w:tcBorders>
            <w:shd w:val="clear" w:color="auto" w:fill="auto"/>
            <w:noWrap/>
            <w:vAlign w:val="center"/>
            <w:hideMark/>
          </w:tcPr>
          <w:p w14:paraId="250CEE0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0.50</w:t>
            </w:r>
          </w:p>
        </w:tc>
        <w:tc>
          <w:tcPr>
            <w:tcW w:w="36" w:type="dxa"/>
            <w:vAlign w:val="center"/>
            <w:hideMark/>
          </w:tcPr>
          <w:p w14:paraId="7C1541E2"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48AD1A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DA0670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5D9C167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8166DD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1F804A5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Rp750,247.00</w:t>
            </w:r>
          </w:p>
        </w:tc>
        <w:tc>
          <w:tcPr>
            <w:tcW w:w="1820" w:type="dxa"/>
            <w:tcBorders>
              <w:top w:val="nil"/>
              <w:left w:val="nil"/>
              <w:bottom w:val="single" w:sz="4" w:space="0" w:color="auto"/>
              <w:right w:val="single" w:sz="4" w:space="0" w:color="auto"/>
            </w:tcBorders>
            <w:shd w:val="clear" w:color="auto" w:fill="auto"/>
            <w:noWrap/>
            <w:vAlign w:val="center"/>
            <w:hideMark/>
          </w:tcPr>
          <w:p w14:paraId="17B19E4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Rp1,000,330.00</w:t>
            </w:r>
          </w:p>
        </w:tc>
        <w:tc>
          <w:tcPr>
            <w:tcW w:w="960" w:type="dxa"/>
            <w:tcBorders>
              <w:top w:val="nil"/>
              <w:left w:val="nil"/>
              <w:bottom w:val="single" w:sz="4" w:space="0" w:color="auto"/>
              <w:right w:val="single" w:sz="4" w:space="0" w:color="auto"/>
            </w:tcBorders>
            <w:shd w:val="clear" w:color="auto" w:fill="auto"/>
            <w:noWrap/>
            <w:vAlign w:val="center"/>
            <w:hideMark/>
          </w:tcPr>
          <w:p w14:paraId="141241D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0.75</w:t>
            </w:r>
          </w:p>
        </w:tc>
        <w:tc>
          <w:tcPr>
            <w:tcW w:w="36" w:type="dxa"/>
            <w:vAlign w:val="center"/>
            <w:hideMark/>
          </w:tcPr>
          <w:p w14:paraId="1B73CCF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AF5176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C990CA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686D2C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D512F6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5E93653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Rp551,607.00</w:t>
            </w:r>
          </w:p>
        </w:tc>
        <w:tc>
          <w:tcPr>
            <w:tcW w:w="1820" w:type="dxa"/>
            <w:tcBorders>
              <w:top w:val="nil"/>
              <w:left w:val="nil"/>
              <w:bottom w:val="single" w:sz="4" w:space="0" w:color="auto"/>
              <w:right w:val="single" w:sz="4" w:space="0" w:color="auto"/>
            </w:tcBorders>
            <w:shd w:val="clear" w:color="auto" w:fill="auto"/>
            <w:noWrap/>
            <w:vAlign w:val="center"/>
            <w:hideMark/>
          </w:tcPr>
          <w:p w14:paraId="579EEC2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Rp1,103,473.00</w:t>
            </w:r>
          </w:p>
        </w:tc>
        <w:tc>
          <w:tcPr>
            <w:tcW w:w="960" w:type="dxa"/>
            <w:tcBorders>
              <w:top w:val="nil"/>
              <w:left w:val="nil"/>
              <w:bottom w:val="single" w:sz="4" w:space="0" w:color="auto"/>
              <w:right w:val="single" w:sz="4" w:space="0" w:color="auto"/>
            </w:tcBorders>
            <w:shd w:val="clear" w:color="auto" w:fill="auto"/>
            <w:noWrap/>
            <w:vAlign w:val="center"/>
            <w:hideMark/>
          </w:tcPr>
          <w:p w14:paraId="06D7B4E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0.50</w:t>
            </w:r>
          </w:p>
        </w:tc>
        <w:tc>
          <w:tcPr>
            <w:tcW w:w="36" w:type="dxa"/>
            <w:vAlign w:val="center"/>
            <w:hideMark/>
          </w:tcPr>
          <w:p w14:paraId="1C448027"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B632D29"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8FD64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41D734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8DB8DC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79DC081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Rp201,521.00</w:t>
            </w:r>
          </w:p>
        </w:tc>
        <w:tc>
          <w:tcPr>
            <w:tcW w:w="1820" w:type="dxa"/>
            <w:tcBorders>
              <w:top w:val="nil"/>
              <w:left w:val="nil"/>
              <w:bottom w:val="single" w:sz="4" w:space="0" w:color="auto"/>
              <w:right w:val="single" w:sz="4" w:space="0" w:color="auto"/>
            </w:tcBorders>
            <w:shd w:val="clear" w:color="auto" w:fill="auto"/>
            <w:noWrap/>
            <w:vAlign w:val="center"/>
            <w:hideMark/>
          </w:tcPr>
          <w:p w14:paraId="092EC4D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Rp806,149.00</w:t>
            </w:r>
          </w:p>
        </w:tc>
        <w:tc>
          <w:tcPr>
            <w:tcW w:w="960" w:type="dxa"/>
            <w:tcBorders>
              <w:top w:val="nil"/>
              <w:left w:val="nil"/>
              <w:bottom w:val="single" w:sz="4" w:space="0" w:color="auto"/>
              <w:right w:val="single" w:sz="4" w:space="0" w:color="auto"/>
            </w:tcBorders>
            <w:shd w:val="clear" w:color="auto" w:fill="auto"/>
            <w:noWrap/>
            <w:vAlign w:val="center"/>
            <w:hideMark/>
          </w:tcPr>
          <w:p w14:paraId="6242B41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0.25</w:t>
            </w:r>
          </w:p>
        </w:tc>
        <w:tc>
          <w:tcPr>
            <w:tcW w:w="36" w:type="dxa"/>
            <w:vAlign w:val="center"/>
            <w:hideMark/>
          </w:tcPr>
          <w:p w14:paraId="3403A87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FC6E265"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C8336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35</w:t>
            </w:r>
          </w:p>
        </w:tc>
        <w:tc>
          <w:tcPr>
            <w:tcW w:w="1371" w:type="dxa"/>
            <w:tcBorders>
              <w:top w:val="nil"/>
              <w:left w:val="nil"/>
              <w:bottom w:val="single" w:sz="4" w:space="0" w:color="auto"/>
              <w:right w:val="single" w:sz="4" w:space="0" w:color="auto"/>
            </w:tcBorders>
            <w:shd w:val="clear" w:color="auto" w:fill="auto"/>
            <w:noWrap/>
            <w:vAlign w:val="center"/>
            <w:hideMark/>
          </w:tcPr>
          <w:p w14:paraId="796877B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WTON</w:t>
            </w:r>
          </w:p>
        </w:tc>
        <w:tc>
          <w:tcPr>
            <w:tcW w:w="960" w:type="dxa"/>
            <w:tcBorders>
              <w:top w:val="nil"/>
              <w:left w:val="nil"/>
              <w:bottom w:val="single" w:sz="4" w:space="0" w:color="auto"/>
              <w:right w:val="single" w:sz="4" w:space="0" w:color="auto"/>
            </w:tcBorders>
            <w:shd w:val="clear" w:color="auto" w:fill="auto"/>
            <w:noWrap/>
            <w:vAlign w:val="center"/>
            <w:hideMark/>
          </w:tcPr>
          <w:p w14:paraId="37C49E9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0D04BFE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Rp81,718.00</w:t>
            </w:r>
          </w:p>
        </w:tc>
        <w:tc>
          <w:tcPr>
            <w:tcW w:w="1820" w:type="dxa"/>
            <w:tcBorders>
              <w:top w:val="nil"/>
              <w:left w:val="nil"/>
              <w:bottom w:val="single" w:sz="4" w:space="0" w:color="auto"/>
              <w:right w:val="single" w:sz="4" w:space="0" w:color="auto"/>
            </w:tcBorders>
            <w:shd w:val="clear" w:color="auto" w:fill="auto"/>
            <w:noWrap/>
            <w:vAlign w:val="center"/>
            <w:hideMark/>
          </w:tcPr>
          <w:p w14:paraId="0A41D6F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Rp281,568.00</w:t>
            </w:r>
          </w:p>
        </w:tc>
        <w:tc>
          <w:tcPr>
            <w:tcW w:w="960" w:type="dxa"/>
            <w:tcBorders>
              <w:top w:val="nil"/>
              <w:left w:val="nil"/>
              <w:bottom w:val="single" w:sz="4" w:space="0" w:color="auto"/>
              <w:right w:val="single" w:sz="4" w:space="0" w:color="auto"/>
            </w:tcBorders>
            <w:shd w:val="clear" w:color="auto" w:fill="auto"/>
            <w:noWrap/>
            <w:vAlign w:val="center"/>
            <w:hideMark/>
          </w:tcPr>
          <w:p w14:paraId="1AE1368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0.29</w:t>
            </w:r>
          </w:p>
        </w:tc>
        <w:tc>
          <w:tcPr>
            <w:tcW w:w="36" w:type="dxa"/>
            <w:vAlign w:val="center"/>
            <w:hideMark/>
          </w:tcPr>
          <w:p w14:paraId="4CF5764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DE9B06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E838C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6D6D5F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ADBADB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38A318E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Rp101,144.00</w:t>
            </w:r>
          </w:p>
        </w:tc>
        <w:tc>
          <w:tcPr>
            <w:tcW w:w="1820" w:type="dxa"/>
            <w:tcBorders>
              <w:top w:val="nil"/>
              <w:left w:val="nil"/>
              <w:bottom w:val="single" w:sz="4" w:space="0" w:color="auto"/>
              <w:right w:val="single" w:sz="4" w:space="0" w:color="auto"/>
            </w:tcBorders>
            <w:shd w:val="clear" w:color="auto" w:fill="auto"/>
            <w:noWrap/>
            <w:vAlign w:val="center"/>
            <w:hideMark/>
          </w:tcPr>
          <w:p w14:paraId="63FFE35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Rp340,459.00</w:t>
            </w:r>
          </w:p>
        </w:tc>
        <w:tc>
          <w:tcPr>
            <w:tcW w:w="960" w:type="dxa"/>
            <w:tcBorders>
              <w:top w:val="nil"/>
              <w:left w:val="nil"/>
              <w:bottom w:val="single" w:sz="4" w:space="0" w:color="auto"/>
              <w:right w:val="single" w:sz="4" w:space="0" w:color="auto"/>
            </w:tcBorders>
            <w:shd w:val="clear" w:color="auto" w:fill="auto"/>
            <w:noWrap/>
            <w:vAlign w:val="center"/>
            <w:hideMark/>
          </w:tcPr>
          <w:p w14:paraId="6AC2212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0.30</w:t>
            </w:r>
          </w:p>
        </w:tc>
        <w:tc>
          <w:tcPr>
            <w:tcW w:w="36" w:type="dxa"/>
            <w:vAlign w:val="center"/>
            <w:hideMark/>
          </w:tcPr>
          <w:p w14:paraId="347EC21D"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05AB54A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21E99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750A1A5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1FA1846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1262172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Rp145,920.00</w:t>
            </w:r>
          </w:p>
        </w:tc>
        <w:tc>
          <w:tcPr>
            <w:tcW w:w="1820" w:type="dxa"/>
            <w:tcBorders>
              <w:top w:val="nil"/>
              <w:left w:val="nil"/>
              <w:bottom w:val="single" w:sz="4" w:space="0" w:color="auto"/>
              <w:right w:val="single" w:sz="4" w:space="0" w:color="auto"/>
            </w:tcBorders>
            <w:shd w:val="clear" w:color="auto" w:fill="auto"/>
            <w:noWrap/>
            <w:vAlign w:val="center"/>
            <w:hideMark/>
          </w:tcPr>
          <w:p w14:paraId="581EE69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Rp486,640.00</w:t>
            </w:r>
          </w:p>
        </w:tc>
        <w:tc>
          <w:tcPr>
            <w:tcW w:w="960" w:type="dxa"/>
            <w:tcBorders>
              <w:top w:val="nil"/>
              <w:left w:val="nil"/>
              <w:bottom w:val="single" w:sz="4" w:space="0" w:color="auto"/>
              <w:right w:val="single" w:sz="4" w:space="0" w:color="auto"/>
            </w:tcBorders>
            <w:shd w:val="clear" w:color="auto" w:fill="auto"/>
            <w:noWrap/>
            <w:vAlign w:val="center"/>
            <w:hideMark/>
          </w:tcPr>
          <w:p w14:paraId="348039B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0.30</w:t>
            </w:r>
          </w:p>
        </w:tc>
        <w:tc>
          <w:tcPr>
            <w:tcW w:w="36" w:type="dxa"/>
            <w:vAlign w:val="center"/>
            <w:hideMark/>
          </w:tcPr>
          <w:p w14:paraId="36340B8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88566C0"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8DA270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041864D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36E1DE3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1216570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Rp128,076.00</w:t>
            </w:r>
          </w:p>
        </w:tc>
        <w:tc>
          <w:tcPr>
            <w:tcW w:w="1820" w:type="dxa"/>
            <w:tcBorders>
              <w:top w:val="nil"/>
              <w:left w:val="nil"/>
              <w:bottom w:val="single" w:sz="4" w:space="0" w:color="auto"/>
              <w:right w:val="single" w:sz="4" w:space="0" w:color="auto"/>
            </w:tcBorders>
            <w:shd w:val="clear" w:color="auto" w:fill="auto"/>
            <w:noWrap/>
            <w:vAlign w:val="center"/>
            <w:hideMark/>
          </w:tcPr>
          <w:p w14:paraId="7E15246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Rp510,712.00</w:t>
            </w:r>
          </w:p>
        </w:tc>
        <w:tc>
          <w:tcPr>
            <w:tcW w:w="960" w:type="dxa"/>
            <w:tcBorders>
              <w:top w:val="nil"/>
              <w:left w:val="nil"/>
              <w:bottom w:val="single" w:sz="4" w:space="0" w:color="auto"/>
              <w:right w:val="single" w:sz="4" w:space="0" w:color="auto"/>
            </w:tcBorders>
            <w:shd w:val="clear" w:color="auto" w:fill="auto"/>
            <w:noWrap/>
            <w:vAlign w:val="center"/>
            <w:hideMark/>
          </w:tcPr>
          <w:p w14:paraId="0C221EC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0.25</w:t>
            </w:r>
          </w:p>
        </w:tc>
        <w:tc>
          <w:tcPr>
            <w:tcW w:w="36" w:type="dxa"/>
            <w:vAlign w:val="center"/>
            <w:hideMark/>
          </w:tcPr>
          <w:p w14:paraId="14032A9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7105064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C3BEA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36</w:t>
            </w:r>
          </w:p>
        </w:tc>
        <w:tc>
          <w:tcPr>
            <w:tcW w:w="1371" w:type="dxa"/>
            <w:tcBorders>
              <w:top w:val="nil"/>
              <w:left w:val="nil"/>
              <w:bottom w:val="single" w:sz="4" w:space="0" w:color="auto"/>
              <w:right w:val="single" w:sz="4" w:space="0" w:color="auto"/>
            </w:tcBorders>
            <w:shd w:val="clear" w:color="auto" w:fill="auto"/>
            <w:noWrap/>
            <w:vAlign w:val="center"/>
            <w:hideMark/>
          </w:tcPr>
          <w:p w14:paraId="4076AE0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INAI</w:t>
            </w:r>
          </w:p>
        </w:tc>
        <w:tc>
          <w:tcPr>
            <w:tcW w:w="960" w:type="dxa"/>
            <w:tcBorders>
              <w:top w:val="nil"/>
              <w:left w:val="nil"/>
              <w:bottom w:val="single" w:sz="4" w:space="0" w:color="auto"/>
              <w:right w:val="single" w:sz="4" w:space="0" w:color="auto"/>
            </w:tcBorders>
            <w:shd w:val="clear" w:color="auto" w:fill="auto"/>
            <w:noWrap/>
            <w:vAlign w:val="center"/>
            <w:hideMark/>
          </w:tcPr>
          <w:p w14:paraId="23FFA2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210A05C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Rp17,424.00</w:t>
            </w:r>
          </w:p>
        </w:tc>
        <w:tc>
          <w:tcPr>
            <w:tcW w:w="1820" w:type="dxa"/>
            <w:tcBorders>
              <w:top w:val="nil"/>
              <w:left w:val="nil"/>
              <w:bottom w:val="single" w:sz="4" w:space="0" w:color="auto"/>
              <w:right w:val="single" w:sz="4" w:space="0" w:color="auto"/>
            </w:tcBorders>
            <w:shd w:val="clear" w:color="auto" w:fill="auto"/>
            <w:noWrap/>
            <w:vAlign w:val="center"/>
            <w:hideMark/>
          </w:tcPr>
          <w:p w14:paraId="188C981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Rp35,553.00</w:t>
            </w:r>
          </w:p>
        </w:tc>
        <w:tc>
          <w:tcPr>
            <w:tcW w:w="960" w:type="dxa"/>
            <w:tcBorders>
              <w:top w:val="nil"/>
              <w:left w:val="nil"/>
              <w:bottom w:val="single" w:sz="4" w:space="0" w:color="auto"/>
              <w:right w:val="single" w:sz="4" w:space="0" w:color="auto"/>
            </w:tcBorders>
            <w:shd w:val="clear" w:color="auto" w:fill="auto"/>
            <w:noWrap/>
            <w:vAlign w:val="center"/>
            <w:hideMark/>
          </w:tcPr>
          <w:p w14:paraId="64B4247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0.49</w:t>
            </w:r>
          </w:p>
        </w:tc>
        <w:tc>
          <w:tcPr>
            <w:tcW w:w="36" w:type="dxa"/>
            <w:vAlign w:val="center"/>
            <w:hideMark/>
          </w:tcPr>
          <w:p w14:paraId="6DE7CF35"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18D69A3"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CE024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23ADBE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711F80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3765856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Rp19,008.00</w:t>
            </w:r>
          </w:p>
        </w:tc>
        <w:tc>
          <w:tcPr>
            <w:tcW w:w="1820" w:type="dxa"/>
            <w:tcBorders>
              <w:top w:val="nil"/>
              <w:left w:val="nil"/>
              <w:bottom w:val="single" w:sz="4" w:space="0" w:color="auto"/>
              <w:right w:val="single" w:sz="4" w:space="0" w:color="auto"/>
            </w:tcBorders>
            <w:shd w:val="clear" w:color="auto" w:fill="auto"/>
            <w:noWrap/>
            <w:vAlign w:val="center"/>
            <w:hideMark/>
          </w:tcPr>
          <w:p w14:paraId="4CBB9E3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Rp38,652.00</w:t>
            </w:r>
          </w:p>
        </w:tc>
        <w:tc>
          <w:tcPr>
            <w:tcW w:w="960" w:type="dxa"/>
            <w:tcBorders>
              <w:top w:val="nil"/>
              <w:left w:val="nil"/>
              <w:bottom w:val="single" w:sz="4" w:space="0" w:color="auto"/>
              <w:right w:val="single" w:sz="4" w:space="0" w:color="auto"/>
            </w:tcBorders>
            <w:shd w:val="clear" w:color="auto" w:fill="auto"/>
            <w:noWrap/>
            <w:vAlign w:val="center"/>
            <w:hideMark/>
          </w:tcPr>
          <w:p w14:paraId="54B200C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0.49</w:t>
            </w:r>
          </w:p>
        </w:tc>
        <w:tc>
          <w:tcPr>
            <w:tcW w:w="36" w:type="dxa"/>
            <w:vAlign w:val="center"/>
            <w:hideMark/>
          </w:tcPr>
          <w:p w14:paraId="4BD550E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129FADC"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91A632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445A162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F1080E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472CFFB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Rp19,008.00</w:t>
            </w:r>
          </w:p>
        </w:tc>
        <w:tc>
          <w:tcPr>
            <w:tcW w:w="1820" w:type="dxa"/>
            <w:tcBorders>
              <w:top w:val="nil"/>
              <w:left w:val="nil"/>
              <w:bottom w:val="single" w:sz="4" w:space="0" w:color="auto"/>
              <w:right w:val="single" w:sz="4" w:space="0" w:color="auto"/>
            </w:tcBorders>
            <w:shd w:val="clear" w:color="auto" w:fill="auto"/>
            <w:noWrap/>
            <w:vAlign w:val="center"/>
            <w:hideMark/>
          </w:tcPr>
          <w:p w14:paraId="245C0B3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Rp40,463.00</w:t>
            </w:r>
          </w:p>
        </w:tc>
        <w:tc>
          <w:tcPr>
            <w:tcW w:w="960" w:type="dxa"/>
            <w:tcBorders>
              <w:top w:val="nil"/>
              <w:left w:val="nil"/>
              <w:bottom w:val="single" w:sz="4" w:space="0" w:color="auto"/>
              <w:right w:val="single" w:sz="4" w:space="0" w:color="auto"/>
            </w:tcBorders>
            <w:shd w:val="clear" w:color="auto" w:fill="auto"/>
            <w:noWrap/>
            <w:vAlign w:val="center"/>
            <w:hideMark/>
          </w:tcPr>
          <w:p w14:paraId="7A272C1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0.47</w:t>
            </w:r>
          </w:p>
        </w:tc>
        <w:tc>
          <w:tcPr>
            <w:tcW w:w="36" w:type="dxa"/>
            <w:vAlign w:val="center"/>
            <w:hideMark/>
          </w:tcPr>
          <w:p w14:paraId="4BD3A33B"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9B5864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89770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3EA82EB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5515274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278FBD5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Rp15,840.00</w:t>
            </w:r>
          </w:p>
        </w:tc>
        <w:tc>
          <w:tcPr>
            <w:tcW w:w="1820" w:type="dxa"/>
            <w:tcBorders>
              <w:top w:val="nil"/>
              <w:left w:val="nil"/>
              <w:bottom w:val="single" w:sz="4" w:space="0" w:color="auto"/>
              <w:right w:val="single" w:sz="4" w:space="0" w:color="auto"/>
            </w:tcBorders>
            <w:shd w:val="clear" w:color="auto" w:fill="auto"/>
            <w:noWrap/>
            <w:vAlign w:val="center"/>
            <w:hideMark/>
          </w:tcPr>
          <w:p w14:paraId="5060369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Rp33,558.00</w:t>
            </w:r>
          </w:p>
        </w:tc>
        <w:tc>
          <w:tcPr>
            <w:tcW w:w="960" w:type="dxa"/>
            <w:tcBorders>
              <w:top w:val="nil"/>
              <w:left w:val="nil"/>
              <w:bottom w:val="single" w:sz="4" w:space="0" w:color="auto"/>
              <w:right w:val="single" w:sz="4" w:space="0" w:color="auto"/>
            </w:tcBorders>
            <w:shd w:val="clear" w:color="auto" w:fill="auto"/>
            <w:noWrap/>
            <w:vAlign w:val="center"/>
            <w:hideMark/>
          </w:tcPr>
          <w:p w14:paraId="161BBD6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0.47</w:t>
            </w:r>
          </w:p>
        </w:tc>
        <w:tc>
          <w:tcPr>
            <w:tcW w:w="36" w:type="dxa"/>
            <w:vAlign w:val="center"/>
            <w:hideMark/>
          </w:tcPr>
          <w:p w14:paraId="413D5A1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925D83F"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EE64C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37</w:t>
            </w:r>
          </w:p>
        </w:tc>
        <w:tc>
          <w:tcPr>
            <w:tcW w:w="1371" w:type="dxa"/>
            <w:tcBorders>
              <w:top w:val="nil"/>
              <w:left w:val="nil"/>
              <w:bottom w:val="single" w:sz="4" w:space="0" w:color="auto"/>
              <w:right w:val="single" w:sz="4" w:space="0" w:color="auto"/>
            </w:tcBorders>
            <w:shd w:val="clear" w:color="auto" w:fill="auto"/>
            <w:noWrap/>
            <w:vAlign w:val="center"/>
            <w:hideMark/>
          </w:tcPr>
          <w:p w14:paraId="1B9C3B1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CEKA</w:t>
            </w:r>
          </w:p>
        </w:tc>
        <w:tc>
          <w:tcPr>
            <w:tcW w:w="960" w:type="dxa"/>
            <w:tcBorders>
              <w:top w:val="nil"/>
              <w:left w:val="nil"/>
              <w:bottom w:val="single" w:sz="4" w:space="0" w:color="auto"/>
              <w:right w:val="single" w:sz="4" w:space="0" w:color="auto"/>
            </w:tcBorders>
            <w:shd w:val="clear" w:color="auto" w:fill="auto"/>
            <w:noWrap/>
            <w:vAlign w:val="center"/>
            <w:hideMark/>
          </w:tcPr>
          <w:p w14:paraId="5392FE3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492FC4F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Rp89,250.00</w:t>
            </w:r>
          </w:p>
        </w:tc>
        <w:tc>
          <w:tcPr>
            <w:tcW w:w="1820" w:type="dxa"/>
            <w:tcBorders>
              <w:top w:val="nil"/>
              <w:left w:val="nil"/>
              <w:bottom w:val="single" w:sz="4" w:space="0" w:color="auto"/>
              <w:right w:val="single" w:sz="4" w:space="0" w:color="auto"/>
            </w:tcBorders>
            <w:shd w:val="clear" w:color="auto" w:fill="auto"/>
            <w:noWrap/>
            <w:vAlign w:val="center"/>
            <w:hideMark/>
          </w:tcPr>
          <w:p w14:paraId="48A540E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Rp249,697.00</w:t>
            </w:r>
          </w:p>
        </w:tc>
        <w:tc>
          <w:tcPr>
            <w:tcW w:w="960" w:type="dxa"/>
            <w:tcBorders>
              <w:top w:val="nil"/>
              <w:left w:val="nil"/>
              <w:bottom w:val="single" w:sz="4" w:space="0" w:color="auto"/>
              <w:right w:val="single" w:sz="4" w:space="0" w:color="auto"/>
            </w:tcBorders>
            <w:shd w:val="clear" w:color="auto" w:fill="auto"/>
            <w:noWrap/>
            <w:vAlign w:val="center"/>
            <w:hideMark/>
          </w:tcPr>
          <w:p w14:paraId="06B6D43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0.36</w:t>
            </w:r>
          </w:p>
        </w:tc>
        <w:tc>
          <w:tcPr>
            <w:tcW w:w="36" w:type="dxa"/>
            <w:vAlign w:val="center"/>
            <w:hideMark/>
          </w:tcPr>
          <w:p w14:paraId="2EF787EA"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55E424E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E5EA9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E65667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317D0E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03B5C4E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Rp26,775.00</w:t>
            </w:r>
          </w:p>
        </w:tc>
        <w:tc>
          <w:tcPr>
            <w:tcW w:w="1820" w:type="dxa"/>
            <w:tcBorders>
              <w:top w:val="nil"/>
              <w:left w:val="nil"/>
              <w:bottom w:val="single" w:sz="4" w:space="0" w:color="auto"/>
              <w:right w:val="single" w:sz="4" w:space="0" w:color="auto"/>
            </w:tcBorders>
            <w:shd w:val="clear" w:color="auto" w:fill="auto"/>
            <w:noWrap/>
            <w:vAlign w:val="center"/>
            <w:hideMark/>
          </w:tcPr>
          <w:p w14:paraId="6F50628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Rp107,421.00</w:t>
            </w:r>
          </w:p>
        </w:tc>
        <w:tc>
          <w:tcPr>
            <w:tcW w:w="960" w:type="dxa"/>
            <w:tcBorders>
              <w:top w:val="nil"/>
              <w:left w:val="nil"/>
              <w:bottom w:val="single" w:sz="4" w:space="0" w:color="auto"/>
              <w:right w:val="single" w:sz="4" w:space="0" w:color="auto"/>
            </w:tcBorders>
            <w:shd w:val="clear" w:color="auto" w:fill="auto"/>
            <w:noWrap/>
            <w:vAlign w:val="center"/>
            <w:hideMark/>
          </w:tcPr>
          <w:p w14:paraId="79DFE7B8"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0.25</w:t>
            </w:r>
          </w:p>
        </w:tc>
        <w:tc>
          <w:tcPr>
            <w:tcW w:w="36" w:type="dxa"/>
            <w:vAlign w:val="center"/>
            <w:hideMark/>
          </w:tcPr>
          <w:p w14:paraId="1DC97D9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3D121B7B"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67C4D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3F69A8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6924E7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75D9BC0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Rp59,500.00</w:t>
            </w:r>
          </w:p>
        </w:tc>
        <w:tc>
          <w:tcPr>
            <w:tcW w:w="1820" w:type="dxa"/>
            <w:tcBorders>
              <w:top w:val="nil"/>
              <w:left w:val="nil"/>
              <w:bottom w:val="single" w:sz="4" w:space="0" w:color="auto"/>
              <w:right w:val="single" w:sz="4" w:space="0" w:color="auto"/>
            </w:tcBorders>
            <w:shd w:val="clear" w:color="auto" w:fill="auto"/>
            <w:noWrap/>
            <w:vAlign w:val="center"/>
            <w:hideMark/>
          </w:tcPr>
          <w:p w14:paraId="3D0FD96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Rp136,840.00</w:t>
            </w:r>
          </w:p>
        </w:tc>
        <w:tc>
          <w:tcPr>
            <w:tcW w:w="960" w:type="dxa"/>
            <w:tcBorders>
              <w:top w:val="nil"/>
              <w:left w:val="nil"/>
              <w:bottom w:val="single" w:sz="4" w:space="0" w:color="auto"/>
              <w:right w:val="single" w:sz="4" w:space="0" w:color="auto"/>
            </w:tcBorders>
            <w:shd w:val="clear" w:color="auto" w:fill="auto"/>
            <w:noWrap/>
            <w:vAlign w:val="center"/>
            <w:hideMark/>
          </w:tcPr>
          <w:p w14:paraId="2413EB0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0.43</w:t>
            </w:r>
          </w:p>
        </w:tc>
        <w:tc>
          <w:tcPr>
            <w:tcW w:w="36" w:type="dxa"/>
            <w:vAlign w:val="center"/>
            <w:hideMark/>
          </w:tcPr>
          <w:p w14:paraId="2B2B741C"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66DFD6E8"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B5183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106E20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6BD5AC2C"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7F3B12E9"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Rp59,500.00</w:t>
            </w:r>
          </w:p>
        </w:tc>
        <w:tc>
          <w:tcPr>
            <w:tcW w:w="1820" w:type="dxa"/>
            <w:tcBorders>
              <w:top w:val="nil"/>
              <w:left w:val="nil"/>
              <w:bottom w:val="single" w:sz="4" w:space="0" w:color="auto"/>
              <w:right w:val="single" w:sz="4" w:space="0" w:color="auto"/>
            </w:tcBorders>
            <w:shd w:val="clear" w:color="auto" w:fill="auto"/>
            <w:noWrap/>
            <w:vAlign w:val="center"/>
            <w:hideMark/>
          </w:tcPr>
          <w:p w14:paraId="1851697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Rp215,459.00</w:t>
            </w:r>
          </w:p>
        </w:tc>
        <w:tc>
          <w:tcPr>
            <w:tcW w:w="960" w:type="dxa"/>
            <w:tcBorders>
              <w:top w:val="nil"/>
              <w:left w:val="nil"/>
              <w:bottom w:val="single" w:sz="4" w:space="0" w:color="auto"/>
              <w:right w:val="single" w:sz="4" w:space="0" w:color="auto"/>
            </w:tcBorders>
            <w:shd w:val="clear" w:color="auto" w:fill="auto"/>
            <w:noWrap/>
            <w:vAlign w:val="center"/>
            <w:hideMark/>
          </w:tcPr>
          <w:p w14:paraId="06478E3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0.28</w:t>
            </w:r>
          </w:p>
        </w:tc>
        <w:tc>
          <w:tcPr>
            <w:tcW w:w="36" w:type="dxa"/>
            <w:vAlign w:val="center"/>
            <w:hideMark/>
          </w:tcPr>
          <w:p w14:paraId="022880BF"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4A08C1EA"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44472F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38</w:t>
            </w:r>
          </w:p>
        </w:tc>
        <w:tc>
          <w:tcPr>
            <w:tcW w:w="1371" w:type="dxa"/>
            <w:tcBorders>
              <w:top w:val="nil"/>
              <w:left w:val="nil"/>
              <w:bottom w:val="single" w:sz="4" w:space="0" w:color="auto"/>
              <w:right w:val="single" w:sz="4" w:space="0" w:color="auto"/>
            </w:tcBorders>
            <w:shd w:val="clear" w:color="auto" w:fill="auto"/>
            <w:noWrap/>
            <w:vAlign w:val="center"/>
            <w:hideMark/>
          </w:tcPr>
          <w:p w14:paraId="40FBB27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SIDO</w:t>
            </w:r>
          </w:p>
        </w:tc>
        <w:tc>
          <w:tcPr>
            <w:tcW w:w="960" w:type="dxa"/>
            <w:tcBorders>
              <w:top w:val="nil"/>
              <w:left w:val="nil"/>
              <w:bottom w:val="single" w:sz="4" w:space="0" w:color="auto"/>
              <w:right w:val="single" w:sz="4" w:space="0" w:color="auto"/>
            </w:tcBorders>
            <w:shd w:val="clear" w:color="auto" w:fill="auto"/>
            <w:noWrap/>
            <w:vAlign w:val="center"/>
            <w:hideMark/>
          </w:tcPr>
          <w:p w14:paraId="12FB652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2016</w:t>
            </w:r>
          </w:p>
        </w:tc>
        <w:tc>
          <w:tcPr>
            <w:tcW w:w="1780" w:type="dxa"/>
            <w:tcBorders>
              <w:top w:val="nil"/>
              <w:left w:val="nil"/>
              <w:bottom w:val="single" w:sz="4" w:space="0" w:color="auto"/>
              <w:right w:val="single" w:sz="4" w:space="0" w:color="auto"/>
            </w:tcBorders>
            <w:shd w:val="clear" w:color="auto" w:fill="auto"/>
            <w:noWrap/>
            <w:vAlign w:val="center"/>
            <w:hideMark/>
          </w:tcPr>
          <w:p w14:paraId="5164CA7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Rp386,967.00</w:t>
            </w:r>
          </w:p>
        </w:tc>
        <w:tc>
          <w:tcPr>
            <w:tcW w:w="1820" w:type="dxa"/>
            <w:tcBorders>
              <w:top w:val="nil"/>
              <w:left w:val="nil"/>
              <w:bottom w:val="single" w:sz="4" w:space="0" w:color="auto"/>
              <w:right w:val="single" w:sz="4" w:space="0" w:color="auto"/>
            </w:tcBorders>
            <w:shd w:val="clear" w:color="auto" w:fill="auto"/>
            <w:noWrap/>
            <w:vAlign w:val="center"/>
            <w:hideMark/>
          </w:tcPr>
          <w:p w14:paraId="22B8C2C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Rp480,525.00</w:t>
            </w:r>
          </w:p>
        </w:tc>
        <w:tc>
          <w:tcPr>
            <w:tcW w:w="960" w:type="dxa"/>
            <w:tcBorders>
              <w:top w:val="nil"/>
              <w:left w:val="nil"/>
              <w:bottom w:val="single" w:sz="4" w:space="0" w:color="auto"/>
              <w:right w:val="single" w:sz="4" w:space="0" w:color="auto"/>
            </w:tcBorders>
            <w:shd w:val="clear" w:color="auto" w:fill="auto"/>
            <w:noWrap/>
            <w:vAlign w:val="center"/>
            <w:hideMark/>
          </w:tcPr>
          <w:p w14:paraId="2515FE7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0.81</w:t>
            </w:r>
          </w:p>
        </w:tc>
        <w:tc>
          <w:tcPr>
            <w:tcW w:w="36" w:type="dxa"/>
            <w:vAlign w:val="center"/>
            <w:hideMark/>
          </w:tcPr>
          <w:p w14:paraId="57CF62A9"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BC8B541"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0403A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2E0CE8B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4049C16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2017</w:t>
            </w:r>
          </w:p>
        </w:tc>
        <w:tc>
          <w:tcPr>
            <w:tcW w:w="1780" w:type="dxa"/>
            <w:tcBorders>
              <w:top w:val="nil"/>
              <w:left w:val="nil"/>
              <w:bottom w:val="single" w:sz="4" w:space="0" w:color="auto"/>
              <w:right w:val="single" w:sz="4" w:space="0" w:color="auto"/>
            </w:tcBorders>
            <w:shd w:val="clear" w:color="auto" w:fill="auto"/>
            <w:noWrap/>
            <w:vAlign w:val="center"/>
            <w:hideMark/>
          </w:tcPr>
          <w:p w14:paraId="688C5F7B"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Rp654,882.00</w:t>
            </w:r>
          </w:p>
        </w:tc>
        <w:tc>
          <w:tcPr>
            <w:tcW w:w="1820" w:type="dxa"/>
            <w:tcBorders>
              <w:top w:val="nil"/>
              <w:left w:val="nil"/>
              <w:bottom w:val="single" w:sz="4" w:space="0" w:color="auto"/>
              <w:right w:val="single" w:sz="4" w:space="0" w:color="auto"/>
            </w:tcBorders>
            <w:shd w:val="clear" w:color="auto" w:fill="auto"/>
            <w:noWrap/>
            <w:vAlign w:val="center"/>
            <w:hideMark/>
          </w:tcPr>
          <w:p w14:paraId="6C37E93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Rp533,799.00</w:t>
            </w:r>
          </w:p>
        </w:tc>
        <w:tc>
          <w:tcPr>
            <w:tcW w:w="960" w:type="dxa"/>
            <w:tcBorders>
              <w:top w:val="nil"/>
              <w:left w:val="nil"/>
              <w:bottom w:val="single" w:sz="4" w:space="0" w:color="auto"/>
              <w:right w:val="single" w:sz="4" w:space="0" w:color="auto"/>
            </w:tcBorders>
            <w:shd w:val="clear" w:color="auto" w:fill="auto"/>
            <w:noWrap/>
            <w:vAlign w:val="center"/>
            <w:hideMark/>
          </w:tcPr>
          <w:p w14:paraId="37F9F224"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1.23</w:t>
            </w:r>
          </w:p>
        </w:tc>
        <w:tc>
          <w:tcPr>
            <w:tcW w:w="36" w:type="dxa"/>
            <w:vAlign w:val="center"/>
            <w:hideMark/>
          </w:tcPr>
          <w:p w14:paraId="0ACB13F1"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208E3262"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DE5B00"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655E76A"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89BB43D"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2018</w:t>
            </w:r>
          </w:p>
        </w:tc>
        <w:tc>
          <w:tcPr>
            <w:tcW w:w="1780" w:type="dxa"/>
            <w:tcBorders>
              <w:top w:val="nil"/>
              <w:left w:val="nil"/>
              <w:bottom w:val="single" w:sz="4" w:space="0" w:color="auto"/>
              <w:right w:val="single" w:sz="4" w:space="0" w:color="auto"/>
            </w:tcBorders>
            <w:shd w:val="clear" w:color="auto" w:fill="auto"/>
            <w:noWrap/>
            <w:vAlign w:val="center"/>
            <w:hideMark/>
          </w:tcPr>
          <w:p w14:paraId="585E3CC2"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Rp640,028.00</w:t>
            </w:r>
          </w:p>
        </w:tc>
        <w:tc>
          <w:tcPr>
            <w:tcW w:w="1820" w:type="dxa"/>
            <w:tcBorders>
              <w:top w:val="nil"/>
              <w:left w:val="nil"/>
              <w:bottom w:val="single" w:sz="4" w:space="0" w:color="auto"/>
              <w:right w:val="single" w:sz="4" w:space="0" w:color="auto"/>
            </w:tcBorders>
            <w:shd w:val="clear" w:color="auto" w:fill="auto"/>
            <w:noWrap/>
            <w:vAlign w:val="center"/>
            <w:hideMark/>
          </w:tcPr>
          <w:p w14:paraId="324DCBF3"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Rp663,849.00</w:t>
            </w:r>
          </w:p>
        </w:tc>
        <w:tc>
          <w:tcPr>
            <w:tcW w:w="960" w:type="dxa"/>
            <w:tcBorders>
              <w:top w:val="nil"/>
              <w:left w:val="nil"/>
              <w:bottom w:val="single" w:sz="4" w:space="0" w:color="auto"/>
              <w:right w:val="single" w:sz="4" w:space="0" w:color="auto"/>
            </w:tcBorders>
            <w:shd w:val="clear" w:color="auto" w:fill="auto"/>
            <w:noWrap/>
            <w:vAlign w:val="center"/>
            <w:hideMark/>
          </w:tcPr>
          <w:p w14:paraId="6D95EB36"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0.96</w:t>
            </w:r>
          </w:p>
        </w:tc>
        <w:tc>
          <w:tcPr>
            <w:tcW w:w="36" w:type="dxa"/>
            <w:vAlign w:val="center"/>
            <w:hideMark/>
          </w:tcPr>
          <w:p w14:paraId="2B6D70D4"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r w:rsidR="005E0B56" w:rsidRPr="005E0B56" w14:paraId="1BDDDCC4" w14:textId="77777777" w:rsidTr="0074742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2FAA61"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1371" w:type="dxa"/>
            <w:tcBorders>
              <w:top w:val="nil"/>
              <w:left w:val="nil"/>
              <w:bottom w:val="single" w:sz="4" w:space="0" w:color="auto"/>
              <w:right w:val="single" w:sz="4" w:space="0" w:color="auto"/>
            </w:tcBorders>
            <w:shd w:val="clear" w:color="auto" w:fill="auto"/>
            <w:noWrap/>
            <w:vAlign w:val="center"/>
            <w:hideMark/>
          </w:tcPr>
          <w:p w14:paraId="61A7F75F"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14:paraId="03C9D0D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2019</w:t>
            </w:r>
          </w:p>
        </w:tc>
        <w:tc>
          <w:tcPr>
            <w:tcW w:w="1780" w:type="dxa"/>
            <w:tcBorders>
              <w:top w:val="nil"/>
              <w:left w:val="nil"/>
              <w:bottom w:val="single" w:sz="4" w:space="0" w:color="auto"/>
              <w:right w:val="single" w:sz="4" w:space="0" w:color="auto"/>
            </w:tcBorders>
            <w:shd w:val="clear" w:color="auto" w:fill="auto"/>
            <w:noWrap/>
            <w:vAlign w:val="center"/>
            <w:hideMark/>
          </w:tcPr>
          <w:p w14:paraId="705D1C45"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Rp773,998.00</w:t>
            </w:r>
          </w:p>
        </w:tc>
        <w:tc>
          <w:tcPr>
            <w:tcW w:w="1820" w:type="dxa"/>
            <w:tcBorders>
              <w:top w:val="nil"/>
              <w:left w:val="nil"/>
              <w:bottom w:val="single" w:sz="4" w:space="0" w:color="auto"/>
              <w:right w:val="single" w:sz="4" w:space="0" w:color="auto"/>
            </w:tcBorders>
            <w:shd w:val="clear" w:color="auto" w:fill="auto"/>
            <w:noWrap/>
            <w:vAlign w:val="center"/>
            <w:hideMark/>
          </w:tcPr>
          <w:p w14:paraId="3F12794E"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Rp807,689.00</w:t>
            </w:r>
          </w:p>
        </w:tc>
        <w:tc>
          <w:tcPr>
            <w:tcW w:w="960" w:type="dxa"/>
            <w:tcBorders>
              <w:top w:val="nil"/>
              <w:left w:val="nil"/>
              <w:bottom w:val="single" w:sz="4" w:space="0" w:color="auto"/>
              <w:right w:val="single" w:sz="4" w:space="0" w:color="auto"/>
            </w:tcBorders>
            <w:shd w:val="clear" w:color="auto" w:fill="auto"/>
            <w:noWrap/>
            <w:vAlign w:val="center"/>
            <w:hideMark/>
          </w:tcPr>
          <w:p w14:paraId="42C47117" w14:textId="77777777" w:rsidR="005E0B56" w:rsidRPr="006F5EAC" w:rsidRDefault="005E0B56" w:rsidP="005E0B56">
            <w:pPr>
              <w:spacing w:after="0" w:line="240" w:lineRule="auto"/>
              <w:jc w:val="center"/>
              <w:rPr>
                <w:rFonts w:ascii="Times New Roman" w:eastAsia="Times New Roman" w:hAnsi="Times New Roman" w:cs="Times New Roman"/>
                <w:color w:val="000000"/>
                <w:sz w:val="20"/>
                <w:szCs w:val="20"/>
              </w:rPr>
            </w:pPr>
            <w:r w:rsidRPr="006F5EAC">
              <w:rPr>
                <w:rFonts w:ascii="Times New Roman" w:eastAsia="Times New Roman" w:hAnsi="Times New Roman" w:cs="Times New Roman"/>
                <w:color w:val="000000"/>
                <w:sz w:val="20"/>
                <w:szCs w:val="20"/>
              </w:rPr>
              <w:t>0.96</w:t>
            </w:r>
          </w:p>
        </w:tc>
        <w:tc>
          <w:tcPr>
            <w:tcW w:w="36" w:type="dxa"/>
            <w:vAlign w:val="center"/>
            <w:hideMark/>
          </w:tcPr>
          <w:p w14:paraId="05334B56" w14:textId="77777777" w:rsidR="005E0B56" w:rsidRPr="005E0B56" w:rsidRDefault="005E0B56" w:rsidP="005E0B56">
            <w:pPr>
              <w:spacing w:after="0" w:line="240" w:lineRule="auto"/>
              <w:rPr>
                <w:rFonts w:ascii="Times New Roman" w:eastAsia="Times New Roman" w:hAnsi="Times New Roman" w:cs="Times New Roman"/>
                <w:sz w:val="20"/>
                <w:szCs w:val="20"/>
              </w:rPr>
            </w:pPr>
          </w:p>
        </w:tc>
      </w:tr>
    </w:tbl>
    <w:p w14:paraId="2EA10C9E" w14:textId="77777777" w:rsidR="00DF7CA1" w:rsidRDefault="00DF7CA1" w:rsidP="005E0B56">
      <w:pPr>
        <w:autoSpaceDE w:val="0"/>
        <w:autoSpaceDN w:val="0"/>
        <w:adjustRightInd w:val="0"/>
        <w:spacing w:after="0" w:line="400" w:lineRule="atLeast"/>
        <w:rPr>
          <w:rFonts w:ascii="Times New Roman" w:hAnsi="Times New Roman" w:cs="Times New Roman"/>
          <w:sz w:val="24"/>
          <w:szCs w:val="24"/>
        </w:rPr>
      </w:pPr>
    </w:p>
    <w:p w14:paraId="3DEB3834" w14:textId="6AD3438E" w:rsidR="005E0B56" w:rsidRDefault="005E0B56" w:rsidP="005E0B56">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sz w:val="24"/>
          <w:szCs w:val="24"/>
        </w:rPr>
        <w:t xml:space="preserve">Lampiran </w:t>
      </w:r>
      <w:r w:rsidR="006146CC">
        <w:rPr>
          <w:rFonts w:ascii="Times New Roman" w:hAnsi="Times New Roman" w:cs="Times New Roman"/>
          <w:sz w:val="24"/>
          <w:szCs w:val="24"/>
        </w:rPr>
        <w:t>6</w:t>
      </w:r>
      <w:r>
        <w:rPr>
          <w:rFonts w:ascii="Times New Roman" w:hAnsi="Times New Roman" w:cs="Times New Roman"/>
          <w:sz w:val="24"/>
          <w:szCs w:val="24"/>
        </w:rPr>
        <w:t xml:space="preserve"> Tabel Data Penelitian Nilai Perusahaan</w:t>
      </w:r>
    </w:p>
    <w:p w14:paraId="1ACC3BDF" w14:textId="77777777" w:rsidR="005E0B56" w:rsidRDefault="005E0B56" w:rsidP="00DF7CA1">
      <w:pPr>
        <w:autoSpaceDE w:val="0"/>
        <w:autoSpaceDN w:val="0"/>
        <w:adjustRightInd w:val="0"/>
        <w:spacing w:after="0" w:line="400" w:lineRule="atLeast"/>
        <w:ind w:left="720" w:firstLine="720"/>
        <w:jc w:val="right"/>
        <w:rPr>
          <w:rFonts w:ascii="Times New Roman" w:hAnsi="Times New Roman" w:cs="Times New Roman"/>
          <w:sz w:val="24"/>
          <w:szCs w:val="24"/>
        </w:rPr>
      </w:pPr>
      <w:r>
        <w:rPr>
          <w:rFonts w:ascii="Times New Roman" w:hAnsi="Times New Roman" w:cs="Times New Roman"/>
          <w:sz w:val="24"/>
          <w:szCs w:val="24"/>
        </w:rPr>
        <w:t>(Dalam Jutaan)</w:t>
      </w:r>
      <w:r>
        <w:rPr>
          <w:rFonts w:ascii="Times New Roman" w:hAnsi="Times New Roman" w:cs="Times New Roman"/>
          <w:sz w:val="24"/>
          <w:szCs w:val="24"/>
        </w:rPr>
        <w:tab/>
      </w:r>
    </w:p>
    <w:tbl>
      <w:tblPr>
        <w:tblW w:w="8169" w:type="dxa"/>
        <w:tblLook w:val="04A0" w:firstRow="1" w:lastRow="0" w:firstColumn="1" w:lastColumn="0" w:noHBand="0" w:noVBand="1"/>
      </w:tblPr>
      <w:tblGrid>
        <w:gridCol w:w="505"/>
        <w:gridCol w:w="908"/>
        <w:gridCol w:w="992"/>
        <w:gridCol w:w="1985"/>
        <w:gridCol w:w="1842"/>
        <w:gridCol w:w="1418"/>
        <w:gridCol w:w="519"/>
      </w:tblGrid>
      <w:tr w:rsidR="00E716CB" w:rsidRPr="007E4F42" w14:paraId="2BCFB577" w14:textId="77777777" w:rsidTr="00C20E7D">
        <w:trPr>
          <w:gridAfter w:val="1"/>
          <w:wAfter w:w="519" w:type="dxa"/>
          <w:trHeight w:val="450"/>
        </w:trPr>
        <w:tc>
          <w:tcPr>
            <w:tcW w:w="5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C8EE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NO</w:t>
            </w:r>
          </w:p>
        </w:tc>
        <w:tc>
          <w:tcPr>
            <w:tcW w:w="9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2161F" w14:textId="2D21B611"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KODE</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D7689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TAHUN</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D3838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HARGA SAHAM</w:t>
            </w:r>
          </w:p>
        </w:tc>
        <w:tc>
          <w:tcPr>
            <w:tcW w:w="184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EB063D3"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BOOK VALUE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F241B6"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PBV</w:t>
            </w:r>
          </w:p>
        </w:tc>
      </w:tr>
      <w:tr w:rsidR="00E716CB" w:rsidRPr="007E4F42" w14:paraId="58A4AFFC" w14:textId="77777777" w:rsidTr="00C20E7D">
        <w:trPr>
          <w:trHeight w:val="300"/>
        </w:trPr>
        <w:tc>
          <w:tcPr>
            <w:tcW w:w="50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71619B" w14:textId="77777777" w:rsidR="00E716CB" w:rsidRPr="00275EBF" w:rsidRDefault="00E716CB" w:rsidP="007E4F42">
            <w:pPr>
              <w:spacing w:after="0" w:line="240" w:lineRule="auto"/>
              <w:rPr>
                <w:rFonts w:ascii="Times New Roman" w:eastAsia="Times New Roman" w:hAnsi="Times New Roman" w:cs="Times New Roman"/>
                <w:color w:val="000000"/>
                <w:sz w:val="20"/>
                <w:szCs w:val="20"/>
              </w:rPr>
            </w:pPr>
          </w:p>
        </w:tc>
        <w:tc>
          <w:tcPr>
            <w:tcW w:w="9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BA6D2C" w14:textId="77777777" w:rsidR="00E716CB" w:rsidRPr="00275EBF" w:rsidRDefault="00E716CB" w:rsidP="007E4F42">
            <w:pPr>
              <w:spacing w:after="0" w:line="240" w:lineRule="auto"/>
              <w:rPr>
                <w:rFonts w:ascii="Times New Roman" w:eastAsia="Times New Roman" w:hAnsi="Times New Roman" w:cs="Times New Roman"/>
                <w:color w:val="000000"/>
                <w:sz w:val="20"/>
                <w:szCs w:val="20"/>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FB001B" w14:textId="77777777" w:rsidR="00E716CB" w:rsidRPr="00275EBF" w:rsidRDefault="00E716CB" w:rsidP="007E4F42">
            <w:pPr>
              <w:spacing w:after="0" w:line="240" w:lineRule="auto"/>
              <w:rPr>
                <w:rFonts w:ascii="Times New Roman" w:eastAsia="Times New Roman" w:hAnsi="Times New Roman" w:cs="Times New Roman"/>
                <w:color w:val="000000"/>
                <w:sz w:val="20"/>
                <w:szCs w:val="20"/>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4004D1" w14:textId="77777777" w:rsidR="00E716CB" w:rsidRPr="00275EBF" w:rsidRDefault="00E716CB" w:rsidP="007E4F42">
            <w:pPr>
              <w:spacing w:after="0" w:line="240" w:lineRule="auto"/>
              <w:rPr>
                <w:rFonts w:ascii="Times New Roman" w:eastAsia="Times New Roman" w:hAnsi="Times New Roman" w:cs="Times New Roman"/>
                <w:color w:val="000000"/>
                <w:sz w:val="20"/>
                <w:szCs w:val="20"/>
              </w:rPr>
            </w:pPr>
          </w:p>
        </w:tc>
        <w:tc>
          <w:tcPr>
            <w:tcW w:w="1842"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60F405F4" w14:textId="77777777" w:rsidR="00E716CB" w:rsidRPr="00275EBF" w:rsidRDefault="00E716CB" w:rsidP="007E4F42">
            <w:pPr>
              <w:spacing w:after="0" w:line="240" w:lineRule="auto"/>
              <w:rPr>
                <w:rFonts w:ascii="Times New Roman" w:eastAsia="Times New Roman" w:hAnsi="Times New Roman" w:cs="Times New Roman"/>
                <w:sz w:val="20"/>
                <w:szCs w:val="20"/>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9548D2" w14:textId="77777777" w:rsidR="00E716CB" w:rsidRPr="00275EBF" w:rsidRDefault="00E716CB" w:rsidP="007E4F42">
            <w:pPr>
              <w:spacing w:after="0" w:line="240" w:lineRule="auto"/>
              <w:rPr>
                <w:rFonts w:ascii="Times New Roman" w:eastAsia="Times New Roman" w:hAnsi="Times New Roman" w:cs="Times New Roman"/>
                <w:sz w:val="20"/>
                <w:szCs w:val="20"/>
              </w:rPr>
            </w:pPr>
          </w:p>
        </w:tc>
        <w:tc>
          <w:tcPr>
            <w:tcW w:w="519" w:type="dxa"/>
            <w:tcBorders>
              <w:top w:val="nil"/>
              <w:left w:val="nil"/>
              <w:bottom w:val="nil"/>
              <w:right w:val="nil"/>
            </w:tcBorders>
            <w:shd w:val="clear" w:color="auto" w:fill="auto"/>
            <w:noWrap/>
            <w:vAlign w:val="bottom"/>
            <w:hideMark/>
          </w:tcPr>
          <w:p w14:paraId="56175856" w14:textId="77777777" w:rsidR="00E716CB" w:rsidRPr="007E4F42" w:rsidRDefault="00E716CB" w:rsidP="007E4F42">
            <w:pPr>
              <w:spacing w:after="0" w:line="240" w:lineRule="auto"/>
              <w:jc w:val="center"/>
              <w:rPr>
                <w:rFonts w:ascii="Times New Roman" w:eastAsia="Times New Roman" w:hAnsi="Times New Roman" w:cs="Times New Roman"/>
                <w:sz w:val="16"/>
                <w:szCs w:val="16"/>
              </w:rPr>
            </w:pPr>
          </w:p>
        </w:tc>
      </w:tr>
      <w:tr w:rsidR="00E716CB" w:rsidRPr="007E4F42" w14:paraId="2DE8DB09"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00411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w:t>
            </w:r>
          </w:p>
        </w:tc>
        <w:tc>
          <w:tcPr>
            <w:tcW w:w="908" w:type="dxa"/>
            <w:tcBorders>
              <w:top w:val="nil"/>
              <w:left w:val="nil"/>
              <w:bottom w:val="single" w:sz="4" w:space="0" w:color="auto"/>
              <w:right w:val="single" w:sz="4" w:space="0" w:color="auto"/>
            </w:tcBorders>
            <w:shd w:val="clear" w:color="auto" w:fill="auto"/>
            <w:noWrap/>
            <w:vAlign w:val="center"/>
            <w:hideMark/>
          </w:tcPr>
          <w:p w14:paraId="41CE1AC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ARNA</w:t>
            </w:r>
          </w:p>
        </w:tc>
        <w:tc>
          <w:tcPr>
            <w:tcW w:w="992" w:type="dxa"/>
            <w:tcBorders>
              <w:top w:val="nil"/>
              <w:left w:val="nil"/>
              <w:bottom w:val="single" w:sz="4" w:space="0" w:color="auto"/>
              <w:right w:val="single" w:sz="4" w:space="0" w:color="auto"/>
            </w:tcBorders>
            <w:shd w:val="clear" w:color="auto" w:fill="auto"/>
            <w:noWrap/>
            <w:vAlign w:val="center"/>
            <w:hideMark/>
          </w:tcPr>
          <w:p w14:paraId="1AE6DF3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260E62C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Rp520.00</w:t>
            </w:r>
          </w:p>
        </w:tc>
        <w:tc>
          <w:tcPr>
            <w:tcW w:w="1842" w:type="dxa"/>
            <w:tcBorders>
              <w:top w:val="nil"/>
              <w:left w:val="nil"/>
              <w:bottom w:val="single" w:sz="4" w:space="0" w:color="auto"/>
              <w:right w:val="single" w:sz="4" w:space="0" w:color="auto"/>
            </w:tcBorders>
            <w:shd w:val="clear" w:color="auto" w:fill="auto"/>
            <w:noWrap/>
            <w:vAlign w:val="center"/>
            <w:hideMark/>
          </w:tcPr>
          <w:p w14:paraId="6AAA945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129.14971</w:t>
            </w:r>
          </w:p>
        </w:tc>
        <w:tc>
          <w:tcPr>
            <w:tcW w:w="1418" w:type="dxa"/>
            <w:tcBorders>
              <w:top w:val="nil"/>
              <w:left w:val="nil"/>
              <w:bottom w:val="single" w:sz="4" w:space="0" w:color="auto"/>
              <w:right w:val="single" w:sz="4" w:space="0" w:color="auto"/>
            </w:tcBorders>
            <w:shd w:val="clear" w:color="auto" w:fill="auto"/>
            <w:noWrap/>
            <w:vAlign w:val="center"/>
            <w:hideMark/>
          </w:tcPr>
          <w:p w14:paraId="2D0A546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4.0263351</w:t>
            </w:r>
          </w:p>
        </w:tc>
        <w:tc>
          <w:tcPr>
            <w:tcW w:w="519" w:type="dxa"/>
            <w:shd w:val="clear" w:color="auto" w:fill="auto"/>
            <w:vAlign w:val="center"/>
            <w:hideMark/>
          </w:tcPr>
          <w:p w14:paraId="0053E79B"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7AF3C7A4"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927A4D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60EA9EC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3DACCC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1BEED1E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Rp342.00</w:t>
            </w:r>
          </w:p>
        </w:tc>
        <w:tc>
          <w:tcPr>
            <w:tcW w:w="1842" w:type="dxa"/>
            <w:tcBorders>
              <w:top w:val="nil"/>
              <w:left w:val="nil"/>
              <w:bottom w:val="single" w:sz="4" w:space="0" w:color="auto"/>
              <w:right w:val="single" w:sz="4" w:space="0" w:color="auto"/>
            </w:tcBorders>
            <w:shd w:val="clear" w:color="auto" w:fill="auto"/>
            <w:noWrap/>
            <w:vAlign w:val="center"/>
            <w:hideMark/>
          </w:tcPr>
          <w:p w14:paraId="26F86EA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140.22613</w:t>
            </w:r>
          </w:p>
        </w:tc>
        <w:tc>
          <w:tcPr>
            <w:tcW w:w="1418" w:type="dxa"/>
            <w:tcBorders>
              <w:top w:val="nil"/>
              <w:left w:val="nil"/>
              <w:bottom w:val="single" w:sz="4" w:space="0" w:color="auto"/>
              <w:right w:val="single" w:sz="4" w:space="0" w:color="auto"/>
            </w:tcBorders>
            <w:shd w:val="clear" w:color="auto" w:fill="auto"/>
            <w:noWrap/>
            <w:vAlign w:val="center"/>
            <w:hideMark/>
          </w:tcPr>
          <w:p w14:paraId="23B8BE6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2.4389178</w:t>
            </w:r>
          </w:p>
        </w:tc>
        <w:tc>
          <w:tcPr>
            <w:tcW w:w="519" w:type="dxa"/>
            <w:shd w:val="clear" w:color="auto" w:fill="auto"/>
            <w:vAlign w:val="center"/>
            <w:hideMark/>
          </w:tcPr>
          <w:p w14:paraId="016E2E53"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3A798EE"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53EE63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9120F1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4D8BF3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5A2D6C9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Rp420.00</w:t>
            </w:r>
          </w:p>
        </w:tc>
        <w:tc>
          <w:tcPr>
            <w:tcW w:w="1842" w:type="dxa"/>
            <w:tcBorders>
              <w:top w:val="nil"/>
              <w:left w:val="nil"/>
              <w:bottom w:val="single" w:sz="4" w:space="0" w:color="auto"/>
              <w:right w:val="single" w:sz="4" w:space="0" w:color="auto"/>
            </w:tcBorders>
            <w:shd w:val="clear" w:color="auto" w:fill="auto"/>
            <w:noWrap/>
            <w:vAlign w:val="center"/>
            <w:hideMark/>
          </w:tcPr>
          <w:p w14:paraId="7F0CB00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149.37965</w:t>
            </w:r>
          </w:p>
        </w:tc>
        <w:tc>
          <w:tcPr>
            <w:tcW w:w="1418" w:type="dxa"/>
            <w:tcBorders>
              <w:top w:val="nil"/>
              <w:left w:val="nil"/>
              <w:bottom w:val="single" w:sz="4" w:space="0" w:color="auto"/>
              <w:right w:val="single" w:sz="4" w:space="0" w:color="auto"/>
            </w:tcBorders>
            <w:shd w:val="clear" w:color="auto" w:fill="auto"/>
            <w:noWrap/>
            <w:vAlign w:val="center"/>
            <w:hideMark/>
          </w:tcPr>
          <w:p w14:paraId="24C9E5E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2.811628</w:t>
            </w:r>
          </w:p>
        </w:tc>
        <w:tc>
          <w:tcPr>
            <w:tcW w:w="519" w:type="dxa"/>
            <w:shd w:val="clear" w:color="auto" w:fill="auto"/>
            <w:vAlign w:val="center"/>
            <w:hideMark/>
          </w:tcPr>
          <w:p w14:paraId="708544A6"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52B5693"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FA2A96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6E4A483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32C201E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57CF1E1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Rp436.00</w:t>
            </w:r>
          </w:p>
        </w:tc>
        <w:tc>
          <w:tcPr>
            <w:tcW w:w="1842" w:type="dxa"/>
            <w:tcBorders>
              <w:top w:val="nil"/>
              <w:left w:val="nil"/>
              <w:bottom w:val="single" w:sz="4" w:space="0" w:color="auto"/>
              <w:right w:val="single" w:sz="4" w:space="0" w:color="auto"/>
            </w:tcBorders>
            <w:shd w:val="clear" w:color="auto" w:fill="auto"/>
            <w:noWrap/>
            <w:vAlign w:val="center"/>
            <w:hideMark/>
          </w:tcPr>
          <w:p w14:paraId="7696250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158.36119</w:t>
            </w:r>
          </w:p>
        </w:tc>
        <w:tc>
          <w:tcPr>
            <w:tcW w:w="1418" w:type="dxa"/>
            <w:tcBorders>
              <w:top w:val="nil"/>
              <w:left w:val="nil"/>
              <w:bottom w:val="single" w:sz="4" w:space="0" w:color="auto"/>
              <w:right w:val="single" w:sz="4" w:space="0" w:color="auto"/>
            </w:tcBorders>
            <w:shd w:val="clear" w:color="auto" w:fill="auto"/>
            <w:noWrap/>
            <w:vAlign w:val="center"/>
            <w:hideMark/>
          </w:tcPr>
          <w:p w14:paraId="7918017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2.7531998</w:t>
            </w:r>
          </w:p>
        </w:tc>
        <w:tc>
          <w:tcPr>
            <w:tcW w:w="519" w:type="dxa"/>
            <w:shd w:val="clear" w:color="auto" w:fill="auto"/>
            <w:vAlign w:val="center"/>
            <w:hideMark/>
          </w:tcPr>
          <w:p w14:paraId="28FD36C8"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03EAFCD"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4F68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3856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ASII</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23FE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B29B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Rp8,275.00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87E16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3455.8344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0163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2.3945013</w:t>
            </w:r>
          </w:p>
        </w:tc>
        <w:tc>
          <w:tcPr>
            <w:tcW w:w="519" w:type="dxa"/>
            <w:tcBorders>
              <w:left w:val="single" w:sz="4" w:space="0" w:color="auto"/>
            </w:tcBorders>
            <w:shd w:val="clear" w:color="auto" w:fill="auto"/>
            <w:vAlign w:val="center"/>
            <w:hideMark/>
          </w:tcPr>
          <w:p w14:paraId="53C24E32"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252374D"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B2AE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DAD60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1EE7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6F55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Rp8,300.00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5628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3861.5008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A1E66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2.1494233</w:t>
            </w:r>
          </w:p>
        </w:tc>
        <w:tc>
          <w:tcPr>
            <w:tcW w:w="519" w:type="dxa"/>
            <w:tcBorders>
              <w:left w:val="single" w:sz="4" w:space="0" w:color="auto"/>
            </w:tcBorders>
            <w:shd w:val="clear" w:color="auto" w:fill="auto"/>
            <w:vAlign w:val="center"/>
            <w:hideMark/>
          </w:tcPr>
          <w:p w14:paraId="7B10E5F1"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FC6310D"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05C6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nil"/>
              <w:bottom w:val="single" w:sz="4" w:space="0" w:color="auto"/>
              <w:right w:val="single" w:sz="4" w:space="0" w:color="auto"/>
            </w:tcBorders>
            <w:shd w:val="clear" w:color="auto" w:fill="auto"/>
            <w:noWrap/>
            <w:vAlign w:val="center"/>
            <w:hideMark/>
          </w:tcPr>
          <w:p w14:paraId="6F86275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8A151B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2FC78F4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Rp8,225.00</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7DC995D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4306.9608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9855E4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1.9096993</w:t>
            </w:r>
          </w:p>
        </w:tc>
        <w:tc>
          <w:tcPr>
            <w:tcW w:w="519" w:type="dxa"/>
            <w:shd w:val="clear" w:color="auto" w:fill="auto"/>
            <w:vAlign w:val="center"/>
            <w:hideMark/>
          </w:tcPr>
          <w:p w14:paraId="4C7F6EB0"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4BA2C53"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15494C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24DC034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775F5F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7368B9E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Rp6,925.00</w:t>
            </w:r>
          </w:p>
        </w:tc>
        <w:tc>
          <w:tcPr>
            <w:tcW w:w="1842" w:type="dxa"/>
            <w:tcBorders>
              <w:top w:val="nil"/>
              <w:left w:val="nil"/>
              <w:bottom w:val="single" w:sz="4" w:space="0" w:color="auto"/>
              <w:right w:val="single" w:sz="4" w:space="0" w:color="auto"/>
            </w:tcBorders>
            <w:shd w:val="clear" w:color="auto" w:fill="auto"/>
            <w:noWrap/>
            <w:vAlign w:val="center"/>
            <w:hideMark/>
          </w:tcPr>
          <w:p w14:paraId="06C1645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4613.2546</w:t>
            </w:r>
          </w:p>
        </w:tc>
        <w:tc>
          <w:tcPr>
            <w:tcW w:w="1418" w:type="dxa"/>
            <w:tcBorders>
              <w:top w:val="nil"/>
              <w:left w:val="nil"/>
              <w:bottom w:val="single" w:sz="4" w:space="0" w:color="auto"/>
              <w:right w:val="single" w:sz="4" w:space="0" w:color="auto"/>
            </w:tcBorders>
            <w:shd w:val="clear" w:color="auto" w:fill="auto"/>
            <w:noWrap/>
            <w:vAlign w:val="center"/>
            <w:hideMark/>
          </w:tcPr>
          <w:p w14:paraId="4433BD1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1.5011094</w:t>
            </w:r>
          </w:p>
        </w:tc>
        <w:tc>
          <w:tcPr>
            <w:tcW w:w="519" w:type="dxa"/>
            <w:shd w:val="clear" w:color="auto" w:fill="auto"/>
            <w:vAlign w:val="center"/>
            <w:hideMark/>
          </w:tcPr>
          <w:p w14:paraId="0FEAFB5F"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1798B02"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5434A9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w:t>
            </w:r>
          </w:p>
        </w:tc>
        <w:tc>
          <w:tcPr>
            <w:tcW w:w="908" w:type="dxa"/>
            <w:tcBorders>
              <w:top w:val="nil"/>
              <w:left w:val="nil"/>
              <w:bottom w:val="single" w:sz="4" w:space="0" w:color="auto"/>
              <w:right w:val="single" w:sz="4" w:space="0" w:color="auto"/>
            </w:tcBorders>
            <w:shd w:val="clear" w:color="auto" w:fill="auto"/>
            <w:noWrap/>
            <w:vAlign w:val="center"/>
            <w:hideMark/>
          </w:tcPr>
          <w:p w14:paraId="71904B0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AUTO</w:t>
            </w:r>
          </w:p>
        </w:tc>
        <w:tc>
          <w:tcPr>
            <w:tcW w:w="992" w:type="dxa"/>
            <w:tcBorders>
              <w:top w:val="nil"/>
              <w:left w:val="nil"/>
              <w:bottom w:val="single" w:sz="4" w:space="0" w:color="auto"/>
              <w:right w:val="single" w:sz="4" w:space="0" w:color="auto"/>
            </w:tcBorders>
            <w:shd w:val="clear" w:color="auto" w:fill="auto"/>
            <w:noWrap/>
            <w:vAlign w:val="center"/>
            <w:hideMark/>
          </w:tcPr>
          <w:p w14:paraId="479C42A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50B5261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Rp2,050.00</w:t>
            </w:r>
          </w:p>
        </w:tc>
        <w:tc>
          <w:tcPr>
            <w:tcW w:w="1842" w:type="dxa"/>
            <w:tcBorders>
              <w:top w:val="nil"/>
              <w:left w:val="nil"/>
              <w:bottom w:val="single" w:sz="4" w:space="0" w:color="auto"/>
              <w:right w:val="single" w:sz="4" w:space="0" w:color="auto"/>
            </w:tcBorders>
            <w:shd w:val="clear" w:color="auto" w:fill="auto"/>
            <w:noWrap/>
            <w:vAlign w:val="center"/>
            <w:hideMark/>
          </w:tcPr>
          <w:p w14:paraId="27C3A7E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2186.0079</w:t>
            </w:r>
          </w:p>
        </w:tc>
        <w:tc>
          <w:tcPr>
            <w:tcW w:w="1418" w:type="dxa"/>
            <w:tcBorders>
              <w:top w:val="nil"/>
              <w:left w:val="nil"/>
              <w:bottom w:val="single" w:sz="4" w:space="0" w:color="auto"/>
              <w:right w:val="single" w:sz="4" w:space="0" w:color="auto"/>
            </w:tcBorders>
            <w:shd w:val="clear" w:color="auto" w:fill="auto"/>
            <w:noWrap/>
            <w:vAlign w:val="center"/>
            <w:hideMark/>
          </w:tcPr>
          <w:p w14:paraId="180C304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0.9377825</w:t>
            </w:r>
          </w:p>
        </w:tc>
        <w:tc>
          <w:tcPr>
            <w:tcW w:w="519" w:type="dxa"/>
            <w:shd w:val="clear" w:color="auto" w:fill="auto"/>
            <w:vAlign w:val="center"/>
            <w:hideMark/>
          </w:tcPr>
          <w:p w14:paraId="26A560A6"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FC3F3F3"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D6A93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2C27570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C41DD5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05D6195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Rp2,060.00</w:t>
            </w:r>
          </w:p>
        </w:tc>
        <w:tc>
          <w:tcPr>
            <w:tcW w:w="1842" w:type="dxa"/>
            <w:tcBorders>
              <w:top w:val="nil"/>
              <w:left w:val="nil"/>
              <w:bottom w:val="single" w:sz="4" w:space="0" w:color="auto"/>
              <w:right w:val="single" w:sz="4" w:space="0" w:color="auto"/>
            </w:tcBorders>
            <w:shd w:val="clear" w:color="auto" w:fill="auto"/>
            <w:noWrap/>
            <w:vAlign w:val="center"/>
            <w:hideMark/>
          </w:tcPr>
          <w:p w14:paraId="22E334D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2232.1734</w:t>
            </w:r>
          </w:p>
        </w:tc>
        <w:tc>
          <w:tcPr>
            <w:tcW w:w="1418" w:type="dxa"/>
            <w:tcBorders>
              <w:top w:val="nil"/>
              <w:left w:val="nil"/>
              <w:bottom w:val="single" w:sz="4" w:space="0" w:color="auto"/>
              <w:right w:val="single" w:sz="4" w:space="0" w:color="auto"/>
            </w:tcBorders>
            <w:shd w:val="clear" w:color="auto" w:fill="auto"/>
            <w:noWrap/>
            <w:vAlign w:val="center"/>
            <w:hideMark/>
          </w:tcPr>
          <w:p w14:paraId="016FF63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0.9228674</w:t>
            </w:r>
          </w:p>
        </w:tc>
        <w:tc>
          <w:tcPr>
            <w:tcW w:w="519" w:type="dxa"/>
            <w:shd w:val="clear" w:color="auto" w:fill="auto"/>
            <w:vAlign w:val="center"/>
            <w:hideMark/>
          </w:tcPr>
          <w:p w14:paraId="3F44DC4B"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3973692"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B729A4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6694757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86A7B5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580AAC2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Rp1,470.00</w:t>
            </w:r>
          </w:p>
        </w:tc>
        <w:tc>
          <w:tcPr>
            <w:tcW w:w="1842" w:type="dxa"/>
            <w:tcBorders>
              <w:top w:val="nil"/>
              <w:left w:val="nil"/>
              <w:bottom w:val="single" w:sz="4" w:space="0" w:color="auto"/>
              <w:right w:val="single" w:sz="4" w:space="0" w:color="auto"/>
            </w:tcBorders>
            <w:shd w:val="clear" w:color="auto" w:fill="auto"/>
            <w:noWrap/>
            <w:vAlign w:val="center"/>
            <w:hideMark/>
          </w:tcPr>
          <w:p w14:paraId="48009D6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2274.3481</w:t>
            </w:r>
          </w:p>
        </w:tc>
        <w:tc>
          <w:tcPr>
            <w:tcW w:w="1418" w:type="dxa"/>
            <w:tcBorders>
              <w:top w:val="nil"/>
              <w:left w:val="nil"/>
              <w:bottom w:val="single" w:sz="4" w:space="0" w:color="auto"/>
              <w:right w:val="single" w:sz="4" w:space="0" w:color="auto"/>
            </w:tcBorders>
            <w:shd w:val="clear" w:color="auto" w:fill="auto"/>
            <w:noWrap/>
            <w:vAlign w:val="center"/>
            <w:hideMark/>
          </w:tcPr>
          <w:p w14:paraId="5AA24B5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0.646339</w:t>
            </w:r>
          </w:p>
        </w:tc>
        <w:tc>
          <w:tcPr>
            <w:tcW w:w="519" w:type="dxa"/>
            <w:shd w:val="clear" w:color="auto" w:fill="auto"/>
            <w:vAlign w:val="center"/>
            <w:hideMark/>
          </w:tcPr>
          <w:p w14:paraId="1F30F0EB"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748E3004"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1558A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CF6E1C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64134D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3E95CF6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Rp1,240.00</w:t>
            </w:r>
          </w:p>
        </w:tc>
        <w:tc>
          <w:tcPr>
            <w:tcW w:w="1842" w:type="dxa"/>
            <w:tcBorders>
              <w:top w:val="nil"/>
              <w:left w:val="nil"/>
              <w:bottom w:val="single" w:sz="4" w:space="0" w:color="auto"/>
              <w:right w:val="single" w:sz="4" w:space="0" w:color="auto"/>
            </w:tcBorders>
            <w:shd w:val="clear" w:color="auto" w:fill="auto"/>
            <w:noWrap/>
            <w:vAlign w:val="center"/>
            <w:hideMark/>
          </w:tcPr>
          <w:p w14:paraId="4F0CAFA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2417.1232</w:t>
            </w:r>
          </w:p>
        </w:tc>
        <w:tc>
          <w:tcPr>
            <w:tcW w:w="1418" w:type="dxa"/>
            <w:tcBorders>
              <w:top w:val="nil"/>
              <w:left w:val="nil"/>
              <w:bottom w:val="single" w:sz="4" w:space="0" w:color="auto"/>
              <w:right w:val="single" w:sz="4" w:space="0" w:color="auto"/>
            </w:tcBorders>
            <w:shd w:val="clear" w:color="auto" w:fill="auto"/>
            <w:noWrap/>
            <w:vAlign w:val="center"/>
            <w:hideMark/>
          </w:tcPr>
          <w:p w14:paraId="34BB304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0.5130065</w:t>
            </w:r>
          </w:p>
        </w:tc>
        <w:tc>
          <w:tcPr>
            <w:tcW w:w="519" w:type="dxa"/>
            <w:shd w:val="clear" w:color="auto" w:fill="auto"/>
            <w:vAlign w:val="center"/>
            <w:hideMark/>
          </w:tcPr>
          <w:p w14:paraId="0C38A7E8"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9FB224B"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D5074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w:t>
            </w:r>
          </w:p>
        </w:tc>
        <w:tc>
          <w:tcPr>
            <w:tcW w:w="908" w:type="dxa"/>
            <w:tcBorders>
              <w:top w:val="nil"/>
              <w:left w:val="nil"/>
              <w:bottom w:val="single" w:sz="4" w:space="0" w:color="auto"/>
              <w:right w:val="single" w:sz="4" w:space="0" w:color="auto"/>
            </w:tcBorders>
            <w:shd w:val="clear" w:color="auto" w:fill="auto"/>
            <w:noWrap/>
            <w:vAlign w:val="center"/>
            <w:hideMark/>
          </w:tcPr>
          <w:p w14:paraId="408447E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BATA</w:t>
            </w:r>
          </w:p>
        </w:tc>
        <w:tc>
          <w:tcPr>
            <w:tcW w:w="992" w:type="dxa"/>
            <w:tcBorders>
              <w:top w:val="nil"/>
              <w:left w:val="nil"/>
              <w:bottom w:val="single" w:sz="4" w:space="0" w:color="auto"/>
              <w:right w:val="single" w:sz="4" w:space="0" w:color="auto"/>
            </w:tcBorders>
            <w:shd w:val="clear" w:color="auto" w:fill="auto"/>
            <w:noWrap/>
            <w:vAlign w:val="center"/>
            <w:hideMark/>
          </w:tcPr>
          <w:p w14:paraId="2DC7CD2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65160F4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Rp790.00</w:t>
            </w:r>
          </w:p>
        </w:tc>
        <w:tc>
          <w:tcPr>
            <w:tcW w:w="1842" w:type="dxa"/>
            <w:tcBorders>
              <w:top w:val="nil"/>
              <w:left w:val="nil"/>
              <w:bottom w:val="single" w:sz="4" w:space="0" w:color="auto"/>
              <w:right w:val="single" w:sz="4" w:space="0" w:color="auto"/>
            </w:tcBorders>
            <w:shd w:val="clear" w:color="auto" w:fill="auto"/>
            <w:noWrap/>
            <w:vAlign w:val="center"/>
            <w:hideMark/>
          </w:tcPr>
          <w:p w14:paraId="678FB79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428.58077</w:t>
            </w:r>
          </w:p>
        </w:tc>
        <w:tc>
          <w:tcPr>
            <w:tcW w:w="1418" w:type="dxa"/>
            <w:tcBorders>
              <w:top w:val="nil"/>
              <w:left w:val="nil"/>
              <w:bottom w:val="single" w:sz="4" w:space="0" w:color="auto"/>
              <w:right w:val="single" w:sz="4" w:space="0" w:color="auto"/>
            </w:tcBorders>
            <w:shd w:val="clear" w:color="auto" w:fill="auto"/>
            <w:noWrap/>
            <w:vAlign w:val="center"/>
            <w:hideMark/>
          </w:tcPr>
          <w:p w14:paraId="0F83F2C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1.8432932</w:t>
            </w:r>
          </w:p>
        </w:tc>
        <w:tc>
          <w:tcPr>
            <w:tcW w:w="519" w:type="dxa"/>
            <w:shd w:val="clear" w:color="auto" w:fill="auto"/>
            <w:vAlign w:val="center"/>
            <w:hideMark/>
          </w:tcPr>
          <w:p w14:paraId="54068A7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F7A46DB"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25F650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30B35F7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C62FCC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2C87306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Rp570.00</w:t>
            </w:r>
          </w:p>
        </w:tc>
        <w:tc>
          <w:tcPr>
            <w:tcW w:w="1842" w:type="dxa"/>
            <w:tcBorders>
              <w:top w:val="nil"/>
              <w:left w:val="nil"/>
              <w:bottom w:val="single" w:sz="4" w:space="0" w:color="auto"/>
              <w:right w:val="single" w:sz="4" w:space="0" w:color="auto"/>
            </w:tcBorders>
            <w:shd w:val="clear" w:color="auto" w:fill="auto"/>
            <w:noWrap/>
            <w:vAlign w:val="center"/>
            <w:hideMark/>
          </w:tcPr>
          <w:p w14:paraId="11AE846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445.62231</w:t>
            </w:r>
          </w:p>
        </w:tc>
        <w:tc>
          <w:tcPr>
            <w:tcW w:w="1418" w:type="dxa"/>
            <w:tcBorders>
              <w:top w:val="nil"/>
              <w:left w:val="nil"/>
              <w:bottom w:val="single" w:sz="4" w:space="0" w:color="auto"/>
              <w:right w:val="single" w:sz="4" w:space="0" w:color="auto"/>
            </w:tcBorders>
            <w:shd w:val="clear" w:color="auto" w:fill="auto"/>
            <w:noWrap/>
            <w:vAlign w:val="center"/>
            <w:hideMark/>
          </w:tcPr>
          <w:p w14:paraId="6F1ACDC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1.2791101</w:t>
            </w:r>
          </w:p>
        </w:tc>
        <w:tc>
          <w:tcPr>
            <w:tcW w:w="519" w:type="dxa"/>
            <w:shd w:val="clear" w:color="auto" w:fill="auto"/>
            <w:vAlign w:val="center"/>
            <w:hideMark/>
          </w:tcPr>
          <w:p w14:paraId="7255C52D"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CBF9448"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0FD34F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lastRenderedPageBreak/>
              <w:t> </w:t>
            </w:r>
          </w:p>
        </w:tc>
        <w:tc>
          <w:tcPr>
            <w:tcW w:w="908" w:type="dxa"/>
            <w:tcBorders>
              <w:top w:val="nil"/>
              <w:left w:val="nil"/>
              <w:bottom w:val="single" w:sz="4" w:space="0" w:color="auto"/>
              <w:right w:val="single" w:sz="4" w:space="0" w:color="auto"/>
            </w:tcBorders>
            <w:shd w:val="clear" w:color="auto" w:fill="auto"/>
            <w:noWrap/>
            <w:vAlign w:val="center"/>
            <w:hideMark/>
          </w:tcPr>
          <w:p w14:paraId="3CE6002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EA003D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3BC174F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Rp600.00</w:t>
            </w:r>
          </w:p>
        </w:tc>
        <w:tc>
          <w:tcPr>
            <w:tcW w:w="1842" w:type="dxa"/>
            <w:tcBorders>
              <w:top w:val="nil"/>
              <w:left w:val="nil"/>
              <w:bottom w:val="single" w:sz="4" w:space="0" w:color="auto"/>
              <w:right w:val="single" w:sz="4" w:space="0" w:color="auto"/>
            </w:tcBorders>
            <w:shd w:val="clear" w:color="auto" w:fill="auto"/>
            <w:noWrap/>
            <w:vAlign w:val="center"/>
            <w:hideMark/>
          </w:tcPr>
          <w:p w14:paraId="4E414AC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489.85154</w:t>
            </w:r>
          </w:p>
        </w:tc>
        <w:tc>
          <w:tcPr>
            <w:tcW w:w="1418" w:type="dxa"/>
            <w:tcBorders>
              <w:top w:val="nil"/>
              <w:left w:val="nil"/>
              <w:bottom w:val="single" w:sz="4" w:space="0" w:color="auto"/>
              <w:right w:val="single" w:sz="4" w:space="0" w:color="auto"/>
            </w:tcBorders>
            <w:shd w:val="clear" w:color="auto" w:fill="auto"/>
            <w:noWrap/>
            <w:vAlign w:val="center"/>
            <w:hideMark/>
          </w:tcPr>
          <w:p w14:paraId="39DED64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1.2248609</w:t>
            </w:r>
          </w:p>
        </w:tc>
        <w:tc>
          <w:tcPr>
            <w:tcW w:w="519" w:type="dxa"/>
            <w:shd w:val="clear" w:color="auto" w:fill="auto"/>
            <w:vAlign w:val="center"/>
            <w:hideMark/>
          </w:tcPr>
          <w:p w14:paraId="34CFA37C"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EB6F597"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A8458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5E802EC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690318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14C91E0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Rp660.00</w:t>
            </w:r>
          </w:p>
        </w:tc>
        <w:tc>
          <w:tcPr>
            <w:tcW w:w="1842" w:type="dxa"/>
            <w:tcBorders>
              <w:top w:val="nil"/>
              <w:left w:val="nil"/>
              <w:bottom w:val="single" w:sz="4" w:space="0" w:color="auto"/>
              <w:right w:val="single" w:sz="4" w:space="0" w:color="auto"/>
            </w:tcBorders>
            <w:shd w:val="clear" w:color="auto" w:fill="auto"/>
            <w:noWrap/>
            <w:vAlign w:val="center"/>
            <w:hideMark/>
          </w:tcPr>
          <w:p w14:paraId="28C49B9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502.50077</w:t>
            </w:r>
          </w:p>
        </w:tc>
        <w:tc>
          <w:tcPr>
            <w:tcW w:w="1418" w:type="dxa"/>
            <w:tcBorders>
              <w:top w:val="nil"/>
              <w:left w:val="nil"/>
              <w:bottom w:val="single" w:sz="4" w:space="0" w:color="auto"/>
              <w:right w:val="single" w:sz="4" w:space="0" w:color="auto"/>
            </w:tcBorders>
            <w:shd w:val="clear" w:color="auto" w:fill="auto"/>
            <w:noWrap/>
            <w:vAlign w:val="center"/>
            <w:hideMark/>
          </w:tcPr>
          <w:p w14:paraId="1992EAE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1.3134308</w:t>
            </w:r>
          </w:p>
        </w:tc>
        <w:tc>
          <w:tcPr>
            <w:tcW w:w="519" w:type="dxa"/>
            <w:shd w:val="clear" w:color="auto" w:fill="auto"/>
            <w:vAlign w:val="center"/>
            <w:hideMark/>
          </w:tcPr>
          <w:p w14:paraId="344B1024"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FA0D604"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BF88AC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w:t>
            </w:r>
          </w:p>
        </w:tc>
        <w:tc>
          <w:tcPr>
            <w:tcW w:w="908" w:type="dxa"/>
            <w:tcBorders>
              <w:top w:val="nil"/>
              <w:left w:val="nil"/>
              <w:bottom w:val="single" w:sz="4" w:space="0" w:color="auto"/>
              <w:right w:val="single" w:sz="4" w:space="0" w:color="auto"/>
            </w:tcBorders>
            <w:shd w:val="clear" w:color="auto" w:fill="auto"/>
            <w:noWrap/>
            <w:vAlign w:val="center"/>
            <w:hideMark/>
          </w:tcPr>
          <w:p w14:paraId="58EFF35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CINT</w:t>
            </w:r>
          </w:p>
        </w:tc>
        <w:tc>
          <w:tcPr>
            <w:tcW w:w="992" w:type="dxa"/>
            <w:tcBorders>
              <w:top w:val="nil"/>
              <w:left w:val="nil"/>
              <w:bottom w:val="single" w:sz="4" w:space="0" w:color="auto"/>
              <w:right w:val="single" w:sz="4" w:space="0" w:color="auto"/>
            </w:tcBorders>
            <w:shd w:val="clear" w:color="auto" w:fill="auto"/>
            <w:noWrap/>
            <w:vAlign w:val="center"/>
            <w:hideMark/>
          </w:tcPr>
          <w:p w14:paraId="085739A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154BAED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Rp316.00</w:t>
            </w:r>
          </w:p>
        </w:tc>
        <w:tc>
          <w:tcPr>
            <w:tcW w:w="1842" w:type="dxa"/>
            <w:tcBorders>
              <w:top w:val="nil"/>
              <w:left w:val="nil"/>
              <w:bottom w:val="single" w:sz="4" w:space="0" w:color="auto"/>
              <w:right w:val="single" w:sz="4" w:space="0" w:color="auto"/>
            </w:tcBorders>
            <w:shd w:val="clear" w:color="auto" w:fill="auto"/>
            <w:noWrap/>
            <w:vAlign w:val="center"/>
            <w:hideMark/>
          </w:tcPr>
          <w:p w14:paraId="7A5C9BA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326.43</w:t>
            </w:r>
          </w:p>
        </w:tc>
        <w:tc>
          <w:tcPr>
            <w:tcW w:w="1418" w:type="dxa"/>
            <w:tcBorders>
              <w:top w:val="nil"/>
              <w:left w:val="nil"/>
              <w:bottom w:val="single" w:sz="4" w:space="0" w:color="auto"/>
              <w:right w:val="single" w:sz="4" w:space="0" w:color="auto"/>
            </w:tcBorders>
            <w:shd w:val="clear" w:color="auto" w:fill="auto"/>
            <w:noWrap/>
            <w:vAlign w:val="center"/>
            <w:hideMark/>
          </w:tcPr>
          <w:p w14:paraId="4DCD068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0.9680483</w:t>
            </w:r>
          </w:p>
        </w:tc>
        <w:tc>
          <w:tcPr>
            <w:tcW w:w="519" w:type="dxa"/>
            <w:shd w:val="clear" w:color="auto" w:fill="auto"/>
            <w:vAlign w:val="center"/>
            <w:hideMark/>
          </w:tcPr>
          <w:p w14:paraId="4D812CCF"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A17A8A0"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83F48F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EDF331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3B9351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0336342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Rp334.00</w:t>
            </w:r>
          </w:p>
        </w:tc>
        <w:tc>
          <w:tcPr>
            <w:tcW w:w="1842" w:type="dxa"/>
            <w:tcBorders>
              <w:top w:val="nil"/>
              <w:left w:val="nil"/>
              <w:bottom w:val="single" w:sz="4" w:space="0" w:color="auto"/>
              <w:right w:val="single" w:sz="4" w:space="0" w:color="auto"/>
            </w:tcBorders>
            <w:shd w:val="clear" w:color="auto" w:fill="auto"/>
            <w:noWrap/>
            <w:vAlign w:val="center"/>
            <w:hideMark/>
          </w:tcPr>
          <w:p w14:paraId="6E9EF3B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382.274</w:t>
            </w:r>
          </w:p>
        </w:tc>
        <w:tc>
          <w:tcPr>
            <w:tcW w:w="1418" w:type="dxa"/>
            <w:tcBorders>
              <w:top w:val="nil"/>
              <w:left w:val="nil"/>
              <w:bottom w:val="single" w:sz="4" w:space="0" w:color="auto"/>
              <w:right w:val="single" w:sz="4" w:space="0" w:color="auto"/>
            </w:tcBorders>
            <w:shd w:val="clear" w:color="auto" w:fill="auto"/>
            <w:noWrap/>
            <w:vAlign w:val="center"/>
            <w:hideMark/>
          </w:tcPr>
          <w:p w14:paraId="62F7B87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0.8737189</w:t>
            </w:r>
          </w:p>
        </w:tc>
        <w:tc>
          <w:tcPr>
            <w:tcW w:w="519" w:type="dxa"/>
            <w:shd w:val="clear" w:color="auto" w:fill="auto"/>
            <w:vAlign w:val="center"/>
            <w:hideMark/>
          </w:tcPr>
          <w:p w14:paraId="546BE406"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B5599CC"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8ACD1E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68FE35B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B602F7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3409844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Rp284.00</w:t>
            </w:r>
          </w:p>
        </w:tc>
        <w:tc>
          <w:tcPr>
            <w:tcW w:w="1842" w:type="dxa"/>
            <w:tcBorders>
              <w:top w:val="nil"/>
              <w:left w:val="nil"/>
              <w:bottom w:val="single" w:sz="4" w:space="0" w:color="auto"/>
              <w:right w:val="single" w:sz="4" w:space="0" w:color="auto"/>
            </w:tcBorders>
            <w:shd w:val="clear" w:color="auto" w:fill="auto"/>
            <w:noWrap/>
            <w:vAlign w:val="center"/>
            <w:hideMark/>
          </w:tcPr>
          <w:p w14:paraId="0270729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388.608</w:t>
            </w:r>
          </w:p>
        </w:tc>
        <w:tc>
          <w:tcPr>
            <w:tcW w:w="1418" w:type="dxa"/>
            <w:tcBorders>
              <w:top w:val="nil"/>
              <w:left w:val="nil"/>
              <w:bottom w:val="single" w:sz="4" w:space="0" w:color="auto"/>
              <w:right w:val="single" w:sz="4" w:space="0" w:color="auto"/>
            </w:tcBorders>
            <w:shd w:val="clear" w:color="auto" w:fill="auto"/>
            <w:noWrap/>
            <w:vAlign w:val="center"/>
            <w:hideMark/>
          </w:tcPr>
          <w:p w14:paraId="2EE94E1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0.7308136</w:t>
            </w:r>
          </w:p>
        </w:tc>
        <w:tc>
          <w:tcPr>
            <w:tcW w:w="519" w:type="dxa"/>
            <w:shd w:val="clear" w:color="auto" w:fill="auto"/>
            <w:vAlign w:val="center"/>
            <w:hideMark/>
          </w:tcPr>
          <w:p w14:paraId="4766BC60"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AE4382A"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DFA08A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6C2B4EA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4744D6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0CCA5D3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Rp302.00</w:t>
            </w:r>
          </w:p>
        </w:tc>
        <w:tc>
          <w:tcPr>
            <w:tcW w:w="1842" w:type="dxa"/>
            <w:tcBorders>
              <w:top w:val="nil"/>
              <w:left w:val="nil"/>
              <w:bottom w:val="single" w:sz="4" w:space="0" w:color="auto"/>
              <w:right w:val="single" w:sz="4" w:space="0" w:color="auto"/>
            </w:tcBorders>
            <w:shd w:val="clear" w:color="auto" w:fill="auto"/>
            <w:noWrap/>
            <w:vAlign w:val="center"/>
            <w:hideMark/>
          </w:tcPr>
          <w:p w14:paraId="719ADFE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389.671</w:t>
            </w:r>
          </w:p>
        </w:tc>
        <w:tc>
          <w:tcPr>
            <w:tcW w:w="1418" w:type="dxa"/>
            <w:tcBorders>
              <w:top w:val="nil"/>
              <w:left w:val="nil"/>
              <w:bottom w:val="single" w:sz="4" w:space="0" w:color="auto"/>
              <w:right w:val="single" w:sz="4" w:space="0" w:color="auto"/>
            </w:tcBorders>
            <w:shd w:val="clear" w:color="auto" w:fill="auto"/>
            <w:noWrap/>
            <w:vAlign w:val="center"/>
            <w:hideMark/>
          </w:tcPr>
          <w:p w14:paraId="5D8BD16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0.7750128</w:t>
            </w:r>
          </w:p>
        </w:tc>
        <w:tc>
          <w:tcPr>
            <w:tcW w:w="519" w:type="dxa"/>
            <w:shd w:val="clear" w:color="auto" w:fill="auto"/>
            <w:vAlign w:val="center"/>
            <w:hideMark/>
          </w:tcPr>
          <w:p w14:paraId="57EDDA80"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761B9626"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04B910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w:t>
            </w:r>
          </w:p>
        </w:tc>
        <w:tc>
          <w:tcPr>
            <w:tcW w:w="908" w:type="dxa"/>
            <w:tcBorders>
              <w:top w:val="nil"/>
              <w:left w:val="nil"/>
              <w:bottom w:val="single" w:sz="4" w:space="0" w:color="auto"/>
              <w:right w:val="single" w:sz="4" w:space="0" w:color="auto"/>
            </w:tcBorders>
            <w:shd w:val="clear" w:color="auto" w:fill="auto"/>
            <w:noWrap/>
            <w:vAlign w:val="center"/>
            <w:hideMark/>
          </w:tcPr>
          <w:p w14:paraId="6E07975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CPIN</w:t>
            </w:r>
          </w:p>
        </w:tc>
        <w:tc>
          <w:tcPr>
            <w:tcW w:w="992" w:type="dxa"/>
            <w:tcBorders>
              <w:top w:val="nil"/>
              <w:left w:val="nil"/>
              <w:bottom w:val="single" w:sz="4" w:space="0" w:color="auto"/>
              <w:right w:val="single" w:sz="4" w:space="0" w:color="auto"/>
            </w:tcBorders>
            <w:shd w:val="clear" w:color="auto" w:fill="auto"/>
            <w:noWrap/>
            <w:vAlign w:val="center"/>
            <w:hideMark/>
          </w:tcPr>
          <w:p w14:paraId="3446416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0648997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Rp3,090.00</w:t>
            </w:r>
          </w:p>
        </w:tc>
        <w:tc>
          <w:tcPr>
            <w:tcW w:w="1842" w:type="dxa"/>
            <w:tcBorders>
              <w:top w:val="nil"/>
              <w:left w:val="nil"/>
              <w:bottom w:val="single" w:sz="4" w:space="0" w:color="auto"/>
              <w:right w:val="single" w:sz="4" w:space="0" w:color="auto"/>
            </w:tcBorders>
            <w:shd w:val="clear" w:color="auto" w:fill="auto"/>
            <w:noWrap/>
            <w:vAlign w:val="center"/>
            <w:hideMark/>
          </w:tcPr>
          <w:p w14:paraId="52EBAFE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863.35181</w:t>
            </w:r>
          </w:p>
        </w:tc>
        <w:tc>
          <w:tcPr>
            <w:tcW w:w="1418" w:type="dxa"/>
            <w:tcBorders>
              <w:top w:val="nil"/>
              <w:left w:val="nil"/>
              <w:bottom w:val="single" w:sz="4" w:space="0" w:color="auto"/>
              <w:right w:val="single" w:sz="4" w:space="0" w:color="auto"/>
            </w:tcBorders>
            <w:shd w:val="clear" w:color="auto" w:fill="auto"/>
            <w:noWrap/>
            <w:vAlign w:val="center"/>
            <w:hideMark/>
          </w:tcPr>
          <w:p w14:paraId="36C8333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3.579074</w:t>
            </w:r>
          </w:p>
        </w:tc>
        <w:tc>
          <w:tcPr>
            <w:tcW w:w="519" w:type="dxa"/>
            <w:shd w:val="clear" w:color="auto" w:fill="auto"/>
            <w:vAlign w:val="center"/>
            <w:hideMark/>
          </w:tcPr>
          <w:p w14:paraId="3961C050"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057FA86"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5C2EE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3A7F705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605841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5CA9089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Rp3,000.00</w:t>
            </w:r>
          </w:p>
        </w:tc>
        <w:tc>
          <w:tcPr>
            <w:tcW w:w="1842" w:type="dxa"/>
            <w:tcBorders>
              <w:top w:val="nil"/>
              <w:left w:val="nil"/>
              <w:bottom w:val="single" w:sz="4" w:space="0" w:color="auto"/>
              <w:right w:val="single" w:sz="4" w:space="0" w:color="auto"/>
            </w:tcBorders>
            <w:shd w:val="clear" w:color="auto" w:fill="auto"/>
            <w:noWrap/>
            <w:vAlign w:val="center"/>
            <w:hideMark/>
          </w:tcPr>
          <w:p w14:paraId="11A8162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957.60611</w:t>
            </w:r>
          </w:p>
        </w:tc>
        <w:tc>
          <w:tcPr>
            <w:tcW w:w="1418" w:type="dxa"/>
            <w:tcBorders>
              <w:top w:val="nil"/>
              <w:left w:val="nil"/>
              <w:bottom w:val="single" w:sz="4" w:space="0" w:color="auto"/>
              <w:right w:val="single" w:sz="4" w:space="0" w:color="auto"/>
            </w:tcBorders>
            <w:shd w:val="clear" w:color="auto" w:fill="auto"/>
            <w:noWrap/>
            <w:vAlign w:val="center"/>
            <w:hideMark/>
          </w:tcPr>
          <w:p w14:paraId="786599B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3.1328121</w:t>
            </w:r>
          </w:p>
        </w:tc>
        <w:tc>
          <w:tcPr>
            <w:tcW w:w="519" w:type="dxa"/>
            <w:shd w:val="clear" w:color="auto" w:fill="auto"/>
            <w:vAlign w:val="center"/>
            <w:hideMark/>
          </w:tcPr>
          <w:p w14:paraId="6CC72EB6"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AF712CD"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A32AAA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4C925C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3BA1E3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46266AF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Rp7,225.00</w:t>
            </w:r>
          </w:p>
        </w:tc>
        <w:tc>
          <w:tcPr>
            <w:tcW w:w="1842" w:type="dxa"/>
            <w:tcBorders>
              <w:top w:val="nil"/>
              <w:left w:val="nil"/>
              <w:bottom w:val="single" w:sz="4" w:space="0" w:color="auto"/>
              <w:right w:val="single" w:sz="4" w:space="0" w:color="auto"/>
            </w:tcBorders>
            <w:shd w:val="clear" w:color="auto" w:fill="auto"/>
            <w:noWrap/>
            <w:vAlign w:val="center"/>
            <w:hideMark/>
          </w:tcPr>
          <w:p w14:paraId="34A1B82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1182.5329</w:t>
            </w:r>
          </w:p>
        </w:tc>
        <w:tc>
          <w:tcPr>
            <w:tcW w:w="1418" w:type="dxa"/>
            <w:tcBorders>
              <w:top w:val="nil"/>
              <w:left w:val="nil"/>
              <w:bottom w:val="single" w:sz="4" w:space="0" w:color="auto"/>
              <w:right w:val="single" w:sz="4" w:space="0" w:color="auto"/>
            </w:tcBorders>
            <w:shd w:val="clear" w:color="auto" w:fill="auto"/>
            <w:noWrap/>
            <w:vAlign w:val="center"/>
            <w:hideMark/>
          </w:tcPr>
          <w:p w14:paraId="3B21C5C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6.1097667</w:t>
            </w:r>
          </w:p>
        </w:tc>
        <w:tc>
          <w:tcPr>
            <w:tcW w:w="519" w:type="dxa"/>
            <w:shd w:val="clear" w:color="auto" w:fill="auto"/>
            <w:vAlign w:val="center"/>
            <w:hideMark/>
          </w:tcPr>
          <w:p w14:paraId="19ACF31B"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ED7F9F5"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398FA9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6ED274E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ADCB4E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20144DF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Rp6,500.00</w:t>
            </w:r>
          </w:p>
        </w:tc>
        <w:tc>
          <w:tcPr>
            <w:tcW w:w="1842" w:type="dxa"/>
            <w:tcBorders>
              <w:top w:val="nil"/>
              <w:left w:val="nil"/>
              <w:bottom w:val="single" w:sz="4" w:space="0" w:color="auto"/>
              <w:right w:val="single" w:sz="4" w:space="0" w:color="auto"/>
            </w:tcBorders>
            <w:shd w:val="clear" w:color="auto" w:fill="auto"/>
            <w:noWrap/>
            <w:vAlign w:val="center"/>
            <w:hideMark/>
          </w:tcPr>
          <w:p w14:paraId="1B2A56C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1285.0104</w:t>
            </w:r>
          </w:p>
        </w:tc>
        <w:tc>
          <w:tcPr>
            <w:tcW w:w="1418" w:type="dxa"/>
            <w:tcBorders>
              <w:top w:val="nil"/>
              <w:left w:val="nil"/>
              <w:bottom w:val="single" w:sz="4" w:space="0" w:color="auto"/>
              <w:right w:val="single" w:sz="4" w:space="0" w:color="auto"/>
            </w:tcBorders>
            <w:shd w:val="clear" w:color="auto" w:fill="auto"/>
            <w:noWrap/>
            <w:vAlign w:val="center"/>
            <w:hideMark/>
          </w:tcPr>
          <w:p w14:paraId="424F0FF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5.0583249</w:t>
            </w:r>
          </w:p>
        </w:tc>
        <w:tc>
          <w:tcPr>
            <w:tcW w:w="519" w:type="dxa"/>
            <w:shd w:val="clear" w:color="auto" w:fill="auto"/>
            <w:vAlign w:val="center"/>
            <w:hideMark/>
          </w:tcPr>
          <w:p w14:paraId="6E23649E"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B9776D9"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E9D0FE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7</w:t>
            </w:r>
          </w:p>
        </w:tc>
        <w:tc>
          <w:tcPr>
            <w:tcW w:w="908" w:type="dxa"/>
            <w:tcBorders>
              <w:top w:val="nil"/>
              <w:left w:val="nil"/>
              <w:bottom w:val="single" w:sz="4" w:space="0" w:color="auto"/>
              <w:right w:val="single" w:sz="4" w:space="0" w:color="auto"/>
            </w:tcBorders>
            <w:shd w:val="clear" w:color="auto" w:fill="auto"/>
            <w:noWrap/>
            <w:vAlign w:val="center"/>
            <w:hideMark/>
          </w:tcPr>
          <w:p w14:paraId="0A772FD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DLTA</w:t>
            </w:r>
          </w:p>
        </w:tc>
        <w:tc>
          <w:tcPr>
            <w:tcW w:w="992" w:type="dxa"/>
            <w:tcBorders>
              <w:top w:val="nil"/>
              <w:left w:val="nil"/>
              <w:bottom w:val="single" w:sz="4" w:space="0" w:color="auto"/>
              <w:right w:val="single" w:sz="4" w:space="0" w:color="auto"/>
            </w:tcBorders>
            <w:shd w:val="clear" w:color="auto" w:fill="auto"/>
            <w:noWrap/>
            <w:vAlign w:val="center"/>
            <w:hideMark/>
          </w:tcPr>
          <w:p w14:paraId="197208D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46C913F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Rp5,000.00</w:t>
            </w:r>
          </w:p>
        </w:tc>
        <w:tc>
          <w:tcPr>
            <w:tcW w:w="1842" w:type="dxa"/>
            <w:tcBorders>
              <w:top w:val="nil"/>
              <w:left w:val="nil"/>
              <w:bottom w:val="single" w:sz="4" w:space="0" w:color="auto"/>
              <w:right w:val="single" w:sz="4" w:space="0" w:color="auto"/>
            </w:tcBorders>
            <w:shd w:val="clear" w:color="auto" w:fill="auto"/>
            <w:noWrap/>
            <w:vAlign w:val="center"/>
            <w:hideMark/>
          </w:tcPr>
          <w:p w14:paraId="53FCAF0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1263.8876</w:t>
            </w:r>
          </w:p>
        </w:tc>
        <w:tc>
          <w:tcPr>
            <w:tcW w:w="1418" w:type="dxa"/>
            <w:tcBorders>
              <w:top w:val="nil"/>
              <w:left w:val="nil"/>
              <w:bottom w:val="single" w:sz="4" w:space="0" w:color="auto"/>
              <w:right w:val="single" w:sz="4" w:space="0" w:color="auto"/>
            </w:tcBorders>
            <w:shd w:val="clear" w:color="auto" w:fill="auto"/>
            <w:noWrap/>
            <w:vAlign w:val="center"/>
            <w:hideMark/>
          </w:tcPr>
          <w:p w14:paraId="1FD3D3D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3.9560479</w:t>
            </w:r>
          </w:p>
        </w:tc>
        <w:tc>
          <w:tcPr>
            <w:tcW w:w="519" w:type="dxa"/>
            <w:shd w:val="clear" w:color="auto" w:fill="auto"/>
            <w:vAlign w:val="center"/>
            <w:hideMark/>
          </w:tcPr>
          <w:p w14:paraId="1C71FA2E"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E74E727"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CB74F4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F68441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E08C0C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10D97D5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Rp4,590.00</w:t>
            </w:r>
          </w:p>
        </w:tc>
        <w:tc>
          <w:tcPr>
            <w:tcW w:w="1842" w:type="dxa"/>
            <w:tcBorders>
              <w:top w:val="nil"/>
              <w:left w:val="nil"/>
              <w:bottom w:val="single" w:sz="4" w:space="0" w:color="auto"/>
              <w:right w:val="single" w:sz="4" w:space="0" w:color="auto"/>
            </w:tcBorders>
            <w:shd w:val="clear" w:color="auto" w:fill="auto"/>
            <w:noWrap/>
            <w:vAlign w:val="center"/>
            <w:hideMark/>
          </w:tcPr>
          <w:p w14:paraId="6FC62B8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1429.02</w:t>
            </w:r>
          </w:p>
        </w:tc>
        <w:tc>
          <w:tcPr>
            <w:tcW w:w="1418" w:type="dxa"/>
            <w:tcBorders>
              <w:top w:val="nil"/>
              <w:left w:val="nil"/>
              <w:bottom w:val="single" w:sz="4" w:space="0" w:color="auto"/>
              <w:right w:val="single" w:sz="4" w:space="0" w:color="auto"/>
            </w:tcBorders>
            <w:shd w:val="clear" w:color="auto" w:fill="auto"/>
            <w:noWrap/>
            <w:vAlign w:val="center"/>
            <w:hideMark/>
          </w:tcPr>
          <w:p w14:paraId="2081AED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3.2119915</w:t>
            </w:r>
          </w:p>
        </w:tc>
        <w:tc>
          <w:tcPr>
            <w:tcW w:w="519" w:type="dxa"/>
            <w:shd w:val="clear" w:color="auto" w:fill="auto"/>
            <w:vAlign w:val="center"/>
            <w:hideMark/>
          </w:tcPr>
          <w:p w14:paraId="2A1C65AA"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A03C52D"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5D4861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5288EF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001BAE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1D6BFE9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Rp5,500.00</w:t>
            </w:r>
          </w:p>
        </w:tc>
        <w:tc>
          <w:tcPr>
            <w:tcW w:w="1842" w:type="dxa"/>
            <w:tcBorders>
              <w:top w:val="nil"/>
              <w:left w:val="nil"/>
              <w:bottom w:val="single" w:sz="4" w:space="0" w:color="auto"/>
              <w:right w:val="single" w:sz="4" w:space="0" w:color="auto"/>
            </w:tcBorders>
            <w:shd w:val="clear" w:color="auto" w:fill="auto"/>
            <w:noWrap/>
            <w:vAlign w:val="center"/>
            <w:hideMark/>
          </w:tcPr>
          <w:p w14:paraId="08644E2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1603.1998</w:t>
            </w:r>
          </w:p>
        </w:tc>
        <w:tc>
          <w:tcPr>
            <w:tcW w:w="1418" w:type="dxa"/>
            <w:tcBorders>
              <w:top w:val="nil"/>
              <w:left w:val="nil"/>
              <w:bottom w:val="single" w:sz="4" w:space="0" w:color="auto"/>
              <w:right w:val="single" w:sz="4" w:space="0" w:color="auto"/>
            </w:tcBorders>
            <w:shd w:val="clear" w:color="auto" w:fill="auto"/>
            <w:noWrap/>
            <w:vAlign w:val="center"/>
            <w:hideMark/>
          </w:tcPr>
          <w:p w14:paraId="0B17FA1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3.4306393</w:t>
            </w:r>
          </w:p>
        </w:tc>
        <w:tc>
          <w:tcPr>
            <w:tcW w:w="519" w:type="dxa"/>
            <w:shd w:val="clear" w:color="auto" w:fill="auto"/>
            <w:vAlign w:val="center"/>
            <w:hideMark/>
          </w:tcPr>
          <w:p w14:paraId="31E2848C"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C8D2DF7"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DB032C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B98D78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192459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2383A37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Rp6,800.00</w:t>
            </w:r>
          </w:p>
        </w:tc>
        <w:tc>
          <w:tcPr>
            <w:tcW w:w="1842" w:type="dxa"/>
            <w:tcBorders>
              <w:top w:val="nil"/>
              <w:left w:val="nil"/>
              <w:bottom w:val="single" w:sz="4" w:space="0" w:color="auto"/>
              <w:right w:val="single" w:sz="4" w:space="0" w:color="auto"/>
            </w:tcBorders>
            <w:shd w:val="clear" w:color="auto" w:fill="auto"/>
            <w:noWrap/>
            <w:vAlign w:val="center"/>
            <w:hideMark/>
          </w:tcPr>
          <w:p w14:paraId="23CE21B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1515.0599</w:t>
            </w:r>
          </w:p>
        </w:tc>
        <w:tc>
          <w:tcPr>
            <w:tcW w:w="1418" w:type="dxa"/>
            <w:tcBorders>
              <w:top w:val="nil"/>
              <w:left w:val="nil"/>
              <w:bottom w:val="single" w:sz="4" w:space="0" w:color="auto"/>
              <w:right w:val="single" w:sz="4" w:space="0" w:color="auto"/>
            </w:tcBorders>
            <w:shd w:val="clear" w:color="auto" w:fill="auto"/>
            <w:noWrap/>
            <w:vAlign w:val="center"/>
            <w:hideMark/>
          </w:tcPr>
          <w:p w14:paraId="35EFD48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4.4882713</w:t>
            </w:r>
          </w:p>
        </w:tc>
        <w:tc>
          <w:tcPr>
            <w:tcW w:w="519" w:type="dxa"/>
            <w:shd w:val="clear" w:color="auto" w:fill="auto"/>
            <w:vAlign w:val="center"/>
            <w:hideMark/>
          </w:tcPr>
          <w:p w14:paraId="4CB811BC"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B087FC5"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29404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w:t>
            </w:r>
          </w:p>
        </w:tc>
        <w:tc>
          <w:tcPr>
            <w:tcW w:w="908" w:type="dxa"/>
            <w:tcBorders>
              <w:top w:val="nil"/>
              <w:left w:val="nil"/>
              <w:bottom w:val="single" w:sz="4" w:space="0" w:color="auto"/>
              <w:right w:val="single" w:sz="4" w:space="0" w:color="auto"/>
            </w:tcBorders>
            <w:shd w:val="clear" w:color="auto" w:fill="auto"/>
            <w:noWrap/>
            <w:vAlign w:val="center"/>
            <w:hideMark/>
          </w:tcPr>
          <w:p w14:paraId="4C94FFE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DPNS</w:t>
            </w:r>
          </w:p>
        </w:tc>
        <w:tc>
          <w:tcPr>
            <w:tcW w:w="992" w:type="dxa"/>
            <w:tcBorders>
              <w:top w:val="nil"/>
              <w:left w:val="nil"/>
              <w:bottom w:val="single" w:sz="4" w:space="0" w:color="auto"/>
              <w:right w:val="single" w:sz="4" w:space="0" w:color="auto"/>
            </w:tcBorders>
            <w:shd w:val="clear" w:color="auto" w:fill="auto"/>
            <w:noWrap/>
            <w:vAlign w:val="center"/>
            <w:hideMark/>
          </w:tcPr>
          <w:p w14:paraId="0B29F54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63B416C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Rp400.00</w:t>
            </w:r>
          </w:p>
        </w:tc>
        <w:tc>
          <w:tcPr>
            <w:tcW w:w="1842" w:type="dxa"/>
            <w:tcBorders>
              <w:top w:val="nil"/>
              <w:left w:val="nil"/>
              <w:bottom w:val="single" w:sz="4" w:space="0" w:color="auto"/>
              <w:right w:val="single" w:sz="4" w:space="0" w:color="auto"/>
            </w:tcBorders>
            <w:shd w:val="clear" w:color="auto" w:fill="auto"/>
            <w:noWrap/>
            <w:vAlign w:val="center"/>
            <w:hideMark/>
          </w:tcPr>
          <w:p w14:paraId="2593909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795.35952</w:t>
            </w:r>
          </w:p>
        </w:tc>
        <w:tc>
          <w:tcPr>
            <w:tcW w:w="1418" w:type="dxa"/>
            <w:tcBorders>
              <w:top w:val="nil"/>
              <w:left w:val="nil"/>
              <w:bottom w:val="single" w:sz="4" w:space="0" w:color="auto"/>
              <w:right w:val="single" w:sz="4" w:space="0" w:color="auto"/>
            </w:tcBorders>
            <w:shd w:val="clear" w:color="auto" w:fill="auto"/>
            <w:noWrap/>
            <w:vAlign w:val="center"/>
            <w:hideMark/>
          </w:tcPr>
          <w:p w14:paraId="291E856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0.5029172</w:t>
            </w:r>
          </w:p>
        </w:tc>
        <w:tc>
          <w:tcPr>
            <w:tcW w:w="519" w:type="dxa"/>
            <w:shd w:val="clear" w:color="auto" w:fill="auto"/>
            <w:vAlign w:val="center"/>
            <w:hideMark/>
          </w:tcPr>
          <w:p w14:paraId="12EFF7F7"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3EA9BF7"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01A758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21B37B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934935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210524C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Rp350.00</w:t>
            </w:r>
          </w:p>
        </w:tc>
        <w:tc>
          <w:tcPr>
            <w:tcW w:w="1842" w:type="dxa"/>
            <w:tcBorders>
              <w:top w:val="nil"/>
              <w:left w:val="nil"/>
              <w:bottom w:val="single" w:sz="4" w:space="0" w:color="auto"/>
              <w:right w:val="single" w:sz="4" w:space="0" w:color="auto"/>
            </w:tcBorders>
            <w:shd w:val="clear" w:color="auto" w:fill="auto"/>
            <w:noWrap/>
            <w:vAlign w:val="center"/>
            <w:hideMark/>
          </w:tcPr>
          <w:p w14:paraId="14E6264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809.16918</w:t>
            </w:r>
          </w:p>
        </w:tc>
        <w:tc>
          <w:tcPr>
            <w:tcW w:w="1418" w:type="dxa"/>
            <w:tcBorders>
              <w:top w:val="nil"/>
              <w:left w:val="nil"/>
              <w:bottom w:val="single" w:sz="4" w:space="0" w:color="auto"/>
              <w:right w:val="single" w:sz="4" w:space="0" w:color="auto"/>
            </w:tcBorders>
            <w:shd w:val="clear" w:color="auto" w:fill="auto"/>
            <w:noWrap/>
            <w:vAlign w:val="center"/>
            <w:hideMark/>
          </w:tcPr>
          <w:p w14:paraId="5C56F76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0.4325424</w:t>
            </w:r>
          </w:p>
        </w:tc>
        <w:tc>
          <w:tcPr>
            <w:tcW w:w="519" w:type="dxa"/>
            <w:shd w:val="clear" w:color="auto" w:fill="auto"/>
            <w:vAlign w:val="center"/>
            <w:hideMark/>
          </w:tcPr>
          <w:p w14:paraId="0F5E68E4"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889104A"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A6E21D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E15A13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ED62F2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19DB5D9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Rp316.00</w:t>
            </w:r>
          </w:p>
        </w:tc>
        <w:tc>
          <w:tcPr>
            <w:tcW w:w="1842" w:type="dxa"/>
            <w:tcBorders>
              <w:top w:val="nil"/>
              <w:left w:val="nil"/>
              <w:bottom w:val="single" w:sz="4" w:space="0" w:color="auto"/>
              <w:right w:val="single" w:sz="4" w:space="0" w:color="auto"/>
            </w:tcBorders>
            <w:shd w:val="clear" w:color="auto" w:fill="auto"/>
            <w:noWrap/>
            <w:vAlign w:val="center"/>
            <w:hideMark/>
          </w:tcPr>
          <w:p w14:paraId="3AA74CD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839</w:t>
            </w:r>
          </w:p>
        </w:tc>
        <w:tc>
          <w:tcPr>
            <w:tcW w:w="1418" w:type="dxa"/>
            <w:tcBorders>
              <w:top w:val="nil"/>
              <w:left w:val="nil"/>
              <w:bottom w:val="single" w:sz="4" w:space="0" w:color="auto"/>
              <w:right w:val="single" w:sz="4" w:space="0" w:color="auto"/>
            </w:tcBorders>
            <w:shd w:val="clear" w:color="auto" w:fill="auto"/>
            <w:noWrap/>
            <w:vAlign w:val="center"/>
            <w:hideMark/>
          </w:tcPr>
          <w:p w14:paraId="3F3AFA1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0.3766389</w:t>
            </w:r>
          </w:p>
        </w:tc>
        <w:tc>
          <w:tcPr>
            <w:tcW w:w="519" w:type="dxa"/>
            <w:shd w:val="clear" w:color="auto" w:fill="auto"/>
            <w:vAlign w:val="center"/>
            <w:hideMark/>
          </w:tcPr>
          <w:p w14:paraId="549A24F8"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85E9933"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D42CAA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66699A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92276A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2A2F120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Rp254.00</w:t>
            </w:r>
          </w:p>
        </w:tc>
        <w:tc>
          <w:tcPr>
            <w:tcW w:w="1842" w:type="dxa"/>
            <w:tcBorders>
              <w:top w:val="nil"/>
              <w:left w:val="nil"/>
              <w:bottom w:val="single" w:sz="4" w:space="0" w:color="auto"/>
              <w:right w:val="single" w:sz="4" w:space="0" w:color="auto"/>
            </w:tcBorders>
            <w:shd w:val="clear" w:color="auto" w:fill="auto"/>
            <w:noWrap/>
            <w:vAlign w:val="center"/>
            <w:hideMark/>
          </w:tcPr>
          <w:p w14:paraId="2873D63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852.26888</w:t>
            </w:r>
          </w:p>
        </w:tc>
        <w:tc>
          <w:tcPr>
            <w:tcW w:w="1418" w:type="dxa"/>
            <w:tcBorders>
              <w:top w:val="nil"/>
              <w:left w:val="nil"/>
              <w:bottom w:val="single" w:sz="4" w:space="0" w:color="auto"/>
              <w:right w:val="single" w:sz="4" w:space="0" w:color="auto"/>
            </w:tcBorders>
            <w:shd w:val="clear" w:color="auto" w:fill="auto"/>
            <w:noWrap/>
            <w:vAlign w:val="center"/>
            <w:hideMark/>
          </w:tcPr>
          <w:p w14:paraId="7EEE2D5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0.298028</w:t>
            </w:r>
          </w:p>
        </w:tc>
        <w:tc>
          <w:tcPr>
            <w:tcW w:w="519" w:type="dxa"/>
            <w:shd w:val="clear" w:color="auto" w:fill="auto"/>
            <w:vAlign w:val="center"/>
            <w:hideMark/>
          </w:tcPr>
          <w:p w14:paraId="124E13E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0ED7F33"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028254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9</w:t>
            </w:r>
          </w:p>
        </w:tc>
        <w:tc>
          <w:tcPr>
            <w:tcW w:w="908" w:type="dxa"/>
            <w:tcBorders>
              <w:top w:val="nil"/>
              <w:left w:val="nil"/>
              <w:bottom w:val="single" w:sz="4" w:space="0" w:color="auto"/>
              <w:right w:val="single" w:sz="4" w:space="0" w:color="auto"/>
            </w:tcBorders>
            <w:shd w:val="clear" w:color="auto" w:fill="auto"/>
            <w:noWrap/>
            <w:vAlign w:val="center"/>
            <w:hideMark/>
          </w:tcPr>
          <w:p w14:paraId="5F2ACFE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EKAD</w:t>
            </w:r>
          </w:p>
        </w:tc>
        <w:tc>
          <w:tcPr>
            <w:tcW w:w="992" w:type="dxa"/>
            <w:tcBorders>
              <w:top w:val="nil"/>
              <w:left w:val="nil"/>
              <w:bottom w:val="single" w:sz="4" w:space="0" w:color="auto"/>
              <w:right w:val="single" w:sz="4" w:space="0" w:color="auto"/>
            </w:tcBorders>
            <w:shd w:val="clear" w:color="auto" w:fill="auto"/>
            <w:noWrap/>
            <w:vAlign w:val="center"/>
            <w:hideMark/>
          </w:tcPr>
          <w:p w14:paraId="0877038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58CFECE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Rp590.00</w:t>
            </w:r>
          </w:p>
        </w:tc>
        <w:tc>
          <w:tcPr>
            <w:tcW w:w="1842" w:type="dxa"/>
            <w:tcBorders>
              <w:top w:val="nil"/>
              <w:left w:val="nil"/>
              <w:bottom w:val="single" w:sz="4" w:space="0" w:color="auto"/>
              <w:right w:val="single" w:sz="4" w:space="0" w:color="auto"/>
            </w:tcBorders>
            <w:shd w:val="clear" w:color="auto" w:fill="auto"/>
            <w:noWrap/>
            <w:vAlign w:val="center"/>
            <w:hideMark/>
          </w:tcPr>
          <w:p w14:paraId="5FAEB15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846.93133</w:t>
            </w:r>
          </w:p>
        </w:tc>
        <w:tc>
          <w:tcPr>
            <w:tcW w:w="1418" w:type="dxa"/>
            <w:tcBorders>
              <w:top w:val="nil"/>
              <w:left w:val="nil"/>
              <w:bottom w:val="single" w:sz="4" w:space="0" w:color="auto"/>
              <w:right w:val="single" w:sz="4" w:space="0" w:color="auto"/>
            </w:tcBorders>
            <w:shd w:val="clear" w:color="auto" w:fill="auto"/>
            <w:noWrap/>
            <w:vAlign w:val="center"/>
            <w:hideMark/>
          </w:tcPr>
          <w:p w14:paraId="4BD636B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0.6966326</w:t>
            </w:r>
          </w:p>
        </w:tc>
        <w:tc>
          <w:tcPr>
            <w:tcW w:w="519" w:type="dxa"/>
            <w:shd w:val="clear" w:color="auto" w:fill="auto"/>
            <w:vAlign w:val="center"/>
            <w:hideMark/>
          </w:tcPr>
          <w:p w14:paraId="73FECC38"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ABA24F2"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358EF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5BB944A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D8AE49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046FD79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Rp695.00</w:t>
            </w:r>
          </w:p>
        </w:tc>
        <w:tc>
          <w:tcPr>
            <w:tcW w:w="1842" w:type="dxa"/>
            <w:tcBorders>
              <w:top w:val="nil"/>
              <w:left w:val="nil"/>
              <w:bottom w:val="single" w:sz="4" w:space="0" w:color="auto"/>
              <w:right w:val="single" w:sz="4" w:space="0" w:color="auto"/>
            </w:tcBorders>
            <w:shd w:val="clear" w:color="auto" w:fill="auto"/>
            <w:noWrap/>
            <w:vAlign w:val="center"/>
            <w:hideMark/>
          </w:tcPr>
          <w:p w14:paraId="50DC1C9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948.23748</w:t>
            </w:r>
          </w:p>
        </w:tc>
        <w:tc>
          <w:tcPr>
            <w:tcW w:w="1418" w:type="dxa"/>
            <w:tcBorders>
              <w:top w:val="nil"/>
              <w:left w:val="nil"/>
              <w:bottom w:val="single" w:sz="4" w:space="0" w:color="auto"/>
              <w:right w:val="single" w:sz="4" w:space="0" w:color="auto"/>
            </w:tcBorders>
            <w:shd w:val="clear" w:color="auto" w:fill="auto"/>
            <w:noWrap/>
            <w:vAlign w:val="center"/>
            <w:hideMark/>
          </w:tcPr>
          <w:p w14:paraId="2740D78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0.7329388</w:t>
            </w:r>
          </w:p>
        </w:tc>
        <w:tc>
          <w:tcPr>
            <w:tcW w:w="519" w:type="dxa"/>
            <w:shd w:val="clear" w:color="auto" w:fill="auto"/>
            <w:vAlign w:val="center"/>
            <w:hideMark/>
          </w:tcPr>
          <w:p w14:paraId="7D98D1EB"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0326B22"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284C6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5F08DCB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2095B7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6C079B8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Rp855.00</w:t>
            </w:r>
          </w:p>
        </w:tc>
        <w:tc>
          <w:tcPr>
            <w:tcW w:w="1842" w:type="dxa"/>
            <w:tcBorders>
              <w:top w:val="nil"/>
              <w:left w:val="nil"/>
              <w:bottom w:val="single" w:sz="4" w:space="0" w:color="auto"/>
              <w:right w:val="single" w:sz="4" w:space="0" w:color="auto"/>
            </w:tcBorders>
            <w:shd w:val="clear" w:color="auto" w:fill="auto"/>
            <w:noWrap/>
            <w:vAlign w:val="center"/>
            <w:hideMark/>
          </w:tcPr>
          <w:p w14:paraId="3B1A632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1036.5994</w:t>
            </w:r>
          </w:p>
        </w:tc>
        <w:tc>
          <w:tcPr>
            <w:tcW w:w="1418" w:type="dxa"/>
            <w:tcBorders>
              <w:top w:val="nil"/>
              <w:left w:val="nil"/>
              <w:bottom w:val="single" w:sz="4" w:space="0" w:color="auto"/>
              <w:right w:val="single" w:sz="4" w:space="0" w:color="auto"/>
            </w:tcBorders>
            <w:shd w:val="clear" w:color="auto" w:fill="auto"/>
            <w:noWrap/>
            <w:vAlign w:val="center"/>
            <w:hideMark/>
          </w:tcPr>
          <w:p w14:paraId="7E5B2A1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0.8248123</w:t>
            </w:r>
          </w:p>
        </w:tc>
        <w:tc>
          <w:tcPr>
            <w:tcW w:w="519" w:type="dxa"/>
            <w:shd w:val="clear" w:color="auto" w:fill="auto"/>
            <w:vAlign w:val="center"/>
            <w:hideMark/>
          </w:tcPr>
          <w:p w14:paraId="0A6B4493"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86F4618"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944C5E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1E680A0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85483D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7D534AF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Rp1,070.00</w:t>
            </w:r>
          </w:p>
        </w:tc>
        <w:tc>
          <w:tcPr>
            <w:tcW w:w="1842" w:type="dxa"/>
            <w:tcBorders>
              <w:top w:val="nil"/>
              <w:left w:val="nil"/>
              <w:bottom w:val="single" w:sz="4" w:space="0" w:color="auto"/>
              <w:right w:val="single" w:sz="4" w:space="0" w:color="auto"/>
            </w:tcBorders>
            <w:shd w:val="clear" w:color="auto" w:fill="auto"/>
            <w:noWrap/>
            <w:vAlign w:val="center"/>
            <w:hideMark/>
          </w:tcPr>
          <w:p w14:paraId="4EBAEEC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1219.6624</w:t>
            </w:r>
          </w:p>
        </w:tc>
        <w:tc>
          <w:tcPr>
            <w:tcW w:w="1418" w:type="dxa"/>
            <w:tcBorders>
              <w:top w:val="nil"/>
              <w:left w:val="nil"/>
              <w:bottom w:val="single" w:sz="4" w:space="0" w:color="auto"/>
              <w:right w:val="single" w:sz="4" w:space="0" w:color="auto"/>
            </w:tcBorders>
            <w:shd w:val="clear" w:color="auto" w:fill="auto"/>
            <w:noWrap/>
            <w:vAlign w:val="center"/>
            <w:hideMark/>
          </w:tcPr>
          <w:p w14:paraId="746755E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0.877292</w:t>
            </w:r>
          </w:p>
        </w:tc>
        <w:tc>
          <w:tcPr>
            <w:tcW w:w="519" w:type="dxa"/>
            <w:shd w:val="clear" w:color="auto" w:fill="auto"/>
            <w:vAlign w:val="center"/>
            <w:hideMark/>
          </w:tcPr>
          <w:p w14:paraId="3B578AA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1D4B3E0"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FE0D23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10</w:t>
            </w:r>
          </w:p>
        </w:tc>
        <w:tc>
          <w:tcPr>
            <w:tcW w:w="908" w:type="dxa"/>
            <w:tcBorders>
              <w:top w:val="nil"/>
              <w:left w:val="nil"/>
              <w:bottom w:val="single" w:sz="4" w:space="0" w:color="auto"/>
              <w:right w:val="single" w:sz="4" w:space="0" w:color="auto"/>
            </w:tcBorders>
            <w:shd w:val="clear" w:color="auto" w:fill="auto"/>
            <w:noWrap/>
            <w:vAlign w:val="center"/>
            <w:hideMark/>
          </w:tcPr>
          <w:p w14:paraId="7EEE985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FASW</w:t>
            </w:r>
          </w:p>
        </w:tc>
        <w:tc>
          <w:tcPr>
            <w:tcW w:w="992" w:type="dxa"/>
            <w:tcBorders>
              <w:top w:val="nil"/>
              <w:left w:val="nil"/>
              <w:bottom w:val="single" w:sz="4" w:space="0" w:color="auto"/>
              <w:right w:val="single" w:sz="4" w:space="0" w:color="auto"/>
            </w:tcBorders>
            <w:shd w:val="clear" w:color="auto" w:fill="auto"/>
            <w:noWrap/>
            <w:vAlign w:val="center"/>
            <w:hideMark/>
          </w:tcPr>
          <w:p w14:paraId="22566F0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68EE7FD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Rp4,100.00</w:t>
            </w:r>
          </w:p>
        </w:tc>
        <w:tc>
          <w:tcPr>
            <w:tcW w:w="1842" w:type="dxa"/>
            <w:tcBorders>
              <w:top w:val="nil"/>
              <w:left w:val="nil"/>
              <w:bottom w:val="single" w:sz="4" w:space="0" w:color="auto"/>
              <w:right w:val="single" w:sz="4" w:space="0" w:color="auto"/>
            </w:tcBorders>
            <w:shd w:val="clear" w:color="auto" w:fill="auto"/>
            <w:noWrap/>
            <w:vAlign w:val="center"/>
            <w:hideMark/>
          </w:tcPr>
          <w:p w14:paraId="7FA5691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1274.5932</w:t>
            </w:r>
          </w:p>
        </w:tc>
        <w:tc>
          <w:tcPr>
            <w:tcW w:w="1418" w:type="dxa"/>
            <w:tcBorders>
              <w:top w:val="nil"/>
              <w:left w:val="nil"/>
              <w:bottom w:val="single" w:sz="4" w:space="0" w:color="auto"/>
              <w:right w:val="single" w:sz="4" w:space="0" w:color="auto"/>
            </w:tcBorders>
            <w:shd w:val="clear" w:color="auto" w:fill="auto"/>
            <w:noWrap/>
            <w:vAlign w:val="center"/>
            <w:hideMark/>
          </w:tcPr>
          <w:p w14:paraId="07BE649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3.2167125</w:t>
            </w:r>
          </w:p>
        </w:tc>
        <w:tc>
          <w:tcPr>
            <w:tcW w:w="519" w:type="dxa"/>
            <w:shd w:val="clear" w:color="auto" w:fill="auto"/>
            <w:vAlign w:val="center"/>
            <w:hideMark/>
          </w:tcPr>
          <w:p w14:paraId="2E24B8DD"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5235E8A"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057E0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35C1A53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0EC2FC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5FF1EEB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Rp5,400.00</w:t>
            </w:r>
          </w:p>
        </w:tc>
        <w:tc>
          <w:tcPr>
            <w:tcW w:w="1842" w:type="dxa"/>
            <w:tcBorders>
              <w:top w:val="nil"/>
              <w:left w:val="nil"/>
              <w:bottom w:val="single" w:sz="4" w:space="0" w:color="auto"/>
              <w:right w:val="single" w:sz="4" w:space="0" w:color="auto"/>
            </w:tcBorders>
            <w:shd w:val="clear" w:color="auto" w:fill="auto"/>
            <w:noWrap/>
            <w:vAlign w:val="center"/>
            <w:hideMark/>
          </w:tcPr>
          <w:p w14:paraId="6289780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1327.0044</w:t>
            </w:r>
          </w:p>
        </w:tc>
        <w:tc>
          <w:tcPr>
            <w:tcW w:w="1418" w:type="dxa"/>
            <w:tcBorders>
              <w:top w:val="nil"/>
              <w:left w:val="nil"/>
              <w:bottom w:val="single" w:sz="4" w:space="0" w:color="auto"/>
              <w:right w:val="single" w:sz="4" w:space="0" w:color="auto"/>
            </w:tcBorders>
            <w:shd w:val="clear" w:color="auto" w:fill="auto"/>
            <w:noWrap/>
            <w:vAlign w:val="center"/>
            <w:hideMark/>
          </w:tcPr>
          <w:p w14:paraId="4ECE3ED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4.0693157</w:t>
            </w:r>
          </w:p>
        </w:tc>
        <w:tc>
          <w:tcPr>
            <w:tcW w:w="519" w:type="dxa"/>
            <w:shd w:val="clear" w:color="auto" w:fill="auto"/>
            <w:vAlign w:val="center"/>
            <w:hideMark/>
          </w:tcPr>
          <w:p w14:paraId="594DB4F1"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E1C4FD6"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8EE979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43981C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D354D1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30DA7CD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Rp7,775.00</w:t>
            </w:r>
          </w:p>
        </w:tc>
        <w:tc>
          <w:tcPr>
            <w:tcW w:w="1842" w:type="dxa"/>
            <w:tcBorders>
              <w:top w:val="nil"/>
              <w:left w:val="nil"/>
              <w:bottom w:val="single" w:sz="4" w:space="0" w:color="auto"/>
              <w:right w:val="single" w:sz="4" w:space="0" w:color="auto"/>
            </w:tcBorders>
            <w:shd w:val="clear" w:color="auto" w:fill="auto"/>
            <w:noWrap/>
            <w:vAlign w:val="center"/>
            <w:hideMark/>
          </w:tcPr>
          <w:p w14:paraId="73E3514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1730.5638</w:t>
            </w:r>
          </w:p>
        </w:tc>
        <w:tc>
          <w:tcPr>
            <w:tcW w:w="1418" w:type="dxa"/>
            <w:tcBorders>
              <w:top w:val="nil"/>
              <w:left w:val="nil"/>
              <w:bottom w:val="single" w:sz="4" w:space="0" w:color="auto"/>
              <w:right w:val="single" w:sz="4" w:space="0" w:color="auto"/>
            </w:tcBorders>
            <w:shd w:val="clear" w:color="auto" w:fill="auto"/>
            <w:noWrap/>
            <w:vAlign w:val="center"/>
            <w:hideMark/>
          </w:tcPr>
          <w:p w14:paraId="72B1A20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4.4927556</w:t>
            </w:r>
          </w:p>
        </w:tc>
        <w:tc>
          <w:tcPr>
            <w:tcW w:w="519" w:type="dxa"/>
            <w:shd w:val="clear" w:color="auto" w:fill="auto"/>
            <w:vAlign w:val="center"/>
            <w:hideMark/>
          </w:tcPr>
          <w:p w14:paraId="23A1B7FE"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32CDA51"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F2F7FE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C4BE0B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5F7E3A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21E5797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Rp7,700.00</w:t>
            </w:r>
          </w:p>
        </w:tc>
        <w:tc>
          <w:tcPr>
            <w:tcW w:w="1842" w:type="dxa"/>
            <w:tcBorders>
              <w:top w:val="nil"/>
              <w:left w:val="nil"/>
              <w:bottom w:val="single" w:sz="4" w:space="0" w:color="auto"/>
              <w:right w:val="single" w:sz="4" w:space="0" w:color="auto"/>
            </w:tcBorders>
            <w:shd w:val="clear" w:color="auto" w:fill="auto"/>
            <w:noWrap/>
            <w:vAlign w:val="center"/>
            <w:hideMark/>
          </w:tcPr>
          <w:p w14:paraId="3A356D2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1893.7038</w:t>
            </w:r>
          </w:p>
        </w:tc>
        <w:tc>
          <w:tcPr>
            <w:tcW w:w="1418" w:type="dxa"/>
            <w:tcBorders>
              <w:top w:val="nil"/>
              <w:left w:val="nil"/>
              <w:bottom w:val="single" w:sz="4" w:space="0" w:color="auto"/>
              <w:right w:val="single" w:sz="4" w:space="0" w:color="auto"/>
            </w:tcBorders>
            <w:shd w:val="clear" w:color="auto" w:fill="auto"/>
            <w:noWrap/>
            <w:vAlign w:val="center"/>
            <w:hideMark/>
          </w:tcPr>
          <w:p w14:paraId="2EA8E7B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4.0661058</w:t>
            </w:r>
          </w:p>
        </w:tc>
        <w:tc>
          <w:tcPr>
            <w:tcW w:w="519" w:type="dxa"/>
            <w:shd w:val="clear" w:color="auto" w:fill="auto"/>
            <w:vAlign w:val="center"/>
            <w:hideMark/>
          </w:tcPr>
          <w:p w14:paraId="20CEA8C2"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A7ABDED"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AC025F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11</w:t>
            </w:r>
          </w:p>
        </w:tc>
        <w:tc>
          <w:tcPr>
            <w:tcW w:w="908" w:type="dxa"/>
            <w:tcBorders>
              <w:top w:val="nil"/>
              <w:left w:val="nil"/>
              <w:bottom w:val="single" w:sz="4" w:space="0" w:color="auto"/>
              <w:right w:val="single" w:sz="4" w:space="0" w:color="auto"/>
            </w:tcBorders>
            <w:shd w:val="clear" w:color="auto" w:fill="auto"/>
            <w:noWrap/>
            <w:vAlign w:val="center"/>
            <w:hideMark/>
          </w:tcPr>
          <w:p w14:paraId="187DA56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HMSP</w:t>
            </w:r>
          </w:p>
        </w:tc>
        <w:tc>
          <w:tcPr>
            <w:tcW w:w="992" w:type="dxa"/>
            <w:tcBorders>
              <w:top w:val="nil"/>
              <w:left w:val="nil"/>
              <w:bottom w:val="single" w:sz="4" w:space="0" w:color="auto"/>
              <w:right w:val="single" w:sz="4" w:space="0" w:color="auto"/>
            </w:tcBorders>
            <w:shd w:val="clear" w:color="auto" w:fill="auto"/>
            <w:noWrap/>
            <w:vAlign w:val="center"/>
            <w:hideMark/>
          </w:tcPr>
          <w:p w14:paraId="273F92D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4CF06EC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Rp3,830.00</w:t>
            </w:r>
          </w:p>
        </w:tc>
        <w:tc>
          <w:tcPr>
            <w:tcW w:w="1842" w:type="dxa"/>
            <w:tcBorders>
              <w:top w:val="nil"/>
              <w:left w:val="nil"/>
              <w:bottom w:val="single" w:sz="4" w:space="0" w:color="auto"/>
              <w:right w:val="single" w:sz="4" w:space="0" w:color="auto"/>
            </w:tcBorders>
            <w:shd w:val="clear" w:color="auto" w:fill="auto"/>
            <w:noWrap/>
            <w:vAlign w:val="center"/>
            <w:hideMark/>
          </w:tcPr>
          <w:p w14:paraId="4F45D2B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293.80675</w:t>
            </w:r>
          </w:p>
        </w:tc>
        <w:tc>
          <w:tcPr>
            <w:tcW w:w="1418" w:type="dxa"/>
            <w:tcBorders>
              <w:top w:val="nil"/>
              <w:left w:val="nil"/>
              <w:bottom w:val="single" w:sz="4" w:space="0" w:color="auto"/>
              <w:right w:val="single" w:sz="4" w:space="0" w:color="auto"/>
            </w:tcBorders>
            <w:shd w:val="clear" w:color="auto" w:fill="auto"/>
            <w:noWrap/>
            <w:vAlign w:val="center"/>
            <w:hideMark/>
          </w:tcPr>
          <w:p w14:paraId="44B2478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13.035779</w:t>
            </w:r>
          </w:p>
        </w:tc>
        <w:tc>
          <w:tcPr>
            <w:tcW w:w="519" w:type="dxa"/>
            <w:shd w:val="clear" w:color="auto" w:fill="auto"/>
            <w:vAlign w:val="center"/>
            <w:hideMark/>
          </w:tcPr>
          <w:p w14:paraId="066E8F43"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7EB3335"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1D51CF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57C510D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3E23CB2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7E35F9E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Rp4,730.00</w:t>
            </w:r>
          </w:p>
        </w:tc>
        <w:tc>
          <w:tcPr>
            <w:tcW w:w="1842" w:type="dxa"/>
            <w:tcBorders>
              <w:top w:val="nil"/>
              <w:left w:val="nil"/>
              <w:bottom w:val="single" w:sz="4" w:space="0" w:color="auto"/>
              <w:right w:val="single" w:sz="4" w:space="0" w:color="auto"/>
            </w:tcBorders>
            <w:shd w:val="clear" w:color="auto" w:fill="auto"/>
            <w:noWrap/>
            <w:vAlign w:val="center"/>
            <w:hideMark/>
          </w:tcPr>
          <w:p w14:paraId="53CB430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293.27348</w:t>
            </w:r>
          </w:p>
        </w:tc>
        <w:tc>
          <w:tcPr>
            <w:tcW w:w="1418" w:type="dxa"/>
            <w:tcBorders>
              <w:top w:val="nil"/>
              <w:left w:val="nil"/>
              <w:bottom w:val="single" w:sz="4" w:space="0" w:color="auto"/>
              <w:right w:val="single" w:sz="4" w:space="0" w:color="auto"/>
            </w:tcBorders>
            <w:shd w:val="clear" w:color="auto" w:fill="auto"/>
            <w:noWrap/>
            <w:vAlign w:val="center"/>
            <w:hideMark/>
          </w:tcPr>
          <w:p w14:paraId="37D7B03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16.128291</w:t>
            </w:r>
          </w:p>
        </w:tc>
        <w:tc>
          <w:tcPr>
            <w:tcW w:w="519" w:type="dxa"/>
            <w:shd w:val="clear" w:color="auto" w:fill="auto"/>
            <w:vAlign w:val="center"/>
            <w:hideMark/>
          </w:tcPr>
          <w:p w14:paraId="68914404"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CD4A151"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8455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98A6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E684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4539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Rp3,710.00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6F25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303.9792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B7C7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12.204782</w:t>
            </w:r>
          </w:p>
        </w:tc>
        <w:tc>
          <w:tcPr>
            <w:tcW w:w="519" w:type="dxa"/>
            <w:tcBorders>
              <w:left w:val="single" w:sz="4" w:space="0" w:color="auto"/>
            </w:tcBorders>
            <w:shd w:val="clear" w:color="auto" w:fill="auto"/>
            <w:vAlign w:val="center"/>
            <w:hideMark/>
          </w:tcPr>
          <w:p w14:paraId="6C420C0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457472C"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D779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0D90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2DC3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3677A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Rp2,100.00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94337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306.74298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79F7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6.8461224</w:t>
            </w:r>
          </w:p>
        </w:tc>
        <w:tc>
          <w:tcPr>
            <w:tcW w:w="519" w:type="dxa"/>
            <w:tcBorders>
              <w:left w:val="single" w:sz="4" w:space="0" w:color="auto"/>
            </w:tcBorders>
            <w:shd w:val="clear" w:color="auto" w:fill="auto"/>
            <w:vAlign w:val="center"/>
            <w:hideMark/>
          </w:tcPr>
          <w:p w14:paraId="64FE8C3F"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A0018EE"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2273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B8619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ICBP</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3F52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61C91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Rp8,575.00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EEB1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1586.4194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E43A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5.4052541</w:t>
            </w:r>
          </w:p>
        </w:tc>
        <w:tc>
          <w:tcPr>
            <w:tcW w:w="519" w:type="dxa"/>
            <w:tcBorders>
              <w:left w:val="single" w:sz="4" w:space="0" w:color="auto"/>
            </w:tcBorders>
            <w:shd w:val="clear" w:color="auto" w:fill="auto"/>
            <w:vAlign w:val="center"/>
            <w:hideMark/>
          </w:tcPr>
          <w:p w14:paraId="18171EAA"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B32668B"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92CA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262A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04B2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1223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Rp8,900.00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48A8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1742.7825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26D4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5.106776</w:t>
            </w:r>
          </w:p>
        </w:tc>
        <w:tc>
          <w:tcPr>
            <w:tcW w:w="519" w:type="dxa"/>
            <w:tcBorders>
              <w:left w:val="single" w:sz="4" w:space="0" w:color="auto"/>
            </w:tcBorders>
            <w:shd w:val="clear" w:color="auto" w:fill="auto"/>
            <w:vAlign w:val="center"/>
            <w:hideMark/>
          </w:tcPr>
          <w:p w14:paraId="628609CA"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980487C"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4CC5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1253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E6EF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524A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Rp10,480.00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5EDB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1947.106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5CB80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5.382347</w:t>
            </w:r>
          </w:p>
        </w:tc>
        <w:tc>
          <w:tcPr>
            <w:tcW w:w="519" w:type="dxa"/>
            <w:tcBorders>
              <w:left w:val="single" w:sz="4" w:space="0" w:color="auto"/>
            </w:tcBorders>
            <w:shd w:val="clear" w:color="auto" w:fill="auto"/>
            <w:vAlign w:val="center"/>
            <w:hideMark/>
          </w:tcPr>
          <w:p w14:paraId="530BDF3F"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699E401"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9734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8F19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8220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EB5D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Rp11,150.00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24B7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2287.0094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56F4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4.8753625</w:t>
            </w:r>
          </w:p>
        </w:tc>
        <w:tc>
          <w:tcPr>
            <w:tcW w:w="519" w:type="dxa"/>
            <w:tcBorders>
              <w:left w:val="single" w:sz="4" w:space="0" w:color="auto"/>
            </w:tcBorders>
            <w:shd w:val="clear" w:color="auto" w:fill="auto"/>
            <w:vAlign w:val="center"/>
            <w:hideMark/>
          </w:tcPr>
          <w:p w14:paraId="4F1B5508"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553BC29"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CDAD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13</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5750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IGAR</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85DF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9E2A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Rp520.00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8CF1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384.51543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ACBFF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1.3523514</w:t>
            </w:r>
          </w:p>
        </w:tc>
        <w:tc>
          <w:tcPr>
            <w:tcW w:w="519" w:type="dxa"/>
            <w:tcBorders>
              <w:left w:val="single" w:sz="4" w:space="0" w:color="auto"/>
            </w:tcBorders>
            <w:shd w:val="clear" w:color="auto" w:fill="auto"/>
            <w:vAlign w:val="center"/>
            <w:hideMark/>
          </w:tcPr>
          <w:p w14:paraId="044DBCE1"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7C797CC"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6421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nil"/>
              <w:bottom w:val="single" w:sz="4" w:space="0" w:color="auto"/>
              <w:right w:val="single" w:sz="4" w:space="0" w:color="auto"/>
            </w:tcBorders>
            <w:shd w:val="clear" w:color="auto" w:fill="auto"/>
            <w:noWrap/>
            <w:vAlign w:val="center"/>
            <w:hideMark/>
          </w:tcPr>
          <w:p w14:paraId="36034ED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7F4750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383B89F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Rp378.00</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53E2C2D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454.67798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D59A4A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0.8313576</w:t>
            </w:r>
          </w:p>
        </w:tc>
        <w:tc>
          <w:tcPr>
            <w:tcW w:w="519" w:type="dxa"/>
            <w:shd w:val="clear" w:color="auto" w:fill="auto"/>
            <w:vAlign w:val="center"/>
            <w:hideMark/>
          </w:tcPr>
          <w:p w14:paraId="330F29E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F28F257"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F176A3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0538D0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0567B3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20C2E5C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Rp384.00</w:t>
            </w:r>
          </w:p>
        </w:tc>
        <w:tc>
          <w:tcPr>
            <w:tcW w:w="1842" w:type="dxa"/>
            <w:tcBorders>
              <w:top w:val="nil"/>
              <w:left w:val="nil"/>
              <w:bottom w:val="single" w:sz="4" w:space="0" w:color="auto"/>
              <w:right w:val="single" w:sz="4" w:space="0" w:color="auto"/>
            </w:tcBorders>
            <w:shd w:val="clear" w:color="auto" w:fill="auto"/>
            <w:noWrap/>
            <w:vAlign w:val="center"/>
            <w:hideMark/>
          </w:tcPr>
          <w:p w14:paraId="6C18165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496.8251</w:t>
            </w:r>
          </w:p>
        </w:tc>
        <w:tc>
          <w:tcPr>
            <w:tcW w:w="1418" w:type="dxa"/>
            <w:tcBorders>
              <w:top w:val="nil"/>
              <w:left w:val="nil"/>
              <w:bottom w:val="single" w:sz="4" w:space="0" w:color="auto"/>
              <w:right w:val="single" w:sz="4" w:space="0" w:color="auto"/>
            </w:tcBorders>
            <w:shd w:val="clear" w:color="auto" w:fill="auto"/>
            <w:noWrap/>
            <w:vAlign w:val="center"/>
            <w:hideMark/>
          </w:tcPr>
          <w:p w14:paraId="731F1D4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0.7729078</w:t>
            </w:r>
          </w:p>
        </w:tc>
        <w:tc>
          <w:tcPr>
            <w:tcW w:w="519" w:type="dxa"/>
            <w:shd w:val="clear" w:color="auto" w:fill="auto"/>
            <w:vAlign w:val="center"/>
            <w:hideMark/>
          </w:tcPr>
          <w:p w14:paraId="0BB2A321"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BE43270"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0E5ED2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FC7496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B56FD2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4339D49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Rp340.00</w:t>
            </w:r>
          </w:p>
        </w:tc>
        <w:tc>
          <w:tcPr>
            <w:tcW w:w="1842" w:type="dxa"/>
            <w:tcBorders>
              <w:top w:val="nil"/>
              <w:left w:val="nil"/>
              <w:bottom w:val="single" w:sz="4" w:space="0" w:color="auto"/>
              <w:right w:val="single" w:sz="4" w:space="0" w:color="auto"/>
            </w:tcBorders>
            <w:shd w:val="clear" w:color="auto" w:fill="auto"/>
            <w:noWrap/>
            <w:vAlign w:val="center"/>
            <w:hideMark/>
          </w:tcPr>
          <w:p w14:paraId="2CB439B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552.39198</w:t>
            </w:r>
          </w:p>
        </w:tc>
        <w:tc>
          <w:tcPr>
            <w:tcW w:w="1418" w:type="dxa"/>
            <w:tcBorders>
              <w:top w:val="nil"/>
              <w:left w:val="nil"/>
              <w:bottom w:val="single" w:sz="4" w:space="0" w:color="auto"/>
              <w:right w:val="single" w:sz="4" w:space="0" w:color="auto"/>
            </w:tcBorders>
            <w:shd w:val="clear" w:color="auto" w:fill="auto"/>
            <w:noWrap/>
            <w:vAlign w:val="center"/>
            <w:hideMark/>
          </w:tcPr>
          <w:p w14:paraId="1916F03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0.615505</w:t>
            </w:r>
          </w:p>
        </w:tc>
        <w:tc>
          <w:tcPr>
            <w:tcW w:w="519" w:type="dxa"/>
            <w:shd w:val="clear" w:color="auto" w:fill="auto"/>
            <w:vAlign w:val="center"/>
            <w:hideMark/>
          </w:tcPr>
          <w:p w14:paraId="200ADD9A"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1F463ED"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C6FD63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14</w:t>
            </w:r>
          </w:p>
        </w:tc>
        <w:tc>
          <w:tcPr>
            <w:tcW w:w="908" w:type="dxa"/>
            <w:tcBorders>
              <w:top w:val="nil"/>
              <w:left w:val="nil"/>
              <w:bottom w:val="single" w:sz="4" w:space="0" w:color="auto"/>
              <w:right w:val="single" w:sz="4" w:space="0" w:color="auto"/>
            </w:tcBorders>
            <w:shd w:val="clear" w:color="auto" w:fill="auto"/>
            <w:noWrap/>
            <w:vAlign w:val="center"/>
            <w:hideMark/>
          </w:tcPr>
          <w:p w14:paraId="4978F80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IMPC</w:t>
            </w:r>
          </w:p>
        </w:tc>
        <w:tc>
          <w:tcPr>
            <w:tcW w:w="992" w:type="dxa"/>
            <w:tcBorders>
              <w:top w:val="nil"/>
              <w:left w:val="nil"/>
              <w:bottom w:val="single" w:sz="4" w:space="0" w:color="auto"/>
              <w:right w:val="single" w:sz="4" w:space="0" w:color="auto"/>
            </w:tcBorders>
            <w:shd w:val="clear" w:color="auto" w:fill="auto"/>
            <w:noWrap/>
            <w:vAlign w:val="center"/>
            <w:hideMark/>
          </w:tcPr>
          <w:p w14:paraId="40D029C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0CDF1C6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Rp1,025.00</w:t>
            </w:r>
          </w:p>
        </w:tc>
        <w:tc>
          <w:tcPr>
            <w:tcW w:w="1842" w:type="dxa"/>
            <w:tcBorders>
              <w:top w:val="nil"/>
              <w:left w:val="nil"/>
              <w:bottom w:val="single" w:sz="4" w:space="0" w:color="auto"/>
              <w:right w:val="single" w:sz="4" w:space="0" w:color="auto"/>
            </w:tcBorders>
            <w:shd w:val="clear" w:color="auto" w:fill="auto"/>
            <w:noWrap/>
            <w:vAlign w:val="center"/>
            <w:hideMark/>
          </w:tcPr>
          <w:p w14:paraId="6483855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253.54675</w:t>
            </w:r>
          </w:p>
        </w:tc>
        <w:tc>
          <w:tcPr>
            <w:tcW w:w="1418" w:type="dxa"/>
            <w:tcBorders>
              <w:top w:val="nil"/>
              <w:left w:val="nil"/>
              <w:bottom w:val="single" w:sz="4" w:space="0" w:color="auto"/>
              <w:right w:val="single" w:sz="4" w:space="0" w:color="auto"/>
            </w:tcBorders>
            <w:shd w:val="clear" w:color="auto" w:fill="auto"/>
            <w:noWrap/>
            <w:vAlign w:val="center"/>
            <w:hideMark/>
          </w:tcPr>
          <w:p w14:paraId="249FC09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4.0426469</w:t>
            </w:r>
          </w:p>
        </w:tc>
        <w:tc>
          <w:tcPr>
            <w:tcW w:w="519" w:type="dxa"/>
            <w:shd w:val="clear" w:color="auto" w:fill="auto"/>
            <w:vAlign w:val="center"/>
            <w:hideMark/>
          </w:tcPr>
          <w:p w14:paraId="1FAB1940"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DBF7031"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7AA2D0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68D31C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1BC0C9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463BE09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Rp1,090.00</w:t>
            </w:r>
          </w:p>
        </w:tc>
        <w:tc>
          <w:tcPr>
            <w:tcW w:w="1842" w:type="dxa"/>
            <w:tcBorders>
              <w:top w:val="nil"/>
              <w:left w:val="nil"/>
              <w:bottom w:val="single" w:sz="4" w:space="0" w:color="auto"/>
              <w:right w:val="single" w:sz="4" w:space="0" w:color="auto"/>
            </w:tcBorders>
            <w:shd w:val="clear" w:color="auto" w:fill="auto"/>
            <w:noWrap/>
            <w:vAlign w:val="center"/>
            <w:hideMark/>
          </w:tcPr>
          <w:p w14:paraId="7522D7D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266.65722</w:t>
            </w:r>
          </w:p>
        </w:tc>
        <w:tc>
          <w:tcPr>
            <w:tcW w:w="1418" w:type="dxa"/>
            <w:tcBorders>
              <w:top w:val="nil"/>
              <w:left w:val="nil"/>
              <w:bottom w:val="single" w:sz="4" w:space="0" w:color="auto"/>
              <w:right w:val="single" w:sz="4" w:space="0" w:color="auto"/>
            </w:tcBorders>
            <w:shd w:val="clear" w:color="auto" w:fill="auto"/>
            <w:noWrap/>
            <w:vAlign w:val="center"/>
            <w:hideMark/>
          </w:tcPr>
          <w:p w14:paraId="54BF57B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4.0876448</w:t>
            </w:r>
          </w:p>
        </w:tc>
        <w:tc>
          <w:tcPr>
            <w:tcW w:w="519" w:type="dxa"/>
            <w:shd w:val="clear" w:color="auto" w:fill="auto"/>
            <w:vAlign w:val="center"/>
            <w:hideMark/>
          </w:tcPr>
          <w:p w14:paraId="4B9567E4"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416D818"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43FE3E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52165E5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3F2F335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10D229E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Rp940.00</w:t>
            </w:r>
          </w:p>
        </w:tc>
        <w:tc>
          <w:tcPr>
            <w:tcW w:w="1842" w:type="dxa"/>
            <w:tcBorders>
              <w:top w:val="nil"/>
              <w:left w:val="nil"/>
              <w:bottom w:val="single" w:sz="4" w:space="0" w:color="auto"/>
              <w:right w:val="single" w:sz="4" w:space="0" w:color="auto"/>
            </w:tcBorders>
            <w:shd w:val="clear" w:color="auto" w:fill="auto"/>
            <w:noWrap/>
            <w:vAlign w:val="center"/>
            <w:hideMark/>
          </w:tcPr>
          <w:p w14:paraId="4407D5E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283.86905</w:t>
            </w:r>
          </w:p>
        </w:tc>
        <w:tc>
          <w:tcPr>
            <w:tcW w:w="1418" w:type="dxa"/>
            <w:tcBorders>
              <w:top w:val="nil"/>
              <w:left w:val="nil"/>
              <w:bottom w:val="single" w:sz="4" w:space="0" w:color="auto"/>
              <w:right w:val="single" w:sz="4" w:space="0" w:color="auto"/>
            </w:tcBorders>
            <w:shd w:val="clear" w:color="auto" w:fill="auto"/>
            <w:noWrap/>
            <w:vAlign w:val="center"/>
            <w:hideMark/>
          </w:tcPr>
          <w:p w14:paraId="7BA58F8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3.311386</w:t>
            </w:r>
          </w:p>
        </w:tc>
        <w:tc>
          <w:tcPr>
            <w:tcW w:w="519" w:type="dxa"/>
            <w:shd w:val="clear" w:color="auto" w:fill="auto"/>
            <w:vAlign w:val="center"/>
            <w:hideMark/>
          </w:tcPr>
          <w:p w14:paraId="1980FA81"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B48A2C4"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B6CD12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lastRenderedPageBreak/>
              <w:t> </w:t>
            </w:r>
          </w:p>
        </w:tc>
        <w:tc>
          <w:tcPr>
            <w:tcW w:w="908" w:type="dxa"/>
            <w:tcBorders>
              <w:top w:val="nil"/>
              <w:left w:val="nil"/>
              <w:bottom w:val="single" w:sz="4" w:space="0" w:color="auto"/>
              <w:right w:val="single" w:sz="4" w:space="0" w:color="auto"/>
            </w:tcBorders>
            <w:shd w:val="clear" w:color="auto" w:fill="auto"/>
            <w:noWrap/>
            <w:vAlign w:val="center"/>
            <w:hideMark/>
          </w:tcPr>
          <w:p w14:paraId="18A0CD7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BF7114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005F338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Rp1,050.00</w:t>
            </w:r>
          </w:p>
        </w:tc>
        <w:tc>
          <w:tcPr>
            <w:tcW w:w="1842" w:type="dxa"/>
            <w:tcBorders>
              <w:top w:val="nil"/>
              <w:left w:val="nil"/>
              <w:bottom w:val="single" w:sz="4" w:space="0" w:color="auto"/>
              <w:right w:val="single" w:sz="4" w:space="0" w:color="auto"/>
            </w:tcBorders>
            <w:shd w:val="clear" w:color="auto" w:fill="auto"/>
            <w:noWrap/>
            <w:vAlign w:val="center"/>
            <w:hideMark/>
          </w:tcPr>
          <w:p w14:paraId="6F08656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291.32975</w:t>
            </w:r>
          </w:p>
        </w:tc>
        <w:tc>
          <w:tcPr>
            <w:tcW w:w="1418" w:type="dxa"/>
            <w:tcBorders>
              <w:top w:val="nil"/>
              <w:left w:val="nil"/>
              <w:bottom w:val="single" w:sz="4" w:space="0" w:color="auto"/>
              <w:right w:val="single" w:sz="4" w:space="0" w:color="auto"/>
            </w:tcBorders>
            <w:shd w:val="clear" w:color="auto" w:fill="auto"/>
            <w:noWrap/>
            <w:vAlign w:val="center"/>
            <w:hideMark/>
          </w:tcPr>
          <w:p w14:paraId="302659C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3.6041634</w:t>
            </w:r>
          </w:p>
        </w:tc>
        <w:tc>
          <w:tcPr>
            <w:tcW w:w="519" w:type="dxa"/>
            <w:shd w:val="clear" w:color="auto" w:fill="auto"/>
            <w:vAlign w:val="center"/>
            <w:hideMark/>
          </w:tcPr>
          <w:p w14:paraId="4A4E5CBD"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2C55306"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C99067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w:t>
            </w:r>
          </w:p>
        </w:tc>
        <w:tc>
          <w:tcPr>
            <w:tcW w:w="908" w:type="dxa"/>
            <w:tcBorders>
              <w:top w:val="nil"/>
              <w:left w:val="nil"/>
              <w:bottom w:val="single" w:sz="4" w:space="0" w:color="auto"/>
              <w:right w:val="single" w:sz="4" w:space="0" w:color="auto"/>
            </w:tcBorders>
            <w:shd w:val="clear" w:color="auto" w:fill="auto"/>
            <w:noWrap/>
            <w:vAlign w:val="center"/>
            <w:hideMark/>
          </w:tcPr>
          <w:p w14:paraId="4599746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INDF</w:t>
            </w:r>
          </w:p>
        </w:tc>
        <w:tc>
          <w:tcPr>
            <w:tcW w:w="992" w:type="dxa"/>
            <w:tcBorders>
              <w:top w:val="nil"/>
              <w:left w:val="nil"/>
              <w:bottom w:val="single" w:sz="4" w:space="0" w:color="auto"/>
              <w:right w:val="single" w:sz="4" w:space="0" w:color="auto"/>
            </w:tcBorders>
            <w:shd w:val="clear" w:color="auto" w:fill="auto"/>
            <w:noWrap/>
            <w:vAlign w:val="center"/>
            <w:hideMark/>
          </w:tcPr>
          <w:p w14:paraId="2B13220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180D507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Rp7,925.00</w:t>
            </w:r>
          </w:p>
        </w:tc>
        <w:tc>
          <w:tcPr>
            <w:tcW w:w="1842" w:type="dxa"/>
            <w:tcBorders>
              <w:top w:val="nil"/>
              <w:left w:val="nil"/>
              <w:bottom w:val="single" w:sz="4" w:space="0" w:color="auto"/>
              <w:right w:val="single" w:sz="4" w:space="0" w:color="auto"/>
            </w:tcBorders>
            <w:shd w:val="clear" w:color="auto" w:fill="auto"/>
            <w:noWrap/>
            <w:vAlign w:val="center"/>
            <w:hideMark/>
          </w:tcPr>
          <w:p w14:paraId="1699691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5004.7179</w:t>
            </w:r>
          </w:p>
        </w:tc>
        <w:tc>
          <w:tcPr>
            <w:tcW w:w="1418" w:type="dxa"/>
            <w:tcBorders>
              <w:top w:val="nil"/>
              <w:left w:val="nil"/>
              <w:bottom w:val="single" w:sz="4" w:space="0" w:color="auto"/>
              <w:right w:val="single" w:sz="4" w:space="0" w:color="auto"/>
            </w:tcBorders>
            <w:shd w:val="clear" w:color="auto" w:fill="auto"/>
            <w:noWrap/>
            <w:vAlign w:val="center"/>
            <w:hideMark/>
          </w:tcPr>
          <w:p w14:paraId="16622D0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1.5835058</w:t>
            </w:r>
          </w:p>
        </w:tc>
        <w:tc>
          <w:tcPr>
            <w:tcW w:w="519" w:type="dxa"/>
            <w:shd w:val="clear" w:color="auto" w:fill="auto"/>
            <w:vAlign w:val="center"/>
            <w:hideMark/>
          </w:tcPr>
          <w:p w14:paraId="4F66B89E"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A1D8443"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70EEDE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2C9F09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81FAEB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027F796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Rp7,625.00</w:t>
            </w:r>
          </w:p>
        </w:tc>
        <w:tc>
          <w:tcPr>
            <w:tcW w:w="1842" w:type="dxa"/>
            <w:tcBorders>
              <w:top w:val="nil"/>
              <w:left w:val="nil"/>
              <w:bottom w:val="single" w:sz="4" w:space="0" w:color="auto"/>
              <w:right w:val="single" w:sz="4" w:space="0" w:color="auto"/>
            </w:tcBorders>
            <w:shd w:val="clear" w:color="auto" w:fill="auto"/>
            <w:noWrap/>
            <w:vAlign w:val="center"/>
            <w:hideMark/>
          </w:tcPr>
          <w:p w14:paraId="08561D2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5325.3672</w:t>
            </w:r>
          </w:p>
        </w:tc>
        <w:tc>
          <w:tcPr>
            <w:tcW w:w="1418" w:type="dxa"/>
            <w:tcBorders>
              <w:top w:val="nil"/>
              <w:left w:val="nil"/>
              <w:bottom w:val="single" w:sz="4" w:space="0" w:color="auto"/>
              <w:right w:val="single" w:sz="4" w:space="0" w:color="auto"/>
            </w:tcBorders>
            <w:shd w:val="clear" w:color="auto" w:fill="auto"/>
            <w:noWrap/>
            <w:vAlign w:val="center"/>
            <w:hideMark/>
          </w:tcPr>
          <w:p w14:paraId="6AA9206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1.4318261</w:t>
            </w:r>
          </w:p>
        </w:tc>
        <w:tc>
          <w:tcPr>
            <w:tcW w:w="519" w:type="dxa"/>
            <w:shd w:val="clear" w:color="auto" w:fill="auto"/>
            <w:vAlign w:val="center"/>
            <w:hideMark/>
          </w:tcPr>
          <w:p w14:paraId="754D1B4E"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701718D9"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967BAC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2B76611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77719D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2F27950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Rp7,450.00</w:t>
            </w:r>
          </w:p>
        </w:tc>
        <w:tc>
          <w:tcPr>
            <w:tcW w:w="1842" w:type="dxa"/>
            <w:tcBorders>
              <w:top w:val="nil"/>
              <w:left w:val="nil"/>
              <w:bottom w:val="single" w:sz="4" w:space="0" w:color="auto"/>
              <w:right w:val="single" w:sz="4" w:space="0" w:color="auto"/>
            </w:tcBorders>
            <w:shd w:val="clear" w:color="auto" w:fill="auto"/>
            <w:noWrap/>
            <w:vAlign w:val="center"/>
            <w:hideMark/>
          </w:tcPr>
          <w:p w14:paraId="36BC483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5685.2847</w:t>
            </w:r>
          </w:p>
        </w:tc>
        <w:tc>
          <w:tcPr>
            <w:tcW w:w="1418" w:type="dxa"/>
            <w:tcBorders>
              <w:top w:val="nil"/>
              <w:left w:val="nil"/>
              <w:bottom w:val="single" w:sz="4" w:space="0" w:color="auto"/>
              <w:right w:val="single" w:sz="4" w:space="0" w:color="auto"/>
            </w:tcBorders>
            <w:shd w:val="clear" w:color="auto" w:fill="auto"/>
            <w:noWrap/>
            <w:vAlign w:val="center"/>
            <w:hideMark/>
          </w:tcPr>
          <w:p w14:paraId="702A515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1.3104005</w:t>
            </w:r>
          </w:p>
        </w:tc>
        <w:tc>
          <w:tcPr>
            <w:tcW w:w="519" w:type="dxa"/>
            <w:shd w:val="clear" w:color="auto" w:fill="auto"/>
            <w:vAlign w:val="center"/>
            <w:hideMark/>
          </w:tcPr>
          <w:p w14:paraId="227EA89B"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2B86A65"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121352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320181A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ED86F2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502D634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Rp7,925.00</w:t>
            </w:r>
          </w:p>
        </w:tc>
        <w:tc>
          <w:tcPr>
            <w:tcW w:w="1842" w:type="dxa"/>
            <w:tcBorders>
              <w:top w:val="nil"/>
              <w:left w:val="nil"/>
              <w:bottom w:val="single" w:sz="4" w:space="0" w:color="auto"/>
              <w:right w:val="single" w:sz="4" w:space="0" w:color="auto"/>
            </w:tcBorders>
            <w:shd w:val="clear" w:color="auto" w:fill="auto"/>
            <w:noWrap/>
            <w:vAlign w:val="center"/>
            <w:hideMark/>
          </w:tcPr>
          <w:p w14:paraId="6EE66D9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6173.4041</w:t>
            </w:r>
          </w:p>
        </w:tc>
        <w:tc>
          <w:tcPr>
            <w:tcW w:w="1418" w:type="dxa"/>
            <w:tcBorders>
              <w:top w:val="nil"/>
              <w:left w:val="nil"/>
              <w:bottom w:val="single" w:sz="4" w:space="0" w:color="auto"/>
              <w:right w:val="single" w:sz="4" w:space="0" w:color="auto"/>
            </w:tcBorders>
            <w:shd w:val="clear" w:color="auto" w:fill="auto"/>
            <w:noWrap/>
            <w:vAlign w:val="center"/>
            <w:hideMark/>
          </w:tcPr>
          <w:p w14:paraId="1907D9B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1.2837326</w:t>
            </w:r>
          </w:p>
        </w:tc>
        <w:tc>
          <w:tcPr>
            <w:tcW w:w="519" w:type="dxa"/>
            <w:shd w:val="clear" w:color="auto" w:fill="auto"/>
            <w:vAlign w:val="center"/>
            <w:hideMark/>
          </w:tcPr>
          <w:p w14:paraId="5D38AFAD"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D9CAC66"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7D689C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16</w:t>
            </w:r>
          </w:p>
        </w:tc>
        <w:tc>
          <w:tcPr>
            <w:tcW w:w="908" w:type="dxa"/>
            <w:tcBorders>
              <w:top w:val="nil"/>
              <w:left w:val="nil"/>
              <w:bottom w:val="single" w:sz="4" w:space="0" w:color="auto"/>
              <w:right w:val="single" w:sz="4" w:space="0" w:color="auto"/>
            </w:tcBorders>
            <w:shd w:val="clear" w:color="auto" w:fill="auto"/>
            <w:noWrap/>
            <w:vAlign w:val="center"/>
            <w:hideMark/>
          </w:tcPr>
          <w:p w14:paraId="5C7025A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INTP</w:t>
            </w:r>
          </w:p>
        </w:tc>
        <w:tc>
          <w:tcPr>
            <w:tcW w:w="992" w:type="dxa"/>
            <w:tcBorders>
              <w:top w:val="nil"/>
              <w:left w:val="nil"/>
              <w:bottom w:val="single" w:sz="4" w:space="0" w:color="auto"/>
              <w:right w:val="single" w:sz="4" w:space="0" w:color="auto"/>
            </w:tcBorders>
            <w:shd w:val="clear" w:color="auto" w:fill="auto"/>
            <w:noWrap/>
            <w:vAlign w:val="center"/>
            <w:hideMark/>
          </w:tcPr>
          <w:p w14:paraId="5562594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3906F2A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Rp15,400.00</w:t>
            </w:r>
          </w:p>
        </w:tc>
        <w:tc>
          <w:tcPr>
            <w:tcW w:w="1842" w:type="dxa"/>
            <w:tcBorders>
              <w:top w:val="nil"/>
              <w:left w:val="nil"/>
              <w:bottom w:val="single" w:sz="4" w:space="0" w:color="auto"/>
              <w:right w:val="single" w:sz="4" w:space="0" w:color="auto"/>
            </w:tcBorders>
            <w:shd w:val="clear" w:color="auto" w:fill="auto"/>
            <w:noWrap/>
            <w:vAlign w:val="center"/>
            <w:hideMark/>
          </w:tcPr>
          <w:p w14:paraId="41647AB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7100.9788</w:t>
            </w:r>
          </w:p>
        </w:tc>
        <w:tc>
          <w:tcPr>
            <w:tcW w:w="1418" w:type="dxa"/>
            <w:tcBorders>
              <w:top w:val="nil"/>
              <w:left w:val="nil"/>
              <w:bottom w:val="single" w:sz="4" w:space="0" w:color="auto"/>
              <w:right w:val="single" w:sz="4" w:space="0" w:color="auto"/>
            </w:tcBorders>
            <w:shd w:val="clear" w:color="auto" w:fill="auto"/>
            <w:noWrap/>
            <w:vAlign w:val="center"/>
            <w:hideMark/>
          </w:tcPr>
          <w:p w14:paraId="46C3D90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2.1687151</w:t>
            </w:r>
          </w:p>
        </w:tc>
        <w:tc>
          <w:tcPr>
            <w:tcW w:w="519" w:type="dxa"/>
            <w:shd w:val="clear" w:color="auto" w:fill="auto"/>
            <w:vAlign w:val="center"/>
            <w:hideMark/>
          </w:tcPr>
          <w:p w14:paraId="6269BDA1"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E101609"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E8E6F8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959DA9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723F4C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59723DE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Rp21,950.00</w:t>
            </w:r>
          </w:p>
        </w:tc>
        <w:tc>
          <w:tcPr>
            <w:tcW w:w="1842" w:type="dxa"/>
            <w:tcBorders>
              <w:top w:val="nil"/>
              <w:left w:val="nil"/>
              <w:bottom w:val="single" w:sz="4" w:space="0" w:color="auto"/>
              <w:right w:val="single" w:sz="4" w:space="0" w:color="auto"/>
            </w:tcBorders>
            <w:shd w:val="clear" w:color="auto" w:fill="auto"/>
            <w:noWrap/>
            <w:vAlign w:val="center"/>
            <w:hideMark/>
          </w:tcPr>
          <w:p w14:paraId="66993AF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6671.151</w:t>
            </w:r>
          </w:p>
        </w:tc>
        <w:tc>
          <w:tcPr>
            <w:tcW w:w="1418" w:type="dxa"/>
            <w:tcBorders>
              <w:top w:val="nil"/>
              <w:left w:val="nil"/>
              <w:bottom w:val="single" w:sz="4" w:space="0" w:color="auto"/>
              <w:right w:val="single" w:sz="4" w:space="0" w:color="auto"/>
            </w:tcBorders>
            <w:shd w:val="clear" w:color="auto" w:fill="auto"/>
            <w:noWrap/>
            <w:vAlign w:val="center"/>
            <w:hideMark/>
          </w:tcPr>
          <w:p w14:paraId="1F78F9C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3.2902868</w:t>
            </w:r>
          </w:p>
        </w:tc>
        <w:tc>
          <w:tcPr>
            <w:tcW w:w="519" w:type="dxa"/>
            <w:shd w:val="clear" w:color="auto" w:fill="auto"/>
            <w:vAlign w:val="center"/>
            <w:hideMark/>
          </w:tcPr>
          <w:p w14:paraId="7F139A36"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C767594"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A2A1A0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C3578A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A63618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41A192C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Rp18,450.00</w:t>
            </w:r>
          </w:p>
        </w:tc>
        <w:tc>
          <w:tcPr>
            <w:tcW w:w="1842" w:type="dxa"/>
            <w:tcBorders>
              <w:top w:val="nil"/>
              <w:left w:val="nil"/>
              <w:bottom w:val="single" w:sz="4" w:space="0" w:color="auto"/>
              <w:right w:val="single" w:sz="4" w:space="0" w:color="auto"/>
            </w:tcBorders>
            <w:shd w:val="clear" w:color="auto" w:fill="auto"/>
            <w:noWrap/>
            <w:vAlign w:val="center"/>
            <w:hideMark/>
          </w:tcPr>
          <w:p w14:paraId="63B9B4A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6308.5001</w:t>
            </w:r>
          </w:p>
        </w:tc>
        <w:tc>
          <w:tcPr>
            <w:tcW w:w="1418" w:type="dxa"/>
            <w:tcBorders>
              <w:top w:val="nil"/>
              <w:left w:val="nil"/>
              <w:bottom w:val="single" w:sz="4" w:space="0" w:color="auto"/>
              <w:right w:val="single" w:sz="4" w:space="0" w:color="auto"/>
            </w:tcBorders>
            <w:shd w:val="clear" w:color="auto" w:fill="auto"/>
            <w:noWrap/>
            <w:vAlign w:val="center"/>
            <w:hideMark/>
          </w:tcPr>
          <w:p w14:paraId="665583A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2.9246254</w:t>
            </w:r>
          </w:p>
        </w:tc>
        <w:tc>
          <w:tcPr>
            <w:tcW w:w="519" w:type="dxa"/>
            <w:shd w:val="clear" w:color="auto" w:fill="auto"/>
            <w:vAlign w:val="center"/>
            <w:hideMark/>
          </w:tcPr>
          <w:p w14:paraId="79A7911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D11E904"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7896E3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E56A18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C7EA40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5168B74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Rp19,025.00</w:t>
            </w:r>
          </w:p>
        </w:tc>
        <w:tc>
          <w:tcPr>
            <w:tcW w:w="1842" w:type="dxa"/>
            <w:tcBorders>
              <w:top w:val="nil"/>
              <w:left w:val="nil"/>
              <w:bottom w:val="single" w:sz="4" w:space="0" w:color="auto"/>
              <w:right w:val="single" w:sz="4" w:space="0" w:color="auto"/>
            </w:tcBorders>
            <w:shd w:val="clear" w:color="auto" w:fill="auto"/>
            <w:noWrap/>
            <w:vAlign w:val="center"/>
            <w:hideMark/>
          </w:tcPr>
          <w:p w14:paraId="373E190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6270.1062</w:t>
            </w:r>
          </w:p>
        </w:tc>
        <w:tc>
          <w:tcPr>
            <w:tcW w:w="1418" w:type="dxa"/>
            <w:tcBorders>
              <w:top w:val="nil"/>
              <w:left w:val="nil"/>
              <w:bottom w:val="single" w:sz="4" w:space="0" w:color="auto"/>
              <w:right w:val="single" w:sz="4" w:space="0" w:color="auto"/>
            </w:tcBorders>
            <w:shd w:val="clear" w:color="auto" w:fill="auto"/>
            <w:noWrap/>
            <w:vAlign w:val="center"/>
            <w:hideMark/>
          </w:tcPr>
          <w:p w14:paraId="6452723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3.0342389</w:t>
            </w:r>
          </w:p>
        </w:tc>
        <w:tc>
          <w:tcPr>
            <w:tcW w:w="519" w:type="dxa"/>
            <w:shd w:val="clear" w:color="auto" w:fill="auto"/>
            <w:vAlign w:val="center"/>
            <w:hideMark/>
          </w:tcPr>
          <w:p w14:paraId="49F37D12"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96BA49C"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325113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17</w:t>
            </w:r>
          </w:p>
        </w:tc>
        <w:tc>
          <w:tcPr>
            <w:tcW w:w="908" w:type="dxa"/>
            <w:tcBorders>
              <w:top w:val="nil"/>
              <w:left w:val="nil"/>
              <w:bottom w:val="single" w:sz="4" w:space="0" w:color="auto"/>
              <w:right w:val="single" w:sz="4" w:space="0" w:color="auto"/>
            </w:tcBorders>
            <w:shd w:val="clear" w:color="auto" w:fill="auto"/>
            <w:noWrap/>
            <w:vAlign w:val="center"/>
            <w:hideMark/>
          </w:tcPr>
          <w:p w14:paraId="5013931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JPFA</w:t>
            </w:r>
          </w:p>
        </w:tc>
        <w:tc>
          <w:tcPr>
            <w:tcW w:w="992" w:type="dxa"/>
            <w:tcBorders>
              <w:top w:val="nil"/>
              <w:left w:val="nil"/>
              <w:bottom w:val="single" w:sz="4" w:space="0" w:color="auto"/>
              <w:right w:val="single" w:sz="4" w:space="0" w:color="auto"/>
            </w:tcBorders>
            <w:shd w:val="clear" w:color="auto" w:fill="auto"/>
            <w:noWrap/>
            <w:vAlign w:val="center"/>
            <w:hideMark/>
          </w:tcPr>
          <w:p w14:paraId="19FE1D0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44ACDA0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Rp1,455.00</w:t>
            </w:r>
          </w:p>
        </w:tc>
        <w:tc>
          <w:tcPr>
            <w:tcW w:w="1842" w:type="dxa"/>
            <w:tcBorders>
              <w:top w:val="nil"/>
              <w:left w:val="nil"/>
              <w:bottom w:val="single" w:sz="4" w:space="0" w:color="auto"/>
              <w:right w:val="single" w:sz="4" w:space="0" w:color="auto"/>
            </w:tcBorders>
            <w:shd w:val="clear" w:color="auto" w:fill="auto"/>
            <w:noWrap/>
            <w:vAlign w:val="center"/>
            <w:hideMark/>
          </w:tcPr>
          <w:p w14:paraId="1F87C90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821.39725</w:t>
            </w:r>
          </w:p>
        </w:tc>
        <w:tc>
          <w:tcPr>
            <w:tcW w:w="1418" w:type="dxa"/>
            <w:tcBorders>
              <w:top w:val="nil"/>
              <w:left w:val="nil"/>
              <w:bottom w:val="single" w:sz="4" w:space="0" w:color="auto"/>
              <w:right w:val="single" w:sz="4" w:space="0" w:color="auto"/>
            </w:tcBorders>
            <w:shd w:val="clear" w:color="auto" w:fill="auto"/>
            <w:noWrap/>
            <w:vAlign w:val="center"/>
            <w:hideMark/>
          </w:tcPr>
          <w:p w14:paraId="3738D1C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1.7713719</w:t>
            </w:r>
          </w:p>
        </w:tc>
        <w:tc>
          <w:tcPr>
            <w:tcW w:w="519" w:type="dxa"/>
            <w:shd w:val="clear" w:color="auto" w:fill="auto"/>
            <w:vAlign w:val="center"/>
            <w:hideMark/>
          </w:tcPr>
          <w:p w14:paraId="19D4F29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00C2015"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196C40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1FEADB5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0FEE800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4BB2BFC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Rp1,300.00</w:t>
            </w:r>
          </w:p>
        </w:tc>
        <w:tc>
          <w:tcPr>
            <w:tcW w:w="1842" w:type="dxa"/>
            <w:tcBorders>
              <w:top w:val="nil"/>
              <w:left w:val="nil"/>
              <w:bottom w:val="single" w:sz="4" w:space="0" w:color="auto"/>
              <w:right w:val="single" w:sz="4" w:space="0" w:color="auto"/>
            </w:tcBorders>
            <w:shd w:val="clear" w:color="auto" w:fill="auto"/>
            <w:noWrap/>
            <w:vAlign w:val="center"/>
            <w:hideMark/>
          </w:tcPr>
          <w:p w14:paraId="0A0D8D6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858.46359</w:t>
            </w:r>
          </w:p>
        </w:tc>
        <w:tc>
          <w:tcPr>
            <w:tcW w:w="1418" w:type="dxa"/>
            <w:tcBorders>
              <w:top w:val="nil"/>
              <w:left w:val="nil"/>
              <w:bottom w:val="single" w:sz="4" w:space="0" w:color="auto"/>
              <w:right w:val="single" w:sz="4" w:space="0" w:color="auto"/>
            </w:tcBorders>
            <w:shd w:val="clear" w:color="auto" w:fill="auto"/>
            <w:noWrap/>
            <w:vAlign w:val="center"/>
            <w:hideMark/>
          </w:tcPr>
          <w:p w14:paraId="44F6F9E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1.5143333</w:t>
            </w:r>
          </w:p>
        </w:tc>
        <w:tc>
          <w:tcPr>
            <w:tcW w:w="519" w:type="dxa"/>
            <w:shd w:val="clear" w:color="auto" w:fill="auto"/>
            <w:vAlign w:val="center"/>
            <w:hideMark/>
          </w:tcPr>
          <w:p w14:paraId="51DE811D"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AE84195"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C37AAB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E9CBCD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E0665B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4678175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Rp2,150.00</w:t>
            </w:r>
          </w:p>
        </w:tc>
        <w:tc>
          <w:tcPr>
            <w:tcW w:w="1842" w:type="dxa"/>
            <w:tcBorders>
              <w:top w:val="nil"/>
              <w:left w:val="nil"/>
              <w:bottom w:val="single" w:sz="4" w:space="0" w:color="auto"/>
              <w:right w:val="single" w:sz="4" w:space="0" w:color="auto"/>
            </w:tcBorders>
            <w:shd w:val="clear" w:color="auto" w:fill="auto"/>
            <w:noWrap/>
            <w:vAlign w:val="center"/>
            <w:hideMark/>
          </w:tcPr>
          <w:p w14:paraId="6653B22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895.17211</w:t>
            </w:r>
          </w:p>
        </w:tc>
        <w:tc>
          <w:tcPr>
            <w:tcW w:w="1418" w:type="dxa"/>
            <w:tcBorders>
              <w:top w:val="nil"/>
              <w:left w:val="nil"/>
              <w:bottom w:val="single" w:sz="4" w:space="0" w:color="auto"/>
              <w:right w:val="single" w:sz="4" w:space="0" w:color="auto"/>
            </w:tcBorders>
            <w:shd w:val="clear" w:color="auto" w:fill="auto"/>
            <w:noWrap/>
            <w:vAlign w:val="center"/>
            <w:hideMark/>
          </w:tcPr>
          <w:p w14:paraId="33E59CB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2.4017728</w:t>
            </w:r>
          </w:p>
        </w:tc>
        <w:tc>
          <w:tcPr>
            <w:tcW w:w="519" w:type="dxa"/>
            <w:shd w:val="clear" w:color="auto" w:fill="auto"/>
            <w:vAlign w:val="center"/>
            <w:hideMark/>
          </w:tcPr>
          <w:p w14:paraId="0AB9F492"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BC57733"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B28C1F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5A66D4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CBB5EB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5B2D5A1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Rp1,535.00</w:t>
            </w:r>
          </w:p>
        </w:tc>
        <w:tc>
          <w:tcPr>
            <w:tcW w:w="1842" w:type="dxa"/>
            <w:tcBorders>
              <w:top w:val="nil"/>
              <w:left w:val="nil"/>
              <w:bottom w:val="single" w:sz="4" w:space="0" w:color="auto"/>
              <w:right w:val="single" w:sz="4" w:space="0" w:color="auto"/>
            </w:tcBorders>
            <w:shd w:val="clear" w:color="auto" w:fill="auto"/>
            <w:noWrap/>
            <w:vAlign w:val="center"/>
            <w:hideMark/>
          </w:tcPr>
          <w:p w14:paraId="18D6481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1014.4806</w:t>
            </w:r>
          </w:p>
        </w:tc>
        <w:tc>
          <w:tcPr>
            <w:tcW w:w="1418" w:type="dxa"/>
            <w:tcBorders>
              <w:top w:val="nil"/>
              <w:left w:val="nil"/>
              <w:bottom w:val="single" w:sz="4" w:space="0" w:color="auto"/>
              <w:right w:val="single" w:sz="4" w:space="0" w:color="auto"/>
            </w:tcBorders>
            <w:shd w:val="clear" w:color="auto" w:fill="auto"/>
            <w:noWrap/>
            <w:vAlign w:val="center"/>
            <w:hideMark/>
          </w:tcPr>
          <w:p w14:paraId="6F980CB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1.5130896</w:t>
            </w:r>
          </w:p>
        </w:tc>
        <w:tc>
          <w:tcPr>
            <w:tcW w:w="519" w:type="dxa"/>
            <w:shd w:val="clear" w:color="auto" w:fill="auto"/>
            <w:vAlign w:val="center"/>
            <w:hideMark/>
          </w:tcPr>
          <w:p w14:paraId="372CC670"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347E021"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17AC86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18</w:t>
            </w:r>
          </w:p>
        </w:tc>
        <w:tc>
          <w:tcPr>
            <w:tcW w:w="908" w:type="dxa"/>
            <w:tcBorders>
              <w:top w:val="nil"/>
              <w:left w:val="nil"/>
              <w:bottom w:val="single" w:sz="4" w:space="0" w:color="auto"/>
              <w:right w:val="single" w:sz="4" w:space="0" w:color="auto"/>
            </w:tcBorders>
            <w:shd w:val="clear" w:color="auto" w:fill="auto"/>
            <w:noWrap/>
            <w:vAlign w:val="center"/>
            <w:hideMark/>
          </w:tcPr>
          <w:p w14:paraId="0E67E2D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KINO</w:t>
            </w:r>
          </w:p>
        </w:tc>
        <w:tc>
          <w:tcPr>
            <w:tcW w:w="992" w:type="dxa"/>
            <w:tcBorders>
              <w:top w:val="nil"/>
              <w:left w:val="nil"/>
              <w:bottom w:val="single" w:sz="4" w:space="0" w:color="auto"/>
              <w:right w:val="single" w:sz="4" w:space="0" w:color="auto"/>
            </w:tcBorders>
            <w:shd w:val="clear" w:color="auto" w:fill="auto"/>
            <w:noWrap/>
            <w:vAlign w:val="center"/>
            <w:hideMark/>
          </w:tcPr>
          <w:p w14:paraId="4275A1C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35CC231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Rp3,030.00</w:t>
            </w:r>
          </w:p>
        </w:tc>
        <w:tc>
          <w:tcPr>
            <w:tcW w:w="1842" w:type="dxa"/>
            <w:tcBorders>
              <w:top w:val="nil"/>
              <w:left w:val="nil"/>
              <w:bottom w:val="single" w:sz="4" w:space="0" w:color="auto"/>
              <w:right w:val="single" w:sz="4" w:space="0" w:color="auto"/>
            </w:tcBorders>
            <w:shd w:val="clear" w:color="auto" w:fill="auto"/>
            <w:noWrap/>
            <w:vAlign w:val="center"/>
            <w:hideMark/>
          </w:tcPr>
          <w:p w14:paraId="572D38D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1366.0406</w:t>
            </w:r>
          </w:p>
        </w:tc>
        <w:tc>
          <w:tcPr>
            <w:tcW w:w="1418" w:type="dxa"/>
            <w:tcBorders>
              <w:top w:val="nil"/>
              <w:left w:val="nil"/>
              <w:bottom w:val="single" w:sz="4" w:space="0" w:color="auto"/>
              <w:right w:val="single" w:sz="4" w:space="0" w:color="auto"/>
            </w:tcBorders>
            <w:shd w:val="clear" w:color="auto" w:fill="auto"/>
            <w:noWrap/>
            <w:vAlign w:val="center"/>
            <w:hideMark/>
          </w:tcPr>
          <w:p w14:paraId="7CEA6C9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2.2180893</w:t>
            </w:r>
          </w:p>
        </w:tc>
        <w:tc>
          <w:tcPr>
            <w:tcW w:w="519" w:type="dxa"/>
            <w:shd w:val="clear" w:color="auto" w:fill="auto"/>
            <w:vAlign w:val="center"/>
            <w:hideMark/>
          </w:tcPr>
          <w:p w14:paraId="4853D60F"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213BCDD"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6E344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29D9071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05F137F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11FD1DA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Rp2,120.00</w:t>
            </w:r>
          </w:p>
        </w:tc>
        <w:tc>
          <w:tcPr>
            <w:tcW w:w="1842" w:type="dxa"/>
            <w:tcBorders>
              <w:top w:val="nil"/>
              <w:left w:val="nil"/>
              <w:bottom w:val="single" w:sz="4" w:space="0" w:color="auto"/>
              <w:right w:val="single" w:sz="4" w:space="0" w:color="auto"/>
            </w:tcBorders>
            <w:shd w:val="clear" w:color="auto" w:fill="auto"/>
            <w:noWrap/>
            <w:vAlign w:val="center"/>
            <w:hideMark/>
          </w:tcPr>
          <w:p w14:paraId="727E616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1438.1882</w:t>
            </w:r>
          </w:p>
        </w:tc>
        <w:tc>
          <w:tcPr>
            <w:tcW w:w="1418" w:type="dxa"/>
            <w:tcBorders>
              <w:top w:val="nil"/>
              <w:left w:val="nil"/>
              <w:bottom w:val="single" w:sz="4" w:space="0" w:color="auto"/>
              <w:right w:val="single" w:sz="4" w:space="0" w:color="auto"/>
            </w:tcBorders>
            <w:shd w:val="clear" w:color="auto" w:fill="auto"/>
            <w:noWrap/>
            <w:vAlign w:val="center"/>
            <w:hideMark/>
          </w:tcPr>
          <w:p w14:paraId="756B861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1.4740769</w:t>
            </w:r>
          </w:p>
        </w:tc>
        <w:tc>
          <w:tcPr>
            <w:tcW w:w="519" w:type="dxa"/>
            <w:shd w:val="clear" w:color="auto" w:fill="auto"/>
            <w:vAlign w:val="center"/>
            <w:hideMark/>
          </w:tcPr>
          <w:p w14:paraId="3904A3FC"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7F893E8"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A41143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3DB283F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047C70D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3502D6F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Rp2,800.00</w:t>
            </w:r>
          </w:p>
        </w:tc>
        <w:tc>
          <w:tcPr>
            <w:tcW w:w="1842" w:type="dxa"/>
            <w:tcBorders>
              <w:top w:val="nil"/>
              <w:left w:val="nil"/>
              <w:bottom w:val="single" w:sz="4" w:space="0" w:color="auto"/>
              <w:right w:val="single" w:sz="4" w:space="0" w:color="auto"/>
            </w:tcBorders>
            <w:shd w:val="clear" w:color="auto" w:fill="auto"/>
            <w:noWrap/>
            <w:vAlign w:val="center"/>
            <w:hideMark/>
          </w:tcPr>
          <w:p w14:paraId="124352F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1530.3709</w:t>
            </w:r>
          </w:p>
        </w:tc>
        <w:tc>
          <w:tcPr>
            <w:tcW w:w="1418" w:type="dxa"/>
            <w:tcBorders>
              <w:top w:val="nil"/>
              <w:left w:val="nil"/>
              <w:bottom w:val="single" w:sz="4" w:space="0" w:color="auto"/>
              <w:right w:val="single" w:sz="4" w:space="0" w:color="auto"/>
            </w:tcBorders>
            <w:shd w:val="clear" w:color="auto" w:fill="auto"/>
            <w:noWrap/>
            <w:vAlign w:val="center"/>
            <w:hideMark/>
          </w:tcPr>
          <w:p w14:paraId="3BD23E7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1.8296218</w:t>
            </w:r>
          </w:p>
        </w:tc>
        <w:tc>
          <w:tcPr>
            <w:tcW w:w="519" w:type="dxa"/>
            <w:shd w:val="clear" w:color="auto" w:fill="auto"/>
            <w:vAlign w:val="center"/>
            <w:hideMark/>
          </w:tcPr>
          <w:p w14:paraId="0BB2732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C9BA3DD"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64F04F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507E883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13BA16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07ACECC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Rp3,430.00</w:t>
            </w:r>
          </w:p>
        </w:tc>
        <w:tc>
          <w:tcPr>
            <w:tcW w:w="1842" w:type="dxa"/>
            <w:tcBorders>
              <w:top w:val="nil"/>
              <w:left w:val="nil"/>
              <w:bottom w:val="single" w:sz="4" w:space="0" w:color="auto"/>
              <w:right w:val="single" w:sz="4" w:space="0" w:color="auto"/>
            </w:tcBorders>
            <w:shd w:val="clear" w:color="auto" w:fill="auto"/>
            <w:noWrap/>
            <w:vAlign w:val="center"/>
            <w:hideMark/>
          </w:tcPr>
          <w:p w14:paraId="54A537F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1891.436</w:t>
            </w:r>
          </w:p>
        </w:tc>
        <w:tc>
          <w:tcPr>
            <w:tcW w:w="1418" w:type="dxa"/>
            <w:tcBorders>
              <w:top w:val="nil"/>
              <w:left w:val="nil"/>
              <w:bottom w:val="single" w:sz="4" w:space="0" w:color="auto"/>
              <w:right w:val="single" w:sz="4" w:space="0" w:color="auto"/>
            </w:tcBorders>
            <w:shd w:val="clear" w:color="auto" w:fill="auto"/>
            <w:noWrap/>
            <w:vAlign w:val="center"/>
            <w:hideMark/>
          </w:tcPr>
          <w:p w14:paraId="6160D01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1.813437</w:t>
            </w:r>
          </w:p>
        </w:tc>
        <w:tc>
          <w:tcPr>
            <w:tcW w:w="519" w:type="dxa"/>
            <w:shd w:val="clear" w:color="auto" w:fill="auto"/>
            <w:vAlign w:val="center"/>
            <w:hideMark/>
          </w:tcPr>
          <w:p w14:paraId="5A1C5953"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D3C346B"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9EA1F8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19</w:t>
            </w:r>
          </w:p>
        </w:tc>
        <w:tc>
          <w:tcPr>
            <w:tcW w:w="908" w:type="dxa"/>
            <w:tcBorders>
              <w:top w:val="nil"/>
              <w:left w:val="nil"/>
              <w:bottom w:val="single" w:sz="4" w:space="0" w:color="auto"/>
              <w:right w:val="single" w:sz="4" w:space="0" w:color="auto"/>
            </w:tcBorders>
            <w:shd w:val="clear" w:color="auto" w:fill="auto"/>
            <w:noWrap/>
            <w:vAlign w:val="center"/>
            <w:hideMark/>
          </w:tcPr>
          <w:p w14:paraId="35C8CB3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KLBF</w:t>
            </w:r>
          </w:p>
        </w:tc>
        <w:tc>
          <w:tcPr>
            <w:tcW w:w="992" w:type="dxa"/>
            <w:tcBorders>
              <w:top w:val="nil"/>
              <w:left w:val="nil"/>
              <w:bottom w:val="single" w:sz="4" w:space="0" w:color="auto"/>
              <w:right w:val="single" w:sz="4" w:space="0" w:color="auto"/>
            </w:tcBorders>
            <w:shd w:val="clear" w:color="auto" w:fill="auto"/>
            <w:noWrap/>
            <w:vAlign w:val="center"/>
            <w:hideMark/>
          </w:tcPr>
          <w:p w14:paraId="732823B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65EFFD0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Rp1,515.00</w:t>
            </w:r>
          </w:p>
        </w:tc>
        <w:tc>
          <w:tcPr>
            <w:tcW w:w="1842" w:type="dxa"/>
            <w:tcBorders>
              <w:top w:val="nil"/>
              <w:left w:val="nil"/>
              <w:bottom w:val="single" w:sz="4" w:space="0" w:color="auto"/>
              <w:right w:val="single" w:sz="4" w:space="0" w:color="auto"/>
            </w:tcBorders>
            <w:shd w:val="clear" w:color="auto" w:fill="auto"/>
            <w:noWrap/>
            <w:vAlign w:val="center"/>
            <w:hideMark/>
          </w:tcPr>
          <w:p w14:paraId="24BF823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265.8954</w:t>
            </w:r>
          </w:p>
        </w:tc>
        <w:tc>
          <w:tcPr>
            <w:tcW w:w="1418" w:type="dxa"/>
            <w:tcBorders>
              <w:top w:val="nil"/>
              <w:left w:val="nil"/>
              <w:bottom w:val="single" w:sz="4" w:space="0" w:color="auto"/>
              <w:right w:val="single" w:sz="4" w:space="0" w:color="auto"/>
            </w:tcBorders>
            <w:shd w:val="clear" w:color="auto" w:fill="auto"/>
            <w:noWrap/>
            <w:vAlign w:val="center"/>
            <w:hideMark/>
          </w:tcPr>
          <w:p w14:paraId="61F46B0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5.6977292</w:t>
            </w:r>
          </w:p>
        </w:tc>
        <w:tc>
          <w:tcPr>
            <w:tcW w:w="519" w:type="dxa"/>
            <w:shd w:val="clear" w:color="auto" w:fill="auto"/>
            <w:vAlign w:val="center"/>
            <w:hideMark/>
          </w:tcPr>
          <w:p w14:paraId="78BAB19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15B57B6"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9B3ADD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D20B0B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A289C3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32FE09A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Rp1,690.00</w:t>
            </w:r>
          </w:p>
        </w:tc>
        <w:tc>
          <w:tcPr>
            <w:tcW w:w="1842" w:type="dxa"/>
            <w:tcBorders>
              <w:top w:val="nil"/>
              <w:left w:val="nil"/>
              <w:bottom w:val="single" w:sz="4" w:space="0" w:color="auto"/>
              <w:right w:val="single" w:sz="4" w:space="0" w:color="auto"/>
            </w:tcBorders>
            <w:shd w:val="clear" w:color="auto" w:fill="auto"/>
            <w:noWrap/>
            <w:vAlign w:val="center"/>
            <w:hideMark/>
          </w:tcPr>
          <w:p w14:paraId="56081BA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296.40602</w:t>
            </w:r>
          </w:p>
        </w:tc>
        <w:tc>
          <w:tcPr>
            <w:tcW w:w="1418" w:type="dxa"/>
            <w:tcBorders>
              <w:top w:val="nil"/>
              <w:left w:val="nil"/>
              <w:bottom w:val="single" w:sz="4" w:space="0" w:color="auto"/>
              <w:right w:val="single" w:sz="4" w:space="0" w:color="auto"/>
            </w:tcBorders>
            <w:shd w:val="clear" w:color="auto" w:fill="auto"/>
            <w:noWrap/>
            <w:vAlign w:val="center"/>
            <w:hideMark/>
          </w:tcPr>
          <w:p w14:paraId="101ABF0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5.7016387</w:t>
            </w:r>
          </w:p>
        </w:tc>
        <w:tc>
          <w:tcPr>
            <w:tcW w:w="519" w:type="dxa"/>
            <w:shd w:val="clear" w:color="auto" w:fill="auto"/>
            <w:vAlign w:val="center"/>
            <w:hideMark/>
          </w:tcPr>
          <w:p w14:paraId="6D200B38"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B587089"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840980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511596F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44C82B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463E881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Rp1,520.00</w:t>
            </w:r>
          </w:p>
        </w:tc>
        <w:tc>
          <w:tcPr>
            <w:tcW w:w="1842" w:type="dxa"/>
            <w:tcBorders>
              <w:top w:val="nil"/>
              <w:left w:val="nil"/>
              <w:bottom w:val="single" w:sz="4" w:space="0" w:color="auto"/>
              <w:right w:val="single" w:sz="4" w:space="0" w:color="auto"/>
            </w:tcBorders>
            <w:shd w:val="clear" w:color="auto" w:fill="auto"/>
            <w:noWrap/>
            <w:vAlign w:val="center"/>
            <w:hideMark/>
          </w:tcPr>
          <w:p w14:paraId="3EA6DD7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326.28469</w:t>
            </w:r>
          </w:p>
        </w:tc>
        <w:tc>
          <w:tcPr>
            <w:tcW w:w="1418" w:type="dxa"/>
            <w:tcBorders>
              <w:top w:val="nil"/>
              <w:left w:val="nil"/>
              <w:bottom w:val="single" w:sz="4" w:space="0" w:color="auto"/>
              <w:right w:val="single" w:sz="4" w:space="0" w:color="auto"/>
            </w:tcBorders>
            <w:shd w:val="clear" w:color="auto" w:fill="auto"/>
            <w:noWrap/>
            <w:vAlign w:val="center"/>
            <w:hideMark/>
          </w:tcPr>
          <w:p w14:paraId="2289E22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4.6585084</w:t>
            </w:r>
          </w:p>
        </w:tc>
        <w:tc>
          <w:tcPr>
            <w:tcW w:w="519" w:type="dxa"/>
            <w:shd w:val="clear" w:color="auto" w:fill="auto"/>
            <w:vAlign w:val="center"/>
            <w:hideMark/>
          </w:tcPr>
          <w:p w14:paraId="1EB61BE2"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7898234"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AE223E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087BFC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2D579A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72A9E53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Rp1,620.00</w:t>
            </w:r>
          </w:p>
        </w:tc>
        <w:tc>
          <w:tcPr>
            <w:tcW w:w="1842" w:type="dxa"/>
            <w:tcBorders>
              <w:top w:val="nil"/>
              <w:left w:val="nil"/>
              <w:bottom w:val="single" w:sz="4" w:space="0" w:color="auto"/>
              <w:right w:val="single" w:sz="4" w:space="0" w:color="auto"/>
            </w:tcBorders>
            <w:shd w:val="clear" w:color="auto" w:fill="auto"/>
            <w:noWrap/>
            <w:vAlign w:val="center"/>
            <w:hideMark/>
          </w:tcPr>
          <w:p w14:paraId="4354F67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356.38575</w:t>
            </w:r>
          </w:p>
        </w:tc>
        <w:tc>
          <w:tcPr>
            <w:tcW w:w="1418" w:type="dxa"/>
            <w:tcBorders>
              <w:top w:val="nil"/>
              <w:left w:val="nil"/>
              <w:bottom w:val="single" w:sz="4" w:space="0" w:color="auto"/>
              <w:right w:val="single" w:sz="4" w:space="0" w:color="auto"/>
            </w:tcBorders>
            <w:shd w:val="clear" w:color="auto" w:fill="auto"/>
            <w:noWrap/>
            <w:vAlign w:val="center"/>
            <w:hideMark/>
          </w:tcPr>
          <w:p w14:paraId="2D7F4BA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4.5456363</w:t>
            </w:r>
          </w:p>
        </w:tc>
        <w:tc>
          <w:tcPr>
            <w:tcW w:w="519" w:type="dxa"/>
            <w:shd w:val="clear" w:color="auto" w:fill="auto"/>
            <w:vAlign w:val="center"/>
            <w:hideMark/>
          </w:tcPr>
          <w:p w14:paraId="07872B01"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67465DC"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54F19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w:t>
            </w:r>
          </w:p>
        </w:tc>
        <w:tc>
          <w:tcPr>
            <w:tcW w:w="908" w:type="dxa"/>
            <w:tcBorders>
              <w:top w:val="nil"/>
              <w:left w:val="nil"/>
              <w:bottom w:val="single" w:sz="4" w:space="0" w:color="auto"/>
              <w:right w:val="single" w:sz="4" w:space="0" w:color="auto"/>
            </w:tcBorders>
            <w:shd w:val="clear" w:color="auto" w:fill="auto"/>
            <w:noWrap/>
            <w:vAlign w:val="center"/>
            <w:hideMark/>
          </w:tcPr>
          <w:p w14:paraId="52C5DD0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MLBI</w:t>
            </w:r>
          </w:p>
        </w:tc>
        <w:tc>
          <w:tcPr>
            <w:tcW w:w="992" w:type="dxa"/>
            <w:tcBorders>
              <w:top w:val="nil"/>
              <w:left w:val="nil"/>
              <w:bottom w:val="single" w:sz="4" w:space="0" w:color="auto"/>
              <w:right w:val="single" w:sz="4" w:space="0" w:color="auto"/>
            </w:tcBorders>
            <w:shd w:val="clear" w:color="auto" w:fill="auto"/>
            <w:noWrap/>
            <w:vAlign w:val="center"/>
            <w:hideMark/>
          </w:tcPr>
          <w:p w14:paraId="0BBCB92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6217A05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Rp11,750.00</w:t>
            </w:r>
          </w:p>
        </w:tc>
        <w:tc>
          <w:tcPr>
            <w:tcW w:w="1842" w:type="dxa"/>
            <w:tcBorders>
              <w:top w:val="nil"/>
              <w:left w:val="nil"/>
              <w:bottom w:val="single" w:sz="4" w:space="0" w:color="auto"/>
              <w:right w:val="single" w:sz="4" w:space="0" w:color="auto"/>
            </w:tcBorders>
            <w:shd w:val="clear" w:color="auto" w:fill="auto"/>
            <w:noWrap/>
            <w:vAlign w:val="center"/>
            <w:hideMark/>
          </w:tcPr>
          <w:p w14:paraId="45A8DF6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389.48268</w:t>
            </w:r>
          </w:p>
        </w:tc>
        <w:tc>
          <w:tcPr>
            <w:tcW w:w="1418" w:type="dxa"/>
            <w:tcBorders>
              <w:top w:val="nil"/>
              <w:left w:val="nil"/>
              <w:bottom w:val="single" w:sz="4" w:space="0" w:color="auto"/>
              <w:right w:val="single" w:sz="4" w:space="0" w:color="auto"/>
            </w:tcBorders>
            <w:shd w:val="clear" w:color="auto" w:fill="auto"/>
            <w:noWrap/>
            <w:vAlign w:val="center"/>
            <w:hideMark/>
          </w:tcPr>
          <w:p w14:paraId="7A90605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30.168222</w:t>
            </w:r>
          </w:p>
        </w:tc>
        <w:tc>
          <w:tcPr>
            <w:tcW w:w="519" w:type="dxa"/>
            <w:shd w:val="clear" w:color="auto" w:fill="auto"/>
            <w:vAlign w:val="center"/>
            <w:hideMark/>
          </w:tcPr>
          <w:p w14:paraId="0FCDD516"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80B9758"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A74A3F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7C2AB3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22F6C8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0063EB3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Rp13,675.00</w:t>
            </w:r>
          </w:p>
        </w:tc>
        <w:tc>
          <w:tcPr>
            <w:tcW w:w="1842" w:type="dxa"/>
            <w:tcBorders>
              <w:top w:val="nil"/>
              <w:left w:val="nil"/>
              <w:bottom w:val="single" w:sz="4" w:space="0" w:color="auto"/>
              <w:right w:val="single" w:sz="4" w:space="0" w:color="auto"/>
            </w:tcBorders>
            <w:shd w:val="clear" w:color="auto" w:fill="auto"/>
            <w:noWrap/>
            <w:vAlign w:val="center"/>
            <w:hideMark/>
          </w:tcPr>
          <w:p w14:paraId="3BA9D01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505.41291</w:t>
            </w:r>
          </w:p>
        </w:tc>
        <w:tc>
          <w:tcPr>
            <w:tcW w:w="1418" w:type="dxa"/>
            <w:tcBorders>
              <w:top w:val="nil"/>
              <w:left w:val="nil"/>
              <w:bottom w:val="single" w:sz="4" w:space="0" w:color="auto"/>
              <w:right w:val="single" w:sz="4" w:space="0" w:color="auto"/>
            </w:tcBorders>
            <w:shd w:val="clear" w:color="auto" w:fill="auto"/>
            <w:noWrap/>
            <w:vAlign w:val="center"/>
            <w:hideMark/>
          </w:tcPr>
          <w:p w14:paraId="7CA0808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27.057085</w:t>
            </w:r>
          </w:p>
        </w:tc>
        <w:tc>
          <w:tcPr>
            <w:tcW w:w="519" w:type="dxa"/>
            <w:shd w:val="clear" w:color="auto" w:fill="auto"/>
            <w:vAlign w:val="center"/>
            <w:hideMark/>
          </w:tcPr>
          <w:p w14:paraId="3470020E"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AC3655A"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FB9F70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1C462B7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AFD89E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7BA06CC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Rp16,000.00</w:t>
            </w:r>
          </w:p>
        </w:tc>
        <w:tc>
          <w:tcPr>
            <w:tcW w:w="1842" w:type="dxa"/>
            <w:tcBorders>
              <w:top w:val="nil"/>
              <w:left w:val="nil"/>
              <w:bottom w:val="single" w:sz="4" w:space="0" w:color="auto"/>
              <w:right w:val="single" w:sz="4" w:space="0" w:color="auto"/>
            </w:tcBorders>
            <w:shd w:val="clear" w:color="auto" w:fill="auto"/>
            <w:noWrap/>
            <w:vAlign w:val="center"/>
            <w:hideMark/>
          </w:tcPr>
          <w:p w14:paraId="5DC3AD3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554.12245</w:t>
            </w:r>
          </w:p>
        </w:tc>
        <w:tc>
          <w:tcPr>
            <w:tcW w:w="1418" w:type="dxa"/>
            <w:tcBorders>
              <w:top w:val="nil"/>
              <w:left w:val="nil"/>
              <w:bottom w:val="single" w:sz="4" w:space="0" w:color="auto"/>
              <w:right w:val="single" w:sz="4" w:space="0" w:color="auto"/>
            </w:tcBorders>
            <w:shd w:val="clear" w:color="auto" w:fill="auto"/>
            <w:noWrap/>
            <w:vAlign w:val="center"/>
            <w:hideMark/>
          </w:tcPr>
          <w:p w14:paraId="36D9A4A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28.874484</w:t>
            </w:r>
          </w:p>
        </w:tc>
        <w:tc>
          <w:tcPr>
            <w:tcW w:w="519" w:type="dxa"/>
            <w:shd w:val="clear" w:color="auto" w:fill="auto"/>
            <w:vAlign w:val="center"/>
            <w:hideMark/>
          </w:tcPr>
          <w:p w14:paraId="568E4394"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AA783F7"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513E65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7787DB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347C5EE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22509F7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Rp15,500.00</w:t>
            </w:r>
          </w:p>
        </w:tc>
        <w:tc>
          <w:tcPr>
            <w:tcW w:w="1842" w:type="dxa"/>
            <w:tcBorders>
              <w:top w:val="nil"/>
              <w:left w:val="nil"/>
              <w:bottom w:val="single" w:sz="4" w:space="0" w:color="auto"/>
              <w:right w:val="single" w:sz="4" w:space="0" w:color="auto"/>
            </w:tcBorders>
            <w:shd w:val="clear" w:color="auto" w:fill="auto"/>
            <w:noWrap/>
            <w:vAlign w:val="center"/>
            <w:hideMark/>
          </w:tcPr>
          <w:p w14:paraId="2A2B903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543.9046</w:t>
            </w:r>
          </w:p>
        </w:tc>
        <w:tc>
          <w:tcPr>
            <w:tcW w:w="1418" w:type="dxa"/>
            <w:tcBorders>
              <w:top w:val="nil"/>
              <w:left w:val="nil"/>
              <w:bottom w:val="single" w:sz="4" w:space="0" w:color="auto"/>
              <w:right w:val="single" w:sz="4" w:space="0" w:color="auto"/>
            </w:tcBorders>
            <w:shd w:val="clear" w:color="auto" w:fill="auto"/>
            <w:noWrap/>
            <w:vAlign w:val="center"/>
            <w:hideMark/>
          </w:tcPr>
          <w:p w14:paraId="6447D5B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28.497644</w:t>
            </w:r>
          </w:p>
        </w:tc>
        <w:tc>
          <w:tcPr>
            <w:tcW w:w="519" w:type="dxa"/>
            <w:shd w:val="clear" w:color="auto" w:fill="auto"/>
            <w:vAlign w:val="center"/>
            <w:hideMark/>
          </w:tcPr>
          <w:p w14:paraId="32DE7126"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2E18FD1"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7E674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21</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E0D9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MYOR</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CA6D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A1E9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Rp1,645.00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42F2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280.21182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723BF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5.870559</w:t>
            </w:r>
          </w:p>
        </w:tc>
        <w:tc>
          <w:tcPr>
            <w:tcW w:w="519" w:type="dxa"/>
            <w:tcBorders>
              <w:left w:val="single" w:sz="4" w:space="0" w:color="auto"/>
            </w:tcBorders>
            <w:shd w:val="clear" w:color="auto" w:fill="auto"/>
            <w:vAlign w:val="center"/>
            <w:hideMark/>
          </w:tcPr>
          <w:p w14:paraId="53746207"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ECBE881"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726A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1E94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FD74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2DAB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Rp2,020.00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B19A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328.92106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4FC4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6.1412911</w:t>
            </w:r>
          </w:p>
        </w:tc>
        <w:tc>
          <w:tcPr>
            <w:tcW w:w="519" w:type="dxa"/>
            <w:tcBorders>
              <w:left w:val="single" w:sz="4" w:space="0" w:color="auto"/>
            </w:tcBorders>
            <w:shd w:val="clear" w:color="auto" w:fill="auto"/>
            <w:vAlign w:val="center"/>
            <w:hideMark/>
          </w:tcPr>
          <w:p w14:paraId="534F285A"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7082D9EB"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A34E3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nil"/>
              <w:bottom w:val="single" w:sz="4" w:space="0" w:color="auto"/>
              <w:right w:val="single" w:sz="4" w:space="0" w:color="auto"/>
            </w:tcBorders>
            <w:shd w:val="clear" w:color="auto" w:fill="auto"/>
            <w:noWrap/>
            <w:vAlign w:val="center"/>
            <w:hideMark/>
          </w:tcPr>
          <w:p w14:paraId="06FD6EE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394473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2A7DFFA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Rp2,620.00</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7EFA8C6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382.06288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CE9B3B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6.8575099</w:t>
            </w:r>
          </w:p>
        </w:tc>
        <w:tc>
          <w:tcPr>
            <w:tcW w:w="519" w:type="dxa"/>
            <w:shd w:val="clear" w:color="auto" w:fill="auto"/>
            <w:vAlign w:val="center"/>
            <w:hideMark/>
          </w:tcPr>
          <w:p w14:paraId="5C9F90CC"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F1068DD"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6EEF73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88EFA1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01CD03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0C6BDC9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Rp2,050.00</w:t>
            </w:r>
          </w:p>
        </w:tc>
        <w:tc>
          <w:tcPr>
            <w:tcW w:w="1842" w:type="dxa"/>
            <w:tcBorders>
              <w:top w:val="nil"/>
              <w:left w:val="nil"/>
              <w:bottom w:val="single" w:sz="4" w:space="0" w:color="auto"/>
              <w:right w:val="single" w:sz="4" w:space="0" w:color="auto"/>
            </w:tcBorders>
            <w:shd w:val="clear" w:color="auto" w:fill="auto"/>
            <w:noWrap/>
            <w:vAlign w:val="center"/>
            <w:hideMark/>
          </w:tcPr>
          <w:p w14:paraId="310CECC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443.30873</w:t>
            </w:r>
          </w:p>
        </w:tc>
        <w:tc>
          <w:tcPr>
            <w:tcW w:w="1418" w:type="dxa"/>
            <w:tcBorders>
              <w:top w:val="nil"/>
              <w:left w:val="nil"/>
              <w:bottom w:val="single" w:sz="4" w:space="0" w:color="auto"/>
              <w:right w:val="single" w:sz="4" w:space="0" w:color="auto"/>
            </w:tcBorders>
            <w:shd w:val="clear" w:color="auto" w:fill="auto"/>
            <w:noWrap/>
            <w:vAlign w:val="center"/>
            <w:hideMark/>
          </w:tcPr>
          <w:p w14:paraId="57E53E6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4.6243167</w:t>
            </w:r>
          </w:p>
        </w:tc>
        <w:tc>
          <w:tcPr>
            <w:tcW w:w="519" w:type="dxa"/>
            <w:shd w:val="clear" w:color="auto" w:fill="auto"/>
            <w:vAlign w:val="center"/>
            <w:hideMark/>
          </w:tcPr>
          <w:p w14:paraId="1098C028"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3E13C90"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393D82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22</w:t>
            </w:r>
          </w:p>
        </w:tc>
        <w:tc>
          <w:tcPr>
            <w:tcW w:w="908" w:type="dxa"/>
            <w:tcBorders>
              <w:top w:val="nil"/>
              <w:left w:val="nil"/>
              <w:bottom w:val="single" w:sz="4" w:space="0" w:color="auto"/>
              <w:right w:val="single" w:sz="4" w:space="0" w:color="auto"/>
            </w:tcBorders>
            <w:shd w:val="clear" w:color="auto" w:fill="auto"/>
            <w:noWrap/>
            <w:vAlign w:val="center"/>
            <w:hideMark/>
          </w:tcPr>
          <w:p w14:paraId="19D913C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ROTI</w:t>
            </w:r>
          </w:p>
        </w:tc>
        <w:tc>
          <w:tcPr>
            <w:tcW w:w="992" w:type="dxa"/>
            <w:tcBorders>
              <w:top w:val="nil"/>
              <w:left w:val="nil"/>
              <w:bottom w:val="single" w:sz="4" w:space="0" w:color="auto"/>
              <w:right w:val="single" w:sz="4" w:space="0" w:color="auto"/>
            </w:tcBorders>
            <w:shd w:val="clear" w:color="auto" w:fill="auto"/>
            <w:noWrap/>
            <w:vAlign w:val="center"/>
            <w:hideMark/>
          </w:tcPr>
          <w:p w14:paraId="37D8CCE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13398D5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Rp1,600.00</w:t>
            </w:r>
          </w:p>
        </w:tc>
        <w:tc>
          <w:tcPr>
            <w:tcW w:w="1842" w:type="dxa"/>
            <w:tcBorders>
              <w:top w:val="nil"/>
              <w:left w:val="nil"/>
              <w:bottom w:val="single" w:sz="4" w:space="0" w:color="auto"/>
              <w:right w:val="single" w:sz="4" w:space="0" w:color="auto"/>
            </w:tcBorders>
            <w:shd w:val="clear" w:color="auto" w:fill="auto"/>
            <w:noWrap/>
            <w:vAlign w:val="center"/>
            <w:hideMark/>
          </w:tcPr>
          <w:p w14:paraId="76FFBCF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285.0162</w:t>
            </w:r>
          </w:p>
        </w:tc>
        <w:tc>
          <w:tcPr>
            <w:tcW w:w="1418" w:type="dxa"/>
            <w:tcBorders>
              <w:top w:val="nil"/>
              <w:left w:val="nil"/>
              <w:bottom w:val="single" w:sz="4" w:space="0" w:color="auto"/>
              <w:right w:val="single" w:sz="4" w:space="0" w:color="auto"/>
            </w:tcBorders>
            <w:shd w:val="clear" w:color="auto" w:fill="auto"/>
            <w:noWrap/>
            <w:vAlign w:val="center"/>
            <w:hideMark/>
          </w:tcPr>
          <w:p w14:paraId="4C00A47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5.613716</w:t>
            </w:r>
          </w:p>
        </w:tc>
        <w:tc>
          <w:tcPr>
            <w:tcW w:w="519" w:type="dxa"/>
            <w:shd w:val="clear" w:color="auto" w:fill="auto"/>
            <w:vAlign w:val="center"/>
            <w:hideMark/>
          </w:tcPr>
          <w:p w14:paraId="4FB37D78"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92D9237"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2DD1D3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57B72DC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96356B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6301E81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Rp1,275.00</w:t>
            </w:r>
          </w:p>
        </w:tc>
        <w:tc>
          <w:tcPr>
            <w:tcW w:w="1842" w:type="dxa"/>
            <w:tcBorders>
              <w:top w:val="nil"/>
              <w:left w:val="nil"/>
              <w:bottom w:val="single" w:sz="4" w:space="0" w:color="auto"/>
              <w:right w:val="single" w:sz="4" w:space="0" w:color="auto"/>
            </w:tcBorders>
            <w:shd w:val="clear" w:color="auto" w:fill="auto"/>
            <w:noWrap/>
            <w:vAlign w:val="center"/>
            <w:hideMark/>
          </w:tcPr>
          <w:p w14:paraId="47A6AA6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455.88522</w:t>
            </w:r>
          </w:p>
        </w:tc>
        <w:tc>
          <w:tcPr>
            <w:tcW w:w="1418" w:type="dxa"/>
            <w:tcBorders>
              <w:top w:val="nil"/>
              <w:left w:val="nil"/>
              <w:bottom w:val="single" w:sz="4" w:space="0" w:color="auto"/>
              <w:right w:val="single" w:sz="4" w:space="0" w:color="auto"/>
            </w:tcBorders>
            <w:shd w:val="clear" w:color="auto" w:fill="auto"/>
            <w:noWrap/>
            <w:vAlign w:val="center"/>
            <w:hideMark/>
          </w:tcPr>
          <w:p w14:paraId="5FE53F4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2.7967566</w:t>
            </w:r>
          </w:p>
        </w:tc>
        <w:tc>
          <w:tcPr>
            <w:tcW w:w="519" w:type="dxa"/>
            <w:shd w:val="clear" w:color="auto" w:fill="auto"/>
            <w:vAlign w:val="center"/>
            <w:hideMark/>
          </w:tcPr>
          <w:p w14:paraId="78B9C0FD"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C13AEC5"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44EF57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542B938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6C7457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45C17CA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Rp1,200.00</w:t>
            </w:r>
          </w:p>
        </w:tc>
        <w:tc>
          <w:tcPr>
            <w:tcW w:w="1842" w:type="dxa"/>
            <w:tcBorders>
              <w:top w:val="nil"/>
              <w:left w:val="nil"/>
              <w:bottom w:val="single" w:sz="4" w:space="0" w:color="auto"/>
              <w:right w:val="single" w:sz="4" w:space="0" w:color="auto"/>
            </w:tcBorders>
            <w:shd w:val="clear" w:color="auto" w:fill="auto"/>
            <w:noWrap/>
            <w:vAlign w:val="center"/>
            <w:hideMark/>
          </w:tcPr>
          <w:p w14:paraId="5D259A5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471.53265</w:t>
            </w:r>
          </w:p>
        </w:tc>
        <w:tc>
          <w:tcPr>
            <w:tcW w:w="1418" w:type="dxa"/>
            <w:tcBorders>
              <w:top w:val="nil"/>
              <w:left w:val="nil"/>
              <w:bottom w:val="single" w:sz="4" w:space="0" w:color="auto"/>
              <w:right w:val="single" w:sz="4" w:space="0" w:color="auto"/>
            </w:tcBorders>
            <w:shd w:val="clear" w:color="auto" w:fill="auto"/>
            <w:noWrap/>
            <w:vAlign w:val="center"/>
            <w:hideMark/>
          </w:tcPr>
          <w:p w14:paraId="069DDF2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2.5448927</w:t>
            </w:r>
          </w:p>
        </w:tc>
        <w:tc>
          <w:tcPr>
            <w:tcW w:w="519" w:type="dxa"/>
            <w:shd w:val="clear" w:color="auto" w:fill="auto"/>
            <w:vAlign w:val="center"/>
            <w:hideMark/>
          </w:tcPr>
          <w:p w14:paraId="7186D12D"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A3567DE"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A24AC7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6BF9E09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C2B0A0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4A2BA4E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Rp1,300.00</w:t>
            </w:r>
          </w:p>
        </w:tc>
        <w:tc>
          <w:tcPr>
            <w:tcW w:w="1842" w:type="dxa"/>
            <w:tcBorders>
              <w:top w:val="nil"/>
              <w:left w:val="nil"/>
              <w:bottom w:val="single" w:sz="4" w:space="0" w:color="auto"/>
              <w:right w:val="single" w:sz="4" w:space="0" w:color="auto"/>
            </w:tcBorders>
            <w:shd w:val="clear" w:color="auto" w:fill="auto"/>
            <w:noWrap/>
            <w:vAlign w:val="center"/>
            <w:hideMark/>
          </w:tcPr>
          <w:p w14:paraId="659DB7C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499.93485</w:t>
            </w:r>
          </w:p>
        </w:tc>
        <w:tc>
          <w:tcPr>
            <w:tcW w:w="1418" w:type="dxa"/>
            <w:tcBorders>
              <w:top w:val="nil"/>
              <w:left w:val="nil"/>
              <w:bottom w:val="single" w:sz="4" w:space="0" w:color="auto"/>
              <w:right w:val="single" w:sz="4" w:space="0" w:color="auto"/>
            </w:tcBorders>
            <w:shd w:val="clear" w:color="auto" w:fill="auto"/>
            <w:noWrap/>
            <w:vAlign w:val="center"/>
            <w:hideMark/>
          </w:tcPr>
          <w:p w14:paraId="6EA140A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2.6003388</w:t>
            </w:r>
          </w:p>
        </w:tc>
        <w:tc>
          <w:tcPr>
            <w:tcW w:w="519" w:type="dxa"/>
            <w:shd w:val="clear" w:color="auto" w:fill="auto"/>
            <w:vAlign w:val="center"/>
            <w:hideMark/>
          </w:tcPr>
          <w:p w14:paraId="3B398F26"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BCC0985"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DDE78E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23</w:t>
            </w:r>
          </w:p>
        </w:tc>
        <w:tc>
          <w:tcPr>
            <w:tcW w:w="908" w:type="dxa"/>
            <w:tcBorders>
              <w:top w:val="nil"/>
              <w:left w:val="nil"/>
              <w:bottom w:val="single" w:sz="4" w:space="0" w:color="auto"/>
              <w:right w:val="single" w:sz="4" w:space="0" w:color="auto"/>
            </w:tcBorders>
            <w:shd w:val="clear" w:color="auto" w:fill="auto"/>
            <w:noWrap/>
            <w:vAlign w:val="center"/>
            <w:hideMark/>
          </w:tcPr>
          <w:p w14:paraId="3AD20EA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SKLT</w:t>
            </w:r>
          </w:p>
        </w:tc>
        <w:tc>
          <w:tcPr>
            <w:tcW w:w="992" w:type="dxa"/>
            <w:tcBorders>
              <w:top w:val="nil"/>
              <w:left w:val="nil"/>
              <w:bottom w:val="single" w:sz="4" w:space="0" w:color="auto"/>
              <w:right w:val="single" w:sz="4" w:space="0" w:color="auto"/>
            </w:tcBorders>
            <w:shd w:val="clear" w:color="auto" w:fill="auto"/>
            <w:noWrap/>
            <w:vAlign w:val="center"/>
            <w:hideMark/>
          </w:tcPr>
          <w:p w14:paraId="27895F2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5C15563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Rp308.00</w:t>
            </w:r>
          </w:p>
        </w:tc>
        <w:tc>
          <w:tcPr>
            <w:tcW w:w="1842" w:type="dxa"/>
            <w:tcBorders>
              <w:top w:val="nil"/>
              <w:left w:val="nil"/>
              <w:bottom w:val="single" w:sz="4" w:space="0" w:color="auto"/>
              <w:right w:val="single" w:sz="4" w:space="0" w:color="auto"/>
            </w:tcBorders>
            <w:shd w:val="clear" w:color="auto" w:fill="auto"/>
            <w:noWrap/>
            <w:vAlign w:val="center"/>
            <w:hideMark/>
          </w:tcPr>
          <w:p w14:paraId="6F4B235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428.58321</w:t>
            </w:r>
          </w:p>
        </w:tc>
        <w:tc>
          <w:tcPr>
            <w:tcW w:w="1418" w:type="dxa"/>
            <w:tcBorders>
              <w:top w:val="nil"/>
              <w:left w:val="nil"/>
              <w:bottom w:val="single" w:sz="4" w:space="0" w:color="auto"/>
              <w:right w:val="single" w:sz="4" w:space="0" w:color="auto"/>
            </w:tcBorders>
            <w:shd w:val="clear" w:color="auto" w:fill="auto"/>
            <w:noWrap/>
            <w:vAlign w:val="center"/>
            <w:hideMark/>
          </w:tcPr>
          <w:p w14:paraId="3096BFA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0.7186469</w:t>
            </w:r>
          </w:p>
        </w:tc>
        <w:tc>
          <w:tcPr>
            <w:tcW w:w="519" w:type="dxa"/>
            <w:shd w:val="clear" w:color="auto" w:fill="auto"/>
            <w:vAlign w:val="center"/>
            <w:hideMark/>
          </w:tcPr>
          <w:p w14:paraId="224352CB"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7506A82A"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D95E9A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6B31068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2D3591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110E3D5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Rp1,100.00</w:t>
            </w:r>
          </w:p>
        </w:tc>
        <w:tc>
          <w:tcPr>
            <w:tcW w:w="1842" w:type="dxa"/>
            <w:tcBorders>
              <w:top w:val="nil"/>
              <w:left w:val="nil"/>
              <w:bottom w:val="single" w:sz="4" w:space="0" w:color="auto"/>
              <w:right w:val="single" w:sz="4" w:space="0" w:color="auto"/>
            </w:tcBorders>
            <w:shd w:val="clear" w:color="auto" w:fill="auto"/>
            <w:noWrap/>
            <w:vAlign w:val="center"/>
            <w:hideMark/>
          </w:tcPr>
          <w:p w14:paraId="5ED3582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445.10854</w:t>
            </w:r>
          </w:p>
        </w:tc>
        <w:tc>
          <w:tcPr>
            <w:tcW w:w="1418" w:type="dxa"/>
            <w:tcBorders>
              <w:top w:val="nil"/>
              <w:left w:val="nil"/>
              <w:bottom w:val="single" w:sz="4" w:space="0" w:color="auto"/>
              <w:right w:val="single" w:sz="4" w:space="0" w:color="auto"/>
            </w:tcBorders>
            <w:shd w:val="clear" w:color="auto" w:fill="auto"/>
            <w:noWrap/>
            <w:vAlign w:val="center"/>
            <w:hideMark/>
          </w:tcPr>
          <w:p w14:paraId="6CE9438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2.4713073</w:t>
            </w:r>
          </w:p>
        </w:tc>
        <w:tc>
          <w:tcPr>
            <w:tcW w:w="519" w:type="dxa"/>
            <w:shd w:val="clear" w:color="auto" w:fill="auto"/>
            <w:vAlign w:val="center"/>
            <w:hideMark/>
          </w:tcPr>
          <w:p w14:paraId="4BCF9151"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A097F72"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6E480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0CCDB7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E0CA8F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46BBF1D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Rp1,500.00</w:t>
            </w:r>
          </w:p>
        </w:tc>
        <w:tc>
          <w:tcPr>
            <w:tcW w:w="1842" w:type="dxa"/>
            <w:tcBorders>
              <w:top w:val="nil"/>
              <w:left w:val="nil"/>
              <w:bottom w:val="single" w:sz="4" w:space="0" w:color="auto"/>
              <w:right w:val="single" w:sz="4" w:space="0" w:color="auto"/>
            </w:tcBorders>
            <w:shd w:val="clear" w:color="auto" w:fill="auto"/>
            <w:noWrap/>
            <w:vAlign w:val="center"/>
            <w:hideMark/>
          </w:tcPr>
          <w:p w14:paraId="57FBC73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490.93488</w:t>
            </w:r>
          </w:p>
        </w:tc>
        <w:tc>
          <w:tcPr>
            <w:tcW w:w="1418" w:type="dxa"/>
            <w:tcBorders>
              <w:top w:val="nil"/>
              <w:left w:val="nil"/>
              <w:bottom w:val="single" w:sz="4" w:space="0" w:color="auto"/>
              <w:right w:val="single" w:sz="4" w:space="0" w:color="auto"/>
            </w:tcBorders>
            <w:shd w:val="clear" w:color="auto" w:fill="auto"/>
            <w:noWrap/>
            <w:vAlign w:val="center"/>
            <w:hideMark/>
          </w:tcPr>
          <w:p w14:paraId="7117961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3.0553951</w:t>
            </w:r>
          </w:p>
        </w:tc>
        <w:tc>
          <w:tcPr>
            <w:tcW w:w="519" w:type="dxa"/>
            <w:shd w:val="clear" w:color="auto" w:fill="auto"/>
            <w:vAlign w:val="center"/>
            <w:hideMark/>
          </w:tcPr>
          <w:p w14:paraId="30E6319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66A556B"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96AE91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57E004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DDDC8E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50725F8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Rp1,610.00</w:t>
            </w:r>
          </w:p>
        </w:tc>
        <w:tc>
          <w:tcPr>
            <w:tcW w:w="1842" w:type="dxa"/>
            <w:tcBorders>
              <w:top w:val="nil"/>
              <w:left w:val="nil"/>
              <w:bottom w:val="single" w:sz="4" w:space="0" w:color="auto"/>
              <w:right w:val="single" w:sz="4" w:space="0" w:color="auto"/>
            </w:tcBorders>
            <w:shd w:val="clear" w:color="auto" w:fill="auto"/>
            <w:noWrap/>
            <w:vAlign w:val="center"/>
            <w:hideMark/>
          </w:tcPr>
          <w:p w14:paraId="0A618BC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550.48046</w:t>
            </w:r>
          </w:p>
        </w:tc>
        <w:tc>
          <w:tcPr>
            <w:tcW w:w="1418" w:type="dxa"/>
            <w:tcBorders>
              <w:top w:val="nil"/>
              <w:left w:val="nil"/>
              <w:bottom w:val="single" w:sz="4" w:space="0" w:color="auto"/>
              <w:right w:val="single" w:sz="4" w:space="0" w:color="auto"/>
            </w:tcBorders>
            <w:shd w:val="clear" w:color="auto" w:fill="auto"/>
            <w:noWrap/>
            <w:vAlign w:val="center"/>
            <w:hideMark/>
          </w:tcPr>
          <w:p w14:paraId="5B3CE4F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2.9247178</w:t>
            </w:r>
          </w:p>
        </w:tc>
        <w:tc>
          <w:tcPr>
            <w:tcW w:w="519" w:type="dxa"/>
            <w:shd w:val="clear" w:color="auto" w:fill="auto"/>
            <w:vAlign w:val="center"/>
            <w:hideMark/>
          </w:tcPr>
          <w:p w14:paraId="4A28484C"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8EEA8B1"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85B9A2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24</w:t>
            </w:r>
          </w:p>
        </w:tc>
        <w:tc>
          <w:tcPr>
            <w:tcW w:w="908" w:type="dxa"/>
            <w:tcBorders>
              <w:top w:val="nil"/>
              <w:left w:val="nil"/>
              <w:bottom w:val="single" w:sz="4" w:space="0" w:color="auto"/>
              <w:right w:val="single" w:sz="4" w:space="0" w:color="auto"/>
            </w:tcBorders>
            <w:shd w:val="clear" w:color="auto" w:fill="auto"/>
            <w:noWrap/>
            <w:vAlign w:val="center"/>
            <w:hideMark/>
          </w:tcPr>
          <w:p w14:paraId="2D34969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SMBR</w:t>
            </w:r>
          </w:p>
        </w:tc>
        <w:tc>
          <w:tcPr>
            <w:tcW w:w="992" w:type="dxa"/>
            <w:tcBorders>
              <w:top w:val="nil"/>
              <w:left w:val="nil"/>
              <w:bottom w:val="single" w:sz="4" w:space="0" w:color="auto"/>
              <w:right w:val="single" w:sz="4" w:space="0" w:color="auto"/>
            </w:tcBorders>
            <w:shd w:val="clear" w:color="auto" w:fill="auto"/>
            <w:noWrap/>
            <w:vAlign w:val="center"/>
            <w:hideMark/>
          </w:tcPr>
          <w:p w14:paraId="5581037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516E5D9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Rp2,790.00</w:t>
            </w:r>
          </w:p>
        </w:tc>
        <w:tc>
          <w:tcPr>
            <w:tcW w:w="1842" w:type="dxa"/>
            <w:tcBorders>
              <w:top w:val="nil"/>
              <w:left w:val="nil"/>
              <w:bottom w:val="single" w:sz="4" w:space="0" w:color="auto"/>
              <w:right w:val="single" w:sz="4" w:space="0" w:color="auto"/>
            </w:tcBorders>
            <w:shd w:val="clear" w:color="auto" w:fill="auto"/>
            <w:noWrap/>
            <w:vAlign w:val="center"/>
            <w:hideMark/>
          </w:tcPr>
          <w:p w14:paraId="1B5E6F4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317.21468</w:t>
            </w:r>
          </w:p>
        </w:tc>
        <w:tc>
          <w:tcPr>
            <w:tcW w:w="1418" w:type="dxa"/>
            <w:tcBorders>
              <w:top w:val="nil"/>
              <w:left w:val="nil"/>
              <w:bottom w:val="single" w:sz="4" w:space="0" w:color="auto"/>
              <w:right w:val="single" w:sz="4" w:space="0" w:color="auto"/>
            </w:tcBorders>
            <w:shd w:val="clear" w:color="auto" w:fill="auto"/>
            <w:noWrap/>
            <w:vAlign w:val="center"/>
            <w:hideMark/>
          </w:tcPr>
          <w:p w14:paraId="10E0810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8.7953055</w:t>
            </w:r>
          </w:p>
        </w:tc>
        <w:tc>
          <w:tcPr>
            <w:tcW w:w="519" w:type="dxa"/>
            <w:shd w:val="clear" w:color="auto" w:fill="auto"/>
            <w:vAlign w:val="center"/>
            <w:hideMark/>
          </w:tcPr>
          <w:p w14:paraId="0FC23818"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55AA474"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6CA5C1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C3B339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06364CB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6C2AF3A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Rp3,800.00</w:t>
            </w:r>
          </w:p>
        </w:tc>
        <w:tc>
          <w:tcPr>
            <w:tcW w:w="1842" w:type="dxa"/>
            <w:tcBorders>
              <w:top w:val="nil"/>
              <w:left w:val="nil"/>
              <w:bottom w:val="single" w:sz="4" w:space="0" w:color="auto"/>
              <w:right w:val="single" w:sz="4" w:space="0" w:color="auto"/>
            </w:tcBorders>
            <w:shd w:val="clear" w:color="auto" w:fill="auto"/>
            <w:noWrap/>
            <w:vAlign w:val="center"/>
            <w:hideMark/>
          </w:tcPr>
          <w:p w14:paraId="0CE15AA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343.86499</w:t>
            </w:r>
          </w:p>
        </w:tc>
        <w:tc>
          <w:tcPr>
            <w:tcW w:w="1418" w:type="dxa"/>
            <w:tcBorders>
              <w:top w:val="nil"/>
              <w:left w:val="nil"/>
              <w:bottom w:val="single" w:sz="4" w:space="0" w:color="auto"/>
              <w:right w:val="single" w:sz="4" w:space="0" w:color="auto"/>
            </w:tcBorders>
            <w:shd w:val="clear" w:color="auto" w:fill="auto"/>
            <w:noWrap/>
            <w:vAlign w:val="center"/>
            <w:hideMark/>
          </w:tcPr>
          <w:p w14:paraId="3C5EE78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11.050849</w:t>
            </w:r>
          </w:p>
        </w:tc>
        <w:tc>
          <w:tcPr>
            <w:tcW w:w="519" w:type="dxa"/>
            <w:shd w:val="clear" w:color="auto" w:fill="auto"/>
            <w:vAlign w:val="center"/>
            <w:hideMark/>
          </w:tcPr>
          <w:p w14:paraId="1FE4BE06"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4F17F22"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163B96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9CD68C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839A6D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46C3167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Rp1,750.00</w:t>
            </w:r>
          </w:p>
        </w:tc>
        <w:tc>
          <w:tcPr>
            <w:tcW w:w="1842" w:type="dxa"/>
            <w:tcBorders>
              <w:top w:val="nil"/>
              <w:left w:val="nil"/>
              <w:bottom w:val="single" w:sz="4" w:space="0" w:color="auto"/>
              <w:right w:val="single" w:sz="4" w:space="0" w:color="auto"/>
            </w:tcBorders>
            <w:shd w:val="clear" w:color="auto" w:fill="auto"/>
            <w:noWrap/>
            <w:vAlign w:val="center"/>
            <w:hideMark/>
          </w:tcPr>
          <w:p w14:paraId="618F594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395.63451</w:t>
            </w:r>
          </w:p>
        </w:tc>
        <w:tc>
          <w:tcPr>
            <w:tcW w:w="1418" w:type="dxa"/>
            <w:tcBorders>
              <w:top w:val="nil"/>
              <w:left w:val="nil"/>
              <w:bottom w:val="single" w:sz="4" w:space="0" w:color="auto"/>
              <w:right w:val="single" w:sz="4" w:space="0" w:color="auto"/>
            </w:tcBorders>
            <w:shd w:val="clear" w:color="auto" w:fill="auto"/>
            <w:noWrap/>
            <w:vAlign w:val="center"/>
            <w:hideMark/>
          </w:tcPr>
          <w:p w14:paraId="5360602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4.4232744</w:t>
            </w:r>
          </w:p>
        </w:tc>
        <w:tc>
          <w:tcPr>
            <w:tcW w:w="519" w:type="dxa"/>
            <w:shd w:val="clear" w:color="auto" w:fill="auto"/>
            <w:vAlign w:val="center"/>
            <w:hideMark/>
          </w:tcPr>
          <w:p w14:paraId="33552822"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02C3E85"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FA732F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6C59F72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26A93F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5DBA4E3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Rp440.00</w:t>
            </w:r>
          </w:p>
        </w:tc>
        <w:tc>
          <w:tcPr>
            <w:tcW w:w="1842" w:type="dxa"/>
            <w:tcBorders>
              <w:top w:val="nil"/>
              <w:left w:val="nil"/>
              <w:bottom w:val="single" w:sz="4" w:space="0" w:color="auto"/>
              <w:right w:val="single" w:sz="4" w:space="0" w:color="auto"/>
            </w:tcBorders>
            <w:shd w:val="clear" w:color="auto" w:fill="auto"/>
            <w:noWrap/>
            <w:vAlign w:val="center"/>
            <w:hideMark/>
          </w:tcPr>
          <w:p w14:paraId="789787C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350.57817</w:t>
            </w:r>
          </w:p>
        </w:tc>
        <w:tc>
          <w:tcPr>
            <w:tcW w:w="1418" w:type="dxa"/>
            <w:tcBorders>
              <w:top w:val="nil"/>
              <w:left w:val="nil"/>
              <w:bottom w:val="single" w:sz="4" w:space="0" w:color="auto"/>
              <w:right w:val="single" w:sz="4" w:space="0" w:color="auto"/>
            </w:tcBorders>
            <w:shd w:val="clear" w:color="auto" w:fill="auto"/>
            <w:noWrap/>
            <w:vAlign w:val="center"/>
            <w:hideMark/>
          </w:tcPr>
          <w:p w14:paraId="683FE2A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1.2550696</w:t>
            </w:r>
          </w:p>
        </w:tc>
        <w:tc>
          <w:tcPr>
            <w:tcW w:w="519" w:type="dxa"/>
            <w:shd w:val="clear" w:color="auto" w:fill="auto"/>
            <w:vAlign w:val="center"/>
            <w:hideMark/>
          </w:tcPr>
          <w:p w14:paraId="75E653DD"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127B22D"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C674A4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lastRenderedPageBreak/>
              <w:t>25</w:t>
            </w:r>
          </w:p>
        </w:tc>
        <w:tc>
          <w:tcPr>
            <w:tcW w:w="908" w:type="dxa"/>
            <w:tcBorders>
              <w:top w:val="nil"/>
              <w:left w:val="nil"/>
              <w:bottom w:val="single" w:sz="4" w:space="0" w:color="auto"/>
              <w:right w:val="single" w:sz="4" w:space="0" w:color="auto"/>
            </w:tcBorders>
            <w:shd w:val="clear" w:color="auto" w:fill="auto"/>
            <w:noWrap/>
            <w:vAlign w:val="center"/>
            <w:hideMark/>
          </w:tcPr>
          <w:p w14:paraId="0198ACE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SMGR</w:t>
            </w:r>
          </w:p>
        </w:tc>
        <w:tc>
          <w:tcPr>
            <w:tcW w:w="992" w:type="dxa"/>
            <w:tcBorders>
              <w:top w:val="nil"/>
              <w:left w:val="nil"/>
              <w:bottom w:val="single" w:sz="4" w:space="0" w:color="auto"/>
              <w:right w:val="single" w:sz="4" w:space="0" w:color="auto"/>
            </w:tcBorders>
            <w:shd w:val="clear" w:color="auto" w:fill="auto"/>
            <w:noWrap/>
            <w:vAlign w:val="center"/>
            <w:hideMark/>
          </w:tcPr>
          <w:p w14:paraId="592EEFF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78B8B7D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Rp9,175.00</w:t>
            </w:r>
          </w:p>
        </w:tc>
        <w:tc>
          <w:tcPr>
            <w:tcW w:w="1842" w:type="dxa"/>
            <w:tcBorders>
              <w:top w:val="nil"/>
              <w:left w:val="nil"/>
              <w:bottom w:val="single" w:sz="4" w:space="0" w:color="auto"/>
              <w:right w:val="single" w:sz="4" w:space="0" w:color="auto"/>
            </w:tcBorders>
            <w:shd w:val="clear" w:color="auto" w:fill="auto"/>
            <w:noWrap/>
            <w:vAlign w:val="center"/>
            <w:hideMark/>
          </w:tcPr>
          <w:p w14:paraId="04106B6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5154.1455</w:t>
            </w:r>
          </w:p>
        </w:tc>
        <w:tc>
          <w:tcPr>
            <w:tcW w:w="1418" w:type="dxa"/>
            <w:tcBorders>
              <w:top w:val="nil"/>
              <w:left w:val="nil"/>
              <w:bottom w:val="single" w:sz="4" w:space="0" w:color="auto"/>
              <w:right w:val="single" w:sz="4" w:space="0" w:color="auto"/>
            </w:tcBorders>
            <w:shd w:val="clear" w:color="auto" w:fill="auto"/>
            <w:noWrap/>
            <w:vAlign w:val="center"/>
            <w:hideMark/>
          </w:tcPr>
          <w:p w14:paraId="04F4BDB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1.7801205</w:t>
            </w:r>
          </w:p>
        </w:tc>
        <w:tc>
          <w:tcPr>
            <w:tcW w:w="519" w:type="dxa"/>
            <w:shd w:val="clear" w:color="auto" w:fill="auto"/>
            <w:vAlign w:val="center"/>
            <w:hideMark/>
          </w:tcPr>
          <w:p w14:paraId="3C1EB58D"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7A6151A0"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AEB148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57806BD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4B718C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2F3DC70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Rp9,900.00</w:t>
            </w:r>
          </w:p>
        </w:tc>
        <w:tc>
          <w:tcPr>
            <w:tcW w:w="1842" w:type="dxa"/>
            <w:tcBorders>
              <w:top w:val="nil"/>
              <w:left w:val="nil"/>
              <w:bottom w:val="single" w:sz="4" w:space="0" w:color="auto"/>
              <w:right w:val="single" w:sz="4" w:space="0" w:color="auto"/>
            </w:tcBorders>
            <w:shd w:val="clear" w:color="auto" w:fill="auto"/>
            <w:noWrap/>
            <w:vAlign w:val="center"/>
            <w:hideMark/>
          </w:tcPr>
          <w:p w14:paraId="79159AF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5131.3304</w:t>
            </w:r>
          </w:p>
        </w:tc>
        <w:tc>
          <w:tcPr>
            <w:tcW w:w="1418" w:type="dxa"/>
            <w:tcBorders>
              <w:top w:val="nil"/>
              <w:left w:val="nil"/>
              <w:bottom w:val="single" w:sz="4" w:space="0" w:color="auto"/>
              <w:right w:val="single" w:sz="4" w:space="0" w:color="auto"/>
            </w:tcBorders>
            <w:shd w:val="clear" w:color="auto" w:fill="auto"/>
            <w:noWrap/>
            <w:vAlign w:val="center"/>
            <w:hideMark/>
          </w:tcPr>
          <w:p w14:paraId="4CE7EFD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1.9293242</w:t>
            </w:r>
          </w:p>
        </w:tc>
        <w:tc>
          <w:tcPr>
            <w:tcW w:w="519" w:type="dxa"/>
            <w:shd w:val="clear" w:color="auto" w:fill="auto"/>
            <w:vAlign w:val="center"/>
            <w:hideMark/>
          </w:tcPr>
          <w:p w14:paraId="78E81457"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47C0892"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85696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532A4FA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93E26A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005D26D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Rp11,500.00</w:t>
            </w:r>
          </w:p>
        </w:tc>
        <w:tc>
          <w:tcPr>
            <w:tcW w:w="1842" w:type="dxa"/>
            <w:tcBorders>
              <w:top w:val="nil"/>
              <w:left w:val="nil"/>
              <w:bottom w:val="single" w:sz="4" w:space="0" w:color="auto"/>
              <w:right w:val="single" w:sz="4" w:space="0" w:color="auto"/>
            </w:tcBorders>
            <w:shd w:val="clear" w:color="auto" w:fill="auto"/>
            <w:noWrap/>
            <w:vAlign w:val="center"/>
            <w:hideMark/>
          </w:tcPr>
          <w:p w14:paraId="20A1E34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5498.1988</w:t>
            </w:r>
          </w:p>
        </w:tc>
        <w:tc>
          <w:tcPr>
            <w:tcW w:w="1418" w:type="dxa"/>
            <w:tcBorders>
              <w:top w:val="nil"/>
              <w:left w:val="nil"/>
              <w:bottom w:val="single" w:sz="4" w:space="0" w:color="auto"/>
              <w:right w:val="single" w:sz="4" w:space="0" w:color="auto"/>
            </w:tcBorders>
            <w:shd w:val="clear" w:color="auto" w:fill="auto"/>
            <w:noWrap/>
            <w:vAlign w:val="center"/>
            <w:hideMark/>
          </w:tcPr>
          <w:p w14:paraId="7D99B2C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2.0915941</w:t>
            </w:r>
          </w:p>
        </w:tc>
        <w:tc>
          <w:tcPr>
            <w:tcW w:w="519" w:type="dxa"/>
            <w:shd w:val="clear" w:color="auto" w:fill="auto"/>
            <w:vAlign w:val="center"/>
            <w:hideMark/>
          </w:tcPr>
          <w:p w14:paraId="0C6D344C"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CF51B49"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561B56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078637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58CB78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2269941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Rp12,000.00</w:t>
            </w:r>
          </w:p>
        </w:tc>
        <w:tc>
          <w:tcPr>
            <w:tcW w:w="1842" w:type="dxa"/>
            <w:tcBorders>
              <w:top w:val="nil"/>
              <w:left w:val="nil"/>
              <w:bottom w:val="single" w:sz="4" w:space="0" w:color="auto"/>
              <w:right w:val="single" w:sz="4" w:space="0" w:color="auto"/>
            </w:tcBorders>
            <w:shd w:val="clear" w:color="auto" w:fill="auto"/>
            <w:noWrap/>
            <w:vAlign w:val="center"/>
            <w:hideMark/>
          </w:tcPr>
          <w:p w14:paraId="01D5A4A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5713.4059</w:t>
            </w:r>
          </w:p>
        </w:tc>
        <w:tc>
          <w:tcPr>
            <w:tcW w:w="1418" w:type="dxa"/>
            <w:tcBorders>
              <w:top w:val="nil"/>
              <w:left w:val="nil"/>
              <w:bottom w:val="single" w:sz="4" w:space="0" w:color="auto"/>
              <w:right w:val="single" w:sz="4" w:space="0" w:color="auto"/>
            </w:tcBorders>
            <w:shd w:val="clear" w:color="auto" w:fill="auto"/>
            <w:noWrap/>
            <w:vAlign w:val="center"/>
            <w:hideMark/>
          </w:tcPr>
          <w:p w14:paraId="7C1957E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2.1003234</w:t>
            </w:r>
          </w:p>
        </w:tc>
        <w:tc>
          <w:tcPr>
            <w:tcW w:w="519" w:type="dxa"/>
            <w:shd w:val="clear" w:color="auto" w:fill="auto"/>
            <w:vAlign w:val="center"/>
            <w:hideMark/>
          </w:tcPr>
          <w:p w14:paraId="734F1C14"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8527A5C"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224884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26</w:t>
            </w:r>
          </w:p>
        </w:tc>
        <w:tc>
          <w:tcPr>
            <w:tcW w:w="908" w:type="dxa"/>
            <w:tcBorders>
              <w:top w:val="nil"/>
              <w:left w:val="nil"/>
              <w:bottom w:val="single" w:sz="4" w:space="0" w:color="auto"/>
              <w:right w:val="single" w:sz="4" w:space="0" w:color="auto"/>
            </w:tcBorders>
            <w:shd w:val="clear" w:color="auto" w:fill="auto"/>
            <w:noWrap/>
            <w:vAlign w:val="center"/>
            <w:hideMark/>
          </w:tcPr>
          <w:p w14:paraId="6E8CCD9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SMSM</w:t>
            </w:r>
          </w:p>
        </w:tc>
        <w:tc>
          <w:tcPr>
            <w:tcW w:w="992" w:type="dxa"/>
            <w:tcBorders>
              <w:top w:val="nil"/>
              <w:left w:val="nil"/>
              <w:bottom w:val="single" w:sz="4" w:space="0" w:color="auto"/>
              <w:right w:val="single" w:sz="4" w:space="0" w:color="auto"/>
            </w:tcBorders>
            <w:shd w:val="clear" w:color="auto" w:fill="auto"/>
            <w:noWrap/>
            <w:vAlign w:val="center"/>
            <w:hideMark/>
          </w:tcPr>
          <w:p w14:paraId="2AB7930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5F90AC3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Rp980.00</w:t>
            </w:r>
          </w:p>
        </w:tc>
        <w:tc>
          <w:tcPr>
            <w:tcW w:w="1842" w:type="dxa"/>
            <w:tcBorders>
              <w:top w:val="nil"/>
              <w:left w:val="nil"/>
              <w:bottom w:val="single" w:sz="4" w:space="0" w:color="auto"/>
              <w:right w:val="single" w:sz="4" w:space="0" w:color="auto"/>
            </w:tcBorders>
            <w:shd w:val="clear" w:color="auto" w:fill="auto"/>
            <w:noWrap/>
            <w:vAlign w:val="center"/>
            <w:hideMark/>
          </w:tcPr>
          <w:p w14:paraId="1F9DEF3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274.36274</w:t>
            </w:r>
          </w:p>
        </w:tc>
        <w:tc>
          <w:tcPr>
            <w:tcW w:w="1418" w:type="dxa"/>
            <w:tcBorders>
              <w:top w:val="nil"/>
              <w:left w:val="nil"/>
              <w:bottom w:val="single" w:sz="4" w:space="0" w:color="auto"/>
              <w:right w:val="single" w:sz="4" w:space="0" w:color="auto"/>
            </w:tcBorders>
            <w:shd w:val="clear" w:color="auto" w:fill="auto"/>
            <w:noWrap/>
            <w:vAlign w:val="center"/>
            <w:hideMark/>
          </w:tcPr>
          <w:p w14:paraId="08EEFAD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3.5719136</w:t>
            </w:r>
          </w:p>
        </w:tc>
        <w:tc>
          <w:tcPr>
            <w:tcW w:w="519" w:type="dxa"/>
            <w:shd w:val="clear" w:color="auto" w:fill="auto"/>
            <w:vAlign w:val="center"/>
            <w:hideMark/>
          </w:tcPr>
          <w:p w14:paraId="531A704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B3CCE93"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F2CED1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9908B1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09357F6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646537C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Rp1,255.00</w:t>
            </w:r>
          </w:p>
        </w:tc>
        <w:tc>
          <w:tcPr>
            <w:tcW w:w="1842" w:type="dxa"/>
            <w:tcBorders>
              <w:top w:val="nil"/>
              <w:left w:val="nil"/>
              <w:bottom w:val="single" w:sz="4" w:space="0" w:color="auto"/>
              <w:right w:val="single" w:sz="4" w:space="0" w:color="auto"/>
            </w:tcBorders>
            <w:shd w:val="clear" w:color="auto" w:fill="auto"/>
            <w:noWrap/>
            <w:vAlign w:val="center"/>
            <w:hideMark/>
          </w:tcPr>
          <w:p w14:paraId="56769AF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317.44817</w:t>
            </w:r>
          </w:p>
        </w:tc>
        <w:tc>
          <w:tcPr>
            <w:tcW w:w="1418" w:type="dxa"/>
            <w:tcBorders>
              <w:top w:val="nil"/>
              <w:left w:val="nil"/>
              <w:bottom w:val="single" w:sz="4" w:space="0" w:color="auto"/>
              <w:right w:val="single" w:sz="4" w:space="0" w:color="auto"/>
            </w:tcBorders>
            <w:shd w:val="clear" w:color="auto" w:fill="auto"/>
            <w:noWrap/>
            <w:vAlign w:val="center"/>
            <w:hideMark/>
          </w:tcPr>
          <w:p w14:paraId="1F23584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3.9534013</w:t>
            </w:r>
          </w:p>
        </w:tc>
        <w:tc>
          <w:tcPr>
            <w:tcW w:w="519" w:type="dxa"/>
            <w:shd w:val="clear" w:color="auto" w:fill="auto"/>
            <w:vAlign w:val="center"/>
            <w:hideMark/>
          </w:tcPr>
          <w:p w14:paraId="29FEB39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30B2B25"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6CD96A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28192F7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93E441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14C7F79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Rp1,400.00</w:t>
            </w:r>
          </w:p>
        </w:tc>
        <w:tc>
          <w:tcPr>
            <w:tcW w:w="1842" w:type="dxa"/>
            <w:tcBorders>
              <w:top w:val="nil"/>
              <w:left w:val="nil"/>
              <w:bottom w:val="single" w:sz="4" w:space="0" w:color="auto"/>
              <w:right w:val="single" w:sz="4" w:space="0" w:color="auto"/>
            </w:tcBorders>
            <w:shd w:val="clear" w:color="auto" w:fill="auto"/>
            <w:noWrap/>
            <w:vAlign w:val="center"/>
            <w:hideMark/>
          </w:tcPr>
          <w:p w14:paraId="41BFCA1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373.3768</w:t>
            </w:r>
          </w:p>
        </w:tc>
        <w:tc>
          <w:tcPr>
            <w:tcW w:w="1418" w:type="dxa"/>
            <w:tcBorders>
              <w:top w:val="nil"/>
              <w:left w:val="nil"/>
              <w:bottom w:val="single" w:sz="4" w:space="0" w:color="auto"/>
              <w:right w:val="single" w:sz="4" w:space="0" w:color="auto"/>
            </w:tcBorders>
            <w:shd w:val="clear" w:color="auto" w:fill="auto"/>
            <w:noWrap/>
            <w:vAlign w:val="center"/>
            <w:hideMark/>
          </w:tcPr>
          <w:p w14:paraId="75B981F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3.7495634</w:t>
            </w:r>
          </w:p>
        </w:tc>
        <w:tc>
          <w:tcPr>
            <w:tcW w:w="519" w:type="dxa"/>
            <w:shd w:val="clear" w:color="auto" w:fill="auto"/>
            <w:vAlign w:val="center"/>
            <w:hideMark/>
          </w:tcPr>
          <w:p w14:paraId="68BAD85C"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262A77E"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830F9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4FA1C4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A1C86E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436FDFA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Rp1,490.00</w:t>
            </w:r>
          </w:p>
        </w:tc>
        <w:tc>
          <w:tcPr>
            <w:tcW w:w="1842" w:type="dxa"/>
            <w:tcBorders>
              <w:top w:val="nil"/>
              <w:left w:val="nil"/>
              <w:bottom w:val="single" w:sz="4" w:space="0" w:color="auto"/>
              <w:right w:val="single" w:sz="4" w:space="0" w:color="auto"/>
            </w:tcBorders>
            <w:shd w:val="clear" w:color="auto" w:fill="auto"/>
            <w:noWrap/>
            <w:vAlign w:val="center"/>
            <w:hideMark/>
          </w:tcPr>
          <w:p w14:paraId="6CBE4A9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424.08456</w:t>
            </w:r>
          </w:p>
        </w:tc>
        <w:tc>
          <w:tcPr>
            <w:tcW w:w="1418" w:type="dxa"/>
            <w:tcBorders>
              <w:top w:val="nil"/>
              <w:left w:val="nil"/>
              <w:bottom w:val="single" w:sz="4" w:space="0" w:color="auto"/>
              <w:right w:val="single" w:sz="4" w:space="0" w:color="auto"/>
            </w:tcBorders>
            <w:shd w:val="clear" w:color="auto" w:fill="auto"/>
            <w:noWrap/>
            <w:vAlign w:val="center"/>
            <w:hideMark/>
          </w:tcPr>
          <w:p w14:paraId="5B40BEB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3.5134502</w:t>
            </w:r>
          </w:p>
        </w:tc>
        <w:tc>
          <w:tcPr>
            <w:tcW w:w="519" w:type="dxa"/>
            <w:shd w:val="clear" w:color="auto" w:fill="auto"/>
            <w:vAlign w:val="center"/>
            <w:hideMark/>
          </w:tcPr>
          <w:p w14:paraId="5DE0C140"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B96445B"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DC04E2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27</w:t>
            </w:r>
          </w:p>
        </w:tc>
        <w:tc>
          <w:tcPr>
            <w:tcW w:w="908" w:type="dxa"/>
            <w:tcBorders>
              <w:top w:val="nil"/>
              <w:left w:val="nil"/>
              <w:bottom w:val="single" w:sz="4" w:space="0" w:color="auto"/>
              <w:right w:val="single" w:sz="4" w:space="0" w:color="auto"/>
            </w:tcBorders>
            <w:shd w:val="clear" w:color="auto" w:fill="auto"/>
            <w:noWrap/>
            <w:vAlign w:val="center"/>
            <w:hideMark/>
          </w:tcPr>
          <w:p w14:paraId="058450D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TBLA</w:t>
            </w:r>
          </w:p>
        </w:tc>
        <w:tc>
          <w:tcPr>
            <w:tcW w:w="992" w:type="dxa"/>
            <w:tcBorders>
              <w:top w:val="nil"/>
              <w:left w:val="nil"/>
              <w:bottom w:val="single" w:sz="4" w:space="0" w:color="auto"/>
              <w:right w:val="single" w:sz="4" w:space="0" w:color="auto"/>
            </w:tcBorders>
            <w:shd w:val="clear" w:color="auto" w:fill="auto"/>
            <w:noWrap/>
            <w:vAlign w:val="center"/>
            <w:hideMark/>
          </w:tcPr>
          <w:p w14:paraId="401F2EC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0752C29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Rp990.00</w:t>
            </w:r>
          </w:p>
        </w:tc>
        <w:tc>
          <w:tcPr>
            <w:tcW w:w="1842" w:type="dxa"/>
            <w:tcBorders>
              <w:top w:val="nil"/>
              <w:left w:val="nil"/>
              <w:bottom w:val="single" w:sz="4" w:space="0" w:color="auto"/>
              <w:right w:val="single" w:sz="4" w:space="0" w:color="auto"/>
            </w:tcBorders>
            <w:shd w:val="clear" w:color="auto" w:fill="auto"/>
            <w:noWrap/>
            <w:vAlign w:val="center"/>
            <w:hideMark/>
          </w:tcPr>
          <w:p w14:paraId="6620EB3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640.32478</w:t>
            </w:r>
          </w:p>
        </w:tc>
        <w:tc>
          <w:tcPr>
            <w:tcW w:w="1418" w:type="dxa"/>
            <w:tcBorders>
              <w:top w:val="nil"/>
              <w:left w:val="nil"/>
              <w:bottom w:val="single" w:sz="4" w:space="0" w:color="auto"/>
              <w:right w:val="single" w:sz="4" w:space="0" w:color="auto"/>
            </w:tcBorders>
            <w:shd w:val="clear" w:color="auto" w:fill="auto"/>
            <w:noWrap/>
            <w:vAlign w:val="center"/>
            <w:hideMark/>
          </w:tcPr>
          <w:p w14:paraId="17ECD65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1.5460904</w:t>
            </w:r>
          </w:p>
        </w:tc>
        <w:tc>
          <w:tcPr>
            <w:tcW w:w="519" w:type="dxa"/>
            <w:shd w:val="clear" w:color="auto" w:fill="auto"/>
            <w:vAlign w:val="center"/>
            <w:hideMark/>
          </w:tcPr>
          <w:p w14:paraId="73E82311"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56D85B4"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C9103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280719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493672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35E847B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Rp1,225.00</w:t>
            </w:r>
          </w:p>
        </w:tc>
        <w:tc>
          <w:tcPr>
            <w:tcW w:w="1842" w:type="dxa"/>
            <w:tcBorders>
              <w:top w:val="nil"/>
              <w:left w:val="nil"/>
              <w:bottom w:val="single" w:sz="4" w:space="0" w:color="auto"/>
              <w:right w:val="single" w:sz="4" w:space="0" w:color="auto"/>
            </w:tcBorders>
            <w:shd w:val="clear" w:color="auto" w:fill="auto"/>
            <w:noWrap/>
            <w:vAlign w:val="center"/>
            <w:hideMark/>
          </w:tcPr>
          <w:p w14:paraId="555A6B5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748.77312</w:t>
            </w:r>
          </w:p>
        </w:tc>
        <w:tc>
          <w:tcPr>
            <w:tcW w:w="1418" w:type="dxa"/>
            <w:tcBorders>
              <w:top w:val="nil"/>
              <w:left w:val="nil"/>
              <w:bottom w:val="single" w:sz="4" w:space="0" w:color="auto"/>
              <w:right w:val="single" w:sz="4" w:space="0" w:color="auto"/>
            </w:tcBorders>
            <w:shd w:val="clear" w:color="auto" w:fill="auto"/>
            <w:noWrap/>
            <w:vAlign w:val="center"/>
            <w:hideMark/>
          </w:tcPr>
          <w:p w14:paraId="08D5A7C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1.6360096</w:t>
            </w:r>
          </w:p>
        </w:tc>
        <w:tc>
          <w:tcPr>
            <w:tcW w:w="519" w:type="dxa"/>
            <w:shd w:val="clear" w:color="auto" w:fill="auto"/>
            <w:vAlign w:val="center"/>
            <w:hideMark/>
          </w:tcPr>
          <w:p w14:paraId="0793353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C422905"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5AF147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68B2184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359B12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72EE3E2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Rp865.00</w:t>
            </w:r>
          </w:p>
        </w:tc>
        <w:tc>
          <w:tcPr>
            <w:tcW w:w="1842" w:type="dxa"/>
            <w:tcBorders>
              <w:top w:val="nil"/>
              <w:left w:val="nil"/>
              <w:bottom w:val="single" w:sz="4" w:space="0" w:color="auto"/>
              <w:right w:val="single" w:sz="4" w:space="0" w:color="auto"/>
            </w:tcBorders>
            <w:shd w:val="clear" w:color="auto" w:fill="auto"/>
            <w:noWrap/>
            <w:vAlign w:val="center"/>
            <w:hideMark/>
          </w:tcPr>
          <w:p w14:paraId="2701C17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895.47286</w:t>
            </w:r>
          </w:p>
        </w:tc>
        <w:tc>
          <w:tcPr>
            <w:tcW w:w="1418" w:type="dxa"/>
            <w:tcBorders>
              <w:top w:val="nil"/>
              <w:left w:val="nil"/>
              <w:bottom w:val="single" w:sz="4" w:space="0" w:color="auto"/>
              <w:right w:val="single" w:sz="4" w:space="0" w:color="auto"/>
            </w:tcBorders>
            <w:shd w:val="clear" w:color="auto" w:fill="auto"/>
            <w:noWrap/>
            <w:vAlign w:val="center"/>
            <w:hideMark/>
          </w:tcPr>
          <w:p w14:paraId="0966EB4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0.9659701</w:t>
            </w:r>
          </w:p>
        </w:tc>
        <w:tc>
          <w:tcPr>
            <w:tcW w:w="519" w:type="dxa"/>
            <w:shd w:val="clear" w:color="auto" w:fill="auto"/>
            <w:vAlign w:val="center"/>
            <w:hideMark/>
          </w:tcPr>
          <w:p w14:paraId="4C5D2430"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63BAA5A"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12C67A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1F914C6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42D0A5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6EF2D22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Rp995.00</w:t>
            </w:r>
          </w:p>
        </w:tc>
        <w:tc>
          <w:tcPr>
            <w:tcW w:w="1842" w:type="dxa"/>
            <w:tcBorders>
              <w:top w:val="nil"/>
              <w:left w:val="nil"/>
              <w:bottom w:val="single" w:sz="4" w:space="0" w:color="auto"/>
              <w:right w:val="single" w:sz="4" w:space="0" w:color="auto"/>
            </w:tcBorders>
            <w:shd w:val="clear" w:color="auto" w:fill="auto"/>
            <w:noWrap/>
            <w:vAlign w:val="center"/>
            <w:hideMark/>
          </w:tcPr>
          <w:p w14:paraId="3DBCFE5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1003.9169</w:t>
            </w:r>
          </w:p>
        </w:tc>
        <w:tc>
          <w:tcPr>
            <w:tcW w:w="1418" w:type="dxa"/>
            <w:tcBorders>
              <w:top w:val="nil"/>
              <w:left w:val="nil"/>
              <w:bottom w:val="single" w:sz="4" w:space="0" w:color="auto"/>
              <w:right w:val="single" w:sz="4" w:space="0" w:color="auto"/>
            </w:tcBorders>
            <w:shd w:val="clear" w:color="auto" w:fill="auto"/>
            <w:noWrap/>
            <w:vAlign w:val="center"/>
            <w:hideMark/>
          </w:tcPr>
          <w:p w14:paraId="167741C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0.9911179</w:t>
            </w:r>
          </w:p>
        </w:tc>
        <w:tc>
          <w:tcPr>
            <w:tcW w:w="519" w:type="dxa"/>
            <w:shd w:val="clear" w:color="auto" w:fill="auto"/>
            <w:vAlign w:val="center"/>
            <w:hideMark/>
          </w:tcPr>
          <w:p w14:paraId="78224846"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47F148E"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A03218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28</w:t>
            </w:r>
          </w:p>
        </w:tc>
        <w:tc>
          <w:tcPr>
            <w:tcW w:w="908" w:type="dxa"/>
            <w:tcBorders>
              <w:top w:val="nil"/>
              <w:left w:val="nil"/>
              <w:bottom w:val="single" w:sz="4" w:space="0" w:color="auto"/>
              <w:right w:val="single" w:sz="4" w:space="0" w:color="auto"/>
            </w:tcBorders>
            <w:shd w:val="clear" w:color="auto" w:fill="auto"/>
            <w:noWrap/>
            <w:vAlign w:val="center"/>
            <w:hideMark/>
          </w:tcPr>
          <w:p w14:paraId="752A01E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TCID</w:t>
            </w:r>
          </w:p>
        </w:tc>
        <w:tc>
          <w:tcPr>
            <w:tcW w:w="992" w:type="dxa"/>
            <w:tcBorders>
              <w:top w:val="nil"/>
              <w:left w:val="nil"/>
              <w:bottom w:val="single" w:sz="4" w:space="0" w:color="auto"/>
              <w:right w:val="single" w:sz="4" w:space="0" w:color="auto"/>
            </w:tcBorders>
            <w:shd w:val="clear" w:color="auto" w:fill="auto"/>
            <w:noWrap/>
            <w:vAlign w:val="center"/>
            <w:hideMark/>
          </w:tcPr>
          <w:p w14:paraId="6798985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641856A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Rp12,500.00</w:t>
            </w:r>
          </w:p>
        </w:tc>
        <w:tc>
          <w:tcPr>
            <w:tcW w:w="1842" w:type="dxa"/>
            <w:tcBorders>
              <w:top w:val="nil"/>
              <w:left w:val="nil"/>
              <w:bottom w:val="single" w:sz="4" w:space="0" w:color="auto"/>
              <w:right w:val="single" w:sz="4" w:space="0" w:color="auto"/>
            </w:tcBorders>
            <w:shd w:val="clear" w:color="auto" w:fill="auto"/>
            <w:noWrap/>
            <w:vAlign w:val="center"/>
            <w:hideMark/>
          </w:tcPr>
          <w:p w14:paraId="0A43205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8871.4378</w:t>
            </w:r>
          </w:p>
        </w:tc>
        <w:tc>
          <w:tcPr>
            <w:tcW w:w="1418" w:type="dxa"/>
            <w:tcBorders>
              <w:top w:val="nil"/>
              <w:left w:val="nil"/>
              <w:bottom w:val="single" w:sz="4" w:space="0" w:color="auto"/>
              <w:right w:val="single" w:sz="4" w:space="0" w:color="auto"/>
            </w:tcBorders>
            <w:shd w:val="clear" w:color="auto" w:fill="auto"/>
            <w:noWrap/>
            <w:vAlign w:val="center"/>
            <w:hideMark/>
          </w:tcPr>
          <w:p w14:paraId="4C3D5DE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1.4090162</w:t>
            </w:r>
          </w:p>
        </w:tc>
        <w:tc>
          <w:tcPr>
            <w:tcW w:w="519" w:type="dxa"/>
            <w:shd w:val="clear" w:color="auto" w:fill="auto"/>
            <w:vAlign w:val="center"/>
            <w:hideMark/>
          </w:tcPr>
          <w:p w14:paraId="694984F8"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4227CFD"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A446C1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DF3ACC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83778B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631F40C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Rp17,900.00</w:t>
            </w:r>
          </w:p>
        </w:tc>
        <w:tc>
          <w:tcPr>
            <w:tcW w:w="1842" w:type="dxa"/>
            <w:tcBorders>
              <w:top w:val="nil"/>
              <w:left w:val="nil"/>
              <w:bottom w:val="single" w:sz="4" w:space="0" w:color="auto"/>
              <w:right w:val="single" w:sz="4" w:space="0" w:color="auto"/>
            </w:tcBorders>
            <w:shd w:val="clear" w:color="auto" w:fill="auto"/>
            <w:noWrap/>
            <w:vAlign w:val="center"/>
            <w:hideMark/>
          </w:tcPr>
          <w:p w14:paraId="66C14DA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9245.403</w:t>
            </w:r>
          </w:p>
        </w:tc>
        <w:tc>
          <w:tcPr>
            <w:tcW w:w="1418" w:type="dxa"/>
            <w:tcBorders>
              <w:top w:val="nil"/>
              <w:left w:val="nil"/>
              <w:bottom w:val="single" w:sz="4" w:space="0" w:color="auto"/>
              <w:right w:val="single" w:sz="4" w:space="0" w:color="auto"/>
            </w:tcBorders>
            <w:shd w:val="clear" w:color="auto" w:fill="auto"/>
            <w:noWrap/>
            <w:vAlign w:val="center"/>
            <w:hideMark/>
          </w:tcPr>
          <w:p w14:paraId="20CC40A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1.9360973</w:t>
            </w:r>
          </w:p>
        </w:tc>
        <w:tc>
          <w:tcPr>
            <w:tcW w:w="519" w:type="dxa"/>
            <w:shd w:val="clear" w:color="auto" w:fill="auto"/>
            <w:vAlign w:val="center"/>
            <w:hideMark/>
          </w:tcPr>
          <w:p w14:paraId="56D929B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D19BE1D"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A21ED8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22A0F71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433A13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1BBCAAD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Rp17,250.00</w:t>
            </w:r>
          </w:p>
        </w:tc>
        <w:tc>
          <w:tcPr>
            <w:tcW w:w="1842" w:type="dxa"/>
            <w:tcBorders>
              <w:top w:val="nil"/>
              <w:left w:val="nil"/>
              <w:bottom w:val="single" w:sz="4" w:space="0" w:color="auto"/>
              <w:right w:val="single" w:sz="4" w:space="0" w:color="auto"/>
            </w:tcBorders>
            <w:shd w:val="clear" w:color="auto" w:fill="auto"/>
            <w:noWrap/>
            <w:vAlign w:val="center"/>
            <w:hideMark/>
          </w:tcPr>
          <w:p w14:paraId="7FDA4F5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9813.2488</w:t>
            </w:r>
          </w:p>
        </w:tc>
        <w:tc>
          <w:tcPr>
            <w:tcW w:w="1418" w:type="dxa"/>
            <w:tcBorders>
              <w:top w:val="nil"/>
              <w:left w:val="nil"/>
              <w:bottom w:val="single" w:sz="4" w:space="0" w:color="auto"/>
              <w:right w:val="single" w:sz="4" w:space="0" w:color="auto"/>
            </w:tcBorders>
            <w:shd w:val="clear" w:color="auto" w:fill="auto"/>
            <w:noWrap/>
            <w:vAlign w:val="center"/>
            <w:hideMark/>
          </w:tcPr>
          <w:p w14:paraId="7521A2A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1.7578276</w:t>
            </w:r>
          </w:p>
        </w:tc>
        <w:tc>
          <w:tcPr>
            <w:tcW w:w="519" w:type="dxa"/>
            <w:shd w:val="clear" w:color="auto" w:fill="auto"/>
            <w:vAlign w:val="center"/>
            <w:hideMark/>
          </w:tcPr>
          <w:p w14:paraId="2668C9FD"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29F9988"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F9F11C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147A2F2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E6FAAA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0CF1DCE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Rp11,000.00</w:t>
            </w:r>
          </w:p>
        </w:tc>
        <w:tc>
          <w:tcPr>
            <w:tcW w:w="1842" w:type="dxa"/>
            <w:tcBorders>
              <w:top w:val="nil"/>
              <w:left w:val="nil"/>
              <w:bottom w:val="single" w:sz="4" w:space="0" w:color="auto"/>
              <w:right w:val="single" w:sz="4" w:space="0" w:color="auto"/>
            </w:tcBorders>
            <w:shd w:val="clear" w:color="auto" w:fill="auto"/>
            <w:noWrap/>
            <w:vAlign w:val="center"/>
            <w:hideMark/>
          </w:tcPr>
          <w:p w14:paraId="35EFD17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12692.502</w:t>
            </w:r>
          </w:p>
        </w:tc>
        <w:tc>
          <w:tcPr>
            <w:tcW w:w="1418" w:type="dxa"/>
            <w:tcBorders>
              <w:top w:val="nil"/>
              <w:left w:val="nil"/>
              <w:bottom w:val="single" w:sz="4" w:space="0" w:color="auto"/>
              <w:right w:val="single" w:sz="4" w:space="0" w:color="auto"/>
            </w:tcBorders>
            <w:shd w:val="clear" w:color="auto" w:fill="auto"/>
            <w:noWrap/>
            <w:vAlign w:val="center"/>
            <w:hideMark/>
          </w:tcPr>
          <w:p w14:paraId="4C42D0D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0.8666534</w:t>
            </w:r>
          </w:p>
        </w:tc>
        <w:tc>
          <w:tcPr>
            <w:tcW w:w="519" w:type="dxa"/>
            <w:shd w:val="clear" w:color="auto" w:fill="auto"/>
            <w:vAlign w:val="center"/>
            <w:hideMark/>
          </w:tcPr>
          <w:p w14:paraId="3A538EF1"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12B67B8"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FD1B20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29</w:t>
            </w:r>
          </w:p>
        </w:tc>
        <w:tc>
          <w:tcPr>
            <w:tcW w:w="908" w:type="dxa"/>
            <w:tcBorders>
              <w:top w:val="nil"/>
              <w:left w:val="nil"/>
              <w:bottom w:val="single" w:sz="4" w:space="0" w:color="auto"/>
              <w:right w:val="single" w:sz="4" w:space="0" w:color="auto"/>
            </w:tcBorders>
            <w:shd w:val="clear" w:color="auto" w:fill="auto"/>
            <w:noWrap/>
            <w:vAlign w:val="center"/>
            <w:hideMark/>
          </w:tcPr>
          <w:p w14:paraId="1AA866A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TOTO</w:t>
            </w:r>
          </w:p>
        </w:tc>
        <w:tc>
          <w:tcPr>
            <w:tcW w:w="992" w:type="dxa"/>
            <w:tcBorders>
              <w:top w:val="nil"/>
              <w:left w:val="nil"/>
              <w:bottom w:val="single" w:sz="4" w:space="0" w:color="auto"/>
              <w:right w:val="single" w:sz="4" w:space="0" w:color="auto"/>
            </w:tcBorders>
            <w:shd w:val="clear" w:color="auto" w:fill="auto"/>
            <w:noWrap/>
            <w:vAlign w:val="center"/>
            <w:hideMark/>
          </w:tcPr>
          <w:p w14:paraId="4977DF6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16C2431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Rp498.00</w:t>
            </w:r>
          </w:p>
        </w:tc>
        <w:tc>
          <w:tcPr>
            <w:tcW w:w="1842" w:type="dxa"/>
            <w:tcBorders>
              <w:top w:val="nil"/>
              <w:left w:val="nil"/>
              <w:bottom w:val="single" w:sz="4" w:space="0" w:color="auto"/>
              <w:right w:val="single" w:sz="4" w:space="0" w:color="auto"/>
            </w:tcBorders>
            <w:shd w:val="clear" w:color="auto" w:fill="auto"/>
            <w:noWrap/>
            <w:vAlign w:val="center"/>
            <w:hideMark/>
          </w:tcPr>
          <w:p w14:paraId="7394102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147.66231</w:t>
            </w:r>
          </w:p>
        </w:tc>
        <w:tc>
          <w:tcPr>
            <w:tcW w:w="1418" w:type="dxa"/>
            <w:tcBorders>
              <w:top w:val="nil"/>
              <w:left w:val="nil"/>
              <w:bottom w:val="single" w:sz="4" w:space="0" w:color="auto"/>
              <w:right w:val="single" w:sz="4" w:space="0" w:color="auto"/>
            </w:tcBorders>
            <w:shd w:val="clear" w:color="auto" w:fill="auto"/>
            <w:noWrap/>
            <w:vAlign w:val="center"/>
            <w:hideMark/>
          </w:tcPr>
          <w:p w14:paraId="123C7B9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3.3725601</w:t>
            </w:r>
          </w:p>
        </w:tc>
        <w:tc>
          <w:tcPr>
            <w:tcW w:w="519" w:type="dxa"/>
            <w:shd w:val="clear" w:color="auto" w:fill="auto"/>
            <w:vAlign w:val="center"/>
            <w:hideMark/>
          </w:tcPr>
          <w:p w14:paraId="355D239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0FB7F7E"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936CE1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168D36C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27C264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2FD5101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Rp408.00</w:t>
            </w:r>
          </w:p>
        </w:tc>
        <w:tc>
          <w:tcPr>
            <w:tcW w:w="1842" w:type="dxa"/>
            <w:tcBorders>
              <w:top w:val="nil"/>
              <w:left w:val="nil"/>
              <w:bottom w:val="single" w:sz="4" w:space="0" w:color="auto"/>
              <w:right w:val="single" w:sz="4" w:space="0" w:color="auto"/>
            </w:tcBorders>
            <w:shd w:val="clear" w:color="auto" w:fill="auto"/>
            <w:noWrap/>
            <w:vAlign w:val="center"/>
            <w:hideMark/>
          </w:tcPr>
          <w:p w14:paraId="18F7349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164.12713</w:t>
            </w:r>
          </w:p>
        </w:tc>
        <w:tc>
          <w:tcPr>
            <w:tcW w:w="1418" w:type="dxa"/>
            <w:tcBorders>
              <w:top w:val="nil"/>
              <w:left w:val="nil"/>
              <w:bottom w:val="single" w:sz="4" w:space="0" w:color="auto"/>
              <w:right w:val="single" w:sz="4" w:space="0" w:color="auto"/>
            </w:tcBorders>
            <w:shd w:val="clear" w:color="auto" w:fill="auto"/>
            <w:noWrap/>
            <w:vAlign w:val="center"/>
            <w:hideMark/>
          </w:tcPr>
          <w:p w14:paraId="5EA8699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2.4858778</w:t>
            </w:r>
          </w:p>
        </w:tc>
        <w:tc>
          <w:tcPr>
            <w:tcW w:w="519" w:type="dxa"/>
            <w:shd w:val="clear" w:color="auto" w:fill="auto"/>
            <w:vAlign w:val="center"/>
            <w:hideMark/>
          </w:tcPr>
          <w:p w14:paraId="7DE839BA"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88050C7"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B56E66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2FD1F14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42143C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2B31D1C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Rp348.00</w:t>
            </w:r>
          </w:p>
        </w:tc>
        <w:tc>
          <w:tcPr>
            <w:tcW w:w="1842" w:type="dxa"/>
            <w:tcBorders>
              <w:top w:val="nil"/>
              <w:left w:val="nil"/>
              <w:bottom w:val="single" w:sz="4" w:space="0" w:color="auto"/>
              <w:right w:val="single" w:sz="4" w:space="0" w:color="auto"/>
            </w:tcBorders>
            <w:shd w:val="clear" w:color="auto" w:fill="auto"/>
            <w:noWrap/>
            <w:vAlign w:val="center"/>
            <w:hideMark/>
          </w:tcPr>
          <w:p w14:paraId="702D65A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186.96483</w:t>
            </w:r>
          </w:p>
        </w:tc>
        <w:tc>
          <w:tcPr>
            <w:tcW w:w="1418" w:type="dxa"/>
            <w:tcBorders>
              <w:top w:val="nil"/>
              <w:left w:val="nil"/>
              <w:bottom w:val="single" w:sz="4" w:space="0" w:color="auto"/>
              <w:right w:val="single" w:sz="4" w:space="0" w:color="auto"/>
            </w:tcBorders>
            <w:shd w:val="clear" w:color="auto" w:fill="auto"/>
            <w:noWrap/>
            <w:vAlign w:val="center"/>
            <w:hideMark/>
          </w:tcPr>
          <w:p w14:paraId="18A1234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1.8613127</w:t>
            </w:r>
          </w:p>
        </w:tc>
        <w:tc>
          <w:tcPr>
            <w:tcW w:w="519" w:type="dxa"/>
            <w:shd w:val="clear" w:color="auto" w:fill="auto"/>
            <w:vAlign w:val="center"/>
            <w:hideMark/>
          </w:tcPr>
          <w:p w14:paraId="78D39822"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95CC320"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DA7C90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8D79FC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31982C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54BA5B2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Rp292.00</w:t>
            </w:r>
          </w:p>
        </w:tc>
        <w:tc>
          <w:tcPr>
            <w:tcW w:w="1842" w:type="dxa"/>
            <w:tcBorders>
              <w:top w:val="nil"/>
              <w:left w:val="nil"/>
              <w:bottom w:val="single" w:sz="4" w:space="0" w:color="auto"/>
              <w:right w:val="single" w:sz="4" w:space="0" w:color="auto"/>
            </w:tcBorders>
            <w:shd w:val="clear" w:color="auto" w:fill="auto"/>
            <w:noWrap/>
            <w:vAlign w:val="center"/>
            <w:hideMark/>
          </w:tcPr>
          <w:p w14:paraId="61AB222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186.45959</w:t>
            </w:r>
          </w:p>
        </w:tc>
        <w:tc>
          <w:tcPr>
            <w:tcW w:w="1418" w:type="dxa"/>
            <w:tcBorders>
              <w:top w:val="nil"/>
              <w:left w:val="nil"/>
              <w:bottom w:val="single" w:sz="4" w:space="0" w:color="auto"/>
              <w:right w:val="single" w:sz="4" w:space="0" w:color="auto"/>
            </w:tcBorders>
            <w:shd w:val="clear" w:color="auto" w:fill="auto"/>
            <w:noWrap/>
            <w:vAlign w:val="center"/>
            <w:hideMark/>
          </w:tcPr>
          <w:p w14:paraId="7D4948F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1.5660229</w:t>
            </w:r>
          </w:p>
        </w:tc>
        <w:tc>
          <w:tcPr>
            <w:tcW w:w="519" w:type="dxa"/>
            <w:shd w:val="clear" w:color="auto" w:fill="auto"/>
            <w:vAlign w:val="center"/>
            <w:hideMark/>
          </w:tcPr>
          <w:p w14:paraId="7F812B08"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29BEFAC"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6B667C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30</w:t>
            </w:r>
          </w:p>
        </w:tc>
        <w:tc>
          <w:tcPr>
            <w:tcW w:w="908" w:type="dxa"/>
            <w:tcBorders>
              <w:top w:val="nil"/>
              <w:left w:val="nil"/>
              <w:bottom w:val="single" w:sz="4" w:space="0" w:color="auto"/>
              <w:right w:val="single" w:sz="4" w:space="0" w:color="auto"/>
            </w:tcBorders>
            <w:shd w:val="clear" w:color="auto" w:fill="auto"/>
            <w:noWrap/>
            <w:vAlign w:val="center"/>
            <w:hideMark/>
          </w:tcPr>
          <w:p w14:paraId="6EB8569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TRST</w:t>
            </w:r>
          </w:p>
        </w:tc>
        <w:tc>
          <w:tcPr>
            <w:tcW w:w="992" w:type="dxa"/>
            <w:tcBorders>
              <w:top w:val="nil"/>
              <w:left w:val="nil"/>
              <w:bottom w:val="single" w:sz="4" w:space="0" w:color="auto"/>
              <w:right w:val="single" w:sz="4" w:space="0" w:color="auto"/>
            </w:tcBorders>
            <w:shd w:val="clear" w:color="auto" w:fill="auto"/>
            <w:noWrap/>
            <w:vAlign w:val="center"/>
            <w:hideMark/>
          </w:tcPr>
          <w:p w14:paraId="30DEF77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74C92A0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Rp300.00</w:t>
            </w:r>
          </w:p>
        </w:tc>
        <w:tc>
          <w:tcPr>
            <w:tcW w:w="1842" w:type="dxa"/>
            <w:tcBorders>
              <w:top w:val="nil"/>
              <w:left w:val="nil"/>
              <w:bottom w:val="single" w:sz="4" w:space="0" w:color="auto"/>
              <w:right w:val="single" w:sz="4" w:space="0" w:color="auto"/>
            </w:tcBorders>
            <w:shd w:val="clear" w:color="auto" w:fill="auto"/>
            <w:noWrap/>
            <w:vAlign w:val="center"/>
            <w:hideMark/>
          </w:tcPr>
          <w:p w14:paraId="7786057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688.16061</w:t>
            </w:r>
          </w:p>
        </w:tc>
        <w:tc>
          <w:tcPr>
            <w:tcW w:w="1418" w:type="dxa"/>
            <w:tcBorders>
              <w:top w:val="nil"/>
              <w:left w:val="nil"/>
              <w:bottom w:val="single" w:sz="4" w:space="0" w:color="auto"/>
              <w:right w:val="single" w:sz="4" w:space="0" w:color="auto"/>
            </w:tcBorders>
            <w:shd w:val="clear" w:color="auto" w:fill="auto"/>
            <w:noWrap/>
            <w:vAlign w:val="center"/>
            <w:hideMark/>
          </w:tcPr>
          <w:p w14:paraId="6B8B84C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0.4359447</w:t>
            </w:r>
          </w:p>
        </w:tc>
        <w:tc>
          <w:tcPr>
            <w:tcW w:w="519" w:type="dxa"/>
            <w:shd w:val="clear" w:color="auto" w:fill="auto"/>
            <w:vAlign w:val="center"/>
            <w:hideMark/>
          </w:tcPr>
          <w:p w14:paraId="6270F60B"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4F02913"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3464DA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B1D29E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38DC510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771DBE3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Rp374.00</w:t>
            </w:r>
          </w:p>
        </w:tc>
        <w:tc>
          <w:tcPr>
            <w:tcW w:w="1842" w:type="dxa"/>
            <w:tcBorders>
              <w:top w:val="nil"/>
              <w:left w:val="nil"/>
              <w:bottom w:val="single" w:sz="4" w:space="0" w:color="auto"/>
              <w:right w:val="single" w:sz="4" w:space="0" w:color="auto"/>
            </w:tcBorders>
            <w:shd w:val="clear" w:color="auto" w:fill="auto"/>
            <w:noWrap/>
            <w:vAlign w:val="center"/>
            <w:hideMark/>
          </w:tcPr>
          <w:p w14:paraId="43C12DA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703.55021</w:t>
            </w:r>
          </w:p>
        </w:tc>
        <w:tc>
          <w:tcPr>
            <w:tcW w:w="1418" w:type="dxa"/>
            <w:tcBorders>
              <w:top w:val="nil"/>
              <w:left w:val="nil"/>
              <w:bottom w:val="single" w:sz="4" w:space="0" w:color="auto"/>
              <w:right w:val="single" w:sz="4" w:space="0" w:color="auto"/>
            </w:tcBorders>
            <w:shd w:val="clear" w:color="auto" w:fill="auto"/>
            <w:noWrap/>
            <w:vAlign w:val="center"/>
            <w:hideMark/>
          </w:tcPr>
          <w:p w14:paraId="65017BE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0.5315896</w:t>
            </w:r>
          </w:p>
        </w:tc>
        <w:tc>
          <w:tcPr>
            <w:tcW w:w="519" w:type="dxa"/>
            <w:shd w:val="clear" w:color="auto" w:fill="auto"/>
            <w:vAlign w:val="center"/>
            <w:hideMark/>
          </w:tcPr>
          <w:p w14:paraId="04FACF52"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11D5C69"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47EC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60F0C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1397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64EC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1902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796.78953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30CB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0.5020146</w:t>
            </w:r>
          </w:p>
        </w:tc>
        <w:tc>
          <w:tcPr>
            <w:tcW w:w="519" w:type="dxa"/>
            <w:tcBorders>
              <w:left w:val="single" w:sz="4" w:space="0" w:color="auto"/>
            </w:tcBorders>
            <w:shd w:val="clear" w:color="auto" w:fill="auto"/>
            <w:vAlign w:val="center"/>
            <w:hideMark/>
          </w:tcPr>
          <w:p w14:paraId="557ABFCF"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CA7D93E"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F1DC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6623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839D2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160C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Rp380.00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458A2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774.3807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22DE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0.4907147</w:t>
            </w:r>
          </w:p>
        </w:tc>
        <w:tc>
          <w:tcPr>
            <w:tcW w:w="519" w:type="dxa"/>
            <w:tcBorders>
              <w:left w:val="single" w:sz="4" w:space="0" w:color="auto"/>
            </w:tcBorders>
            <w:shd w:val="clear" w:color="auto" w:fill="auto"/>
            <w:vAlign w:val="center"/>
            <w:hideMark/>
          </w:tcPr>
          <w:p w14:paraId="1D388736"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D6F29DC"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5E2F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31</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0BD2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TSPC</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452A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E3F5A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Rp1,970.00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95B8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1030.0607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89FE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1.9125087</w:t>
            </w:r>
          </w:p>
        </w:tc>
        <w:tc>
          <w:tcPr>
            <w:tcW w:w="519" w:type="dxa"/>
            <w:tcBorders>
              <w:left w:val="single" w:sz="4" w:space="0" w:color="auto"/>
            </w:tcBorders>
            <w:shd w:val="clear" w:color="auto" w:fill="auto"/>
            <w:vAlign w:val="center"/>
            <w:hideMark/>
          </w:tcPr>
          <w:p w14:paraId="4D5C6A84"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77E38D2C"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5C9F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1077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8C6D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1C33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Rp1,800.00</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5BBB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1129.3351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0050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1.5938582</w:t>
            </w:r>
          </w:p>
        </w:tc>
        <w:tc>
          <w:tcPr>
            <w:tcW w:w="519" w:type="dxa"/>
            <w:tcBorders>
              <w:left w:val="single" w:sz="4" w:space="0" w:color="auto"/>
            </w:tcBorders>
            <w:shd w:val="clear" w:color="auto" w:fill="auto"/>
            <w:vAlign w:val="center"/>
            <w:hideMark/>
          </w:tcPr>
          <w:p w14:paraId="533D75F8"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A315934" w14:textId="77777777" w:rsidTr="00C20E7D">
        <w:trPr>
          <w:trHeight w:val="300"/>
        </w:trPr>
        <w:tc>
          <w:tcPr>
            <w:tcW w:w="5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BC84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single" w:sz="4" w:space="0" w:color="auto"/>
              <w:left w:val="nil"/>
              <w:bottom w:val="single" w:sz="4" w:space="0" w:color="auto"/>
              <w:right w:val="single" w:sz="4" w:space="0" w:color="auto"/>
            </w:tcBorders>
            <w:shd w:val="clear" w:color="auto" w:fill="auto"/>
            <w:noWrap/>
            <w:vAlign w:val="center"/>
            <w:hideMark/>
          </w:tcPr>
          <w:p w14:paraId="2C2EDF8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D4102A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620F694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Rp1,390.00</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6B7CFAE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1207.2996</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4B3076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1.1513298</w:t>
            </w:r>
          </w:p>
        </w:tc>
        <w:tc>
          <w:tcPr>
            <w:tcW w:w="519" w:type="dxa"/>
            <w:shd w:val="clear" w:color="auto" w:fill="auto"/>
            <w:vAlign w:val="center"/>
            <w:hideMark/>
          </w:tcPr>
          <w:p w14:paraId="532FC1F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D7934E6"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238016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39997F6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0B9E08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05E83FF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Rp1,395.00</w:t>
            </w:r>
          </w:p>
        </w:tc>
        <w:tc>
          <w:tcPr>
            <w:tcW w:w="1842" w:type="dxa"/>
            <w:tcBorders>
              <w:top w:val="nil"/>
              <w:left w:val="nil"/>
              <w:bottom w:val="single" w:sz="4" w:space="0" w:color="auto"/>
              <w:right w:val="single" w:sz="4" w:space="0" w:color="auto"/>
            </w:tcBorders>
            <w:shd w:val="clear" w:color="auto" w:fill="auto"/>
            <w:noWrap/>
            <w:vAlign w:val="center"/>
            <w:hideMark/>
          </w:tcPr>
          <w:p w14:paraId="1F22198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1286.8969</w:t>
            </w:r>
          </w:p>
        </w:tc>
        <w:tc>
          <w:tcPr>
            <w:tcW w:w="1418" w:type="dxa"/>
            <w:tcBorders>
              <w:top w:val="nil"/>
              <w:left w:val="nil"/>
              <w:bottom w:val="single" w:sz="4" w:space="0" w:color="auto"/>
              <w:right w:val="single" w:sz="4" w:space="0" w:color="auto"/>
            </w:tcBorders>
            <w:shd w:val="clear" w:color="auto" w:fill="auto"/>
            <w:noWrap/>
            <w:vAlign w:val="center"/>
            <w:hideMark/>
          </w:tcPr>
          <w:p w14:paraId="7A398B2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1.0840029</w:t>
            </w:r>
          </w:p>
        </w:tc>
        <w:tc>
          <w:tcPr>
            <w:tcW w:w="519" w:type="dxa"/>
            <w:shd w:val="clear" w:color="auto" w:fill="auto"/>
            <w:vAlign w:val="center"/>
            <w:hideMark/>
          </w:tcPr>
          <w:p w14:paraId="0C9D66B0"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62FAFD6"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DEF0F8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32</w:t>
            </w:r>
          </w:p>
        </w:tc>
        <w:tc>
          <w:tcPr>
            <w:tcW w:w="908" w:type="dxa"/>
            <w:tcBorders>
              <w:top w:val="nil"/>
              <w:left w:val="nil"/>
              <w:bottom w:val="single" w:sz="4" w:space="0" w:color="auto"/>
              <w:right w:val="single" w:sz="4" w:space="0" w:color="auto"/>
            </w:tcBorders>
            <w:shd w:val="clear" w:color="auto" w:fill="auto"/>
            <w:noWrap/>
            <w:vAlign w:val="center"/>
            <w:hideMark/>
          </w:tcPr>
          <w:p w14:paraId="573496A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ULTJ</w:t>
            </w:r>
          </w:p>
        </w:tc>
        <w:tc>
          <w:tcPr>
            <w:tcW w:w="992" w:type="dxa"/>
            <w:tcBorders>
              <w:top w:val="nil"/>
              <w:left w:val="nil"/>
              <w:bottom w:val="single" w:sz="4" w:space="0" w:color="auto"/>
              <w:right w:val="single" w:sz="4" w:space="0" w:color="auto"/>
            </w:tcBorders>
            <w:shd w:val="clear" w:color="auto" w:fill="auto"/>
            <w:noWrap/>
            <w:vAlign w:val="center"/>
            <w:hideMark/>
          </w:tcPr>
          <w:p w14:paraId="1785277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6A47D80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Rp4,570.00</w:t>
            </w:r>
          </w:p>
        </w:tc>
        <w:tc>
          <w:tcPr>
            <w:tcW w:w="1842" w:type="dxa"/>
            <w:tcBorders>
              <w:top w:val="nil"/>
              <w:left w:val="nil"/>
              <w:bottom w:val="single" w:sz="4" w:space="0" w:color="auto"/>
              <w:right w:val="single" w:sz="4" w:space="0" w:color="auto"/>
            </w:tcBorders>
            <w:shd w:val="clear" w:color="auto" w:fill="auto"/>
            <w:noWrap/>
            <w:vAlign w:val="center"/>
            <w:hideMark/>
          </w:tcPr>
          <w:p w14:paraId="47BC187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1208.1832</w:t>
            </w:r>
          </w:p>
        </w:tc>
        <w:tc>
          <w:tcPr>
            <w:tcW w:w="1418" w:type="dxa"/>
            <w:tcBorders>
              <w:top w:val="nil"/>
              <w:left w:val="nil"/>
              <w:bottom w:val="single" w:sz="4" w:space="0" w:color="auto"/>
              <w:right w:val="single" w:sz="4" w:space="0" w:color="auto"/>
            </w:tcBorders>
            <w:shd w:val="clear" w:color="auto" w:fill="auto"/>
            <w:noWrap/>
            <w:vAlign w:val="center"/>
            <w:hideMark/>
          </w:tcPr>
          <w:p w14:paraId="1603DE6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3.782539</w:t>
            </w:r>
          </w:p>
        </w:tc>
        <w:tc>
          <w:tcPr>
            <w:tcW w:w="519" w:type="dxa"/>
            <w:shd w:val="clear" w:color="auto" w:fill="auto"/>
            <w:vAlign w:val="center"/>
            <w:hideMark/>
          </w:tcPr>
          <w:p w14:paraId="2D790132"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DC57DD2"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3E7961F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51AFDD3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2C5EEA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5E606F0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Rp1,295.00</w:t>
            </w:r>
          </w:p>
        </w:tc>
        <w:tc>
          <w:tcPr>
            <w:tcW w:w="1842" w:type="dxa"/>
            <w:tcBorders>
              <w:top w:val="nil"/>
              <w:left w:val="nil"/>
              <w:bottom w:val="single" w:sz="4" w:space="0" w:color="auto"/>
              <w:right w:val="single" w:sz="4" w:space="0" w:color="auto"/>
            </w:tcBorders>
            <w:shd w:val="clear" w:color="auto" w:fill="auto"/>
            <w:noWrap/>
            <w:vAlign w:val="center"/>
            <w:hideMark/>
          </w:tcPr>
          <w:p w14:paraId="52FBB9C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364.26822</w:t>
            </w:r>
          </w:p>
        </w:tc>
        <w:tc>
          <w:tcPr>
            <w:tcW w:w="1418" w:type="dxa"/>
            <w:tcBorders>
              <w:top w:val="nil"/>
              <w:left w:val="nil"/>
              <w:bottom w:val="single" w:sz="4" w:space="0" w:color="auto"/>
              <w:right w:val="single" w:sz="4" w:space="0" w:color="auto"/>
            </w:tcBorders>
            <w:shd w:val="clear" w:color="auto" w:fill="auto"/>
            <w:noWrap/>
            <w:vAlign w:val="center"/>
            <w:hideMark/>
          </w:tcPr>
          <w:p w14:paraId="1E13820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3.5550727</w:t>
            </w:r>
          </w:p>
        </w:tc>
        <w:tc>
          <w:tcPr>
            <w:tcW w:w="519" w:type="dxa"/>
            <w:shd w:val="clear" w:color="auto" w:fill="auto"/>
            <w:vAlign w:val="center"/>
            <w:hideMark/>
          </w:tcPr>
          <w:p w14:paraId="6D6F315C"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AA23589"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78D49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28106B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AEA79C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404DEFE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Rp1,350.00</w:t>
            </w:r>
          </w:p>
        </w:tc>
        <w:tc>
          <w:tcPr>
            <w:tcW w:w="1842" w:type="dxa"/>
            <w:tcBorders>
              <w:top w:val="nil"/>
              <w:left w:val="nil"/>
              <w:bottom w:val="single" w:sz="4" w:space="0" w:color="auto"/>
              <w:right w:val="single" w:sz="4" w:space="0" w:color="auto"/>
            </w:tcBorders>
            <w:shd w:val="clear" w:color="auto" w:fill="auto"/>
            <w:noWrap/>
            <w:vAlign w:val="center"/>
            <w:hideMark/>
          </w:tcPr>
          <w:p w14:paraId="512AD58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413.27298</w:t>
            </w:r>
          </w:p>
        </w:tc>
        <w:tc>
          <w:tcPr>
            <w:tcW w:w="1418" w:type="dxa"/>
            <w:tcBorders>
              <w:top w:val="nil"/>
              <w:left w:val="nil"/>
              <w:bottom w:val="single" w:sz="4" w:space="0" w:color="auto"/>
              <w:right w:val="single" w:sz="4" w:space="0" w:color="auto"/>
            </w:tcBorders>
            <w:shd w:val="clear" w:color="auto" w:fill="auto"/>
            <w:noWrap/>
            <w:vAlign w:val="center"/>
            <w:hideMark/>
          </w:tcPr>
          <w:p w14:paraId="734D863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3.266606</w:t>
            </w:r>
          </w:p>
        </w:tc>
        <w:tc>
          <w:tcPr>
            <w:tcW w:w="519" w:type="dxa"/>
            <w:shd w:val="clear" w:color="auto" w:fill="auto"/>
            <w:vAlign w:val="center"/>
            <w:hideMark/>
          </w:tcPr>
          <w:p w14:paraId="0021C57E"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0A51405"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BEC9C8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2F3E453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02F1CB6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1114533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Rp1,680.00</w:t>
            </w:r>
          </w:p>
        </w:tc>
        <w:tc>
          <w:tcPr>
            <w:tcW w:w="1842" w:type="dxa"/>
            <w:tcBorders>
              <w:top w:val="nil"/>
              <w:left w:val="nil"/>
              <w:bottom w:val="single" w:sz="4" w:space="0" w:color="auto"/>
              <w:right w:val="single" w:sz="4" w:space="0" w:color="auto"/>
            </w:tcBorders>
            <w:shd w:val="clear" w:color="auto" w:fill="auto"/>
            <w:noWrap/>
            <w:vAlign w:val="center"/>
            <w:hideMark/>
          </w:tcPr>
          <w:p w14:paraId="63AD834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489.45292</w:t>
            </w:r>
          </w:p>
        </w:tc>
        <w:tc>
          <w:tcPr>
            <w:tcW w:w="1418" w:type="dxa"/>
            <w:tcBorders>
              <w:top w:val="nil"/>
              <w:left w:val="nil"/>
              <w:bottom w:val="single" w:sz="4" w:space="0" w:color="auto"/>
              <w:right w:val="single" w:sz="4" w:space="0" w:color="auto"/>
            </w:tcBorders>
            <w:shd w:val="clear" w:color="auto" w:fill="auto"/>
            <w:noWrap/>
            <w:vAlign w:val="center"/>
            <w:hideMark/>
          </w:tcPr>
          <w:p w14:paraId="12930B8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3.4324037</w:t>
            </w:r>
          </w:p>
        </w:tc>
        <w:tc>
          <w:tcPr>
            <w:tcW w:w="519" w:type="dxa"/>
            <w:shd w:val="clear" w:color="auto" w:fill="auto"/>
            <w:vAlign w:val="center"/>
            <w:hideMark/>
          </w:tcPr>
          <w:p w14:paraId="2E2DDDDC"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9751617"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7FDC82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33</w:t>
            </w:r>
          </w:p>
        </w:tc>
        <w:tc>
          <w:tcPr>
            <w:tcW w:w="908" w:type="dxa"/>
            <w:tcBorders>
              <w:top w:val="nil"/>
              <w:left w:val="nil"/>
              <w:bottom w:val="single" w:sz="4" w:space="0" w:color="auto"/>
              <w:right w:val="single" w:sz="4" w:space="0" w:color="auto"/>
            </w:tcBorders>
            <w:shd w:val="clear" w:color="auto" w:fill="auto"/>
            <w:noWrap/>
            <w:vAlign w:val="center"/>
            <w:hideMark/>
          </w:tcPr>
          <w:p w14:paraId="6DF44CD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UNVR</w:t>
            </w:r>
          </w:p>
        </w:tc>
        <w:tc>
          <w:tcPr>
            <w:tcW w:w="992" w:type="dxa"/>
            <w:tcBorders>
              <w:top w:val="nil"/>
              <w:left w:val="nil"/>
              <w:bottom w:val="single" w:sz="4" w:space="0" w:color="auto"/>
              <w:right w:val="single" w:sz="4" w:space="0" w:color="auto"/>
            </w:tcBorders>
            <w:shd w:val="clear" w:color="auto" w:fill="auto"/>
            <w:noWrap/>
            <w:vAlign w:val="center"/>
            <w:hideMark/>
          </w:tcPr>
          <w:p w14:paraId="5033E72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7237E5D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Rp38,800.00</w:t>
            </w:r>
          </w:p>
        </w:tc>
        <w:tc>
          <w:tcPr>
            <w:tcW w:w="1842" w:type="dxa"/>
            <w:tcBorders>
              <w:top w:val="nil"/>
              <w:left w:val="nil"/>
              <w:bottom w:val="single" w:sz="4" w:space="0" w:color="auto"/>
              <w:right w:val="single" w:sz="4" w:space="0" w:color="auto"/>
            </w:tcBorders>
            <w:shd w:val="clear" w:color="auto" w:fill="auto"/>
            <w:noWrap/>
            <w:vAlign w:val="center"/>
            <w:hideMark/>
          </w:tcPr>
          <w:p w14:paraId="0A59217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616.54758</w:t>
            </w:r>
          </w:p>
        </w:tc>
        <w:tc>
          <w:tcPr>
            <w:tcW w:w="1418" w:type="dxa"/>
            <w:tcBorders>
              <w:top w:val="nil"/>
              <w:left w:val="nil"/>
              <w:bottom w:val="single" w:sz="4" w:space="0" w:color="auto"/>
              <w:right w:val="single" w:sz="4" w:space="0" w:color="auto"/>
            </w:tcBorders>
            <w:shd w:val="clear" w:color="auto" w:fill="auto"/>
            <w:noWrap/>
            <w:vAlign w:val="center"/>
            <w:hideMark/>
          </w:tcPr>
          <w:p w14:paraId="1865D9E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62.931072</w:t>
            </w:r>
          </w:p>
        </w:tc>
        <w:tc>
          <w:tcPr>
            <w:tcW w:w="519" w:type="dxa"/>
            <w:shd w:val="clear" w:color="auto" w:fill="auto"/>
            <w:vAlign w:val="center"/>
            <w:hideMark/>
          </w:tcPr>
          <w:p w14:paraId="16663111"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815CF1B"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BDD640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0753E53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388D6C6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2484D48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Rp55,900.00</w:t>
            </w:r>
          </w:p>
        </w:tc>
        <w:tc>
          <w:tcPr>
            <w:tcW w:w="1842" w:type="dxa"/>
            <w:tcBorders>
              <w:top w:val="nil"/>
              <w:left w:val="nil"/>
              <w:bottom w:val="single" w:sz="4" w:space="0" w:color="auto"/>
              <w:right w:val="single" w:sz="4" w:space="0" w:color="auto"/>
            </w:tcBorders>
            <w:shd w:val="clear" w:color="auto" w:fill="auto"/>
            <w:noWrap/>
            <w:vAlign w:val="center"/>
            <w:hideMark/>
          </w:tcPr>
          <w:p w14:paraId="23A8DC6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678.0325</w:t>
            </w:r>
          </w:p>
        </w:tc>
        <w:tc>
          <w:tcPr>
            <w:tcW w:w="1418" w:type="dxa"/>
            <w:tcBorders>
              <w:top w:val="nil"/>
              <w:left w:val="nil"/>
              <w:bottom w:val="single" w:sz="4" w:space="0" w:color="auto"/>
              <w:right w:val="single" w:sz="4" w:space="0" w:color="auto"/>
            </w:tcBorders>
            <w:shd w:val="clear" w:color="auto" w:fill="auto"/>
            <w:noWrap/>
            <w:vAlign w:val="center"/>
            <w:hideMark/>
          </w:tcPr>
          <w:p w14:paraId="201CBBF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82.444425</w:t>
            </w:r>
          </w:p>
        </w:tc>
        <w:tc>
          <w:tcPr>
            <w:tcW w:w="519" w:type="dxa"/>
            <w:shd w:val="clear" w:color="auto" w:fill="auto"/>
            <w:vAlign w:val="center"/>
            <w:hideMark/>
          </w:tcPr>
          <w:p w14:paraId="09644E20"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1853EC0"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27B7227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37B1F90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1ABA4E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70E1716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Rp45,400.00</w:t>
            </w:r>
          </w:p>
        </w:tc>
        <w:tc>
          <w:tcPr>
            <w:tcW w:w="1842" w:type="dxa"/>
            <w:tcBorders>
              <w:top w:val="nil"/>
              <w:left w:val="nil"/>
              <w:bottom w:val="single" w:sz="4" w:space="0" w:color="auto"/>
              <w:right w:val="single" w:sz="4" w:space="0" w:color="auto"/>
            </w:tcBorders>
            <w:shd w:val="clear" w:color="auto" w:fill="auto"/>
            <w:noWrap/>
            <w:vAlign w:val="center"/>
            <w:hideMark/>
          </w:tcPr>
          <w:p w14:paraId="629D646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967.7152</w:t>
            </w:r>
          </w:p>
        </w:tc>
        <w:tc>
          <w:tcPr>
            <w:tcW w:w="1418" w:type="dxa"/>
            <w:tcBorders>
              <w:top w:val="nil"/>
              <w:left w:val="nil"/>
              <w:bottom w:val="single" w:sz="4" w:space="0" w:color="auto"/>
              <w:right w:val="single" w:sz="4" w:space="0" w:color="auto"/>
            </w:tcBorders>
            <w:shd w:val="clear" w:color="auto" w:fill="auto"/>
            <w:noWrap/>
            <w:vAlign w:val="center"/>
            <w:hideMark/>
          </w:tcPr>
          <w:p w14:paraId="4B22BDB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46.914629</w:t>
            </w:r>
          </w:p>
        </w:tc>
        <w:tc>
          <w:tcPr>
            <w:tcW w:w="519" w:type="dxa"/>
            <w:shd w:val="clear" w:color="auto" w:fill="auto"/>
            <w:vAlign w:val="center"/>
            <w:hideMark/>
          </w:tcPr>
          <w:p w14:paraId="0ED58CBF"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FC94FFC"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C50A8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2532323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1BD38E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233CD65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Rp42,000.00</w:t>
            </w:r>
          </w:p>
        </w:tc>
        <w:tc>
          <w:tcPr>
            <w:tcW w:w="1842" w:type="dxa"/>
            <w:tcBorders>
              <w:top w:val="nil"/>
              <w:left w:val="nil"/>
              <w:bottom w:val="single" w:sz="4" w:space="0" w:color="auto"/>
              <w:right w:val="single" w:sz="4" w:space="0" w:color="auto"/>
            </w:tcBorders>
            <w:shd w:val="clear" w:color="auto" w:fill="auto"/>
            <w:noWrap/>
            <w:vAlign w:val="center"/>
            <w:hideMark/>
          </w:tcPr>
          <w:p w14:paraId="7FCE6C4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692.24928</w:t>
            </w:r>
          </w:p>
        </w:tc>
        <w:tc>
          <w:tcPr>
            <w:tcW w:w="1418" w:type="dxa"/>
            <w:tcBorders>
              <w:top w:val="nil"/>
              <w:left w:val="nil"/>
              <w:bottom w:val="single" w:sz="4" w:space="0" w:color="auto"/>
              <w:right w:val="single" w:sz="4" w:space="0" w:color="auto"/>
            </w:tcBorders>
            <w:shd w:val="clear" w:color="auto" w:fill="auto"/>
            <w:noWrap/>
            <w:vAlign w:val="center"/>
            <w:hideMark/>
          </w:tcPr>
          <w:p w14:paraId="2D1DE26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60.671786</w:t>
            </w:r>
          </w:p>
        </w:tc>
        <w:tc>
          <w:tcPr>
            <w:tcW w:w="519" w:type="dxa"/>
            <w:shd w:val="clear" w:color="auto" w:fill="auto"/>
            <w:vAlign w:val="center"/>
            <w:hideMark/>
          </w:tcPr>
          <w:p w14:paraId="6E842D43"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79FEA33"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90E5F1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34</w:t>
            </w:r>
          </w:p>
        </w:tc>
        <w:tc>
          <w:tcPr>
            <w:tcW w:w="908" w:type="dxa"/>
            <w:tcBorders>
              <w:top w:val="nil"/>
              <w:left w:val="nil"/>
              <w:bottom w:val="single" w:sz="4" w:space="0" w:color="auto"/>
              <w:right w:val="single" w:sz="4" w:space="0" w:color="auto"/>
            </w:tcBorders>
            <w:shd w:val="clear" w:color="auto" w:fill="auto"/>
            <w:noWrap/>
            <w:vAlign w:val="center"/>
            <w:hideMark/>
          </w:tcPr>
          <w:p w14:paraId="47621E4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WSBP</w:t>
            </w:r>
          </w:p>
        </w:tc>
        <w:tc>
          <w:tcPr>
            <w:tcW w:w="992" w:type="dxa"/>
            <w:tcBorders>
              <w:top w:val="nil"/>
              <w:left w:val="nil"/>
              <w:bottom w:val="single" w:sz="4" w:space="0" w:color="auto"/>
              <w:right w:val="single" w:sz="4" w:space="0" w:color="auto"/>
            </w:tcBorders>
            <w:shd w:val="clear" w:color="auto" w:fill="auto"/>
            <w:noWrap/>
            <w:vAlign w:val="center"/>
            <w:hideMark/>
          </w:tcPr>
          <w:p w14:paraId="1A30D42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5E488D4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Rp555.00</w:t>
            </w:r>
          </w:p>
        </w:tc>
        <w:tc>
          <w:tcPr>
            <w:tcW w:w="1842" w:type="dxa"/>
            <w:tcBorders>
              <w:top w:val="nil"/>
              <w:left w:val="nil"/>
              <w:bottom w:val="single" w:sz="4" w:space="0" w:color="auto"/>
              <w:right w:val="single" w:sz="4" w:space="0" w:color="auto"/>
            </w:tcBorders>
            <w:shd w:val="clear" w:color="auto" w:fill="auto"/>
            <w:noWrap/>
            <w:vAlign w:val="center"/>
            <w:hideMark/>
          </w:tcPr>
          <w:p w14:paraId="52DB703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280.92641</w:t>
            </w:r>
          </w:p>
        </w:tc>
        <w:tc>
          <w:tcPr>
            <w:tcW w:w="1418" w:type="dxa"/>
            <w:tcBorders>
              <w:top w:val="nil"/>
              <w:left w:val="nil"/>
              <w:bottom w:val="single" w:sz="4" w:space="0" w:color="auto"/>
              <w:right w:val="single" w:sz="4" w:space="0" w:color="auto"/>
            </w:tcBorders>
            <w:shd w:val="clear" w:color="auto" w:fill="auto"/>
            <w:noWrap/>
            <w:vAlign w:val="center"/>
            <w:hideMark/>
          </w:tcPr>
          <w:p w14:paraId="476BB77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1.9756064</w:t>
            </w:r>
          </w:p>
        </w:tc>
        <w:tc>
          <w:tcPr>
            <w:tcW w:w="519" w:type="dxa"/>
            <w:shd w:val="clear" w:color="auto" w:fill="auto"/>
            <w:vAlign w:val="center"/>
            <w:hideMark/>
          </w:tcPr>
          <w:p w14:paraId="0A69CB10"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19ED9E8"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CE861A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29F6DCD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E83258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0842BA4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Rp408.00</w:t>
            </w:r>
          </w:p>
        </w:tc>
        <w:tc>
          <w:tcPr>
            <w:tcW w:w="1842" w:type="dxa"/>
            <w:tcBorders>
              <w:top w:val="nil"/>
              <w:left w:val="nil"/>
              <w:bottom w:val="single" w:sz="4" w:space="0" w:color="auto"/>
              <w:right w:val="single" w:sz="4" w:space="0" w:color="auto"/>
            </w:tcBorders>
            <w:shd w:val="clear" w:color="auto" w:fill="auto"/>
            <w:noWrap/>
            <w:vAlign w:val="center"/>
            <w:hideMark/>
          </w:tcPr>
          <w:p w14:paraId="0CFB05E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277.55609</w:t>
            </w:r>
          </w:p>
        </w:tc>
        <w:tc>
          <w:tcPr>
            <w:tcW w:w="1418" w:type="dxa"/>
            <w:tcBorders>
              <w:top w:val="nil"/>
              <w:left w:val="nil"/>
              <w:bottom w:val="single" w:sz="4" w:space="0" w:color="auto"/>
              <w:right w:val="single" w:sz="4" w:space="0" w:color="auto"/>
            </w:tcBorders>
            <w:shd w:val="clear" w:color="auto" w:fill="auto"/>
            <w:noWrap/>
            <w:vAlign w:val="center"/>
            <w:hideMark/>
          </w:tcPr>
          <w:p w14:paraId="151D7C0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1.4699732</w:t>
            </w:r>
          </w:p>
        </w:tc>
        <w:tc>
          <w:tcPr>
            <w:tcW w:w="519" w:type="dxa"/>
            <w:shd w:val="clear" w:color="auto" w:fill="auto"/>
            <w:vAlign w:val="center"/>
            <w:hideMark/>
          </w:tcPr>
          <w:p w14:paraId="272CED78"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08C4912"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61A4D6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A195EF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3A5DCFA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3BF4E98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Rp376.00</w:t>
            </w:r>
          </w:p>
        </w:tc>
        <w:tc>
          <w:tcPr>
            <w:tcW w:w="1842" w:type="dxa"/>
            <w:tcBorders>
              <w:top w:val="nil"/>
              <w:left w:val="nil"/>
              <w:bottom w:val="single" w:sz="4" w:space="0" w:color="auto"/>
              <w:right w:val="single" w:sz="4" w:space="0" w:color="auto"/>
            </w:tcBorders>
            <w:shd w:val="clear" w:color="auto" w:fill="auto"/>
            <w:noWrap/>
            <w:vAlign w:val="center"/>
            <w:hideMark/>
          </w:tcPr>
          <w:p w14:paraId="28B3F03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299.01419</w:t>
            </w:r>
          </w:p>
        </w:tc>
        <w:tc>
          <w:tcPr>
            <w:tcW w:w="1418" w:type="dxa"/>
            <w:tcBorders>
              <w:top w:val="nil"/>
              <w:left w:val="nil"/>
              <w:bottom w:val="single" w:sz="4" w:space="0" w:color="auto"/>
              <w:right w:val="single" w:sz="4" w:space="0" w:color="auto"/>
            </w:tcBorders>
            <w:shd w:val="clear" w:color="auto" w:fill="auto"/>
            <w:noWrap/>
            <w:vAlign w:val="center"/>
            <w:hideMark/>
          </w:tcPr>
          <w:p w14:paraId="1A143FA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1.2574654</w:t>
            </w:r>
          </w:p>
        </w:tc>
        <w:tc>
          <w:tcPr>
            <w:tcW w:w="519" w:type="dxa"/>
            <w:shd w:val="clear" w:color="auto" w:fill="auto"/>
            <w:vAlign w:val="center"/>
            <w:hideMark/>
          </w:tcPr>
          <w:p w14:paraId="15DBE927"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8AE1563"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0DC117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659667C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61838E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7A4CAAB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Rp304.00</w:t>
            </w:r>
          </w:p>
        </w:tc>
        <w:tc>
          <w:tcPr>
            <w:tcW w:w="1842" w:type="dxa"/>
            <w:tcBorders>
              <w:top w:val="nil"/>
              <w:left w:val="nil"/>
              <w:bottom w:val="single" w:sz="4" w:space="0" w:color="auto"/>
              <w:right w:val="single" w:sz="4" w:space="0" w:color="auto"/>
            </w:tcBorders>
            <w:shd w:val="clear" w:color="auto" w:fill="auto"/>
            <w:noWrap/>
            <w:vAlign w:val="center"/>
            <w:hideMark/>
          </w:tcPr>
          <w:p w14:paraId="6DE94AD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308.58279</w:t>
            </w:r>
          </w:p>
        </w:tc>
        <w:tc>
          <w:tcPr>
            <w:tcW w:w="1418" w:type="dxa"/>
            <w:tcBorders>
              <w:top w:val="nil"/>
              <w:left w:val="nil"/>
              <w:bottom w:val="single" w:sz="4" w:space="0" w:color="auto"/>
              <w:right w:val="single" w:sz="4" w:space="0" w:color="auto"/>
            </w:tcBorders>
            <w:shd w:val="clear" w:color="auto" w:fill="auto"/>
            <w:noWrap/>
            <w:vAlign w:val="center"/>
            <w:hideMark/>
          </w:tcPr>
          <w:p w14:paraId="29EA364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0.9851489</w:t>
            </w:r>
          </w:p>
        </w:tc>
        <w:tc>
          <w:tcPr>
            <w:tcW w:w="519" w:type="dxa"/>
            <w:shd w:val="clear" w:color="auto" w:fill="auto"/>
            <w:vAlign w:val="center"/>
            <w:hideMark/>
          </w:tcPr>
          <w:p w14:paraId="1931704E"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38E2847"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977418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35</w:t>
            </w:r>
          </w:p>
        </w:tc>
        <w:tc>
          <w:tcPr>
            <w:tcW w:w="908" w:type="dxa"/>
            <w:tcBorders>
              <w:top w:val="nil"/>
              <w:left w:val="nil"/>
              <w:bottom w:val="single" w:sz="4" w:space="0" w:color="auto"/>
              <w:right w:val="single" w:sz="4" w:space="0" w:color="auto"/>
            </w:tcBorders>
            <w:shd w:val="clear" w:color="auto" w:fill="auto"/>
            <w:noWrap/>
            <w:vAlign w:val="center"/>
            <w:hideMark/>
          </w:tcPr>
          <w:p w14:paraId="1F195AE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WTON</w:t>
            </w:r>
          </w:p>
        </w:tc>
        <w:tc>
          <w:tcPr>
            <w:tcW w:w="992" w:type="dxa"/>
            <w:tcBorders>
              <w:top w:val="nil"/>
              <w:left w:val="nil"/>
              <w:bottom w:val="single" w:sz="4" w:space="0" w:color="auto"/>
              <w:right w:val="single" w:sz="4" w:space="0" w:color="auto"/>
            </w:tcBorders>
            <w:shd w:val="clear" w:color="auto" w:fill="auto"/>
            <w:noWrap/>
            <w:vAlign w:val="center"/>
            <w:hideMark/>
          </w:tcPr>
          <w:p w14:paraId="2AC0B2E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3D9CD64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Rp825.00</w:t>
            </w:r>
          </w:p>
        </w:tc>
        <w:tc>
          <w:tcPr>
            <w:tcW w:w="1842" w:type="dxa"/>
            <w:tcBorders>
              <w:top w:val="nil"/>
              <w:left w:val="nil"/>
              <w:bottom w:val="single" w:sz="4" w:space="0" w:color="auto"/>
              <w:right w:val="single" w:sz="4" w:space="0" w:color="auto"/>
            </w:tcBorders>
            <w:shd w:val="clear" w:color="auto" w:fill="auto"/>
            <w:noWrap/>
            <w:vAlign w:val="center"/>
            <w:hideMark/>
          </w:tcPr>
          <w:p w14:paraId="789E2CD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285.76879</w:t>
            </w:r>
          </w:p>
        </w:tc>
        <w:tc>
          <w:tcPr>
            <w:tcW w:w="1418" w:type="dxa"/>
            <w:tcBorders>
              <w:top w:val="nil"/>
              <w:left w:val="nil"/>
              <w:bottom w:val="single" w:sz="4" w:space="0" w:color="auto"/>
              <w:right w:val="single" w:sz="4" w:space="0" w:color="auto"/>
            </w:tcBorders>
            <w:shd w:val="clear" w:color="auto" w:fill="auto"/>
            <w:noWrap/>
            <w:vAlign w:val="center"/>
            <w:hideMark/>
          </w:tcPr>
          <w:p w14:paraId="672B93F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2.8869493</w:t>
            </w:r>
          </w:p>
        </w:tc>
        <w:tc>
          <w:tcPr>
            <w:tcW w:w="519" w:type="dxa"/>
            <w:shd w:val="clear" w:color="auto" w:fill="auto"/>
            <w:vAlign w:val="center"/>
            <w:hideMark/>
          </w:tcPr>
          <w:p w14:paraId="0DD9473A"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462CD09"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FAC0C1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lastRenderedPageBreak/>
              <w:t> </w:t>
            </w:r>
          </w:p>
        </w:tc>
        <w:tc>
          <w:tcPr>
            <w:tcW w:w="908" w:type="dxa"/>
            <w:tcBorders>
              <w:top w:val="nil"/>
              <w:left w:val="nil"/>
              <w:bottom w:val="single" w:sz="4" w:space="0" w:color="auto"/>
              <w:right w:val="single" w:sz="4" w:space="0" w:color="auto"/>
            </w:tcBorders>
            <w:shd w:val="clear" w:color="auto" w:fill="auto"/>
            <w:noWrap/>
            <w:vAlign w:val="center"/>
            <w:hideMark/>
          </w:tcPr>
          <w:p w14:paraId="66581E6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D9325A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7118D93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Rp500.00</w:t>
            </w:r>
          </w:p>
        </w:tc>
        <w:tc>
          <w:tcPr>
            <w:tcW w:w="1842" w:type="dxa"/>
            <w:tcBorders>
              <w:top w:val="nil"/>
              <w:left w:val="nil"/>
              <w:bottom w:val="single" w:sz="4" w:space="0" w:color="auto"/>
              <w:right w:val="single" w:sz="4" w:space="0" w:color="auto"/>
            </w:tcBorders>
            <w:shd w:val="clear" w:color="auto" w:fill="auto"/>
            <w:noWrap/>
            <w:vAlign w:val="center"/>
            <w:hideMark/>
          </w:tcPr>
          <w:p w14:paraId="2658A23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315.31096</w:t>
            </w:r>
          </w:p>
        </w:tc>
        <w:tc>
          <w:tcPr>
            <w:tcW w:w="1418" w:type="dxa"/>
            <w:tcBorders>
              <w:top w:val="nil"/>
              <w:left w:val="nil"/>
              <w:bottom w:val="single" w:sz="4" w:space="0" w:color="auto"/>
              <w:right w:val="single" w:sz="4" w:space="0" w:color="auto"/>
            </w:tcBorders>
            <w:shd w:val="clear" w:color="auto" w:fill="auto"/>
            <w:noWrap/>
            <w:vAlign w:val="center"/>
            <w:hideMark/>
          </w:tcPr>
          <w:p w14:paraId="315422F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1.5857362</w:t>
            </w:r>
          </w:p>
        </w:tc>
        <w:tc>
          <w:tcPr>
            <w:tcW w:w="519" w:type="dxa"/>
            <w:shd w:val="clear" w:color="auto" w:fill="auto"/>
            <w:vAlign w:val="center"/>
            <w:hideMark/>
          </w:tcPr>
          <w:p w14:paraId="03CE8221"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7DC3CD35"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D6089B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B901B3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62707F1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10C98B0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Rp376.00</w:t>
            </w:r>
          </w:p>
        </w:tc>
        <w:tc>
          <w:tcPr>
            <w:tcW w:w="1842" w:type="dxa"/>
            <w:tcBorders>
              <w:top w:val="nil"/>
              <w:left w:val="nil"/>
              <w:bottom w:val="single" w:sz="4" w:space="0" w:color="auto"/>
              <w:right w:val="single" w:sz="4" w:space="0" w:color="auto"/>
            </w:tcBorders>
            <w:shd w:val="clear" w:color="auto" w:fill="auto"/>
            <w:noWrap/>
            <w:vAlign w:val="center"/>
            <w:hideMark/>
          </w:tcPr>
          <w:p w14:paraId="0C5F37A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359.93253</w:t>
            </w:r>
          </w:p>
        </w:tc>
        <w:tc>
          <w:tcPr>
            <w:tcW w:w="1418" w:type="dxa"/>
            <w:tcBorders>
              <w:top w:val="nil"/>
              <w:left w:val="nil"/>
              <w:bottom w:val="single" w:sz="4" w:space="0" w:color="auto"/>
              <w:right w:val="single" w:sz="4" w:space="0" w:color="auto"/>
            </w:tcBorders>
            <w:shd w:val="clear" w:color="auto" w:fill="auto"/>
            <w:noWrap/>
            <w:vAlign w:val="center"/>
            <w:hideMark/>
          </w:tcPr>
          <w:p w14:paraId="3BE6FE4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1.0446402</w:t>
            </w:r>
          </w:p>
        </w:tc>
        <w:tc>
          <w:tcPr>
            <w:tcW w:w="519" w:type="dxa"/>
            <w:shd w:val="clear" w:color="auto" w:fill="auto"/>
            <w:vAlign w:val="center"/>
            <w:hideMark/>
          </w:tcPr>
          <w:p w14:paraId="27B59FE5"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67D746E4"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BA4733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EE52D0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8FDE8F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4FDE5F9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Rp450.00</w:t>
            </w:r>
          </w:p>
        </w:tc>
        <w:tc>
          <w:tcPr>
            <w:tcW w:w="1842" w:type="dxa"/>
            <w:tcBorders>
              <w:top w:val="nil"/>
              <w:left w:val="nil"/>
              <w:bottom w:val="single" w:sz="4" w:space="0" w:color="auto"/>
              <w:right w:val="single" w:sz="4" w:space="0" w:color="auto"/>
            </w:tcBorders>
            <w:shd w:val="clear" w:color="auto" w:fill="auto"/>
            <w:noWrap/>
            <w:vAlign w:val="center"/>
            <w:hideMark/>
          </w:tcPr>
          <w:p w14:paraId="00A54FB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402.57556</w:t>
            </w:r>
          </w:p>
        </w:tc>
        <w:tc>
          <w:tcPr>
            <w:tcW w:w="1418" w:type="dxa"/>
            <w:tcBorders>
              <w:top w:val="nil"/>
              <w:left w:val="nil"/>
              <w:bottom w:val="single" w:sz="4" w:space="0" w:color="auto"/>
              <w:right w:val="single" w:sz="4" w:space="0" w:color="auto"/>
            </w:tcBorders>
            <w:shd w:val="clear" w:color="auto" w:fill="auto"/>
            <w:noWrap/>
            <w:vAlign w:val="center"/>
            <w:hideMark/>
          </w:tcPr>
          <w:p w14:paraId="60F10C0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1.1178026</w:t>
            </w:r>
          </w:p>
        </w:tc>
        <w:tc>
          <w:tcPr>
            <w:tcW w:w="519" w:type="dxa"/>
            <w:shd w:val="clear" w:color="auto" w:fill="auto"/>
            <w:vAlign w:val="center"/>
            <w:hideMark/>
          </w:tcPr>
          <w:p w14:paraId="1A66765B"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3C63EEE"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8C77DC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36</w:t>
            </w:r>
          </w:p>
        </w:tc>
        <w:tc>
          <w:tcPr>
            <w:tcW w:w="908" w:type="dxa"/>
            <w:tcBorders>
              <w:top w:val="nil"/>
              <w:left w:val="nil"/>
              <w:bottom w:val="single" w:sz="4" w:space="0" w:color="auto"/>
              <w:right w:val="single" w:sz="4" w:space="0" w:color="auto"/>
            </w:tcBorders>
            <w:shd w:val="clear" w:color="auto" w:fill="auto"/>
            <w:noWrap/>
            <w:vAlign w:val="center"/>
            <w:hideMark/>
          </w:tcPr>
          <w:p w14:paraId="283048A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INAI</w:t>
            </w:r>
          </w:p>
        </w:tc>
        <w:tc>
          <w:tcPr>
            <w:tcW w:w="992" w:type="dxa"/>
            <w:tcBorders>
              <w:top w:val="nil"/>
              <w:left w:val="nil"/>
              <w:bottom w:val="single" w:sz="4" w:space="0" w:color="auto"/>
              <w:right w:val="single" w:sz="4" w:space="0" w:color="auto"/>
            </w:tcBorders>
            <w:shd w:val="clear" w:color="auto" w:fill="auto"/>
            <w:noWrap/>
            <w:vAlign w:val="center"/>
            <w:hideMark/>
          </w:tcPr>
          <w:p w14:paraId="5F600BF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02B76EF4"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Rp645.00</w:t>
            </w:r>
          </w:p>
        </w:tc>
        <w:tc>
          <w:tcPr>
            <w:tcW w:w="1842" w:type="dxa"/>
            <w:tcBorders>
              <w:top w:val="nil"/>
              <w:left w:val="nil"/>
              <w:bottom w:val="single" w:sz="4" w:space="0" w:color="auto"/>
              <w:right w:val="single" w:sz="4" w:space="0" w:color="auto"/>
            </w:tcBorders>
            <w:shd w:val="clear" w:color="auto" w:fill="auto"/>
            <w:noWrap/>
            <w:vAlign w:val="center"/>
            <w:hideMark/>
          </w:tcPr>
          <w:p w14:paraId="534E58C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813.93375</w:t>
            </w:r>
          </w:p>
        </w:tc>
        <w:tc>
          <w:tcPr>
            <w:tcW w:w="1418" w:type="dxa"/>
            <w:tcBorders>
              <w:top w:val="nil"/>
              <w:left w:val="nil"/>
              <w:bottom w:val="single" w:sz="4" w:space="0" w:color="auto"/>
              <w:right w:val="single" w:sz="4" w:space="0" w:color="auto"/>
            </w:tcBorders>
            <w:shd w:val="clear" w:color="auto" w:fill="auto"/>
            <w:noWrap/>
            <w:vAlign w:val="center"/>
            <w:hideMark/>
          </w:tcPr>
          <w:p w14:paraId="7FB1CB5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0.7924478</w:t>
            </w:r>
          </w:p>
        </w:tc>
        <w:tc>
          <w:tcPr>
            <w:tcW w:w="519" w:type="dxa"/>
            <w:shd w:val="clear" w:color="auto" w:fill="auto"/>
            <w:vAlign w:val="center"/>
            <w:hideMark/>
          </w:tcPr>
          <w:p w14:paraId="62D3007A"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7AC16802"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7691EE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16D37A1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9FF3C5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5FBA9EBC"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Rp378.00</w:t>
            </w:r>
          </w:p>
        </w:tc>
        <w:tc>
          <w:tcPr>
            <w:tcW w:w="1842" w:type="dxa"/>
            <w:tcBorders>
              <w:top w:val="nil"/>
              <w:left w:val="nil"/>
              <w:bottom w:val="single" w:sz="4" w:space="0" w:color="auto"/>
              <w:right w:val="single" w:sz="4" w:space="0" w:color="auto"/>
            </w:tcBorders>
            <w:shd w:val="clear" w:color="auto" w:fill="auto"/>
            <w:noWrap/>
            <w:vAlign w:val="center"/>
            <w:hideMark/>
          </w:tcPr>
          <w:p w14:paraId="215FDB9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437.54732</w:t>
            </w:r>
          </w:p>
        </w:tc>
        <w:tc>
          <w:tcPr>
            <w:tcW w:w="1418" w:type="dxa"/>
            <w:tcBorders>
              <w:top w:val="nil"/>
              <w:left w:val="nil"/>
              <w:bottom w:val="single" w:sz="4" w:space="0" w:color="auto"/>
              <w:right w:val="single" w:sz="4" w:space="0" w:color="auto"/>
            </w:tcBorders>
            <w:shd w:val="clear" w:color="auto" w:fill="auto"/>
            <w:noWrap/>
            <w:vAlign w:val="center"/>
            <w:hideMark/>
          </w:tcPr>
          <w:p w14:paraId="7578CD7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0.8639066</w:t>
            </w:r>
          </w:p>
        </w:tc>
        <w:tc>
          <w:tcPr>
            <w:tcW w:w="519" w:type="dxa"/>
            <w:shd w:val="clear" w:color="auto" w:fill="auto"/>
            <w:vAlign w:val="center"/>
            <w:hideMark/>
          </w:tcPr>
          <w:p w14:paraId="366FD169"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F7EB973"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68BFFDC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2877883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0CB2A14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3BE19960"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Rp410.00</w:t>
            </w:r>
          </w:p>
        </w:tc>
        <w:tc>
          <w:tcPr>
            <w:tcW w:w="1842" w:type="dxa"/>
            <w:tcBorders>
              <w:top w:val="nil"/>
              <w:left w:val="nil"/>
              <w:bottom w:val="single" w:sz="4" w:space="0" w:color="auto"/>
              <w:right w:val="single" w:sz="4" w:space="0" w:color="auto"/>
            </w:tcBorders>
            <w:shd w:val="clear" w:color="auto" w:fill="auto"/>
            <w:noWrap/>
            <w:vAlign w:val="center"/>
            <w:hideMark/>
          </w:tcPr>
          <w:p w14:paraId="7FFD099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479.3123</w:t>
            </w:r>
          </w:p>
        </w:tc>
        <w:tc>
          <w:tcPr>
            <w:tcW w:w="1418" w:type="dxa"/>
            <w:tcBorders>
              <w:top w:val="nil"/>
              <w:left w:val="nil"/>
              <w:bottom w:val="single" w:sz="4" w:space="0" w:color="auto"/>
              <w:right w:val="single" w:sz="4" w:space="0" w:color="auto"/>
            </w:tcBorders>
            <w:shd w:val="clear" w:color="auto" w:fill="auto"/>
            <w:noWrap/>
            <w:vAlign w:val="center"/>
            <w:hideMark/>
          </w:tcPr>
          <w:p w14:paraId="29651E0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0.8553922</w:t>
            </w:r>
          </w:p>
        </w:tc>
        <w:tc>
          <w:tcPr>
            <w:tcW w:w="519" w:type="dxa"/>
            <w:shd w:val="clear" w:color="auto" w:fill="auto"/>
            <w:vAlign w:val="center"/>
            <w:hideMark/>
          </w:tcPr>
          <w:p w14:paraId="273CB87F"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5D43317C"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1B9D5E6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F3B3EED"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EE9FC1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1177D64B"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Rp440.00</w:t>
            </w:r>
          </w:p>
        </w:tc>
        <w:tc>
          <w:tcPr>
            <w:tcW w:w="1842" w:type="dxa"/>
            <w:tcBorders>
              <w:top w:val="nil"/>
              <w:left w:val="nil"/>
              <w:bottom w:val="single" w:sz="4" w:space="0" w:color="auto"/>
              <w:right w:val="single" w:sz="4" w:space="0" w:color="auto"/>
            </w:tcBorders>
            <w:shd w:val="clear" w:color="auto" w:fill="auto"/>
            <w:noWrap/>
            <w:vAlign w:val="center"/>
            <w:hideMark/>
          </w:tcPr>
          <w:p w14:paraId="47982AA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503.57729</w:t>
            </w:r>
          </w:p>
        </w:tc>
        <w:tc>
          <w:tcPr>
            <w:tcW w:w="1418" w:type="dxa"/>
            <w:tcBorders>
              <w:top w:val="nil"/>
              <w:left w:val="nil"/>
              <w:bottom w:val="single" w:sz="4" w:space="0" w:color="auto"/>
              <w:right w:val="single" w:sz="4" w:space="0" w:color="auto"/>
            </w:tcBorders>
            <w:shd w:val="clear" w:color="auto" w:fill="auto"/>
            <w:noWrap/>
            <w:vAlign w:val="center"/>
            <w:hideMark/>
          </w:tcPr>
          <w:p w14:paraId="33A9397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0.8737487</w:t>
            </w:r>
          </w:p>
        </w:tc>
        <w:tc>
          <w:tcPr>
            <w:tcW w:w="519" w:type="dxa"/>
            <w:shd w:val="clear" w:color="auto" w:fill="auto"/>
            <w:vAlign w:val="center"/>
            <w:hideMark/>
          </w:tcPr>
          <w:p w14:paraId="7E0D3F52"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3B9DBB6"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5CE564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37</w:t>
            </w:r>
          </w:p>
        </w:tc>
        <w:tc>
          <w:tcPr>
            <w:tcW w:w="908" w:type="dxa"/>
            <w:tcBorders>
              <w:top w:val="nil"/>
              <w:left w:val="nil"/>
              <w:bottom w:val="single" w:sz="4" w:space="0" w:color="auto"/>
              <w:right w:val="single" w:sz="4" w:space="0" w:color="auto"/>
            </w:tcBorders>
            <w:shd w:val="clear" w:color="auto" w:fill="auto"/>
            <w:noWrap/>
            <w:vAlign w:val="center"/>
            <w:hideMark/>
          </w:tcPr>
          <w:p w14:paraId="07D0179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CEKA</w:t>
            </w:r>
          </w:p>
        </w:tc>
        <w:tc>
          <w:tcPr>
            <w:tcW w:w="992" w:type="dxa"/>
            <w:tcBorders>
              <w:top w:val="nil"/>
              <w:left w:val="nil"/>
              <w:bottom w:val="single" w:sz="4" w:space="0" w:color="auto"/>
              <w:right w:val="single" w:sz="4" w:space="0" w:color="auto"/>
            </w:tcBorders>
            <w:shd w:val="clear" w:color="auto" w:fill="auto"/>
            <w:noWrap/>
            <w:vAlign w:val="center"/>
            <w:hideMark/>
          </w:tcPr>
          <w:p w14:paraId="5526C2C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4B0AC626"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Rp1,350.00</w:t>
            </w:r>
          </w:p>
        </w:tc>
        <w:tc>
          <w:tcPr>
            <w:tcW w:w="1842" w:type="dxa"/>
            <w:tcBorders>
              <w:top w:val="nil"/>
              <w:left w:val="nil"/>
              <w:bottom w:val="single" w:sz="4" w:space="0" w:color="auto"/>
              <w:right w:val="single" w:sz="4" w:space="0" w:color="auto"/>
            </w:tcBorders>
            <w:shd w:val="clear" w:color="auto" w:fill="auto"/>
            <w:noWrap/>
            <w:vAlign w:val="center"/>
            <w:hideMark/>
          </w:tcPr>
          <w:p w14:paraId="0858368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1492.3025</w:t>
            </w:r>
          </w:p>
        </w:tc>
        <w:tc>
          <w:tcPr>
            <w:tcW w:w="1418" w:type="dxa"/>
            <w:tcBorders>
              <w:top w:val="nil"/>
              <w:left w:val="nil"/>
              <w:bottom w:val="single" w:sz="4" w:space="0" w:color="auto"/>
              <w:right w:val="single" w:sz="4" w:space="0" w:color="auto"/>
            </w:tcBorders>
            <w:shd w:val="clear" w:color="auto" w:fill="auto"/>
            <w:noWrap/>
            <w:vAlign w:val="center"/>
            <w:hideMark/>
          </w:tcPr>
          <w:p w14:paraId="3B306EC6"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0.9046423</w:t>
            </w:r>
          </w:p>
        </w:tc>
        <w:tc>
          <w:tcPr>
            <w:tcW w:w="519" w:type="dxa"/>
            <w:shd w:val="clear" w:color="auto" w:fill="auto"/>
            <w:vAlign w:val="center"/>
            <w:hideMark/>
          </w:tcPr>
          <w:p w14:paraId="4C166F55"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12908B50"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5C2E81B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F328CC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514FF647"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03A7D3FE"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Rp1,290.00</w:t>
            </w:r>
          </w:p>
        </w:tc>
        <w:tc>
          <w:tcPr>
            <w:tcW w:w="1842" w:type="dxa"/>
            <w:tcBorders>
              <w:top w:val="nil"/>
              <w:left w:val="nil"/>
              <w:bottom w:val="single" w:sz="4" w:space="0" w:color="auto"/>
              <w:right w:val="single" w:sz="4" w:space="0" w:color="auto"/>
            </w:tcBorders>
            <w:shd w:val="clear" w:color="auto" w:fill="auto"/>
            <w:noWrap/>
            <w:vAlign w:val="center"/>
            <w:hideMark/>
          </w:tcPr>
          <w:p w14:paraId="5A292115"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1517.721</w:t>
            </w:r>
          </w:p>
        </w:tc>
        <w:tc>
          <w:tcPr>
            <w:tcW w:w="1418" w:type="dxa"/>
            <w:tcBorders>
              <w:top w:val="nil"/>
              <w:left w:val="nil"/>
              <w:bottom w:val="single" w:sz="4" w:space="0" w:color="auto"/>
              <w:right w:val="single" w:sz="4" w:space="0" w:color="auto"/>
            </w:tcBorders>
            <w:shd w:val="clear" w:color="auto" w:fill="auto"/>
            <w:noWrap/>
            <w:vAlign w:val="center"/>
            <w:hideMark/>
          </w:tcPr>
          <w:p w14:paraId="76E6FC5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0.8499586</w:t>
            </w:r>
          </w:p>
        </w:tc>
        <w:tc>
          <w:tcPr>
            <w:tcW w:w="519" w:type="dxa"/>
            <w:shd w:val="clear" w:color="auto" w:fill="auto"/>
            <w:vAlign w:val="center"/>
            <w:hideMark/>
          </w:tcPr>
          <w:p w14:paraId="166A9987"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3D94A407"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4E3D498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203B05E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35F4A4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49B1AFA8"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Rp1,375.00</w:t>
            </w:r>
          </w:p>
        </w:tc>
        <w:tc>
          <w:tcPr>
            <w:tcW w:w="1842" w:type="dxa"/>
            <w:tcBorders>
              <w:top w:val="nil"/>
              <w:left w:val="nil"/>
              <w:bottom w:val="single" w:sz="4" w:space="0" w:color="auto"/>
              <w:right w:val="single" w:sz="4" w:space="0" w:color="auto"/>
            </w:tcBorders>
            <w:shd w:val="clear" w:color="auto" w:fill="auto"/>
            <w:noWrap/>
            <w:vAlign w:val="center"/>
            <w:hideMark/>
          </w:tcPr>
          <w:p w14:paraId="063F425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1641.4252</w:t>
            </w:r>
          </w:p>
        </w:tc>
        <w:tc>
          <w:tcPr>
            <w:tcW w:w="1418" w:type="dxa"/>
            <w:tcBorders>
              <w:top w:val="nil"/>
              <w:left w:val="nil"/>
              <w:bottom w:val="single" w:sz="4" w:space="0" w:color="auto"/>
              <w:right w:val="single" w:sz="4" w:space="0" w:color="auto"/>
            </w:tcBorders>
            <w:shd w:val="clear" w:color="auto" w:fill="auto"/>
            <w:noWrap/>
            <w:vAlign w:val="center"/>
            <w:hideMark/>
          </w:tcPr>
          <w:p w14:paraId="43E00E0B"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0.8376867</w:t>
            </w:r>
          </w:p>
        </w:tc>
        <w:tc>
          <w:tcPr>
            <w:tcW w:w="519" w:type="dxa"/>
            <w:shd w:val="clear" w:color="auto" w:fill="auto"/>
            <w:vAlign w:val="center"/>
            <w:hideMark/>
          </w:tcPr>
          <w:p w14:paraId="05879610"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AC97473"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A656D9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029496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7AF14283"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14919CFE"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Rp1,670.00</w:t>
            </w:r>
          </w:p>
        </w:tc>
        <w:tc>
          <w:tcPr>
            <w:tcW w:w="1842" w:type="dxa"/>
            <w:tcBorders>
              <w:top w:val="nil"/>
              <w:left w:val="nil"/>
              <w:bottom w:val="single" w:sz="4" w:space="0" w:color="auto"/>
              <w:right w:val="single" w:sz="4" w:space="0" w:color="auto"/>
            </w:tcBorders>
            <w:shd w:val="clear" w:color="auto" w:fill="auto"/>
            <w:noWrap/>
            <w:vAlign w:val="center"/>
            <w:hideMark/>
          </w:tcPr>
          <w:p w14:paraId="0E184BB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1901.3361</w:t>
            </w:r>
          </w:p>
        </w:tc>
        <w:tc>
          <w:tcPr>
            <w:tcW w:w="1418" w:type="dxa"/>
            <w:tcBorders>
              <w:top w:val="nil"/>
              <w:left w:val="nil"/>
              <w:bottom w:val="single" w:sz="4" w:space="0" w:color="auto"/>
              <w:right w:val="single" w:sz="4" w:space="0" w:color="auto"/>
            </w:tcBorders>
            <w:shd w:val="clear" w:color="auto" w:fill="auto"/>
            <w:noWrap/>
            <w:vAlign w:val="center"/>
            <w:hideMark/>
          </w:tcPr>
          <w:p w14:paraId="551CF28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0.8783297</w:t>
            </w:r>
          </w:p>
        </w:tc>
        <w:tc>
          <w:tcPr>
            <w:tcW w:w="519" w:type="dxa"/>
            <w:shd w:val="clear" w:color="auto" w:fill="auto"/>
            <w:vAlign w:val="center"/>
            <w:hideMark/>
          </w:tcPr>
          <w:p w14:paraId="529149CF"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280FF549"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D8528F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38</w:t>
            </w:r>
          </w:p>
        </w:tc>
        <w:tc>
          <w:tcPr>
            <w:tcW w:w="908" w:type="dxa"/>
            <w:tcBorders>
              <w:top w:val="nil"/>
              <w:left w:val="nil"/>
              <w:bottom w:val="single" w:sz="4" w:space="0" w:color="auto"/>
              <w:right w:val="single" w:sz="4" w:space="0" w:color="auto"/>
            </w:tcBorders>
            <w:shd w:val="clear" w:color="auto" w:fill="auto"/>
            <w:noWrap/>
            <w:vAlign w:val="center"/>
            <w:hideMark/>
          </w:tcPr>
          <w:p w14:paraId="488210C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SIDO</w:t>
            </w:r>
          </w:p>
        </w:tc>
        <w:tc>
          <w:tcPr>
            <w:tcW w:w="992" w:type="dxa"/>
            <w:tcBorders>
              <w:top w:val="nil"/>
              <w:left w:val="nil"/>
              <w:bottom w:val="single" w:sz="4" w:space="0" w:color="auto"/>
              <w:right w:val="single" w:sz="4" w:space="0" w:color="auto"/>
            </w:tcBorders>
            <w:shd w:val="clear" w:color="auto" w:fill="auto"/>
            <w:noWrap/>
            <w:vAlign w:val="center"/>
            <w:hideMark/>
          </w:tcPr>
          <w:p w14:paraId="40CA9C34"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2016</w:t>
            </w:r>
          </w:p>
        </w:tc>
        <w:tc>
          <w:tcPr>
            <w:tcW w:w="1985" w:type="dxa"/>
            <w:tcBorders>
              <w:top w:val="nil"/>
              <w:left w:val="nil"/>
              <w:bottom w:val="single" w:sz="4" w:space="0" w:color="auto"/>
              <w:right w:val="single" w:sz="4" w:space="0" w:color="auto"/>
            </w:tcBorders>
            <w:shd w:val="clear" w:color="auto" w:fill="auto"/>
            <w:noWrap/>
            <w:vAlign w:val="center"/>
            <w:hideMark/>
          </w:tcPr>
          <w:p w14:paraId="37D73EAC"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Rp520.00</w:t>
            </w:r>
          </w:p>
        </w:tc>
        <w:tc>
          <w:tcPr>
            <w:tcW w:w="1842" w:type="dxa"/>
            <w:tcBorders>
              <w:top w:val="nil"/>
              <w:left w:val="nil"/>
              <w:bottom w:val="single" w:sz="4" w:space="0" w:color="auto"/>
              <w:right w:val="single" w:sz="4" w:space="0" w:color="auto"/>
            </w:tcBorders>
            <w:shd w:val="clear" w:color="auto" w:fill="auto"/>
            <w:noWrap/>
            <w:vAlign w:val="center"/>
            <w:hideMark/>
          </w:tcPr>
          <w:p w14:paraId="57BD666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183.859</w:t>
            </w:r>
          </w:p>
        </w:tc>
        <w:tc>
          <w:tcPr>
            <w:tcW w:w="1418" w:type="dxa"/>
            <w:tcBorders>
              <w:top w:val="nil"/>
              <w:left w:val="nil"/>
              <w:bottom w:val="single" w:sz="4" w:space="0" w:color="auto"/>
              <w:right w:val="single" w:sz="4" w:space="0" w:color="auto"/>
            </w:tcBorders>
            <w:shd w:val="clear" w:color="auto" w:fill="auto"/>
            <w:noWrap/>
            <w:vAlign w:val="center"/>
            <w:hideMark/>
          </w:tcPr>
          <w:p w14:paraId="180DB47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2.8282543</w:t>
            </w:r>
          </w:p>
        </w:tc>
        <w:tc>
          <w:tcPr>
            <w:tcW w:w="519" w:type="dxa"/>
            <w:shd w:val="clear" w:color="auto" w:fill="auto"/>
            <w:vAlign w:val="center"/>
            <w:hideMark/>
          </w:tcPr>
          <w:p w14:paraId="60D009AC"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78EED136"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741B74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7F20FCC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2F8D496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2017</w:t>
            </w:r>
          </w:p>
        </w:tc>
        <w:tc>
          <w:tcPr>
            <w:tcW w:w="1985" w:type="dxa"/>
            <w:tcBorders>
              <w:top w:val="nil"/>
              <w:left w:val="nil"/>
              <w:bottom w:val="single" w:sz="4" w:space="0" w:color="auto"/>
              <w:right w:val="single" w:sz="4" w:space="0" w:color="auto"/>
            </w:tcBorders>
            <w:shd w:val="clear" w:color="auto" w:fill="auto"/>
            <w:noWrap/>
            <w:vAlign w:val="center"/>
            <w:hideMark/>
          </w:tcPr>
          <w:p w14:paraId="5A461E21"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Rp545.00</w:t>
            </w:r>
          </w:p>
        </w:tc>
        <w:tc>
          <w:tcPr>
            <w:tcW w:w="1842" w:type="dxa"/>
            <w:tcBorders>
              <w:top w:val="nil"/>
              <w:left w:val="nil"/>
              <w:bottom w:val="single" w:sz="4" w:space="0" w:color="auto"/>
              <w:right w:val="single" w:sz="4" w:space="0" w:color="auto"/>
            </w:tcBorders>
            <w:shd w:val="clear" w:color="auto" w:fill="auto"/>
            <w:noWrap/>
            <w:vAlign w:val="center"/>
            <w:hideMark/>
          </w:tcPr>
          <w:p w14:paraId="76D9CB09"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193.05767</w:t>
            </w:r>
          </w:p>
        </w:tc>
        <w:tc>
          <w:tcPr>
            <w:tcW w:w="1418" w:type="dxa"/>
            <w:tcBorders>
              <w:top w:val="nil"/>
              <w:left w:val="nil"/>
              <w:bottom w:val="single" w:sz="4" w:space="0" w:color="auto"/>
              <w:right w:val="single" w:sz="4" w:space="0" w:color="auto"/>
            </w:tcBorders>
            <w:shd w:val="clear" w:color="auto" w:fill="auto"/>
            <w:noWrap/>
            <w:vAlign w:val="center"/>
            <w:hideMark/>
          </w:tcPr>
          <w:p w14:paraId="1C4F0FEF"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2.8229907</w:t>
            </w:r>
          </w:p>
        </w:tc>
        <w:tc>
          <w:tcPr>
            <w:tcW w:w="519" w:type="dxa"/>
            <w:shd w:val="clear" w:color="auto" w:fill="auto"/>
            <w:vAlign w:val="center"/>
            <w:hideMark/>
          </w:tcPr>
          <w:p w14:paraId="2022FA73"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4EBEE286"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7CDCF0BC"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430C60B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4CE66501"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2018</w:t>
            </w:r>
          </w:p>
        </w:tc>
        <w:tc>
          <w:tcPr>
            <w:tcW w:w="1985" w:type="dxa"/>
            <w:tcBorders>
              <w:top w:val="nil"/>
              <w:left w:val="nil"/>
              <w:bottom w:val="single" w:sz="4" w:space="0" w:color="auto"/>
              <w:right w:val="single" w:sz="4" w:space="0" w:color="auto"/>
            </w:tcBorders>
            <w:shd w:val="clear" w:color="auto" w:fill="auto"/>
            <w:noWrap/>
            <w:vAlign w:val="center"/>
            <w:hideMark/>
          </w:tcPr>
          <w:p w14:paraId="3DBDB71F"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Rp840.00</w:t>
            </w:r>
          </w:p>
        </w:tc>
        <w:tc>
          <w:tcPr>
            <w:tcW w:w="1842" w:type="dxa"/>
            <w:tcBorders>
              <w:top w:val="nil"/>
              <w:left w:val="nil"/>
              <w:bottom w:val="single" w:sz="4" w:space="0" w:color="auto"/>
              <w:right w:val="single" w:sz="4" w:space="0" w:color="auto"/>
            </w:tcBorders>
            <w:shd w:val="clear" w:color="auto" w:fill="auto"/>
            <w:noWrap/>
            <w:vAlign w:val="center"/>
            <w:hideMark/>
          </w:tcPr>
          <w:p w14:paraId="3FBB11A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193.5076</w:t>
            </w:r>
          </w:p>
        </w:tc>
        <w:tc>
          <w:tcPr>
            <w:tcW w:w="1418" w:type="dxa"/>
            <w:tcBorders>
              <w:top w:val="nil"/>
              <w:left w:val="nil"/>
              <w:bottom w:val="single" w:sz="4" w:space="0" w:color="auto"/>
              <w:right w:val="single" w:sz="4" w:space="0" w:color="auto"/>
            </w:tcBorders>
            <w:shd w:val="clear" w:color="auto" w:fill="auto"/>
            <w:noWrap/>
            <w:vAlign w:val="center"/>
            <w:hideMark/>
          </w:tcPr>
          <w:p w14:paraId="06A05C4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4.3409148</w:t>
            </w:r>
          </w:p>
        </w:tc>
        <w:tc>
          <w:tcPr>
            <w:tcW w:w="519" w:type="dxa"/>
            <w:shd w:val="clear" w:color="auto" w:fill="auto"/>
            <w:vAlign w:val="center"/>
            <w:hideMark/>
          </w:tcPr>
          <w:p w14:paraId="5101D7C1"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r w:rsidR="00E716CB" w:rsidRPr="007E4F42" w14:paraId="0C8B780C" w14:textId="77777777" w:rsidTr="00C20E7D">
        <w:trPr>
          <w:trHeight w:val="300"/>
        </w:trPr>
        <w:tc>
          <w:tcPr>
            <w:tcW w:w="505" w:type="dxa"/>
            <w:tcBorders>
              <w:top w:val="nil"/>
              <w:left w:val="single" w:sz="4" w:space="0" w:color="auto"/>
              <w:bottom w:val="single" w:sz="4" w:space="0" w:color="auto"/>
              <w:right w:val="single" w:sz="4" w:space="0" w:color="auto"/>
            </w:tcBorders>
            <w:shd w:val="clear" w:color="auto" w:fill="auto"/>
            <w:noWrap/>
            <w:vAlign w:val="center"/>
            <w:hideMark/>
          </w:tcPr>
          <w:p w14:paraId="0C051F9A"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08" w:type="dxa"/>
            <w:tcBorders>
              <w:top w:val="nil"/>
              <w:left w:val="nil"/>
              <w:bottom w:val="single" w:sz="4" w:space="0" w:color="auto"/>
              <w:right w:val="single" w:sz="4" w:space="0" w:color="auto"/>
            </w:tcBorders>
            <w:shd w:val="clear" w:color="auto" w:fill="auto"/>
            <w:noWrap/>
            <w:vAlign w:val="center"/>
            <w:hideMark/>
          </w:tcPr>
          <w:p w14:paraId="3B9A0028"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14:paraId="1E04D4A0"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2019</w:t>
            </w:r>
          </w:p>
        </w:tc>
        <w:tc>
          <w:tcPr>
            <w:tcW w:w="1985" w:type="dxa"/>
            <w:tcBorders>
              <w:top w:val="nil"/>
              <w:left w:val="nil"/>
              <w:bottom w:val="single" w:sz="4" w:space="0" w:color="auto"/>
              <w:right w:val="single" w:sz="4" w:space="0" w:color="auto"/>
            </w:tcBorders>
            <w:shd w:val="clear" w:color="auto" w:fill="auto"/>
            <w:noWrap/>
            <w:vAlign w:val="center"/>
            <w:hideMark/>
          </w:tcPr>
          <w:p w14:paraId="3A5DCCA7" w14:textId="77777777" w:rsidR="00E716CB" w:rsidRPr="00275EBF" w:rsidRDefault="00E716CB" w:rsidP="007E4F42">
            <w:pPr>
              <w:spacing w:after="0" w:line="240" w:lineRule="auto"/>
              <w:jc w:val="center"/>
              <w:rPr>
                <w:rFonts w:ascii="Times New Roman" w:eastAsia="Times New Roman" w:hAnsi="Times New Roman" w:cs="Times New Roman"/>
                <w:sz w:val="20"/>
                <w:szCs w:val="20"/>
              </w:rPr>
            </w:pPr>
            <w:r w:rsidRPr="00275EBF">
              <w:rPr>
                <w:rFonts w:ascii="Times New Roman" w:eastAsia="Times New Roman" w:hAnsi="Times New Roman" w:cs="Times New Roman"/>
                <w:sz w:val="20"/>
                <w:szCs w:val="20"/>
              </w:rPr>
              <w:t>Rp1,275.00</w:t>
            </w:r>
          </w:p>
        </w:tc>
        <w:tc>
          <w:tcPr>
            <w:tcW w:w="1842" w:type="dxa"/>
            <w:tcBorders>
              <w:top w:val="nil"/>
              <w:left w:val="nil"/>
              <w:bottom w:val="single" w:sz="4" w:space="0" w:color="auto"/>
              <w:right w:val="single" w:sz="4" w:space="0" w:color="auto"/>
            </w:tcBorders>
            <w:shd w:val="clear" w:color="auto" w:fill="auto"/>
            <w:noWrap/>
            <w:vAlign w:val="center"/>
            <w:hideMark/>
          </w:tcPr>
          <w:p w14:paraId="6D4D1CCE"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204.3138</w:t>
            </w:r>
          </w:p>
        </w:tc>
        <w:tc>
          <w:tcPr>
            <w:tcW w:w="1418" w:type="dxa"/>
            <w:tcBorders>
              <w:top w:val="nil"/>
              <w:left w:val="nil"/>
              <w:bottom w:val="single" w:sz="4" w:space="0" w:color="auto"/>
              <w:right w:val="single" w:sz="4" w:space="0" w:color="auto"/>
            </w:tcBorders>
            <w:shd w:val="clear" w:color="auto" w:fill="auto"/>
            <w:noWrap/>
            <w:vAlign w:val="center"/>
            <w:hideMark/>
          </w:tcPr>
          <w:p w14:paraId="4256F7A2" w14:textId="77777777" w:rsidR="00E716CB" w:rsidRPr="00275EBF" w:rsidRDefault="00E716CB" w:rsidP="007E4F42">
            <w:pPr>
              <w:spacing w:after="0" w:line="240" w:lineRule="auto"/>
              <w:jc w:val="center"/>
              <w:rPr>
                <w:rFonts w:ascii="Times New Roman" w:eastAsia="Times New Roman" w:hAnsi="Times New Roman" w:cs="Times New Roman"/>
                <w:color w:val="000000"/>
                <w:sz w:val="20"/>
                <w:szCs w:val="20"/>
              </w:rPr>
            </w:pPr>
            <w:r w:rsidRPr="00275EBF">
              <w:rPr>
                <w:rFonts w:ascii="Times New Roman" w:eastAsia="Times New Roman" w:hAnsi="Times New Roman" w:cs="Times New Roman"/>
                <w:color w:val="000000"/>
                <w:sz w:val="20"/>
                <w:szCs w:val="20"/>
              </w:rPr>
              <w:t>6.2404008</w:t>
            </w:r>
          </w:p>
        </w:tc>
        <w:tc>
          <w:tcPr>
            <w:tcW w:w="519" w:type="dxa"/>
            <w:shd w:val="clear" w:color="auto" w:fill="auto"/>
            <w:vAlign w:val="center"/>
            <w:hideMark/>
          </w:tcPr>
          <w:p w14:paraId="1D66D1CD" w14:textId="77777777" w:rsidR="00E716CB" w:rsidRPr="007E4F42" w:rsidRDefault="00E716CB" w:rsidP="007E4F42">
            <w:pPr>
              <w:spacing w:after="0" w:line="240" w:lineRule="auto"/>
              <w:rPr>
                <w:rFonts w:ascii="Times New Roman" w:eastAsia="Times New Roman" w:hAnsi="Times New Roman" w:cs="Times New Roman"/>
                <w:sz w:val="20"/>
                <w:szCs w:val="20"/>
              </w:rPr>
            </w:pPr>
          </w:p>
        </w:tc>
      </w:tr>
    </w:tbl>
    <w:tbl>
      <w:tblPr>
        <w:tblpPr w:leftFromText="180" w:rightFromText="180" w:vertAnchor="page" w:horzAnchor="margin" w:tblpY="9001"/>
        <w:tblW w:w="7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95"/>
        <w:gridCol w:w="657"/>
        <w:gridCol w:w="1134"/>
        <w:gridCol w:w="1276"/>
        <w:gridCol w:w="992"/>
        <w:gridCol w:w="1559"/>
      </w:tblGrid>
      <w:tr w:rsidR="00B026F3" w:rsidRPr="00DF7CA1" w14:paraId="071A41F6" w14:textId="77777777" w:rsidTr="00C20E7D">
        <w:trPr>
          <w:cantSplit/>
          <w:trHeight w:val="342"/>
        </w:trPr>
        <w:tc>
          <w:tcPr>
            <w:tcW w:w="7513" w:type="dxa"/>
            <w:gridSpan w:val="6"/>
            <w:tcBorders>
              <w:top w:val="nil"/>
              <w:left w:val="nil"/>
              <w:bottom w:val="nil"/>
              <w:right w:val="nil"/>
            </w:tcBorders>
            <w:shd w:val="clear" w:color="auto" w:fill="FFFFFF"/>
            <w:vAlign w:val="center"/>
          </w:tcPr>
          <w:p w14:paraId="77440254" w14:textId="77777777" w:rsidR="00B026F3" w:rsidRPr="00DF7CA1" w:rsidRDefault="00B026F3" w:rsidP="00B026F3">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b/>
                <w:bCs/>
                <w:color w:val="000000"/>
                <w:sz w:val="20"/>
                <w:szCs w:val="20"/>
              </w:rPr>
              <w:t>Descriptive Statistics</w:t>
            </w:r>
          </w:p>
        </w:tc>
      </w:tr>
      <w:tr w:rsidR="00C20E7D" w:rsidRPr="00DF7CA1" w14:paraId="188D7B42" w14:textId="77777777" w:rsidTr="00C20E7D">
        <w:trPr>
          <w:cantSplit/>
          <w:trHeight w:val="342"/>
        </w:trPr>
        <w:tc>
          <w:tcPr>
            <w:tcW w:w="1895"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5612E25" w14:textId="77777777" w:rsidR="00B026F3" w:rsidRPr="00DF7CA1" w:rsidRDefault="00B026F3" w:rsidP="00B026F3">
            <w:pPr>
              <w:autoSpaceDE w:val="0"/>
              <w:autoSpaceDN w:val="0"/>
              <w:adjustRightInd w:val="0"/>
              <w:spacing w:after="0" w:line="240" w:lineRule="auto"/>
              <w:rPr>
                <w:rFonts w:ascii="Times New Roman" w:hAnsi="Times New Roman" w:cs="Times New Roman"/>
                <w:sz w:val="20"/>
                <w:szCs w:val="20"/>
              </w:rPr>
            </w:pPr>
          </w:p>
        </w:tc>
        <w:tc>
          <w:tcPr>
            <w:tcW w:w="657" w:type="dxa"/>
            <w:tcBorders>
              <w:top w:val="single" w:sz="16" w:space="0" w:color="000000"/>
              <w:left w:val="single" w:sz="16" w:space="0" w:color="000000"/>
              <w:bottom w:val="single" w:sz="16" w:space="0" w:color="000000"/>
            </w:tcBorders>
            <w:shd w:val="clear" w:color="auto" w:fill="FFFFFF"/>
            <w:vAlign w:val="bottom"/>
          </w:tcPr>
          <w:p w14:paraId="4C34089F" w14:textId="77777777" w:rsidR="00B026F3" w:rsidRPr="00DF7CA1" w:rsidRDefault="00B026F3" w:rsidP="00B026F3">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N</w:t>
            </w:r>
          </w:p>
        </w:tc>
        <w:tc>
          <w:tcPr>
            <w:tcW w:w="1134" w:type="dxa"/>
            <w:tcBorders>
              <w:top w:val="single" w:sz="16" w:space="0" w:color="000000"/>
              <w:bottom w:val="single" w:sz="16" w:space="0" w:color="000000"/>
            </w:tcBorders>
            <w:shd w:val="clear" w:color="auto" w:fill="FFFFFF"/>
            <w:vAlign w:val="bottom"/>
          </w:tcPr>
          <w:p w14:paraId="033BAB09" w14:textId="77777777" w:rsidR="00B026F3" w:rsidRPr="00DF7CA1" w:rsidRDefault="00B026F3" w:rsidP="00B026F3">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Minimum</w:t>
            </w:r>
          </w:p>
        </w:tc>
        <w:tc>
          <w:tcPr>
            <w:tcW w:w="1276" w:type="dxa"/>
            <w:tcBorders>
              <w:top w:val="single" w:sz="16" w:space="0" w:color="000000"/>
              <w:bottom w:val="single" w:sz="16" w:space="0" w:color="000000"/>
            </w:tcBorders>
            <w:shd w:val="clear" w:color="auto" w:fill="FFFFFF"/>
            <w:vAlign w:val="bottom"/>
          </w:tcPr>
          <w:p w14:paraId="231D21A2" w14:textId="77777777" w:rsidR="00B026F3" w:rsidRPr="00DF7CA1" w:rsidRDefault="00B026F3" w:rsidP="00B026F3">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Maximum</w:t>
            </w:r>
          </w:p>
        </w:tc>
        <w:tc>
          <w:tcPr>
            <w:tcW w:w="992" w:type="dxa"/>
            <w:tcBorders>
              <w:top w:val="single" w:sz="16" w:space="0" w:color="000000"/>
              <w:bottom w:val="single" w:sz="16" w:space="0" w:color="000000"/>
            </w:tcBorders>
            <w:shd w:val="clear" w:color="auto" w:fill="FFFFFF"/>
            <w:vAlign w:val="bottom"/>
          </w:tcPr>
          <w:p w14:paraId="2FA00185" w14:textId="77777777" w:rsidR="00B026F3" w:rsidRPr="00DF7CA1" w:rsidRDefault="00B026F3" w:rsidP="00B026F3">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Mean</w:t>
            </w:r>
          </w:p>
        </w:tc>
        <w:tc>
          <w:tcPr>
            <w:tcW w:w="1559" w:type="dxa"/>
            <w:tcBorders>
              <w:top w:val="single" w:sz="16" w:space="0" w:color="000000"/>
              <w:bottom w:val="single" w:sz="16" w:space="0" w:color="000000"/>
              <w:right w:val="single" w:sz="16" w:space="0" w:color="000000"/>
            </w:tcBorders>
            <w:shd w:val="clear" w:color="auto" w:fill="FFFFFF"/>
            <w:vAlign w:val="bottom"/>
          </w:tcPr>
          <w:p w14:paraId="2867289B" w14:textId="77777777" w:rsidR="00B026F3" w:rsidRPr="00DF7CA1" w:rsidRDefault="00B026F3" w:rsidP="00B026F3">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Std. Deviation</w:t>
            </w:r>
          </w:p>
        </w:tc>
      </w:tr>
      <w:tr w:rsidR="00C20E7D" w:rsidRPr="00DF7CA1" w14:paraId="01DF0D28" w14:textId="77777777" w:rsidTr="00C20E7D">
        <w:trPr>
          <w:cantSplit/>
          <w:trHeight w:val="342"/>
        </w:trPr>
        <w:tc>
          <w:tcPr>
            <w:tcW w:w="1895" w:type="dxa"/>
            <w:tcBorders>
              <w:top w:val="single" w:sz="16" w:space="0" w:color="000000"/>
              <w:left w:val="single" w:sz="16" w:space="0" w:color="000000"/>
              <w:bottom w:val="nil"/>
              <w:right w:val="single" w:sz="16" w:space="0" w:color="000000"/>
            </w:tcBorders>
            <w:shd w:val="clear" w:color="auto" w:fill="FFFFFF"/>
          </w:tcPr>
          <w:p w14:paraId="06BE4841" w14:textId="77777777" w:rsidR="00B026F3" w:rsidRPr="00DF7CA1" w:rsidRDefault="00B026F3" w:rsidP="00B026F3">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ROE</w:t>
            </w:r>
          </w:p>
        </w:tc>
        <w:tc>
          <w:tcPr>
            <w:tcW w:w="657" w:type="dxa"/>
            <w:tcBorders>
              <w:top w:val="single" w:sz="16" w:space="0" w:color="000000"/>
              <w:left w:val="single" w:sz="16" w:space="0" w:color="000000"/>
              <w:bottom w:val="nil"/>
            </w:tcBorders>
            <w:shd w:val="clear" w:color="auto" w:fill="FFFFFF"/>
            <w:vAlign w:val="center"/>
          </w:tcPr>
          <w:p w14:paraId="4CE69EB5"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1134" w:type="dxa"/>
            <w:tcBorders>
              <w:top w:val="single" w:sz="16" w:space="0" w:color="000000"/>
              <w:bottom w:val="nil"/>
            </w:tcBorders>
            <w:shd w:val="clear" w:color="auto" w:fill="FFFFFF"/>
            <w:vAlign w:val="center"/>
          </w:tcPr>
          <w:p w14:paraId="46636F54"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,009</w:t>
            </w:r>
          </w:p>
        </w:tc>
        <w:tc>
          <w:tcPr>
            <w:tcW w:w="1276" w:type="dxa"/>
            <w:tcBorders>
              <w:top w:val="single" w:sz="16" w:space="0" w:color="000000"/>
              <w:bottom w:val="nil"/>
            </w:tcBorders>
            <w:shd w:val="clear" w:color="auto" w:fill="FFFFFF"/>
            <w:vAlign w:val="center"/>
          </w:tcPr>
          <w:p w14:paraId="6FB2C0BB"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1,400</w:t>
            </w:r>
          </w:p>
        </w:tc>
        <w:tc>
          <w:tcPr>
            <w:tcW w:w="992" w:type="dxa"/>
            <w:tcBorders>
              <w:top w:val="single" w:sz="16" w:space="0" w:color="000000"/>
              <w:bottom w:val="nil"/>
            </w:tcBorders>
            <w:shd w:val="clear" w:color="auto" w:fill="FFFFFF"/>
            <w:vAlign w:val="center"/>
          </w:tcPr>
          <w:p w14:paraId="3798B042"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,19710</w:t>
            </w:r>
          </w:p>
        </w:tc>
        <w:tc>
          <w:tcPr>
            <w:tcW w:w="1559" w:type="dxa"/>
            <w:tcBorders>
              <w:top w:val="single" w:sz="16" w:space="0" w:color="000000"/>
              <w:bottom w:val="nil"/>
              <w:right w:val="single" w:sz="16" w:space="0" w:color="000000"/>
            </w:tcBorders>
            <w:shd w:val="clear" w:color="auto" w:fill="FFFFFF"/>
            <w:vAlign w:val="center"/>
          </w:tcPr>
          <w:p w14:paraId="77AEA439"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,259698</w:t>
            </w:r>
          </w:p>
        </w:tc>
      </w:tr>
      <w:tr w:rsidR="00C20E7D" w:rsidRPr="00DF7CA1" w14:paraId="0CD60D14" w14:textId="77777777" w:rsidTr="00C20E7D">
        <w:trPr>
          <w:cantSplit/>
          <w:trHeight w:val="342"/>
        </w:trPr>
        <w:tc>
          <w:tcPr>
            <w:tcW w:w="1895" w:type="dxa"/>
            <w:tcBorders>
              <w:top w:val="nil"/>
              <w:left w:val="single" w:sz="16" w:space="0" w:color="000000"/>
              <w:bottom w:val="nil"/>
              <w:right w:val="single" w:sz="16" w:space="0" w:color="000000"/>
            </w:tcBorders>
            <w:shd w:val="clear" w:color="auto" w:fill="FFFFFF"/>
          </w:tcPr>
          <w:p w14:paraId="6508611D" w14:textId="77777777" w:rsidR="00B026F3" w:rsidRPr="00DF7CA1" w:rsidRDefault="00B026F3" w:rsidP="00B026F3">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CR</w:t>
            </w:r>
          </w:p>
        </w:tc>
        <w:tc>
          <w:tcPr>
            <w:tcW w:w="657" w:type="dxa"/>
            <w:tcBorders>
              <w:top w:val="nil"/>
              <w:left w:val="single" w:sz="16" w:space="0" w:color="000000"/>
              <w:bottom w:val="nil"/>
            </w:tcBorders>
            <w:shd w:val="clear" w:color="auto" w:fill="FFFFFF"/>
            <w:vAlign w:val="center"/>
          </w:tcPr>
          <w:p w14:paraId="0D828E7A"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1134" w:type="dxa"/>
            <w:tcBorders>
              <w:top w:val="nil"/>
              <w:bottom w:val="nil"/>
            </w:tcBorders>
            <w:shd w:val="clear" w:color="auto" w:fill="FFFFFF"/>
            <w:vAlign w:val="center"/>
          </w:tcPr>
          <w:p w14:paraId="64A088E1"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,606</w:t>
            </w:r>
          </w:p>
        </w:tc>
        <w:tc>
          <w:tcPr>
            <w:tcW w:w="1276" w:type="dxa"/>
            <w:tcBorders>
              <w:top w:val="nil"/>
              <w:bottom w:val="nil"/>
            </w:tcBorders>
            <w:shd w:val="clear" w:color="auto" w:fill="FFFFFF"/>
            <w:vAlign w:val="center"/>
          </w:tcPr>
          <w:p w14:paraId="7DB0002B"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21,705</w:t>
            </w:r>
          </w:p>
        </w:tc>
        <w:tc>
          <w:tcPr>
            <w:tcW w:w="992" w:type="dxa"/>
            <w:tcBorders>
              <w:top w:val="nil"/>
              <w:bottom w:val="nil"/>
            </w:tcBorders>
            <w:shd w:val="clear" w:color="auto" w:fill="FFFFFF"/>
            <w:vAlign w:val="center"/>
          </w:tcPr>
          <w:p w14:paraId="6403690E"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3,07090</w:t>
            </w:r>
          </w:p>
        </w:tc>
        <w:tc>
          <w:tcPr>
            <w:tcW w:w="1559" w:type="dxa"/>
            <w:tcBorders>
              <w:top w:val="nil"/>
              <w:bottom w:val="nil"/>
              <w:right w:val="single" w:sz="16" w:space="0" w:color="000000"/>
            </w:tcBorders>
            <w:shd w:val="clear" w:color="auto" w:fill="FFFFFF"/>
            <w:vAlign w:val="center"/>
          </w:tcPr>
          <w:p w14:paraId="71E22C9A"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2,659278</w:t>
            </w:r>
          </w:p>
        </w:tc>
      </w:tr>
      <w:tr w:rsidR="00C20E7D" w:rsidRPr="00DF7CA1" w14:paraId="102208FD" w14:textId="77777777" w:rsidTr="00C20E7D">
        <w:trPr>
          <w:cantSplit/>
          <w:trHeight w:val="342"/>
        </w:trPr>
        <w:tc>
          <w:tcPr>
            <w:tcW w:w="1895" w:type="dxa"/>
            <w:tcBorders>
              <w:top w:val="nil"/>
              <w:left w:val="single" w:sz="16" w:space="0" w:color="000000"/>
              <w:bottom w:val="nil"/>
              <w:right w:val="single" w:sz="16" w:space="0" w:color="000000"/>
            </w:tcBorders>
            <w:shd w:val="clear" w:color="auto" w:fill="FFFFFF"/>
          </w:tcPr>
          <w:p w14:paraId="0AC078EF" w14:textId="77777777" w:rsidR="00B026F3" w:rsidRPr="00DF7CA1" w:rsidRDefault="00B026F3" w:rsidP="00B026F3">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DER</w:t>
            </w:r>
          </w:p>
        </w:tc>
        <w:tc>
          <w:tcPr>
            <w:tcW w:w="657" w:type="dxa"/>
            <w:tcBorders>
              <w:top w:val="nil"/>
              <w:left w:val="single" w:sz="16" w:space="0" w:color="000000"/>
              <w:bottom w:val="nil"/>
            </w:tcBorders>
            <w:shd w:val="clear" w:color="auto" w:fill="FFFFFF"/>
            <w:vAlign w:val="center"/>
          </w:tcPr>
          <w:p w14:paraId="14EC12F0"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1134" w:type="dxa"/>
            <w:tcBorders>
              <w:top w:val="nil"/>
              <w:bottom w:val="nil"/>
            </w:tcBorders>
            <w:shd w:val="clear" w:color="auto" w:fill="FFFFFF"/>
            <w:vAlign w:val="center"/>
          </w:tcPr>
          <w:p w14:paraId="3F9F37D0"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,083</w:t>
            </w:r>
          </w:p>
        </w:tc>
        <w:tc>
          <w:tcPr>
            <w:tcW w:w="1276" w:type="dxa"/>
            <w:tcBorders>
              <w:top w:val="nil"/>
              <w:bottom w:val="nil"/>
            </w:tcBorders>
            <w:shd w:val="clear" w:color="auto" w:fill="FFFFFF"/>
            <w:vAlign w:val="center"/>
          </w:tcPr>
          <w:p w14:paraId="5A2CE9FF"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4,190</w:t>
            </w:r>
          </w:p>
        </w:tc>
        <w:tc>
          <w:tcPr>
            <w:tcW w:w="992" w:type="dxa"/>
            <w:tcBorders>
              <w:top w:val="nil"/>
              <w:bottom w:val="nil"/>
            </w:tcBorders>
            <w:shd w:val="clear" w:color="auto" w:fill="FFFFFF"/>
            <w:vAlign w:val="center"/>
          </w:tcPr>
          <w:p w14:paraId="0819C7C3"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,78012</w:t>
            </w:r>
          </w:p>
        </w:tc>
        <w:tc>
          <w:tcPr>
            <w:tcW w:w="1559" w:type="dxa"/>
            <w:tcBorders>
              <w:top w:val="nil"/>
              <w:bottom w:val="nil"/>
              <w:right w:val="single" w:sz="16" w:space="0" w:color="000000"/>
            </w:tcBorders>
            <w:shd w:val="clear" w:color="auto" w:fill="FFFFFF"/>
            <w:vAlign w:val="center"/>
          </w:tcPr>
          <w:p w14:paraId="60113B6F"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,747107</w:t>
            </w:r>
          </w:p>
        </w:tc>
      </w:tr>
      <w:tr w:rsidR="00C20E7D" w:rsidRPr="00DF7CA1" w14:paraId="25A94540" w14:textId="77777777" w:rsidTr="00C20E7D">
        <w:trPr>
          <w:cantSplit/>
          <w:trHeight w:val="342"/>
        </w:trPr>
        <w:tc>
          <w:tcPr>
            <w:tcW w:w="1895" w:type="dxa"/>
            <w:tcBorders>
              <w:top w:val="nil"/>
              <w:left w:val="single" w:sz="16" w:space="0" w:color="000000"/>
              <w:bottom w:val="nil"/>
              <w:right w:val="single" w:sz="16" w:space="0" w:color="000000"/>
            </w:tcBorders>
            <w:shd w:val="clear" w:color="auto" w:fill="FFFFFF"/>
          </w:tcPr>
          <w:p w14:paraId="04BF8876" w14:textId="77777777" w:rsidR="00B026F3" w:rsidRPr="00DF7CA1" w:rsidRDefault="00B026F3" w:rsidP="00B026F3">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DPR</w:t>
            </w:r>
          </w:p>
        </w:tc>
        <w:tc>
          <w:tcPr>
            <w:tcW w:w="657" w:type="dxa"/>
            <w:tcBorders>
              <w:top w:val="nil"/>
              <w:left w:val="single" w:sz="16" w:space="0" w:color="000000"/>
              <w:bottom w:val="nil"/>
            </w:tcBorders>
            <w:shd w:val="clear" w:color="auto" w:fill="FFFFFF"/>
            <w:vAlign w:val="center"/>
          </w:tcPr>
          <w:p w14:paraId="42E2D356"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1134" w:type="dxa"/>
            <w:tcBorders>
              <w:top w:val="nil"/>
              <w:bottom w:val="nil"/>
            </w:tcBorders>
            <w:shd w:val="clear" w:color="auto" w:fill="FFFFFF"/>
            <w:vAlign w:val="center"/>
          </w:tcPr>
          <w:p w14:paraId="12D25420"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,001</w:t>
            </w:r>
          </w:p>
        </w:tc>
        <w:tc>
          <w:tcPr>
            <w:tcW w:w="1276" w:type="dxa"/>
            <w:tcBorders>
              <w:top w:val="nil"/>
              <w:bottom w:val="nil"/>
            </w:tcBorders>
            <w:shd w:val="clear" w:color="auto" w:fill="FFFFFF"/>
            <w:vAlign w:val="center"/>
          </w:tcPr>
          <w:p w14:paraId="29F206D9"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1,767</w:t>
            </w:r>
          </w:p>
        </w:tc>
        <w:tc>
          <w:tcPr>
            <w:tcW w:w="992" w:type="dxa"/>
            <w:tcBorders>
              <w:top w:val="nil"/>
              <w:bottom w:val="nil"/>
            </w:tcBorders>
            <w:shd w:val="clear" w:color="auto" w:fill="FFFFFF"/>
            <w:vAlign w:val="center"/>
          </w:tcPr>
          <w:p w14:paraId="44FD87A7"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,44477</w:t>
            </w:r>
          </w:p>
        </w:tc>
        <w:tc>
          <w:tcPr>
            <w:tcW w:w="1559" w:type="dxa"/>
            <w:tcBorders>
              <w:top w:val="nil"/>
              <w:bottom w:val="nil"/>
              <w:right w:val="single" w:sz="16" w:space="0" w:color="000000"/>
            </w:tcBorders>
            <w:shd w:val="clear" w:color="auto" w:fill="FFFFFF"/>
            <w:vAlign w:val="center"/>
          </w:tcPr>
          <w:p w14:paraId="4D49DCD2"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,296188</w:t>
            </w:r>
          </w:p>
        </w:tc>
      </w:tr>
      <w:tr w:rsidR="00C20E7D" w:rsidRPr="00DF7CA1" w14:paraId="5F4FA0CE" w14:textId="77777777" w:rsidTr="00C20E7D">
        <w:trPr>
          <w:cantSplit/>
          <w:trHeight w:val="357"/>
        </w:trPr>
        <w:tc>
          <w:tcPr>
            <w:tcW w:w="1895" w:type="dxa"/>
            <w:tcBorders>
              <w:top w:val="nil"/>
              <w:left w:val="single" w:sz="16" w:space="0" w:color="000000"/>
              <w:bottom w:val="nil"/>
              <w:right w:val="single" w:sz="16" w:space="0" w:color="000000"/>
            </w:tcBorders>
            <w:shd w:val="clear" w:color="auto" w:fill="FFFFFF"/>
          </w:tcPr>
          <w:p w14:paraId="69D25D5F" w14:textId="77777777" w:rsidR="00B026F3" w:rsidRPr="00DF7CA1" w:rsidRDefault="00B026F3" w:rsidP="00B026F3">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PBV</w:t>
            </w:r>
          </w:p>
        </w:tc>
        <w:tc>
          <w:tcPr>
            <w:tcW w:w="657" w:type="dxa"/>
            <w:tcBorders>
              <w:top w:val="nil"/>
              <w:left w:val="single" w:sz="16" w:space="0" w:color="000000"/>
              <w:bottom w:val="nil"/>
            </w:tcBorders>
            <w:shd w:val="clear" w:color="auto" w:fill="FFFFFF"/>
            <w:vAlign w:val="center"/>
          </w:tcPr>
          <w:p w14:paraId="4654FD66"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1134" w:type="dxa"/>
            <w:tcBorders>
              <w:top w:val="nil"/>
              <w:bottom w:val="nil"/>
            </w:tcBorders>
            <w:shd w:val="clear" w:color="auto" w:fill="FFFFFF"/>
            <w:vAlign w:val="center"/>
          </w:tcPr>
          <w:p w14:paraId="4589FD82"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,298</w:t>
            </w:r>
          </w:p>
        </w:tc>
        <w:tc>
          <w:tcPr>
            <w:tcW w:w="1276" w:type="dxa"/>
            <w:tcBorders>
              <w:top w:val="nil"/>
              <w:bottom w:val="nil"/>
            </w:tcBorders>
            <w:shd w:val="clear" w:color="auto" w:fill="FFFFFF"/>
            <w:vAlign w:val="center"/>
          </w:tcPr>
          <w:p w14:paraId="59CF3AB1"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82,444</w:t>
            </w:r>
          </w:p>
        </w:tc>
        <w:tc>
          <w:tcPr>
            <w:tcW w:w="992" w:type="dxa"/>
            <w:tcBorders>
              <w:top w:val="nil"/>
              <w:bottom w:val="nil"/>
            </w:tcBorders>
            <w:shd w:val="clear" w:color="auto" w:fill="FFFFFF"/>
            <w:vAlign w:val="center"/>
          </w:tcPr>
          <w:p w14:paraId="7E0B89AA"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5,03207</w:t>
            </w:r>
          </w:p>
        </w:tc>
        <w:tc>
          <w:tcPr>
            <w:tcW w:w="1559" w:type="dxa"/>
            <w:tcBorders>
              <w:top w:val="nil"/>
              <w:bottom w:val="nil"/>
              <w:right w:val="single" w:sz="16" w:space="0" w:color="000000"/>
            </w:tcBorders>
            <w:shd w:val="clear" w:color="auto" w:fill="FFFFFF"/>
            <w:vAlign w:val="center"/>
          </w:tcPr>
          <w:p w14:paraId="1BAD3825"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10,928936</w:t>
            </w:r>
          </w:p>
        </w:tc>
      </w:tr>
      <w:tr w:rsidR="00C20E7D" w:rsidRPr="00DF7CA1" w14:paraId="75E5A76C" w14:textId="77777777" w:rsidTr="00C20E7D">
        <w:trPr>
          <w:cantSplit/>
          <w:trHeight w:val="342"/>
        </w:trPr>
        <w:tc>
          <w:tcPr>
            <w:tcW w:w="1895" w:type="dxa"/>
            <w:tcBorders>
              <w:top w:val="nil"/>
              <w:left w:val="single" w:sz="16" w:space="0" w:color="000000"/>
              <w:bottom w:val="single" w:sz="16" w:space="0" w:color="000000"/>
              <w:right w:val="single" w:sz="16" w:space="0" w:color="000000"/>
            </w:tcBorders>
            <w:shd w:val="clear" w:color="auto" w:fill="FFFFFF"/>
          </w:tcPr>
          <w:p w14:paraId="0CD8F5FA" w14:textId="77777777" w:rsidR="00B026F3" w:rsidRPr="00DF7CA1" w:rsidRDefault="00B026F3" w:rsidP="00B026F3">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Valid N (listwise)</w:t>
            </w:r>
          </w:p>
        </w:tc>
        <w:tc>
          <w:tcPr>
            <w:tcW w:w="657" w:type="dxa"/>
            <w:tcBorders>
              <w:top w:val="nil"/>
              <w:left w:val="single" w:sz="16" w:space="0" w:color="000000"/>
              <w:bottom w:val="single" w:sz="16" w:space="0" w:color="000000"/>
            </w:tcBorders>
            <w:shd w:val="clear" w:color="auto" w:fill="FFFFFF"/>
            <w:vAlign w:val="center"/>
          </w:tcPr>
          <w:p w14:paraId="7A6123F3" w14:textId="77777777" w:rsidR="00B026F3" w:rsidRPr="00DF7CA1" w:rsidRDefault="00B026F3" w:rsidP="00B026F3">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1134" w:type="dxa"/>
            <w:tcBorders>
              <w:top w:val="nil"/>
              <w:bottom w:val="single" w:sz="16" w:space="0" w:color="000000"/>
            </w:tcBorders>
            <w:shd w:val="clear" w:color="auto" w:fill="FFFFFF"/>
            <w:vAlign w:val="center"/>
          </w:tcPr>
          <w:p w14:paraId="7BAD20F4" w14:textId="77777777" w:rsidR="00B026F3" w:rsidRPr="00DF7CA1" w:rsidRDefault="00B026F3" w:rsidP="00B026F3">
            <w:pPr>
              <w:autoSpaceDE w:val="0"/>
              <w:autoSpaceDN w:val="0"/>
              <w:adjustRightInd w:val="0"/>
              <w:spacing w:after="0" w:line="240" w:lineRule="auto"/>
              <w:rPr>
                <w:rFonts w:ascii="Times New Roman" w:hAnsi="Times New Roman" w:cs="Times New Roman"/>
                <w:sz w:val="20"/>
                <w:szCs w:val="20"/>
              </w:rPr>
            </w:pPr>
          </w:p>
        </w:tc>
        <w:tc>
          <w:tcPr>
            <w:tcW w:w="1276" w:type="dxa"/>
            <w:tcBorders>
              <w:top w:val="nil"/>
              <w:bottom w:val="single" w:sz="16" w:space="0" w:color="000000"/>
            </w:tcBorders>
            <w:shd w:val="clear" w:color="auto" w:fill="FFFFFF"/>
            <w:vAlign w:val="center"/>
          </w:tcPr>
          <w:p w14:paraId="3BD61E43" w14:textId="77777777" w:rsidR="00B026F3" w:rsidRPr="00DF7CA1" w:rsidRDefault="00B026F3" w:rsidP="00B026F3">
            <w:pPr>
              <w:autoSpaceDE w:val="0"/>
              <w:autoSpaceDN w:val="0"/>
              <w:adjustRightInd w:val="0"/>
              <w:spacing w:after="0" w:line="240" w:lineRule="auto"/>
              <w:rPr>
                <w:rFonts w:ascii="Times New Roman" w:hAnsi="Times New Roman" w:cs="Times New Roman"/>
                <w:sz w:val="20"/>
                <w:szCs w:val="20"/>
              </w:rPr>
            </w:pPr>
          </w:p>
        </w:tc>
        <w:tc>
          <w:tcPr>
            <w:tcW w:w="992" w:type="dxa"/>
            <w:tcBorders>
              <w:top w:val="nil"/>
              <w:bottom w:val="single" w:sz="16" w:space="0" w:color="000000"/>
            </w:tcBorders>
            <w:shd w:val="clear" w:color="auto" w:fill="FFFFFF"/>
            <w:vAlign w:val="center"/>
          </w:tcPr>
          <w:p w14:paraId="2053C04A" w14:textId="77777777" w:rsidR="00B026F3" w:rsidRPr="00DF7CA1" w:rsidRDefault="00B026F3" w:rsidP="00B026F3">
            <w:pPr>
              <w:autoSpaceDE w:val="0"/>
              <w:autoSpaceDN w:val="0"/>
              <w:adjustRightInd w:val="0"/>
              <w:spacing w:after="0" w:line="240" w:lineRule="auto"/>
              <w:rPr>
                <w:rFonts w:ascii="Times New Roman" w:hAnsi="Times New Roman" w:cs="Times New Roman"/>
                <w:sz w:val="20"/>
                <w:szCs w:val="20"/>
              </w:rPr>
            </w:pPr>
          </w:p>
        </w:tc>
        <w:tc>
          <w:tcPr>
            <w:tcW w:w="1559" w:type="dxa"/>
            <w:tcBorders>
              <w:top w:val="nil"/>
              <w:bottom w:val="single" w:sz="16" w:space="0" w:color="000000"/>
              <w:right w:val="single" w:sz="16" w:space="0" w:color="000000"/>
            </w:tcBorders>
            <w:shd w:val="clear" w:color="auto" w:fill="FFFFFF"/>
            <w:vAlign w:val="center"/>
          </w:tcPr>
          <w:p w14:paraId="4804A974" w14:textId="77777777" w:rsidR="00B026F3" w:rsidRPr="00DF7CA1" w:rsidRDefault="00B026F3" w:rsidP="00B026F3">
            <w:pPr>
              <w:autoSpaceDE w:val="0"/>
              <w:autoSpaceDN w:val="0"/>
              <w:adjustRightInd w:val="0"/>
              <w:spacing w:after="0" w:line="240" w:lineRule="auto"/>
              <w:rPr>
                <w:rFonts w:ascii="Times New Roman" w:hAnsi="Times New Roman" w:cs="Times New Roman"/>
                <w:sz w:val="20"/>
                <w:szCs w:val="20"/>
              </w:rPr>
            </w:pPr>
          </w:p>
        </w:tc>
      </w:tr>
    </w:tbl>
    <w:p w14:paraId="0278C761" w14:textId="378F2633" w:rsidR="008575C8" w:rsidRPr="00AF34FE" w:rsidRDefault="008575C8" w:rsidP="00AF34FE">
      <w:pPr>
        <w:autoSpaceDE w:val="0"/>
        <w:autoSpaceDN w:val="0"/>
        <w:adjustRightInd w:val="0"/>
        <w:spacing w:after="0" w:line="400" w:lineRule="atLeast"/>
        <w:rPr>
          <w:rFonts w:ascii="Times New Roman" w:hAnsi="Times New Roman" w:cs="Times New Roman"/>
          <w:sz w:val="24"/>
          <w:szCs w:val="24"/>
        </w:rPr>
      </w:pPr>
    </w:p>
    <w:tbl>
      <w:tblPr>
        <w:tblpPr w:leftFromText="180" w:rightFromText="180" w:vertAnchor="text" w:horzAnchor="page" w:tblpX="4426" w:tblpY="-496"/>
        <w:tblW w:w="4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35"/>
        <w:gridCol w:w="1438"/>
        <w:gridCol w:w="1102"/>
      </w:tblGrid>
      <w:tr w:rsidR="00B026F3" w:rsidRPr="004044DF" w14:paraId="5C0FE31B" w14:textId="77777777" w:rsidTr="00B026F3">
        <w:trPr>
          <w:cantSplit/>
        </w:trPr>
        <w:tc>
          <w:tcPr>
            <w:tcW w:w="4375" w:type="dxa"/>
            <w:gridSpan w:val="3"/>
            <w:tcBorders>
              <w:top w:val="nil"/>
              <w:left w:val="nil"/>
              <w:bottom w:val="nil"/>
              <w:right w:val="nil"/>
            </w:tcBorders>
            <w:shd w:val="clear" w:color="auto" w:fill="FFFFFF"/>
            <w:vAlign w:val="center"/>
          </w:tcPr>
          <w:p w14:paraId="53696530" w14:textId="77777777" w:rsidR="00B026F3" w:rsidRDefault="00B026F3" w:rsidP="00B026F3">
            <w:pPr>
              <w:autoSpaceDE w:val="0"/>
              <w:autoSpaceDN w:val="0"/>
              <w:adjustRightInd w:val="0"/>
              <w:spacing w:after="0" w:line="320" w:lineRule="atLeast"/>
              <w:ind w:right="60"/>
              <w:rPr>
                <w:rFonts w:ascii="Arial" w:hAnsi="Arial" w:cs="Arial"/>
                <w:b/>
                <w:bCs/>
                <w:color w:val="000000"/>
                <w:sz w:val="18"/>
                <w:szCs w:val="18"/>
              </w:rPr>
            </w:pPr>
            <w:r>
              <w:rPr>
                <w:rFonts w:ascii="Arial" w:hAnsi="Arial" w:cs="Arial"/>
                <w:b/>
                <w:bCs/>
                <w:color w:val="000000"/>
                <w:sz w:val="18"/>
                <w:szCs w:val="18"/>
              </w:rPr>
              <w:lastRenderedPageBreak/>
              <w:t xml:space="preserve">   </w:t>
            </w:r>
          </w:p>
          <w:p w14:paraId="73C8090B" w14:textId="0DF5FAAF" w:rsidR="00B026F3" w:rsidRPr="004044DF" w:rsidRDefault="00B026F3" w:rsidP="00B026F3">
            <w:pPr>
              <w:autoSpaceDE w:val="0"/>
              <w:autoSpaceDN w:val="0"/>
              <w:adjustRightInd w:val="0"/>
              <w:spacing w:after="0" w:line="320" w:lineRule="atLeast"/>
              <w:ind w:right="60"/>
              <w:rPr>
                <w:rFonts w:ascii="Arial" w:hAnsi="Arial" w:cs="Arial"/>
                <w:color w:val="000000"/>
                <w:sz w:val="18"/>
                <w:szCs w:val="18"/>
              </w:rPr>
            </w:pPr>
            <w:r>
              <w:rPr>
                <w:rFonts w:ascii="Arial" w:hAnsi="Arial" w:cs="Arial"/>
                <w:b/>
                <w:bCs/>
                <w:color w:val="000000"/>
                <w:sz w:val="18"/>
                <w:szCs w:val="18"/>
              </w:rPr>
              <w:t xml:space="preserve">         </w:t>
            </w:r>
            <w:r w:rsidRPr="004044DF">
              <w:rPr>
                <w:rFonts w:ascii="Arial" w:hAnsi="Arial" w:cs="Arial"/>
                <w:b/>
                <w:bCs/>
                <w:color w:val="000000"/>
                <w:sz w:val="18"/>
                <w:szCs w:val="18"/>
              </w:rPr>
              <w:t>One-Sample Kolmogorov-Smirnov Test</w:t>
            </w:r>
          </w:p>
        </w:tc>
      </w:tr>
      <w:tr w:rsidR="00B026F3" w:rsidRPr="004044DF" w14:paraId="5B5A3F96" w14:textId="77777777" w:rsidTr="00B026F3">
        <w:trPr>
          <w:cantSplit/>
        </w:trPr>
        <w:tc>
          <w:tcPr>
            <w:tcW w:w="3273" w:type="dxa"/>
            <w:gridSpan w:val="2"/>
            <w:tcBorders>
              <w:top w:val="single" w:sz="16" w:space="0" w:color="000000"/>
              <w:left w:val="single" w:sz="16" w:space="0" w:color="000000"/>
              <w:bottom w:val="single" w:sz="16" w:space="0" w:color="000000"/>
              <w:right w:val="nil"/>
            </w:tcBorders>
            <w:shd w:val="clear" w:color="auto" w:fill="FFFFFF"/>
            <w:vAlign w:val="bottom"/>
          </w:tcPr>
          <w:p w14:paraId="6888633D" w14:textId="77777777" w:rsidR="00B026F3" w:rsidRPr="004044DF" w:rsidRDefault="00B026F3" w:rsidP="00B026F3">
            <w:pPr>
              <w:autoSpaceDE w:val="0"/>
              <w:autoSpaceDN w:val="0"/>
              <w:adjustRightInd w:val="0"/>
              <w:spacing w:after="0" w:line="240" w:lineRule="auto"/>
              <w:rPr>
                <w:rFonts w:ascii="Times New Roman" w:hAnsi="Times New Roman" w:cs="Times New Roman"/>
                <w:sz w:val="24"/>
                <w:szCs w:val="24"/>
              </w:rPr>
            </w:pPr>
          </w:p>
        </w:tc>
        <w:tc>
          <w:tcPr>
            <w:tcW w:w="1102"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3541298" w14:textId="77777777" w:rsidR="00B026F3" w:rsidRPr="004044DF" w:rsidRDefault="00B026F3" w:rsidP="00B026F3">
            <w:pPr>
              <w:autoSpaceDE w:val="0"/>
              <w:autoSpaceDN w:val="0"/>
              <w:adjustRightInd w:val="0"/>
              <w:spacing w:after="0" w:line="320" w:lineRule="atLeast"/>
              <w:ind w:left="60" w:right="60"/>
              <w:jc w:val="center"/>
              <w:rPr>
                <w:rFonts w:ascii="Arial" w:hAnsi="Arial" w:cs="Arial"/>
                <w:color w:val="000000"/>
                <w:sz w:val="18"/>
                <w:szCs w:val="18"/>
              </w:rPr>
            </w:pPr>
            <w:r w:rsidRPr="004044DF">
              <w:rPr>
                <w:rFonts w:ascii="Arial" w:hAnsi="Arial" w:cs="Arial"/>
                <w:color w:val="000000"/>
                <w:sz w:val="18"/>
                <w:szCs w:val="18"/>
              </w:rPr>
              <w:t>Unstandardized Residual</w:t>
            </w:r>
          </w:p>
        </w:tc>
      </w:tr>
      <w:tr w:rsidR="00B026F3" w:rsidRPr="004044DF" w14:paraId="499EA273" w14:textId="77777777" w:rsidTr="00B026F3">
        <w:trPr>
          <w:cantSplit/>
        </w:trPr>
        <w:tc>
          <w:tcPr>
            <w:tcW w:w="3273" w:type="dxa"/>
            <w:gridSpan w:val="2"/>
            <w:tcBorders>
              <w:top w:val="single" w:sz="16" w:space="0" w:color="000000"/>
              <w:left w:val="single" w:sz="16" w:space="0" w:color="000000"/>
              <w:bottom w:val="nil"/>
              <w:right w:val="nil"/>
            </w:tcBorders>
            <w:shd w:val="clear" w:color="auto" w:fill="FFFFFF"/>
          </w:tcPr>
          <w:p w14:paraId="30464CB0" w14:textId="77777777" w:rsidR="00B026F3" w:rsidRPr="004044DF" w:rsidRDefault="00B026F3" w:rsidP="00B026F3">
            <w:pPr>
              <w:autoSpaceDE w:val="0"/>
              <w:autoSpaceDN w:val="0"/>
              <w:adjustRightInd w:val="0"/>
              <w:spacing w:after="0" w:line="320" w:lineRule="atLeast"/>
              <w:ind w:left="60" w:right="60"/>
              <w:rPr>
                <w:rFonts w:ascii="Arial" w:hAnsi="Arial" w:cs="Arial"/>
                <w:color w:val="000000"/>
                <w:sz w:val="18"/>
                <w:szCs w:val="18"/>
              </w:rPr>
            </w:pPr>
            <w:r w:rsidRPr="004044DF">
              <w:rPr>
                <w:rFonts w:ascii="Arial" w:hAnsi="Arial" w:cs="Arial"/>
                <w:color w:val="000000"/>
                <w:sz w:val="18"/>
                <w:szCs w:val="18"/>
              </w:rPr>
              <w:t>N</w:t>
            </w:r>
          </w:p>
        </w:tc>
        <w:tc>
          <w:tcPr>
            <w:tcW w:w="1102" w:type="dxa"/>
            <w:tcBorders>
              <w:top w:val="single" w:sz="16" w:space="0" w:color="000000"/>
              <w:left w:val="single" w:sz="16" w:space="0" w:color="000000"/>
              <w:bottom w:val="nil"/>
              <w:right w:val="single" w:sz="16" w:space="0" w:color="000000"/>
            </w:tcBorders>
            <w:shd w:val="clear" w:color="auto" w:fill="FFFFFF"/>
            <w:vAlign w:val="center"/>
          </w:tcPr>
          <w:p w14:paraId="13F8C4B2" w14:textId="77777777" w:rsidR="00B026F3" w:rsidRPr="004044DF" w:rsidRDefault="00B026F3" w:rsidP="00B026F3">
            <w:pPr>
              <w:autoSpaceDE w:val="0"/>
              <w:autoSpaceDN w:val="0"/>
              <w:adjustRightInd w:val="0"/>
              <w:spacing w:after="0" w:line="320" w:lineRule="atLeast"/>
              <w:ind w:left="60" w:right="60"/>
              <w:jc w:val="right"/>
              <w:rPr>
                <w:rFonts w:ascii="Arial" w:hAnsi="Arial" w:cs="Arial"/>
                <w:color w:val="000000"/>
                <w:sz w:val="18"/>
                <w:szCs w:val="18"/>
              </w:rPr>
            </w:pPr>
            <w:r w:rsidRPr="004044DF">
              <w:rPr>
                <w:rFonts w:ascii="Arial" w:hAnsi="Arial" w:cs="Arial"/>
                <w:color w:val="000000"/>
                <w:sz w:val="18"/>
                <w:szCs w:val="18"/>
              </w:rPr>
              <w:t>152</w:t>
            </w:r>
          </w:p>
        </w:tc>
      </w:tr>
      <w:tr w:rsidR="00B026F3" w:rsidRPr="004044DF" w14:paraId="70E66B90" w14:textId="77777777" w:rsidTr="00B026F3">
        <w:trPr>
          <w:cantSplit/>
        </w:trPr>
        <w:tc>
          <w:tcPr>
            <w:tcW w:w="1835" w:type="dxa"/>
            <w:vMerge w:val="restart"/>
            <w:tcBorders>
              <w:top w:val="nil"/>
              <w:left w:val="single" w:sz="16" w:space="0" w:color="000000"/>
              <w:bottom w:val="nil"/>
              <w:right w:val="nil"/>
            </w:tcBorders>
            <w:shd w:val="clear" w:color="auto" w:fill="FFFFFF"/>
          </w:tcPr>
          <w:p w14:paraId="65CB020C" w14:textId="77777777" w:rsidR="00B026F3" w:rsidRPr="004044DF" w:rsidRDefault="00B026F3" w:rsidP="00B026F3">
            <w:pPr>
              <w:autoSpaceDE w:val="0"/>
              <w:autoSpaceDN w:val="0"/>
              <w:adjustRightInd w:val="0"/>
              <w:spacing w:after="0" w:line="320" w:lineRule="atLeast"/>
              <w:ind w:left="60" w:right="60"/>
              <w:rPr>
                <w:rFonts w:ascii="Arial" w:hAnsi="Arial" w:cs="Arial"/>
                <w:color w:val="000000"/>
                <w:sz w:val="18"/>
                <w:szCs w:val="18"/>
              </w:rPr>
            </w:pPr>
            <w:r w:rsidRPr="004044DF">
              <w:rPr>
                <w:rFonts w:ascii="Arial" w:hAnsi="Arial" w:cs="Arial"/>
                <w:color w:val="000000"/>
                <w:sz w:val="18"/>
                <w:szCs w:val="18"/>
              </w:rPr>
              <w:t>Normal Parameters</w:t>
            </w:r>
            <w:r w:rsidRPr="004044DF">
              <w:rPr>
                <w:rFonts w:ascii="Arial" w:hAnsi="Arial" w:cs="Arial"/>
                <w:color w:val="000000"/>
                <w:sz w:val="18"/>
                <w:szCs w:val="18"/>
                <w:vertAlign w:val="superscript"/>
              </w:rPr>
              <w:t>a,b</w:t>
            </w:r>
          </w:p>
        </w:tc>
        <w:tc>
          <w:tcPr>
            <w:tcW w:w="1438" w:type="dxa"/>
            <w:tcBorders>
              <w:top w:val="nil"/>
              <w:left w:val="nil"/>
              <w:bottom w:val="nil"/>
              <w:right w:val="single" w:sz="16" w:space="0" w:color="000000"/>
            </w:tcBorders>
            <w:shd w:val="clear" w:color="auto" w:fill="FFFFFF"/>
          </w:tcPr>
          <w:p w14:paraId="381A7242" w14:textId="77777777" w:rsidR="00B026F3" w:rsidRPr="004044DF" w:rsidRDefault="00B026F3" w:rsidP="00B026F3">
            <w:pPr>
              <w:autoSpaceDE w:val="0"/>
              <w:autoSpaceDN w:val="0"/>
              <w:adjustRightInd w:val="0"/>
              <w:spacing w:after="0" w:line="320" w:lineRule="atLeast"/>
              <w:ind w:left="60" w:right="60"/>
              <w:rPr>
                <w:rFonts w:ascii="Arial" w:hAnsi="Arial" w:cs="Arial"/>
                <w:color w:val="000000"/>
                <w:sz w:val="18"/>
                <w:szCs w:val="18"/>
              </w:rPr>
            </w:pPr>
            <w:r w:rsidRPr="004044DF">
              <w:rPr>
                <w:rFonts w:ascii="Arial" w:hAnsi="Arial" w:cs="Arial"/>
                <w:color w:val="000000"/>
                <w:sz w:val="18"/>
                <w:szCs w:val="18"/>
              </w:rPr>
              <w:t>Mean</w:t>
            </w:r>
          </w:p>
        </w:tc>
        <w:tc>
          <w:tcPr>
            <w:tcW w:w="1102" w:type="dxa"/>
            <w:tcBorders>
              <w:top w:val="nil"/>
              <w:left w:val="single" w:sz="16" w:space="0" w:color="000000"/>
              <w:bottom w:val="nil"/>
              <w:right w:val="single" w:sz="16" w:space="0" w:color="000000"/>
            </w:tcBorders>
            <w:shd w:val="clear" w:color="auto" w:fill="FFFFFF"/>
            <w:vAlign w:val="center"/>
          </w:tcPr>
          <w:p w14:paraId="699E1708" w14:textId="77777777" w:rsidR="00B026F3" w:rsidRPr="004044DF" w:rsidRDefault="00B026F3" w:rsidP="00B026F3">
            <w:pPr>
              <w:autoSpaceDE w:val="0"/>
              <w:autoSpaceDN w:val="0"/>
              <w:adjustRightInd w:val="0"/>
              <w:spacing w:after="0" w:line="320" w:lineRule="atLeast"/>
              <w:ind w:left="60" w:right="60"/>
              <w:jc w:val="right"/>
              <w:rPr>
                <w:rFonts w:ascii="Arial" w:hAnsi="Arial" w:cs="Arial"/>
                <w:color w:val="000000"/>
                <w:sz w:val="18"/>
                <w:szCs w:val="18"/>
              </w:rPr>
            </w:pPr>
            <w:r w:rsidRPr="004044DF">
              <w:rPr>
                <w:rFonts w:ascii="Arial" w:hAnsi="Arial" w:cs="Arial"/>
                <w:color w:val="000000"/>
                <w:sz w:val="18"/>
                <w:szCs w:val="18"/>
              </w:rPr>
              <w:t>.0000000</w:t>
            </w:r>
          </w:p>
        </w:tc>
      </w:tr>
      <w:tr w:rsidR="00B026F3" w:rsidRPr="004044DF" w14:paraId="7FDE2C56" w14:textId="77777777" w:rsidTr="00B026F3">
        <w:trPr>
          <w:cantSplit/>
        </w:trPr>
        <w:tc>
          <w:tcPr>
            <w:tcW w:w="1835" w:type="dxa"/>
            <w:vMerge/>
            <w:tcBorders>
              <w:top w:val="nil"/>
              <w:left w:val="single" w:sz="16" w:space="0" w:color="000000"/>
              <w:bottom w:val="nil"/>
              <w:right w:val="nil"/>
            </w:tcBorders>
            <w:shd w:val="clear" w:color="auto" w:fill="FFFFFF"/>
          </w:tcPr>
          <w:p w14:paraId="52B97576" w14:textId="77777777" w:rsidR="00B026F3" w:rsidRPr="004044DF" w:rsidRDefault="00B026F3" w:rsidP="00B026F3">
            <w:pPr>
              <w:autoSpaceDE w:val="0"/>
              <w:autoSpaceDN w:val="0"/>
              <w:adjustRightInd w:val="0"/>
              <w:spacing w:after="0" w:line="240" w:lineRule="auto"/>
              <w:rPr>
                <w:rFonts w:ascii="Arial" w:hAnsi="Arial" w:cs="Arial"/>
                <w:color w:val="000000"/>
                <w:sz w:val="18"/>
                <w:szCs w:val="18"/>
              </w:rPr>
            </w:pPr>
          </w:p>
        </w:tc>
        <w:tc>
          <w:tcPr>
            <w:tcW w:w="1438" w:type="dxa"/>
            <w:tcBorders>
              <w:top w:val="nil"/>
              <w:left w:val="nil"/>
              <w:bottom w:val="nil"/>
              <w:right w:val="single" w:sz="16" w:space="0" w:color="000000"/>
            </w:tcBorders>
            <w:shd w:val="clear" w:color="auto" w:fill="FFFFFF"/>
          </w:tcPr>
          <w:p w14:paraId="2FDC1D57" w14:textId="77777777" w:rsidR="00B026F3" w:rsidRPr="004044DF" w:rsidRDefault="00B026F3" w:rsidP="00B026F3">
            <w:pPr>
              <w:autoSpaceDE w:val="0"/>
              <w:autoSpaceDN w:val="0"/>
              <w:adjustRightInd w:val="0"/>
              <w:spacing w:after="0" w:line="320" w:lineRule="atLeast"/>
              <w:ind w:left="60" w:right="60"/>
              <w:rPr>
                <w:rFonts w:ascii="Arial" w:hAnsi="Arial" w:cs="Arial"/>
                <w:color w:val="000000"/>
                <w:sz w:val="18"/>
                <w:szCs w:val="18"/>
              </w:rPr>
            </w:pPr>
            <w:r w:rsidRPr="004044DF">
              <w:rPr>
                <w:rFonts w:ascii="Arial" w:hAnsi="Arial" w:cs="Arial"/>
                <w:color w:val="000000"/>
                <w:sz w:val="18"/>
                <w:szCs w:val="18"/>
              </w:rPr>
              <w:t>Std. Deviation</w:t>
            </w:r>
          </w:p>
        </w:tc>
        <w:tc>
          <w:tcPr>
            <w:tcW w:w="1102" w:type="dxa"/>
            <w:tcBorders>
              <w:top w:val="nil"/>
              <w:left w:val="single" w:sz="16" w:space="0" w:color="000000"/>
              <w:bottom w:val="nil"/>
              <w:right w:val="single" w:sz="16" w:space="0" w:color="000000"/>
            </w:tcBorders>
            <w:shd w:val="clear" w:color="auto" w:fill="FFFFFF"/>
            <w:vAlign w:val="center"/>
          </w:tcPr>
          <w:p w14:paraId="2A5E548B" w14:textId="77777777" w:rsidR="00B026F3" w:rsidRPr="004044DF" w:rsidRDefault="00B026F3" w:rsidP="00B026F3">
            <w:pPr>
              <w:autoSpaceDE w:val="0"/>
              <w:autoSpaceDN w:val="0"/>
              <w:adjustRightInd w:val="0"/>
              <w:spacing w:after="0" w:line="320" w:lineRule="atLeast"/>
              <w:ind w:left="60" w:right="60"/>
              <w:jc w:val="right"/>
              <w:rPr>
                <w:rFonts w:ascii="Arial" w:hAnsi="Arial" w:cs="Arial"/>
                <w:color w:val="000000"/>
                <w:sz w:val="18"/>
                <w:szCs w:val="18"/>
              </w:rPr>
            </w:pPr>
            <w:r w:rsidRPr="004044DF">
              <w:rPr>
                <w:rFonts w:ascii="Arial" w:hAnsi="Arial" w:cs="Arial"/>
                <w:color w:val="000000"/>
                <w:sz w:val="18"/>
                <w:szCs w:val="18"/>
              </w:rPr>
              <w:t>4.42557897</w:t>
            </w:r>
          </w:p>
        </w:tc>
      </w:tr>
      <w:tr w:rsidR="00B026F3" w:rsidRPr="004044DF" w14:paraId="3B05872C" w14:textId="77777777" w:rsidTr="00B026F3">
        <w:trPr>
          <w:cantSplit/>
        </w:trPr>
        <w:tc>
          <w:tcPr>
            <w:tcW w:w="1835" w:type="dxa"/>
            <w:vMerge w:val="restart"/>
            <w:tcBorders>
              <w:top w:val="nil"/>
              <w:left w:val="single" w:sz="16" w:space="0" w:color="000000"/>
              <w:bottom w:val="nil"/>
              <w:right w:val="nil"/>
            </w:tcBorders>
            <w:shd w:val="clear" w:color="auto" w:fill="FFFFFF"/>
          </w:tcPr>
          <w:p w14:paraId="0957E944" w14:textId="77777777" w:rsidR="00B026F3" w:rsidRPr="004044DF" w:rsidRDefault="00B026F3" w:rsidP="00B026F3">
            <w:pPr>
              <w:autoSpaceDE w:val="0"/>
              <w:autoSpaceDN w:val="0"/>
              <w:adjustRightInd w:val="0"/>
              <w:spacing w:after="0" w:line="320" w:lineRule="atLeast"/>
              <w:ind w:left="60" w:right="60"/>
              <w:rPr>
                <w:rFonts w:ascii="Arial" w:hAnsi="Arial" w:cs="Arial"/>
                <w:color w:val="000000"/>
                <w:sz w:val="18"/>
                <w:szCs w:val="18"/>
              </w:rPr>
            </w:pPr>
            <w:r w:rsidRPr="004044DF">
              <w:rPr>
                <w:rFonts w:ascii="Arial" w:hAnsi="Arial" w:cs="Arial"/>
                <w:color w:val="000000"/>
                <w:sz w:val="18"/>
                <w:szCs w:val="18"/>
              </w:rPr>
              <w:t>Most Extreme Differences</w:t>
            </w:r>
          </w:p>
        </w:tc>
        <w:tc>
          <w:tcPr>
            <w:tcW w:w="1438" w:type="dxa"/>
            <w:tcBorders>
              <w:top w:val="nil"/>
              <w:left w:val="nil"/>
              <w:bottom w:val="nil"/>
              <w:right w:val="single" w:sz="16" w:space="0" w:color="000000"/>
            </w:tcBorders>
            <w:shd w:val="clear" w:color="auto" w:fill="FFFFFF"/>
          </w:tcPr>
          <w:p w14:paraId="0C9C794C" w14:textId="77777777" w:rsidR="00B026F3" w:rsidRPr="004044DF" w:rsidRDefault="00B026F3" w:rsidP="00B026F3">
            <w:pPr>
              <w:autoSpaceDE w:val="0"/>
              <w:autoSpaceDN w:val="0"/>
              <w:adjustRightInd w:val="0"/>
              <w:spacing w:after="0" w:line="320" w:lineRule="atLeast"/>
              <w:ind w:left="60" w:right="60"/>
              <w:rPr>
                <w:rFonts w:ascii="Arial" w:hAnsi="Arial" w:cs="Arial"/>
                <w:color w:val="000000"/>
                <w:sz w:val="18"/>
                <w:szCs w:val="18"/>
              </w:rPr>
            </w:pPr>
            <w:r w:rsidRPr="004044DF">
              <w:rPr>
                <w:rFonts w:ascii="Arial" w:hAnsi="Arial" w:cs="Arial"/>
                <w:color w:val="000000"/>
                <w:sz w:val="18"/>
                <w:szCs w:val="18"/>
              </w:rPr>
              <w:t>Absolute</w:t>
            </w:r>
          </w:p>
        </w:tc>
        <w:tc>
          <w:tcPr>
            <w:tcW w:w="1102" w:type="dxa"/>
            <w:tcBorders>
              <w:top w:val="nil"/>
              <w:left w:val="single" w:sz="16" w:space="0" w:color="000000"/>
              <w:bottom w:val="nil"/>
              <w:right w:val="single" w:sz="16" w:space="0" w:color="000000"/>
            </w:tcBorders>
            <w:shd w:val="clear" w:color="auto" w:fill="FFFFFF"/>
            <w:vAlign w:val="center"/>
          </w:tcPr>
          <w:p w14:paraId="69E616CC" w14:textId="77777777" w:rsidR="00B026F3" w:rsidRPr="004044DF" w:rsidRDefault="00B026F3" w:rsidP="00B026F3">
            <w:pPr>
              <w:autoSpaceDE w:val="0"/>
              <w:autoSpaceDN w:val="0"/>
              <w:adjustRightInd w:val="0"/>
              <w:spacing w:after="0" w:line="320" w:lineRule="atLeast"/>
              <w:ind w:left="60" w:right="60"/>
              <w:jc w:val="right"/>
              <w:rPr>
                <w:rFonts w:ascii="Arial" w:hAnsi="Arial" w:cs="Arial"/>
                <w:color w:val="000000"/>
                <w:sz w:val="18"/>
                <w:szCs w:val="18"/>
              </w:rPr>
            </w:pPr>
            <w:r w:rsidRPr="004044DF">
              <w:rPr>
                <w:rFonts w:ascii="Arial" w:hAnsi="Arial" w:cs="Arial"/>
                <w:color w:val="000000"/>
                <w:sz w:val="18"/>
                <w:szCs w:val="18"/>
              </w:rPr>
              <w:t>.167</w:t>
            </w:r>
          </w:p>
        </w:tc>
      </w:tr>
      <w:tr w:rsidR="00B026F3" w:rsidRPr="004044DF" w14:paraId="1648AD25" w14:textId="77777777" w:rsidTr="00B026F3">
        <w:trPr>
          <w:cantSplit/>
        </w:trPr>
        <w:tc>
          <w:tcPr>
            <w:tcW w:w="1835" w:type="dxa"/>
            <w:vMerge/>
            <w:tcBorders>
              <w:top w:val="nil"/>
              <w:left w:val="single" w:sz="16" w:space="0" w:color="000000"/>
              <w:bottom w:val="nil"/>
              <w:right w:val="nil"/>
            </w:tcBorders>
            <w:shd w:val="clear" w:color="auto" w:fill="FFFFFF"/>
          </w:tcPr>
          <w:p w14:paraId="5E1F6E83" w14:textId="77777777" w:rsidR="00B026F3" w:rsidRPr="004044DF" w:rsidRDefault="00B026F3" w:rsidP="00B026F3">
            <w:pPr>
              <w:autoSpaceDE w:val="0"/>
              <w:autoSpaceDN w:val="0"/>
              <w:adjustRightInd w:val="0"/>
              <w:spacing w:after="0" w:line="240" w:lineRule="auto"/>
              <w:rPr>
                <w:rFonts w:ascii="Arial" w:hAnsi="Arial" w:cs="Arial"/>
                <w:color w:val="000000"/>
                <w:sz w:val="18"/>
                <w:szCs w:val="18"/>
              </w:rPr>
            </w:pPr>
          </w:p>
        </w:tc>
        <w:tc>
          <w:tcPr>
            <w:tcW w:w="1438" w:type="dxa"/>
            <w:tcBorders>
              <w:top w:val="nil"/>
              <w:left w:val="nil"/>
              <w:bottom w:val="nil"/>
              <w:right w:val="single" w:sz="16" w:space="0" w:color="000000"/>
            </w:tcBorders>
            <w:shd w:val="clear" w:color="auto" w:fill="FFFFFF"/>
          </w:tcPr>
          <w:p w14:paraId="76DF7506" w14:textId="77777777" w:rsidR="00B026F3" w:rsidRPr="004044DF" w:rsidRDefault="00B026F3" w:rsidP="00B026F3">
            <w:pPr>
              <w:autoSpaceDE w:val="0"/>
              <w:autoSpaceDN w:val="0"/>
              <w:adjustRightInd w:val="0"/>
              <w:spacing w:after="0" w:line="320" w:lineRule="atLeast"/>
              <w:ind w:left="60" w:right="60"/>
              <w:rPr>
                <w:rFonts w:ascii="Arial" w:hAnsi="Arial" w:cs="Arial"/>
                <w:color w:val="000000"/>
                <w:sz w:val="18"/>
                <w:szCs w:val="18"/>
              </w:rPr>
            </w:pPr>
            <w:r w:rsidRPr="004044DF">
              <w:rPr>
                <w:rFonts w:ascii="Arial" w:hAnsi="Arial" w:cs="Arial"/>
                <w:color w:val="000000"/>
                <w:sz w:val="18"/>
                <w:szCs w:val="18"/>
              </w:rPr>
              <w:t>Positive</w:t>
            </w:r>
          </w:p>
        </w:tc>
        <w:tc>
          <w:tcPr>
            <w:tcW w:w="1102" w:type="dxa"/>
            <w:tcBorders>
              <w:top w:val="nil"/>
              <w:left w:val="single" w:sz="16" w:space="0" w:color="000000"/>
              <w:bottom w:val="nil"/>
              <w:right w:val="single" w:sz="16" w:space="0" w:color="000000"/>
            </w:tcBorders>
            <w:shd w:val="clear" w:color="auto" w:fill="FFFFFF"/>
            <w:vAlign w:val="center"/>
          </w:tcPr>
          <w:p w14:paraId="7599546C" w14:textId="77777777" w:rsidR="00B026F3" w:rsidRPr="004044DF" w:rsidRDefault="00B026F3" w:rsidP="00B026F3">
            <w:pPr>
              <w:autoSpaceDE w:val="0"/>
              <w:autoSpaceDN w:val="0"/>
              <w:adjustRightInd w:val="0"/>
              <w:spacing w:after="0" w:line="320" w:lineRule="atLeast"/>
              <w:ind w:left="60" w:right="60"/>
              <w:jc w:val="right"/>
              <w:rPr>
                <w:rFonts w:ascii="Arial" w:hAnsi="Arial" w:cs="Arial"/>
                <w:color w:val="000000"/>
                <w:sz w:val="18"/>
                <w:szCs w:val="18"/>
              </w:rPr>
            </w:pPr>
            <w:r w:rsidRPr="004044DF">
              <w:rPr>
                <w:rFonts w:ascii="Arial" w:hAnsi="Arial" w:cs="Arial"/>
                <w:color w:val="000000"/>
                <w:sz w:val="18"/>
                <w:szCs w:val="18"/>
              </w:rPr>
              <w:t>.167</w:t>
            </w:r>
          </w:p>
        </w:tc>
      </w:tr>
      <w:tr w:rsidR="00B026F3" w:rsidRPr="004044DF" w14:paraId="0E6C4216" w14:textId="77777777" w:rsidTr="00B026F3">
        <w:trPr>
          <w:cantSplit/>
        </w:trPr>
        <w:tc>
          <w:tcPr>
            <w:tcW w:w="1835" w:type="dxa"/>
            <w:vMerge/>
            <w:tcBorders>
              <w:top w:val="nil"/>
              <w:left w:val="single" w:sz="16" w:space="0" w:color="000000"/>
              <w:bottom w:val="nil"/>
              <w:right w:val="nil"/>
            </w:tcBorders>
            <w:shd w:val="clear" w:color="auto" w:fill="FFFFFF"/>
          </w:tcPr>
          <w:p w14:paraId="7D272C4B" w14:textId="77777777" w:rsidR="00B026F3" w:rsidRPr="004044DF" w:rsidRDefault="00B026F3" w:rsidP="00B026F3">
            <w:pPr>
              <w:autoSpaceDE w:val="0"/>
              <w:autoSpaceDN w:val="0"/>
              <w:adjustRightInd w:val="0"/>
              <w:spacing w:after="0" w:line="240" w:lineRule="auto"/>
              <w:rPr>
                <w:rFonts w:ascii="Arial" w:hAnsi="Arial" w:cs="Arial"/>
                <w:color w:val="000000"/>
                <w:sz w:val="18"/>
                <w:szCs w:val="18"/>
              </w:rPr>
            </w:pPr>
          </w:p>
        </w:tc>
        <w:tc>
          <w:tcPr>
            <w:tcW w:w="1438" w:type="dxa"/>
            <w:tcBorders>
              <w:top w:val="nil"/>
              <w:left w:val="nil"/>
              <w:bottom w:val="nil"/>
              <w:right w:val="single" w:sz="16" w:space="0" w:color="000000"/>
            </w:tcBorders>
            <w:shd w:val="clear" w:color="auto" w:fill="FFFFFF"/>
          </w:tcPr>
          <w:p w14:paraId="62DB40DD" w14:textId="77777777" w:rsidR="00B026F3" w:rsidRPr="004044DF" w:rsidRDefault="00B026F3" w:rsidP="00B026F3">
            <w:pPr>
              <w:autoSpaceDE w:val="0"/>
              <w:autoSpaceDN w:val="0"/>
              <w:adjustRightInd w:val="0"/>
              <w:spacing w:after="0" w:line="320" w:lineRule="atLeast"/>
              <w:ind w:left="60" w:right="60"/>
              <w:rPr>
                <w:rFonts w:ascii="Arial" w:hAnsi="Arial" w:cs="Arial"/>
                <w:color w:val="000000"/>
                <w:sz w:val="18"/>
                <w:szCs w:val="18"/>
              </w:rPr>
            </w:pPr>
            <w:r w:rsidRPr="004044DF">
              <w:rPr>
                <w:rFonts w:ascii="Arial" w:hAnsi="Arial" w:cs="Arial"/>
                <w:color w:val="000000"/>
                <w:sz w:val="18"/>
                <w:szCs w:val="18"/>
              </w:rPr>
              <w:t>Negative</w:t>
            </w:r>
          </w:p>
        </w:tc>
        <w:tc>
          <w:tcPr>
            <w:tcW w:w="1102" w:type="dxa"/>
            <w:tcBorders>
              <w:top w:val="nil"/>
              <w:left w:val="single" w:sz="16" w:space="0" w:color="000000"/>
              <w:bottom w:val="nil"/>
              <w:right w:val="single" w:sz="16" w:space="0" w:color="000000"/>
            </w:tcBorders>
            <w:shd w:val="clear" w:color="auto" w:fill="FFFFFF"/>
            <w:vAlign w:val="center"/>
          </w:tcPr>
          <w:p w14:paraId="105455CD" w14:textId="77777777" w:rsidR="00B026F3" w:rsidRPr="004044DF" w:rsidRDefault="00B026F3" w:rsidP="00B026F3">
            <w:pPr>
              <w:autoSpaceDE w:val="0"/>
              <w:autoSpaceDN w:val="0"/>
              <w:adjustRightInd w:val="0"/>
              <w:spacing w:after="0" w:line="320" w:lineRule="atLeast"/>
              <w:ind w:left="60" w:right="60"/>
              <w:jc w:val="right"/>
              <w:rPr>
                <w:rFonts w:ascii="Arial" w:hAnsi="Arial" w:cs="Arial"/>
                <w:color w:val="000000"/>
                <w:sz w:val="18"/>
                <w:szCs w:val="18"/>
              </w:rPr>
            </w:pPr>
            <w:r w:rsidRPr="004044DF">
              <w:rPr>
                <w:rFonts w:ascii="Arial" w:hAnsi="Arial" w:cs="Arial"/>
                <w:color w:val="000000"/>
                <w:sz w:val="18"/>
                <w:szCs w:val="18"/>
              </w:rPr>
              <w:t>-.122</w:t>
            </w:r>
          </w:p>
        </w:tc>
      </w:tr>
      <w:tr w:rsidR="00B026F3" w:rsidRPr="004044DF" w14:paraId="2C7826F2" w14:textId="77777777" w:rsidTr="00B026F3">
        <w:trPr>
          <w:cantSplit/>
        </w:trPr>
        <w:tc>
          <w:tcPr>
            <w:tcW w:w="3273" w:type="dxa"/>
            <w:gridSpan w:val="2"/>
            <w:tcBorders>
              <w:top w:val="nil"/>
              <w:left w:val="single" w:sz="16" w:space="0" w:color="000000"/>
              <w:bottom w:val="nil"/>
              <w:right w:val="nil"/>
            </w:tcBorders>
            <w:shd w:val="clear" w:color="auto" w:fill="FFFFFF"/>
          </w:tcPr>
          <w:p w14:paraId="6A300AB3" w14:textId="77777777" w:rsidR="00B026F3" w:rsidRPr="004044DF" w:rsidRDefault="00B026F3" w:rsidP="00B026F3">
            <w:pPr>
              <w:autoSpaceDE w:val="0"/>
              <w:autoSpaceDN w:val="0"/>
              <w:adjustRightInd w:val="0"/>
              <w:spacing w:after="0" w:line="320" w:lineRule="atLeast"/>
              <w:ind w:left="60" w:right="60"/>
              <w:rPr>
                <w:rFonts w:ascii="Arial" w:hAnsi="Arial" w:cs="Arial"/>
                <w:color w:val="000000"/>
                <w:sz w:val="18"/>
                <w:szCs w:val="18"/>
              </w:rPr>
            </w:pPr>
            <w:r w:rsidRPr="004044DF">
              <w:rPr>
                <w:rFonts w:ascii="Arial" w:hAnsi="Arial" w:cs="Arial"/>
                <w:color w:val="000000"/>
                <w:sz w:val="18"/>
                <w:szCs w:val="18"/>
              </w:rPr>
              <w:t>Test Statistic</w:t>
            </w:r>
          </w:p>
        </w:tc>
        <w:tc>
          <w:tcPr>
            <w:tcW w:w="1102" w:type="dxa"/>
            <w:tcBorders>
              <w:top w:val="nil"/>
              <w:left w:val="single" w:sz="16" w:space="0" w:color="000000"/>
              <w:bottom w:val="nil"/>
              <w:right w:val="single" w:sz="16" w:space="0" w:color="000000"/>
            </w:tcBorders>
            <w:shd w:val="clear" w:color="auto" w:fill="FFFFFF"/>
            <w:vAlign w:val="center"/>
          </w:tcPr>
          <w:p w14:paraId="50176485" w14:textId="77777777" w:rsidR="00B026F3" w:rsidRPr="004044DF" w:rsidRDefault="00B026F3" w:rsidP="00B026F3">
            <w:pPr>
              <w:autoSpaceDE w:val="0"/>
              <w:autoSpaceDN w:val="0"/>
              <w:adjustRightInd w:val="0"/>
              <w:spacing w:after="0" w:line="320" w:lineRule="atLeast"/>
              <w:ind w:left="60" w:right="60"/>
              <w:jc w:val="right"/>
              <w:rPr>
                <w:rFonts w:ascii="Arial" w:hAnsi="Arial" w:cs="Arial"/>
                <w:color w:val="000000"/>
                <w:sz w:val="18"/>
                <w:szCs w:val="18"/>
              </w:rPr>
            </w:pPr>
            <w:r w:rsidRPr="004044DF">
              <w:rPr>
                <w:rFonts w:ascii="Arial" w:hAnsi="Arial" w:cs="Arial"/>
                <w:color w:val="000000"/>
                <w:sz w:val="18"/>
                <w:szCs w:val="18"/>
              </w:rPr>
              <w:t>.167</w:t>
            </w:r>
          </w:p>
        </w:tc>
      </w:tr>
      <w:tr w:rsidR="00B026F3" w:rsidRPr="004044DF" w14:paraId="7A6A2594" w14:textId="77777777" w:rsidTr="00B026F3">
        <w:trPr>
          <w:cantSplit/>
        </w:trPr>
        <w:tc>
          <w:tcPr>
            <w:tcW w:w="3273" w:type="dxa"/>
            <w:gridSpan w:val="2"/>
            <w:tcBorders>
              <w:top w:val="nil"/>
              <w:left w:val="single" w:sz="16" w:space="0" w:color="000000"/>
              <w:bottom w:val="single" w:sz="16" w:space="0" w:color="000000"/>
              <w:right w:val="nil"/>
            </w:tcBorders>
            <w:shd w:val="clear" w:color="auto" w:fill="FFFFFF"/>
          </w:tcPr>
          <w:p w14:paraId="187AE995" w14:textId="77777777" w:rsidR="00B026F3" w:rsidRPr="004044DF" w:rsidRDefault="00B026F3" w:rsidP="00B026F3">
            <w:pPr>
              <w:autoSpaceDE w:val="0"/>
              <w:autoSpaceDN w:val="0"/>
              <w:adjustRightInd w:val="0"/>
              <w:spacing w:after="0" w:line="320" w:lineRule="atLeast"/>
              <w:ind w:left="60" w:right="60"/>
              <w:rPr>
                <w:rFonts w:ascii="Arial" w:hAnsi="Arial" w:cs="Arial"/>
                <w:color w:val="000000"/>
                <w:sz w:val="18"/>
                <w:szCs w:val="18"/>
              </w:rPr>
            </w:pPr>
            <w:r w:rsidRPr="004044DF">
              <w:rPr>
                <w:rFonts w:ascii="Arial" w:hAnsi="Arial" w:cs="Arial"/>
                <w:color w:val="000000"/>
                <w:sz w:val="18"/>
                <w:szCs w:val="18"/>
              </w:rPr>
              <w:t>Asymp. Sig. (2-tailed)</w:t>
            </w:r>
          </w:p>
        </w:tc>
        <w:tc>
          <w:tcPr>
            <w:tcW w:w="1102" w:type="dxa"/>
            <w:tcBorders>
              <w:top w:val="nil"/>
              <w:left w:val="single" w:sz="16" w:space="0" w:color="000000"/>
              <w:bottom w:val="single" w:sz="16" w:space="0" w:color="000000"/>
              <w:right w:val="single" w:sz="16" w:space="0" w:color="000000"/>
            </w:tcBorders>
            <w:shd w:val="clear" w:color="auto" w:fill="FFFFFF"/>
            <w:vAlign w:val="center"/>
          </w:tcPr>
          <w:p w14:paraId="3E5FC089" w14:textId="77777777" w:rsidR="00B026F3" w:rsidRPr="004044DF" w:rsidRDefault="00B026F3" w:rsidP="00B026F3">
            <w:pPr>
              <w:autoSpaceDE w:val="0"/>
              <w:autoSpaceDN w:val="0"/>
              <w:adjustRightInd w:val="0"/>
              <w:spacing w:after="0" w:line="320" w:lineRule="atLeast"/>
              <w:ind w:left="60" w:right="60"/>
              <w:jc w:val="right"/>
              <w:rPr>
                <w:rFonts w:ascii="Arial" w:hAnsi="Arial" w:cs="Arial"/>
                <w:color w:val="000000"/>
                <w:sz w:val="18"/>
                <w:szCs w:val="18"/>
              </w:rPr>
            </w:pPr>
            <w:r w:rsidRPr="004044DF">
              <w:rPr>
                <w:rFonts w:ascii="Arial" w:hAnsi="Arial" w:cs="Arial"/>
                <w:color w:val="000000"/>
                <w:sz w:val="18"/>
                <w:szCs w:val="18"/>
              </w:rPr>
              <w:t>.000</w:t>
            </w:r>
            <w:r w:rsidRPr="004044DF">
              <w:rPr>
                <w:rFonts w:ascii="Arial" w:hAnsi="Arial" w:cs="Arial"/>
                <w:color w:val="000000"/>
                <w:sz w:val="18"/>
                <w:szCs w:val="18"/>
                <w:vertAlign w:val="superscript"/>
              </w:rPr>
              <w:t>c</w:t>
            </w:r>
          </w:p>
        </w:tc>
      </w:tr>
      <w:tr w:rsidR="00B026F3" w:rsidRPr="004044DF" w14:paraId="41F108A3" w14:textId="77777777" w:rsidTr="00B026F3">
        <w:trPr>
          <w:cantSplit/>
        </w:trPr>
        <w:tc>
          <w:tcPr>
            <w:tcW w:w="4375" w:type="dxa"/>
            <w:gridSpan w:val="3"/>
            <w:tcBorders>
              <w:top w:val="nil"/>
              <w:left w:val="nil"/>
              <w:bottom w:val="nil"/>
              <w:right w:val="nil"/>
            </w:tcBorders>
            <w:shd w:val="clear" w:color="auto" w:fill="FFFFFF"/>
          </w:tcPr>
          <w:p w14:paraId="5530887D" w14:textId="77777777" w:rsidR="00B026F3" w:rsidRPr="004044DF" w:rsidRDefault="00B026F3" w:rsidP="00B026F3">
            <w:pPr>
              <w:autoSpaceDE w:val="0"/>
              <w:autoSpaceDN w:val="0"/>
              <w:adjustRightInd w:val="0"/>
              <w:spacing w:after="0" w:line="320" w:lineRule="atLeast"/>
              <w:ind w:left="60" w:right="60"/>
              <w:rPr>
                <w:rFonts w:ascii="Arial" w:hAnsi="Arial" w:cs="Arial"/>
                <w:color w:val="000000"/>
                <w:sz w:val="18"/>
                <w:szCs w:val="18"/>
              </w:rPr>
            </w:pPr>
            <w:r w:rsidRPr="004044DF">
              <w:rPr>
                <w:rFonts w:ascii="Arial" w:hAnsi="Arial" w:cs="Arial"/>
                <w:color w:val="000000"/>
                <w:sz w:val="18"/>
                <w:szCs w:val="18"/>
              </w:rPr>
              <w:t>a. Test distribution is Normal.</w:t>
            </w:r>
          </w:p>
        </w:tc>
      </w:tr>
      <w:tr w:rsidR="00B026F3" w:rsidRPr="004044DF" w14:paraId="33928381" w14:textId="77777777" w:rsidTr="00B026F3">
        <w:trPr>
          <w:cantSplit/>
        </w:trPr>
        <w:tc>
          <w:tcPr>
            <w:tcW w:w="4375" w:type="dxa"/>
            <w:gridSpan w:val="3"/>
            <w:tcBorders>
              <w:top w:val="nil"/>
              <w:left w:val="nil"/>
              <w:bottom w:val="nil"/>
              <w:right w:val="nil"/>
            </w:tcBorders>
            <w:shd w:val="clear" w:color="auto" w:fill="FFFFFF"/>
          </w:tcPr>
          <w:p w14:paraId="56E53E43" w14:textId="77777777" w:rsidR="00B026F3" w:rsidRPr="004044DF" w:rsidRDefault="00B026F3" w:rsidP="00B026F3">
            <w:pPr>
              <w:autoSpaceDE w:val="0"/>
              <w:autoSpaceDN w:val="0"/>
              <w:adjustRightInd w:val="0"/>
              <w:spacing w:after="0" w:line="320" w:lineRule="atLeast"/>
              <w:ind w:left="60" w:right="60"/>
              <w:rPr>
                <w:rFonts w:ascii="Arial" w:hAnsi="Arial" w:cs="Arial"/>
                <w:color w:val="000000"/>
                <w:sz w:val="18"/>
                <w:szCs w:val="18"/>
              </w:rPr>
            </w:pPr>
            <w:r w:rsidRPr="004044DF">
              <w:rPr>
                <w:rFonts w:ascii="Arial" w:hAnsi="Arial" w:cs="Arial"/>
                <w:color w:val="000000"/>
                <w:sz w:val="18"/>
                <w:szCs w:val="18"/>
              </w:rPr>
              <w:t>b. Calculated from data.</w:t>
            </w:r>
          </w:p>
        </w:tc>
      </w:tr>
      <w:tr w:rsidR="00B026F3" w:rsidRPr="004044DF" w14:paraId="2377B00A" w14:textId="77777777" w:rsidTr="00B026F3">
        <w:trPr>
          <w:cantSplit/>
        </w:trPr>
        <w:tc>
          <w:tcPr>
            <w:tcW w:w="4375" w:type="dxa"/>
            <w:gridSpan w:val="3"/>
            <w:tcBorders>
              <w:top w:val="nil"/>
              <w:left w:val="nil"/>
              <w:bottom w:val="nil"/>
              <w:right w:val="nil"/>
            </w:tcBorders>
            <w:shd w:val="clear" w:color="auto" w:fill="FFFFFF"/>
          </w:tcPr>
          <w:p w14:paraId="16CBCCAC" w14:textId="77777777" w:rsidR="00B026F3" w:rsidRPr="004044DF" w:rsidRDefault="00B026F3" w:rsidP="00B026F3">
            <w:pPr>
              <w:autoSpaceDE w:val="0"/>
              <w:autoSpaceDN w:val="0"/>
              <w:adjustRightInd w:val="0"/>
              <w:spacing w:after="0" w:line="320" w:lineRule="atLeast"/>
              <w:ind w:left="60" w:right="60"/>
              <w:rPr>
                <w:rFonts w:ascii="Arial" w:hAnsi="Arial" w:cs="Arial"/>
                <w:color w:val="000000"/>
                <w:sz w:val="18"/>
                <w:szCs w:val="18"/>
              </w:rPr>
            </w:pPr>
            <w:r w:rsidRPr="004044DF">
              <w:rPr>
                <w:rFonts w:ascii="Arial" w:hAnsi="Arial" w:cs="Arial"/>
                <w:color w:val="000000"/>
                <w:sz w:val="18"/>
                <w:szCs w:val="18"/>
              </w:rPr>
              <w:t>c. Lilliefors Significance Correction.</w:t>
            </w:r>
          </w:p>
        </w:tc>
      </w:tr>
    </w:tbl>
    <w:p w14:paraId="27E2CE36" w14:textId="2B4AC48A" w:rsidR="008575C8" w:rsidRPr="00DF7CA1" w:rsidRDefault="008575C8" w:rsidP="004044DF">
      <w:pPr>
        <w:autoSpaceDE w:val="0"/>
        <w:autoSpaceDN w:val="0"/>
        <w:adjustRightInd w:val="0"/>
        <w:spacing w:after="0" w:line="240" w:lineRule="auto"/>
        <w:rPr>
          <w:rFonts w:ascii="Times New Roman" w:hAnsi="Times New Roman" w:cs="Times New Roman"/>
          <w:sz w:val="20"/>
          <w:szCs w:val="20"/>
        </w:rPr>
      </w:pPr>
    </w:p>
    <w:p w14:paraId="6E62AB43" w14:textId="5A510DF8"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7291BAD5" w14:textId="5BB9721E"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745BC2BC" w14:textId="7F4A9E54"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6CA8FC6A" w14:textId="29E8711C"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554809B9" w14:textId="47A9F425"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5E080588" w14:textId="74C9274B"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63F54FDF" w14:textId="5505FFF1"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6238A9E6" w14:textId="32DAC53B"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0DCD38C3" w14:textId="15073987"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5136BBB8" w14:textId="3BCC6D37"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2C86BBFC" w14:textId="47E686B1"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71CA0D76" w14:textId="6F736DE9"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3A4C8233" w14:textId="242BB06D"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3B1C0D88" w14:textId="3E3FDC45"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32F20FF2" w14:textId="0B5A7854"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28C6F7F2" w14:textId="51AB3A89"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tbl>
      <w:tblPr>
        <w:tblpPr w:leftFromText="180" w:rightFromText="180" w:vertAnchor="text" w:horzAnchor="page" w:tblpX="4261" w:tblpY="1834"/>
        <w:tblW w:w="4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35"/>
        <w:gridCol w:w="1438"/>
        <w:gridCol w:w="1102"/>
      </w:tblGrid>
      <w:tr w:rsidR="00AF34FE" w:rsidRPr="00DF7CA1" w14:paraId="128362BB" w14:textId="77777777" w:rsidTr="00AF34FE">
        <w:trPr>
          <w:cantSplit/>
        </w:trPr>
        <w:tc>
          <w:tcPr>
            <w:tcW w:w="4375" w:type="dxa"/>
            <w:gridSpan w:val="3"/>
            <w:tcBorders>
              <w:top w:val="nil"/>
              <w:left w:val="nil"/>
              <w:bottom w:val="nil"/>
              <w:right w:val="nil"/>
            </w:tcBorders>
            <w:shd w:val="clear" w:color="auto" w:fill="FFFFFF"/>
            <w:vAlign w:val="center"/>
          </w:tcPr>
          <w:p w14:paraId="195950F4" w14:textId="77777777" w:rsidR="00AF34FE" w:rsidRPr="00DF7CA1" w:rsidRDefault="00AF34FE" w:rsidP="00AF34FE">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b/>
                <w:bCs/>
                <w:color w:val="000000"/>
                <w:sz w:val="20"/>
                <w:szCs w:val="20"/>
              </w:rPr>
              <w:t>One-Sample Kolmogorov-Smirnov Test</w:t>
            </w:r>
          </w:p>
        </w:tc>
      </w:tr>
      <w:tr w:rsidR="00AF34FE" w:rsidRPr="00DF7CA1" w14:paraId="0C5067BB" w14:textId="77777777" w:rsidTr="00AF34FE">
        <w:trPr>
          <w:cantSplit/>
        </w:trPr>
        <w:tc>
          <w:tcPr>
            <w:tcW w:w="3273" w:type="dxa"/>
            <w:gridSpan w:val="2"/>
            <w:tcBorders>
              <w:top w:val="single" w:sz="16" w:space="0" w:color="000000"/>
              <w:left w:val="single" w:sz="16" w:space="0" w:color="000000"/>
              <w:bottom w:val="single" w:sz="16" w:space="0" w:color="000000"/>
              <w:right w:val="nil"/>
            </w:tcBorders>
            <w:shd w:val="clear" w:color="auto" w:fill="FFFFFF"/>
            <w:vAlign w:val="bottom"/>
          </w:tcPr>
          <w:p w14:paraId="556F5B5A" w14:textId="77777777" w:rsidR="00AF34FE" w:rsidRPr="00DF7CA1" w:rsidRDefault="00AF34FE" w:rsidP="00AF34FE">
            <w:pPr>
              <w:autoSpaceDE w:val="0"/>
              <w:autoSpaceDN w:val="0"/>
              <w:adjustRightInd w:val="0"/>
              <w:spacing w:after="0" w:line="240" w:lineRule="auto"/>
              <w:rPr>
                <w:rFonts w:ascii="Times New Roman" w:hAnsi="Times New Roman" w:cs="Times New Roman"/>
                <w:sz w:val="20"/>
                <w:szCs w:val="20"/>
              </w:rPr>
            </w:pPr>
          </w:p>
        </w:tc>
        <w:tc>
          <w:tcPr>
            <w:tcW w:w="1102"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C10671C" w14:textId="77777777" w:rsidR="00AF34FE" w:rsidRPr="00DF7CA1" w:rsidRDefault="00AF34FE" w:rsidP="00AF34FE">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Unstandardized Residual</w:t>
            </w:r>
          </w:p>
        </w:tc>
      </w:tr>
      <w:tr w:rsidR="00AF34FE" w:rsidRPr="00DF7CA1" w14:paraId="0B62FD4C" w14:textId="77777777" w:rsidTr="00AF34FE">
        <w:trPr>
          <w:cantSplit/>
        </w:trPr>
        <w:tc>
          <w:tcPr>
            <w:tcW w:w="3273" w:type="dxa"/>
            <w:gridSpan w:val="2"/>
            <w:tcBorders>
              <w:top w:val="single" w:sz="16" w:space="0" w:color="000000"/>
              <w:left w:val="single" w:sz="16" w:space="0" w:color="000000"/>
              <w:bottom w:val="nil"/>
              <w:right w:val="nil"/>
            </w:tcBorders>
            <w:shd w:val="clear" w:color="auto" w:fill="FFFFFF"/>
          </w:tcPr>
          <w:p w14:paraId="03A81A26"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N</w:t>
            </w:r>
          </w:p>
        </w:tc>
        <w:tc>
          <w:tcPr>
            <w:tcW w:w="1102" w:type="dxa"/>
            <w:tcBorders>
              <w:top w:val="single" w:sz="16" w:space="0" w:color="000000"/>
              <w:left w:val="single" w:sz="16" w:space="0" w:color="000000"/>
              <w:bottom w:val="nil"/>
              <w:right w:val="single" w:sz="16" w:space="0" w:color="000000"/>
            </w:tcBorders>
            <w:shd w:val="clear" w:color="auto" w:fill="FFFFFF"/>
            <w:vAlign w:val="center"/>
          </w:tcPr>
          <w:p w14:paraId="62FFD388" w14:textId="77777777" w:rsidR="00AF34FE" w:rsidRPr="00DF7CA1" w:rsidRDefault="00AF34FE" w:rsidP="00AF34FE">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r>
      <w:tr w:rsidR="00AF34FE" w:rsidRPr="00DF7CA1" w14:paraId="5D4BD114" w14:textId="77777777" w:rsidTr="00AF34FE">
        <w:trPr>
          <w:cantSplit/>
        </w:trPr>
        <w:tc>
          <w:tcPr>
            <w:tcW w:w="1835" w:type="dxa"/>
            <w:vMerge w:val="restart"/>
            <w:tcBorders>
              <w:top w:val="nil"/>
              <w:left w:val="single" w:sz="16" w:space="0" w:color="000000"/>
              <w:bottom w:val="nil"/>
              <w:right w:val="nil"/>
            </w:tcBorders>
            <w:shd w:val="clear" w:color="auto" w:fill="FFFFFF"/>
          </w:tcPr>
          <w:p w14:paraId="6F9C0DDF"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Normal Parameters</w:t>
            </w:r>
            <w:r w:rsidRPr="00DF7CA1">
              <w:rPr>
                <w:rFonts w:ascii="Arial" w:hAnsi="Arial" w:cs="Arial"/>
                <w:color w:val="000000"/>
                <w:sz w:val="20"/>
                <w:szCs w:val="20"/>
                <w:vertAlign w:val="superscript"/>
              </w:rPr>
              <w:t>a,b</w:t>
            </w:r>
          </w:p>
        </w:tc>
        <w:tc>
          <w:tcPr>
            <w:tcW w:w="1438" w:type="dxa"/>
            <w:tcBorders>
              <w:top w:val="nil"/>
              <w:left w:val="nil"/>
              <w:bottom w:val="nil"/>
              <w:right w:val="single" w:sz="16" w:space="0" w:color="000000"/>
            </w:tcBorders>
            <w:shd w:val="clear" w:color="auto" w:fill="FFFFFF"/>
          </w:tcPr>
          <w:p w14:paraId="50CD05DE"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Mean</w:t>
            </w:r>
          </w:p>
        </w:tc>
        <w:tc>
          <w:tcPr>
            <w:tcW w:w="1102" w:type="dxa"/>
            <w:tcBorders>
              <w:top w:val="nil"/>
              <w:left w:val="single" w:sz="16" w:space="0" w:color="000000"/>
              <w:bottom w:val="nil"/>
              <w:right w:val="single" w:sz="16" w:space="0" w:color="000000"/>
            </w:tcBorders>
            <w:shd w:val="clear" w:color="auto" w:fill="FFFFFF"/>
            <w:vAlign w:val="center"/>
          </w:tcPr>
          <w:p w14:paraId="6466F82D" w14:textId="77777777" w:rsidR="00AF34FE" w:rsidRPr="00DF7CA1" w:rsidRDefault="00AF34FE" w:rsidP="00AF34FE">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.0000000</w:t>
            </w:r>
          </w:p>
        </w:tc>
      </w:tr>
      <w:tr w:rsidR="00AF34FE" w:rsidRPr="00DF7CA1" w14:paraId="3AD3C8F3" w14:textId="77777777" w:rsidTr="00AF34FE">
        <w:trPr>
          <w:cantSplit/>
        </w:trPr>
        <w:tc>
          <w:tcPr>
            <w:tcW w:w="1835" w:type="dxa"/>
            <w:vMerge/>
            <w:tcBorders>
              <w:top w:val="nil"/>
              <w:left w:val="single" w:sz="16" w:space="0" w:color="000000"/>
              <w:bottom w:val="nil"/>
              <w:right w:val="nil"/>
            </w:tcBorders>
            <w:shd w:val="clear" w:color="auto" w:fill="FFFFFF"/>
          </w:tcPr>
          <w:p w14:paraId="40A0DA56" w14:textId="77777777" w:rsidR="00AF34FE" w:rsidRPr="00DF7CA1" w:rsidRDefault="00AF34FE" w:rsidP="00AF34FE">
            <w:pPr>
              <w:autoSpaceDE w:val="0"/>
              <w:autoSpaceDN w:val="0"/>
              <w:adjustRightInd w:val="0"/>
              <w:spacing w:after="0" w:line="240" w:lineRule="auto"/>
              <w:rPr>
                <w:rFonts w:ascii="Arial" w:hAnsi="Arial" w:cs="Arial"/>
                <w:color w:val="000000"/>
                <w:sz w:val="20"/>
                <w:szCs w:val="20"/>
              </w:rPr>
            </w:pPr>
          </w:p>
        </w:tc>
        <w:tc>
          <w:tcPr>
            <w:tcW w:w="1438" w:type="dxa"/>
            <w:tcBorders>
              <w:top w:val="nil"/>
              <w:left w:val="nil"/>
              <w:bottom w:val="nil"/>
              <w:right w:val="single" w:sz="16" w:space="0" w:color="000000"/>
            </w:tcBorders>
            <w:shd w:val="clear" w:color="auto" w:fill="FFFFFF"/>
          </w:tcPr>
          <w:p w14:paraId="75E4E88F"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Std. Deviation</w:t>
            </w:r>
          </w:p>
        </w:tc>
        <w:tc>
          <w:tcPr>
            <w:tcW w:w="1102" w:type="dxa"/>
            <w:tcBorders>
              <w:top w:val="nil"/>
              <w:left w:val="single" w:sz="16" w:space="0" w:color="000000"/>
              <w:bottom w:val="nil"/>
              <w:right w:val="single" w:sz="16" w:space="0" w:color="000000"/>
            </w:tcBorders>
            <w:shd w:val="clear" w:color="auto" w:fill="FFFFFF"/>
            <w:vAlign w:val="center"/>
          </w:tcPr>
          <w:p w14:paraId="69BAB58D" w14:textId="77777777" w:rsidR="00AF34FE" w:rsidRPr="00DF7CA1" w:rsidRDefault="00AF34FE" w:rsidP="00AF34FE">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.68055092</w:t>
            </w:r>
          </w:p>
        </w:tc>
      </w:tr>
      <w:tr w:rsidR="00AF34FE" w:rsidRPr="00DF7CA1" w14:paraId="55EBFB3A" w14:textId="77777777" w:rsidTr="00AF34FE">
        <w:trPr>
          <w:cantSplit/>
        </w:trPr>
        <w:tc>
          <w:tcPr>
            <w:tcW w:w="1835" w:type="dxa"/>
            <w:vMerge w:val="restart"/>
            <w:tcBorders>
              <w:top w:val="nil"/>
              <w:left w:val="single" w:sz="16" w:space="0" w:color="000000"/>
              <w:bottom w:val="nil"/>
              <w:right w:val="nil"/>
            </w:tcBorders>
            <w:shd w:val="clear" w:color="auto" w:fill="FFFFFF"/>
          </w:tcPr>
          <w:p w14:paraId="69D0ED3D"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Most Extreme Differences</w:t>
            </w:r>
          </w:p>
        </w:tc>
        <w:tc>
          <w:tcPr>
            <w:tcW w:w="1438" w:type="dxa"/>
            <w:tcBorders>
              <w:top w:val="nil"/>
              <w:left w:val="nil"/>
              <w:bottom w:val="nil"/>
              <w:right w:val="single" w:sz="16" w:space="0" w:color="000000"/>
            </w:tcBorders>
            <w:shd w:val="clear" w:color="auto" w:fill="FFFFFF"/>
          </w:tcPr>
          <w:p w14:paraId="0F2A2AA2"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Absolute</w:t>
            </w:r>
          </w:p>
        </w:tc>
        <w:tc>
          <w:tcPr>
            <w:tcW w:w="1102" w:type="dxa"/>
            <w:tcBorders>
              <w:top w:val="nil"/>
              <w:left w:val="single" w:sz="16" w:space="0" w:color="000000"/>
              <w:bottom w:val="nil"/>
              <w:right w:val="single" w:sz="16" w:space="0" w:color="000000"/>
            </w:tcBorders>
            <w:shd w:val="clear" w:color="auto" w:fill="FFFFFF"/>
            <w:vAlign w:val="center"/>
          </w:tcPr>
          <w:p w14:paraId="5FB24AC9" w14:textId="77777777" w:rsidR="00AF34FE" w:rsidRPr="00DF7CA1" w:rsidRDefault="00AF34FE" w:rsidP="00AF34FE">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.064</w:t>
            </w:r>
          </w:p>
        </w:tc>
      </w:tr>
      <w:tr w:rsidR="00AF34FE" w:rsidRPr="00DF7CA1" w14:paraId="43DBEFB7" w14:textId="77777777" w:rsidTr="00AF34FE">
        <w:trPr>
          <w:cantSplit/>
        </w:trPr>
        <w:tc>
          <w:tcPr>
            <w:tcW w:w="1835" w:type="dxa"/>
            <w:vMerge/>
            <w:tcBorders>
              <w:top w:val="nil"/>
              <w:left w:val="single" w:sz="16" w:space="0" w:color="000000"/>
              <w:bottom w:val="nil"/>
              <w:right w:val="nil"/>
            </w:tcBorders>
            <w:shd w:val="clear" w:color="auto" w:fill="FFFFFF"/>
          </w:tcPr>
          <w:p w14:paraId="5911C3B9" w14:textId="77777777" w:rsidR="00AF34FE" w:rsidRPr="00DF7CA1" w:rsidRDefault="00AF34FE" w:rsidP="00AF34FE">
            <w:pPr>
              <w:autoSpaceDE w:val="0"/>
              <w:autoSpaceDN w:val="0"/>
              <w:adjustRightInd w:val="0"/>
              <w:spacing w:after="0" w:line="240" w:lineRule="auto"/>
              <w:rPr>
                <w:rFonts w:ascii="Arial" w:hAnsi="Arial" w:cs="Arial"/>
                <w:color w:val="000000"/>
                <w:sz w:val="20"/>
                <w:szCs w:val="20"/>
              </w:rPr>
            </w:pPr>
          </w:p>
        </w:tc>
        <w:tc>
          <w:tcPr>
            <w:tcW w:w="1438" w:type="dxa"/>
            <w:tcBorders>
              <w:top w:val="nil"/>
              <w:left w:val="nil"/>
              <w:bottom w:val="nil"/>
              <w:right w:val="single" w:sz="16" w:space="0" w:color="000000"/>
            </w:tcBorders>
            <w:shd w:val="clear" w:color="auto" w:fill="FFFFFF"/>
          </w:tcPr>
          <w:p w14:paraId="198E8061"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Positive</w:t>
            </w:r>
          </w:p>
        </w:tc>
        <w:tc>
          <w:tcPr>
            <w:tcW w:w="1102" w:type="dxa"/>
            <w:tcBorders>
              <w:top w:val="nil"/>
              <w:left w:val="single" w:sz="16" w:space="0" w:color="000000"/>
              <w:bottom w:val="nil"/>
              <w:right w:val="single" w:sz="16" w:space="0" w:color="000000"/>
            </w:tcBorders>
            <w:shd w:val="clear" w:color="auto" w:fill="FFFFFF"/>
            <w:vAlign w:val="center"/>
          </w:tcPr>
          <w:p w14:paraId="0ADFB97F" w14:textId="77777777" w:rsidR="00AF34FE" w:rsidRPr="00DF7CA1" w:rsidRDefault="00AF34FE" w:rsidP="00AF34FE">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.064</w:t>
            </w:r>
          </w:p>
        </w:tc>
      </w:tr>
      <w:tr w:rsidR="00AF34FE" w:rsidRPr="00DF7CA1" w14:paraId="4F48D172" w14:textId="77777777" w:rsidTr="00AF34FE">
        <w:trPr>
          <w:cantSplit/>
        </w:trPr>
        <w:tc>
          <w:tcPr>
            <w:tcW w:w="1835" w:type="dxa"/>
            <w:vMerge/>
            <w:tcBorders>
              <w:top w:val="nil"/>
              <w:left w:val="single" w:sz="16" w:space="0" w:color="000000"/>
              <w:bottom w:val="nil"/>
              <w:right w:val="nil"/>
            </w:tcBorders>
            <w:shd w:val="clear" w:color="auto" w:fill="FFFFFF"/>
          </w:tcPr>
          <w:p w14:paraId="67880A42" w14:textId="77777777" w:rsidR="00AF34FE" w:rsidRPr="00DF7CA1" w:rsidRDefault="00AF34FE" w:rsidP="00AF34FE">
            <w:pPr>
              <w:autoSpaceDE w:val="0"/>
              <w:autoSpaceDN w:val="0"/>
              <w:adjustRightInd w:val="0"/>
              <w:spacing w:after="0" w:line="240" w:lineRule="auto"/>
              <w:rPr>
                <w:rFonts w:ascii="Arial" w:hAnsi="Arial" w:cs="Arial"/>
                <w:color w:val="000000"/>
                <w:sz w:val="20"/>
                <w:szCs w:val="20"/>
              </w:rPr>
            </w:pPr>
          </w:p>
        </w:tc>
        <w:tc>
          <w:tcPr>
            <w:tcW w:w="1438" w:type="dxa"/>
            <w:tcBorders>
              <w:top w:val="nil"/>
              <w:left w:val="nil"/>
              <w:bottom w:val="nil"/>
              <w:right w:val="single" w:sz="16" w:space="0" w:color="000000"/>
            </w:tcBorders>
            <w:shd w:val="clear" w:color="auto" w:fill="FFFFFF"/>
          </w:tcPr>
          <w:p w14:paraId="68FE6A74"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Negative</w:t>
            </w:r>
          </w:p>
        </w:tc>
        <w:tc>
          <w:tcPr>
            <w:tcW w:w="1102" w:type="dxa"/>
            <w:tcBorders>
              <w:top w:val="nil"/>
              <w:left w:val="single" w:sz="16" w:space="0" w:color="000000"/>
              <w:bottom w:val="nil"/>
              <w:right w:val="single" w:sz="16" w:space="0" w:color="000000"/>
            </w:tcBorders>
            <w:shd w:val="clear" w:color="auto" w:fill="FFFFFF"/>
            <w:vAlign w:val="center"/>
          </w:tcPr>
          <w:p w14:paraId="0346D43D" w14:textId="77777777" w:rsidR="00AF34FE" w:rsidRPr="00DF7CA1" w:rsidRDefault="00AF34FE" w:rsidP="00AF34FE">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-.038</w:t>
            </w:r>
          </w:p>
        </w:tc>
      </w:tr>
      <w:tr w:rsidR="00AF34FE" w:rsidRPr="00DF7CA1" w14:paraId="3C71BA81" w14:textId="77777777" w:rsidTr="00AF34FE">
        <w:trPr>
          <w:cantSplit/>
        </w:trPr>
        <w:tc>
          <w:tcPr>
            <w:tcW w:w="3273" w:type="dxa"/>
            <w:gridSpan w:val="2"/>
            <w:tcBorders>
              <w:top w:val="nil"/>
              <w:left w:val="single" w:sz="16" w:space="0" w:color="000000"/>
              <w:bottom w:val="nil"/>
              <w:right w:val="nil"/>
            </w:tcBorders>
            <w:shd w:val="clear" w:color="auto" w:fill="FFFFFF"/>
          </w:tcPr>
          <w:p w14:paraId="3797DF7A"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Test Statistic</w:t>
            </w:r>
          </w:p>
        </w:tc>
        <w:tc>
          <w:tcPr>
            <w:tcW w:w="1102" w:type="dxa"/>
            <w:tcBorders>
              <w:top w:val="nil"/>
              <w:left w:val="single" w:sz="16" w:space="0" w:color="000000"/>
              <w:bottom w:val="nil"/>
              <w:right w:val="single" w:sz="16" w:space="0" w:color="000000"/>
            </w:tcBorders>
            <w:shd w:val="clear" w:color="auto" w:fill="FFFFFF"/>
            <w:vAlign w:val="center"/>
          </w:tcPr>
          <w:p w14:paraId="58652CBA" w14:textId="77777777" w:rsidR="00AF34FE" w:rsidRPr="00DF7CA1" w:rsidRDefault="00AF34FE" w:rsidP="00AF34FE">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.064</w:t>
            </w:r>
          </w:p>
        </w:tc>
      </w:tr>
      <w:tr w:rsidR="00AF34FE" w:rsidRPr="00DF7CA1" w14:paraId="2BF01C84" w14:textId="77777777" w:rsidTr="00AF34FE">
        <w:trPr>
          <w:cantSplit/>
        </w:trPr>
        <w:tc>
          <w:tcPr>
            <w:tcW w:w="3273" w:type="dxa"/>
            <w:gridSpan w:val="2"/>
            <w:tcBorders>
              <w:top w:val="nil"/>
              <w:left w:val="single" w:sz="16" w:space="0" w:color="000000"/>
              <w:bottom w:val="single" w:sz="16" w:space="0" w:color="000000"/>
              <w:right w:val="nil"/>
            </w:tcBorders>
            <w:shd w:val="clear" w:color="auto" w:fill="FFFFFF"/>
          </w:tcPr>
          <w:p w14:paraId="720CC605"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Asymp. Sig. (2-tailed)</w:t>
            </w:r>
          </w:p>
        </w:tc>
        <w:tc>
          <w:tcPr>
            <w:tcW w:w="1102" w:type="dxa"/>
            <w:tcBorders>
              <w:top w:val="nil"/>
              <w:left w:val="single" w:sz="16" w:space="0" w:color="000000"/>
              <w:bottom w:val="single" w:sz="16" w:space="0" w:color="000000"/>
              <w:right w:val="single" w:sz="16" w:space="0" w:color="000000"/>
            </w:tcBorders>
            <w:shd w:val="clear" w:color="auto" w:fill="FFFFFF"/>
            <w:vAlign w:val="center"/>
          </w:tcPr>
          <w:p w14:paraId="6F15A1E1" w14:textId="77777777" w:rsidR="00AF34FE" w:rsidRPr="00DF7CA1" w:rsidRDefault="00AF34FE" w:rsidP="00AF34FE">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.200</w:t>
            </w:r>
            <w:r w:rsidRPr="00DF7CA1">
              <w:rPr>
                <w:rFonts w:ascii="Arial" w:hAnsi="Arial" w:cs="Arial"/>
                <w:color w:val="000000"/>
                <w:sz w:val="20"/>
                <w:szCs w:val="20"/>
                <w:vertAlign w:val="superscript"/>
              </w:rPr>
              <w:t>c,d</w:t>
            </w:r>
          </w:p>
        </w:tc>
      </w:tr>
      <w:tr w:rsidR="00AF34FE" w:rsidRPr="00DF7CA1" w14:paraId="73AB129C" w14:textId="77777777" w:rsidTr="00AF34FE">
        <w:trPr>
          <w:cantSplit/>
        </w:trPr>
        <w:tc>
          <w:tcPr>
            <w:tcW w:w="4375" w:type="dxa"/>
            <w:gridSpan w:val="3"/>
            <w:tcBorders>
              <w:top w:val="nil"/>
              <w:left w:val="nil"/>
              <w:bottom w:val="nil"/>
              <w:right w:val="nil"/>
            </w:tcBorders>
            <w:shd w:val="clear" w:color="auto" w:fill="FFFFFF"/>
          </w:tcPr>
          <w:p w14:paraId="3582BD75"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a. Test distribution is Normal.</w:t>
            </w:r>
          </w:p>
        </w:tc>
      </w:tr>
      <w:tr w:rsidR="00AF34FE" w:rsidRPr="00DF7CA1" w14:paraId="65D68C6F" w14:textId="77777777" w:rsidTr="00AF34FE">
        <w:trPr>
          <w:cantSplit/>
        </w:trPr>
        <w:tc>
          <w:tcPr>
            <w:tcW w:w="4375" w:type="dxa"/>
            <w:gridSpan w:val="3"/>
            <w:tcBorders>
              <w:top w:val="nil"/>
              <w:left w:val="nil"/>
              <w:bottom w:val="nil"/>
              <w:right w:val="nil"/>
            </w:tcBorders>
            <w:shd w:val="clear" w:color="auto" w:fill="FFFFFF"/>
          </w:tcPr>
          <w:p w14:paraId="04F5D41A"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b. Calculated from data.</w:t>
            </w:r>
          </w:p>
        </w:tc>
      </w:tr>
      <w:tr w:rsidR="00AF34FE" w:rsidRPr="00DF7CA1" w14:paraId="28C0FE3A" w14:textId="77777777" w:rsidTr="00AF34FE">
        <w:trPr>
          <w:cantSplit/>
        </w:trPr>
        <w:tc>
          <w:tcPr>
            <w:tcW w:w="4375" w:type="dxa"/>
            <w:gridSpan w:val="3"/>
            <w:tcBorders>
              <w:top w:val="nil"/>
              <w:left w:val="nil"/>
              <w:bottom w:val="nil"/>
              <w:right w:val="nil"/>
            </w:tcBorders>
            <w:shd w:val="clear" w:color="auto" w:fill="FFFFFF"/>
          </w:tcPr>
          <w:p w14:paraId="72D677DB"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c. Lilliefors Significance Correction.</w:t>
            </w:r>
          </w:p>
        </w:tc>
      </w:tr>
      <w:tr w:rsidR="00AF34FE" w:rsidRPr="00DF7CA1" w14:paraId="1EF72A10" w14:textId="77777777" w:rsidTr="00AF34FE">
        <w:trPr>
          <w:cantSplit/>
        </w:trPr>
        <w:tc>
          <w:tcPr>
            <w:tcW w:w="4375" w:type="dxa"/>
            <w:gridSpan w:val="3"/>
            <w:tcBorders>
              <w:top w:val="nil"/>
              <w:left w:val="nil"/>
              <w:bottom w:val="nil"/>
              <w:right w:val="nil"/>
            </w:tcBorders>
            <w:shd w:val="clear" w:color="auto" w:fill="FFFFFF"/>
          </w:tcPr>
          <w:p w14:paraId="0EE5BFAE" w14:textId="77777777" w:rsidR="00AF34FE" w:rsidRPr="00DF7CA1" w:rsidRDefault="00AF34FE" w:rsidP="00AF34FE">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d. This is a lower bound of the true significance.</w:t>
            </w:r>
          </w:p>
        </w:tc>
      </w:tr>
    </w:tbl>
    <w:p w14:paraId="30F17AA7" w14:textId="3AFB2D30" w:rsidR="007E4F42" w:rsidRPr="00DF7CA1" w:rsidRDefault="007E4F42" w:rsidP="004044DF">
      <w:pPr>
        <w:autoSpaceDE w:val="0"/>
        <w:autoSpaceDN w:val="0"/>
        <w:adjustRightInd w:val="0"/>
        <w:spacing w:after="0" w:line="240" w:lineRule="auto"/>
        <w:rPr>
          <w:rFonts w:ascii="Times New Roman" w:hAnsi="Times New Roman" w:cs="Times New Roman"/>
          <w:sz w:val="20"/>
          <w:szCs w:val="20"/>
        </w:rPr>
      </w:pPr>
    </w:p>
    <w:p w14:paraId="51016014" w14:textId="3CCFD0B5" w:rsidR="007E4F42" w:rsidRPr="00DF7CA1" w:rsidRDefault="007E4F42" w:rsidP="004044DF">
      <w:pPr>
        <w:autoSpaceDE w:val="0"/>
        <w:autoSpaceDN w:val="0"/>
        <w:adjustRightInd w:val="0"/>
        <w:spacing w:after="0" w:line="240" w:lineRule="auto"/>
        <w:rPr>
          <w:rFonts w:ascii="Times New Roman" w:hAnsi="Times New Roman" w:cs="Times New Roman"/>
          <w:sz w:val="20"/>
          <w:szCs w:val="20"/>
        </w:rPr>
      </w:pPr>
    </w:p>
    <w:p w14:paraId="0B8689BF" w14:textId="435F1DA2" w:rsidR="007E4F42" w:rsidRPr="00DF7CA1" w:rsidRDefault="007E4F42" w:rsidP="004044DF">
      <w:pPr>
        <w:autoSpaceDE w:val="0"/>
        <w:autoSpaceDN w:val="0"/>
        <w:adjustRightInd w:val="0"/>
        <w:spacing w:after="0" w:line="240" w:lineRule="auto"/>
        <w:rPr>
          <w:rFonts w:ascii="Times New Roman" w:hAnsi="Times New Roman" w:cs="Times New Roman"/>
          <w:sz w:val="20"/>
          <w:szCs w:val="20"/>
        </w:rPr>
      </w:pPr>
    </w:p>
    <w:p w14:paraId="3300A100" w14:textId="3A2D4BFA" w:rsidR="007E4F42" w:rsidRPr="00DF7CA1" w:rsidRDefault="007E4F42" w:rsidP="004044DF">
      <w:pPr>
        <w:autoSpaceDE w:val="0"/>
        <w:autoSpaceDN w:val="0"/>
        <w:adjustRightInd w:val="0"/>
        <w:spacing w:after="0" w:line="240" w:lineRule="auto"/>
        <w:rPr>
          <w:rFonts w:ascii="Times New Roman" w:hAnsi="Times New Roman" w:cs="Times New Roman"/>
          <w:sz w:val="20"/>
          <w:szCs w:val="20"/>
        </w:rPr>
      </w:pPr>
    </w:p>
    <w:p w14:paraId="76C87A87" w14:textId="04117C8A" w:rsidR="007E4F42" w:rsidRPr="00DF7CA1" w:rsidRDefault="007E4F42" w:rsidP="004044DF">
      <w:pPr>
        <w:autoSpaceDE w:val="0"/>
        <w:autoSpaceDN w:val="0"/>
        <w:adjustRightInd w:val="0"/>
        <w:spacing w:after="0" w:line="240" w:lineRule="auto"/>
        <w:rPr>
          <w:rFonts w:ascii="Times New Roman" w:hAnsi="Times New Roman" w:cs="Times New Roman"/>
          <w:sz w:val="20"/>
          <w:szCs w:val="20"/>
        </w:rPr>
      </w:pPr>
    </w:p>
    <w:p w14:paraId="2DE37866" w14:textId="0A8EB8B9" w:rsidR="007E4F42" w:rsidRPr="00DF7CA1" w:rsidRDefault="007E4F42" w:rsidP="004044DF">
      <w:pPr>
        <w:autoSpaceDE w:val="0"/>
        <w:autoSpaceDN w:val="0"/>
        <w:adjustRightInd w:val="0"/>
        <w:spacing w:after="0" w:line="240" w:lineRule="auto"/>
        <w:rPr>
          <w:rFonts w:ascii="Times New Roman" w:hAnsi="Times New Roman" w:cs="Times New Roman"/>
          <w:sz w:val="20"/>
          <w:szCs w:val="20"/>
        </w:rPr>
      </w:pPr>
    </w:p>
    <w:p w14:paraId="2051589E" w14:textId="77777777" w:rsidR="007E4F42" w:rsidRPr="00DF7CA1" w:rsidRDefault="007E4F42" w:rsidP="004044DF">
      <w:pPr>
        <w:autoSpaceDE w:val="0"/>
        <w:autoSpaceDN w:val="0"/>
        <w:adjustRightInd w:val="0"/>
        <w:spacing w:after="0" w:line="240" w:lineRule="auto"/>
        <w:rPr>
          <w:rFonts w:ascii="Times New Roman" w:hAnsi="Times New Roman" w:cs="Times New Roman"/>
          <w:sz w:val="20"/>
          <w:szCs w:val="20"/>
        </w:rPr>
      </w:pPr>
    </w:p>
    <w:p w14:paraId="147C4000" w14:textId="77777777" w:rsidR="004C23AA" w:rsidRPr="00DF7CA1" w:rsidRDefault="004C23AA" w:rsidP="004044DF">
      <w:pPr>
        <w:autoSpaceDE w:val="0"/>
        <w:autoSpaceDN w:val="0"/>
        <w:adjustRightInd w:val="0"/>
        <w:spacing w:after="0" w:line="240" w:lineRule="auto"/>
        <w:rPr>
          <w:rFonts w:ascii="Times New Roman" w:hAnsi="Times New Roman" w:cs="Times New Roman"/>
          <w:sz w:val="20"/>
          <w:szCs w:val="20"/>
        </w:rPr>
      </w:pPr>
    </w:p>
    <w:p w14:paraId="2AD577D8" w14:textId="77777777" w:rsidR="004044DF" w:rsidRPr="00DF7CA1" w:rsidRDefault="004044DF" w:rsidP="004044DF">
      <w:pPr>
        <w:autoSpaceDE w:val="0"/>
        <w:autoSpaceDN w:val="0"/>
        <w:adjustRightInd w:val="0"/>
        <w:spacing w:after="0" w:line="400" w:lineRule="atLeast"/>
        <w:rPr>
          <w:rFonts w:ascii="Times New Roman" w:hAnsi="Times New Roman" w:cs="Times New Roman"/>
          <w:sz w:val="20"/>
          <w:szCs w:val="20"/>
        </w:rPr>
      </w:pPr>
    </w:p>
    <w:p w14:paraId="698FD0E5" w14:textId="77777777" w:rsidR="004044DF" w:rsidRPr="00DF7CA1" w:rsidRDefault="004044DF" w:rsidP="004044DF">
      <w:pPr>
        <w:autoSpaceDE w:val="0"/>
        <w:autoSpaceDN w:val="0"/>
        <w:adjustRightInd w:val="0"/>
        <w:spacing w:after="0" w:line="240" w:lineRule="auto"/>
        <w:rPr>
          <w:rFonts w:ascii="Times New Roman" w:hAnsi="Times New Roman" w:cs="Times New Roman"/>
          <w:sz w:val="20"/>
          <w:szCs w:val="20"/>
        </w:rPr>
      </w:pPr>
    </w:p>
    <w:tbl>
      <w:tblPr>
        <w:tblW w:w="7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85"/>
        <w:gridCol w:w="830"/>
        <w:gridCol w:w="776"/>
        <w:gridCol w:w="703"/>
        <w:gridCol w:w="708"/>
        <w:gridCol w:w="567"/>
        <w:gridCol w:w="567"/>
        <w:gridCol w:w="709"/>
        <w:gridCol w:w="709"/>
        <w:gridCol w:w="567"/>
        <w:gridCol w:w="567"/>
        <w:gridCol w:w="709"/>
      </w:tblGrid>
      <w:tr w:rsidR="004044DF" w:rsidRPr="00DF7CA1" w14:paraId="3BB9404F" w14:textId="77777777" w:rsidTr="00B026F3">
        <w:trPr>
          <w:cantSplit/>
          <w:trHeight w:val="233"/>
        </w:trPr>
        <w:tc>
          <w:tcPr>
            <w:tcW w:w="7797" w:type="dxa"/>
            <w:gridSpan w:val="12"/>
            <w:tcBorders>
              <w:top w:val="nil"/>
              <w:left w:val="nil"/>
              <w:bottom w:val="nil"/>
              <w:right w:val="nil"/>
            </w:tcBorders>
            <w:shd w:val="clear" w:color="auto" w:fill="FFFFFF"/>
            <w:vAlign w:val="center"/>
          </w:tcPr>
          <w:p w14:paraId="19D7FBF9" w14:textId="309EBE74" w:rsidR="00AF34FE" w:rsidRDefault="00AF34FE" w:rsidP="004044DF">
            <w:pPr>
              <w:autoSpaceDE w:val="0"/>
              <w:autoSpaceDN w:val="0"/>
              <w:adjustRightInd w:val="0"/>
              <w:spacing w:after="0" w:line="320" w:lineRule="atLeast"/>
              <w:ind w:left="60" w:right="60"/>
              <w:jc w:val="center"/>
              <w:rPr>
                <w:rFonts w:ascii="Arial" w:hAnsi="Arial" w:cs="Arial"/>
                <w:b/>
                <w:bCs/>
                <w:color w:val="000000"/>
                <w:sz w:val="20"/>
                <w:szCs w:val="20"/>
              </w:rPr>
            </w:pPr>
          </w:p>
          <w:p w14:paraId="54FD286E" w14:textId="0F04D7F5" w:rsidR="00B026F3" w:rsidRDefault="00B026F3" w:rsidP="004044DF">
            <w:pPr>
              <w:autoSpaceDE w:val="0"/>
              <w:autoSpaceDN w:val="0"/>
              <w:adjustRightInd w:val="0"/>
              <w:spacing w:after="0" w:line="320" w:lineRule="atLeast"/>
              <w:ind w:left="60" w:right="60"/>
              <w:jc w:val="center"/>
              <w:rPr>
                <w:rFonts w:ascii="Arial" w:hAnsi="Arial" w:cs="Arial"/>
                <w:b/>
                <w:bCs/>
                <w:color w:val="000000"/>
                <w:sz w:val="20"/>
                <w:szCs w:val="20"/>
              </w:rPr>
            </w:pPr>
          </w:p>
          <w:p w14:paraId="594448C9" w14:textId="2BA93F48" w:rsidR="00B026F3" w:rsidRDefault="00B026F3" w:rsidP="004044DF">
            <w:pPr>
              <w:autoSpaceDE w:val="0"/>
              <w:autoSpaceDN w:val="0"/>
              <w:adjustRightInd w:val="0"/>
              <w:spacing w:after="0" w:line="320" w:lineRule="atLeast"/>
              <w:ind w:left="60" w:right="60"/>
              <w:jc w:val="center"/>
              <w:rPr>
                <w:rFonts w:ascii="Arial" w:hAnsi="Arial" w:cs="Arial"/>
                <w:b/>
                <w:bCs/>
                <w:color w:val="000000"/>
                <w:sz w:val="20"/>
                <w:szCs w:val="20"/>
              </w:rPr>
            </w:pPr>
          </w:p>
          <w:p w14:paraId="16ED7517" w14:textId="77777777" w:rsidR="00B026F3" w:rsidRDefault="00B026F3" w:rsidP="004044DF">
            <w:pPr>
              <w:autoSpaceDE w:val="0"/>
              <w:autoSpaceDN w:val="0"/>
              <w:adjustRightInd w:val="0"/>
              <w:spacing w:after="0" w:line="320" w:lineRule="atLeast"/>
              <w:ind w:left="60" w:right="60"/>
              <w:jc w:val="center"/>
              <w:rPr>
                <w:rFonts w:ascii="Arial" w:hAnsi="Arial" w:cs="Arial"/>
                <w:b/>
                <w:bCs/>
                <w:color w:val="000000"/>
                <w:sz w:val="20"/>
                <w:szCs w:val="20"/>
              </w:rPr>
            </w:pPr>
          </w:p>
          <w:p w14:paraId="4D4DC632" w14:textId="1044A365"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b/>
                <w:bCs/>
                <w:color w:val="000000"/>
                <w:sz w:val="20"/>
                <w:szCs w:val="20"/>
              </w:rPr>
              <w:t>Coefficients</w:t>
            </w:r>
            <w:r w:rsidRPr="00DF7CA1">
              <w:rPr>
                <w:rFonts w:ascii="Arial" w:hAnsi="Arial" w:cs="Arial"/>
                <w:b/>
                <w:bCs/>
                <w:color w:val="000000"/>
                <w:sz w:val="20"/>
                <w:szCs w:val="20"/>
                <w:vertAlign w:val="superscript"/>
              </w:rPr>
              <w:t>a</w:t>
            </w:r>
          </w:p>
        </w:tc>
      </w:tr>
      <w:tr w:rsidR="00AF34FE" w:rsidRPr="00DF7CA1" w14:paraId="75D67910" w14:textId="77777777" w:rsidTr="00B026F3">
        <w:trPr>
          <w:cantSplit/>
          <w:trHeight w:val="233"/>
        </w:trPr>
        <w:tc>
          <w:tcPr>
            <w:tcW w:w="7797" w:type="dxa"/>
            <w:gridSpan w:val="12"/>
            <w:tcBorders>
              <w:top w:val="nil"/>
              <w:left w:val="nil"/>
              <w:bottom w:val="nil"/>
              <w:right w:val="nil"/>
            </w:tcBorders>
            <w:shd w:val="clear" w:color="auto" w:fill="FFFFFF"/>
            <w:vAlign w:val="center"/>
          </w:tcPr>
          <w:p w14:paraId="7617459C" w14:textId="77777777" w:rsidR="00AF34FE" w:rsidRDefault="00AF34FE" w:rsidP="004044DF">
            <w:pPr>
              <w:autoSpaceDE w:val="0"/>
              <w:autoSpaceDN w:val="0"/>
              <w:adjustRightInd w:val="0"/>
              <w:spacing w:after="0" w:line="320" w:lineRule="atLeast"/>
              <w:ind w:left="60" w:right="60"/>
              <w:jc w:val="center"/>
              <w:rPr>
                <w:rFonts w:ascii="Arial" w:hAnsi="Arial" w:cs="Arial"/>
                <w:b/>
                <w:bCs/>
                <w:color w:val="000000"/>
                <w:sz w:val="20"/>
                <w:szCs w:val="20"/>
              </w:rPr>
            </w:pPr>
          </w:p>
        </w:tc>
      </w:tr>
      <w:tr w:rsidR="004044DF" w:rsidRPr="00DF7CA1" w14:paraId="0A656A6C" w14:textId="77777777" w:rsidTr="00B026F3">
        <w:trPr>
          <w:cantSplit/>
          <w:trHeight w:val="701"/>
        </w:trPr>
        <w:tc>
          <w:tcPr>
            <w:tcW w:w="1215" w:type="dxa"/>
            <w:gridSpan w:val="2"/>
            <w:vMerge w:val="restart"/>
            <w:tcBorders>
              <w:top w:val="single" w:sz="16" w:space="0" w:color="000000"/>
              <w:left w:val="single" w:sz="16" w:space="0" w:color="000000"/>
              <w:bottom w:val="nil"/>
              <w:right w:val="nil"/>
            </w:tcBorders>
            <w:shd w:val="clear" w:color="auto" w:fill="FFFFFF"/>
            <w:vAlign w:val="bottom"/>
          </w:tcPr>
          <w:p w14:paraId="4CE4EFDD" w14:textId="77777777" w:rsidR="004044DF" w:rsidRPr="00DF7CA1" w:rsidRDefault="004044DF" w:rsidP="004044DF">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Model</w:t>
            </w:r>
          </w:p>
        </w:tc>
        <w:tc>
          <w:tcPr>
            <w:tcW w:w="1479" w:type="dxa"/>
            <w:gridSpan w:val="2"/>
            <w:tcBorders>
              <w:top w:val="single" w:sz="16" w:space="0" w:color="000000"/>
              <w:left w:val="single" w:sz="16" w:space="0" w:color="000000"/>
            </w:tcBorders>
            <w:shd w:val="clear" w:color="auto" w:fill="FFFFFF"/>
            <w:vAlign w:val="bottom"/>
          </w:tcPr>
          <w:p w14:paraId="05D2D0F9" w14:textId="77777777"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Unstandardized Coefficients</w:t>
            </w:r>
          </w:p>
        </w:tc>
        <w:tc>
          <w:tcPr>
            <w:tcW w:w="708" w:type="dxa"/>
            <w:tcBorders>
              <w:top w:val="single" w:sz="16" w:space="0" w:color="000000"/>
            </w:tcBorders>
            <w:shd w:val="clear" w:color="auto" w:fill="FFFFFF"/>
            <w:vAlign w:val="bottom"/>
          </w:tcPr>
          <w:p w14:paraId="03A79237" w14:textId="77777777"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Standardized Coefficients</w:t>
            </w:r>
          </w:p>
        </w:tc>
        <w:tc>
          <w:tcPr>
            <w:tcW w:w="567" w:type="dxa"/>
            <w:vMerge w:val="restart"/>
            <w:tcBorders>
              <w:top w:val="single" w:sz="16" w:space="0" w:color="000000"/>
            </w:tcBorders>
            <w:shd w:val="clear" w:color="auto" w:fill="FFFFFF"/>
            <w:vAlign w:val="bottom"/>
          </w:tcPr>
          <w:p w14:paraId="4EA0EC78" w14:textId="7281F238" w:rsidR="004044DF" w:rsidRPr="00DF7CA1" w:rsidRDefault="00B026F3"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T</w:t>
            </w:r>
          </w:p>
        </w:tc>
        <w:tc>
          <w:tcPr>
            <w:tcW w:w="567" w:type="dxa"/>
            <w:vMerge w:val="restart"/>
            <w:tcBorders>
              <w:top w:val="single" w:sz="16" w:space="0" w:color="000000"/>
            </w:tcBorders>
            <w:shd w:val="clear" w:color="auto" w:fill="FFFFFF"/>
            <w:vAlign w:val="bottom"/>
          </w:tcPr>
          <w:p w14:paraId="0E9CA30B" w14:textId="77777777"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Sig.</w:t>
            </w:r>
          </w:p>
        </w:tc>
        <w:tc>
          <w:tcPr>
            <w:tcW w:w="1985" w:type="dxa"/>
            <w:gridSpan w:val="3"/>
            <w:tcBorders>
              <w:top w:val="single" w:sz="16" w:space="0" w:color="000000"/>
            </w:tcBorders>
            <w:shd w:val="clear" w:color="auto" w:fill="FFFFFF"/>
            <w:vAlign w:val="bottom"/>
          </w:tcPr>
          <w:p w14:paraId="2A27A29B" w14:textId="77777777"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Correlations</w:t>
            </w:r>
          </w:p>
        </w:tc>
        <w:tc>
          <w:tcPr>
            <w:tcW w:w="1276" w:type="dxa"/>
            <w:gridSpan w:val="2"/>
            <w:tcBorders>
              <w:top w:val="single" w:sz="16" w:space="0" w:color="000000"/>
              <w:right w:val="single" w:sz="16" w:space="0" w:color="000000"/>
            </w:tcBorders>
            <w:shd w:val="clear" w:color="auto" w:fill="FFFFFF"/>
            <w:vAlign w:val="bottom"/>
          </w:tcPr>
          <w:p w14:paraId="4D95E455" w14:textId="77777777"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Collinearity Statistics</w:t>
            </w:r>
          </w:p>
        </w:tc>
      </w:tr>
      <w:tr w:rsidR="004C23AA" w:rsidRPr="00DF7CA1" w14:paraId="2269A8C9" w14:textId="77777777" w:rsidTr="00B026F3">
        <w:trPr>
          <w:cantSplit/>
          <w:trHeight w:val="264"/>
        </w:trPr>
        <w:tc>
          <w:tcPr>
            <w:tcW w:w="1215" w:type="dxa"/>
            <w:gridSpan w:val="2"/>
            <w:vMerge/>
            <w:tcBorders>
              <w:top w:val="single" w:sz="16" w:space="0" w:color="000000"/>
              <w:left w:val="single" w:sz="16" w:space="0" w:color="000000"/>
              <w:bottom w:val="nil"/>
              <w:right w:val="nil"/>
            </w:tcBorders>
            <w:shd w:val="clear" w:color="auto" w:fill="FFFFFF"/>
            <w:vAlign w:val="bottom"/>
          </w:tcPr>
          <w:p w14:paraId="6FB06708" w14:textId="77777777" w:rsidR="004044DF" w:rsidRPr="00DF7CA1" w:rsidRDefault="004044DF" w:rsidP="004044DF">
            <w:pPr>
              <w:autoSpaceDE w:val="0"/>
              <w:autoSpaceDN w:val="0"/>
              <w:adjustRightInd w:val="0"/>
              <w:spacing w:after="0" w:line="240" w:lineRule="auto"/>
              <w:rPr>
                <w:rFonts w:ascii="Arial" w:hAnsi="Arial" w:cs="Arial"/>
                <w:color w:val="000000"/>
                <w:sz w:val="20"/>
                <w:szCs w:val="20"/>
              </w:rPr>
            </w:pPr>
          </w:p>
        </w:tc>
        <w:tc>
          <w:tcPr>
            <w:tcW w:w="776" w:type="dxa"/>
            <w:tcBorders>
              <w:left w:val="single" w:sz="16" w:space="0" w:color="000000"/>
              <w:bottom w:val="single" w:sz="16" w:space="0" w:color="000000"/>
            </w:tcBorders>
            <w:shd w:val="clear" w:color="auto" w:fill="FFFFFF"/>
            <w:vAlign w:val="bottom"/>
          </w:tcPr>
          <w:p w14:paraId="5D6D87C7" w14:textId="77777777"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B</w:t>
            </w:r>
          </w:p>
        </w:tc>
        <w:tc>
          <w:tcPr>
            <w:tcW w:w="703" w:type="dxa"/>
            <w:tcBorders>
              <w:bottom w:val="single" w:sz="16" w:space="0" w:color="000000"/>
            </w:tcBorders>
            <w:shd w:val="clear" w:color="auto" w:fill="FFFFFF"/>
            <w:vAlign w:val="bottom"/>
          </w:tcPr>
          <w:p w14:paraId="4DFED075" w14:textId="77777777"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Std. Error</w:t>
            </w:r>
          </w:p>
        </w:tc>
        <w:tc>
          <w:tcPr>
            <w:tcW w:w="708" w:type="dxa"/>
            <w:tcBorders>
              <w:bottom w:val="single" w:sz="16" w:space="0" w:color="000000"/>
            </w:tcBorders>
            <w:shd w:val="clear" w:color="auto" w:fill="FFFFFF"/>
            <w:vAlign w:val="bottom"/>
          </w:tcPr>
          <w:p w14:paraId="438FF950" w14:textId="77777777"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Beta</w:t>
            </w:r>
          </w:p>
        </w:tc>
        <w:tc>
          <w:tcPr>
            <w:tcW w:w="567" w:type="dxa"/>
            <w:vMerge/>
            <w:tcBorders>
              <w:top w:val="single" w:sz="16" w:space="0" w:color="000000"/>
            </w:tcBorders>
            <w:shd w:val="clear" w:color="auto" w:fill="FFFFFF"/>
            <w:vAlign w:val="bottom"/>
          </w:tcPr>
          <w:p w14:paraId="055C3F9E" w14:textId="77777777" w:rsidR="004044DF" w:rsidRPr="00DF7CA1" w:rsidRDefault="004044DF" w:rsidP="004044DF">
            <w:pPr>
              <w:autoSpaceDE w:val="0"/>
              <w:autoSpaceDN w:val="0"/>
              <w:adjustRightInd w:val="0"/>
              <w:spacing w:after="0" w:line="240" w:lineRule="auto"/>
              <w:rPr>
                <w:rFonts w:ascii="Arial" w:hAnsi="Arial" w:cs="Arial"/>
                <w:color w:val="000000"/>
                <w:sz w:val="20"/>
                <w:szCs w:val="20"/>
              </w:rPr>
            </w:pPr>
          </w:p>
        </w:tc>
        <w:tc>
          <w:tcPr>
            <w:tcW w:w="567" w:type="dxa"/>
            <w:vMerge/>
            <w:tcBorders>
              <w:top w:val="single" w:sz="16" w:space="0" w:color="000000"/>
            </w:tcBorders>
            <w:shd w:val="clear" w:color="auto" w:fill="FFFFFF"/>
            <w:vAlign w:val="bottom"/>
          </w:tcPr>
          <w:p w14:paraId="3F0143CD" w14:textId="77777777" w:rsidR="004044DF" w:rsidRPr="00DF7CA1" w:rsidRDefault="004044DF" w:rsidP="004044DF">
            <w:pPr>
              <w:autoSpaceDE w:val="0"/>
              <w:autoSpaceDN w:val="0"/>
              <w:adjustRightInd w:val="0"/>
              <w:spacing w:after="0" w:line="240" w:lineRule="auto"/>
              <w:rPr>
                <w:rFonts w:ascii="Arial" w:hAnsi="Arial" w:cs="Arial"/>
                <w:color w:val="000000"/>
                <w:sz w:val="20"/>
                <w:szCs w:val="20"/>
              </w:rPr>
            </w:pPr>
          </w:p>
        </w:tc>
        <w:tc>
          <w:tcPr>
            <w:tcW w:w="709" w:type="dxa"/>
            <w:tcBorders>
              <w:bottom w:val="single" w:sz="16" w:space="0" w:color="000000"/>
            </w:tcBorders>
            <w:shd w:val="clear" w:color="auto" w:fill="FFFFFF"/>
            <w:vAlign w:val="bottom"/>
          </w:tcPr>
          <w:p w14:paraId="2E92DA2D" w14:textId="77777777"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Zero-order</w:t>
            </w:r>
          </w:p>
        </w:tc>
        <w:tc>
          <w:tcPr>
            <w:tcW w:w="709" w:type="dxa"/>
            <w:tcBorders>
              <w:bottom w:val="single" w:sz="16" w:space="0" w:color="000000"/>
            </w:tcBorders>
            <w:shd w:val="clear" w:color="auto" w:fill="FFFFFF"/>
            <w:vAlign w:val="bottom"/>
          </w:tcPr>
          <w:p w14:paraId="52C8CDDB" w14:textId="77777777"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Partial</w:t>
            </w:r>
          </w:p>
        </w:tc>
        <w:tc>
          <w:tcPr>
            <w:tcW w:w="567" w:type="dxa"/>
            <w:tcBorders>
              <w:bottom w:val="single" w:sz="16" w:space="0" w:color="000000"/>
            </w:tcBorders>
            <w:shd w:val="clear" w:color="auto" w:fill="FFFFFF"/>
            <w:vAlign w:val="bottom"/>
          </w:tcPr>
          <w:p w14:paraId="7C8E3EC5" w14:textId="77777777"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Part</w:t>
            </w:r>
          </w:p>
        </w:tc>
        <w:tc>
          <w:tcPr>
            <w:tcW w:w="567" w:type="dxa"/>
            <w:tcBorders>
              <w:bottom w:val="single" w:sz="16" w:space="0" w:color="000000"/>
            </w:tcBorders>
            <w:shd w:val="clear" w:color="auto" w:fill="FFFFFF"/>
            <w:vAlign w:val="bottom"/>
          </w:tcPr>
          <w:p w14:paraId="780B0133" w14:textId="77777777"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Tolerance</w:t>
            </w:r>
          </w:p>
        </w:tc>
        <w:tc>
          <w:tcPr>
            <w:tcW w:w="709" w:type="dxa"/>
            <w:tcBorders>
              <w:bottom w:val="single" w:sz="16" w:space="0" w:color="000000"/>
              <w:right w:val="single" w:sz="16" w:space="0" w:color="000000"/>
            </w:tcBorders>
            <w:shd w:val="clear" w:color="auto" w:fill="FFFFFF"/>
            <w:vAlign w:val="bottom"/>
          </w:tcPr>
          <w:p w14:paraId="593A089F" w14:textId="77777777" w:rsidR="004044DF" w:rsidRPr="00DF7CA1" w:rsidRDefault="004044DF" w:rsidP="004044DF">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VIF</w:t>
            </w:r>
          </w:p>
        </w:tc>
      </w:tr>
      <w:tr w:rsidR="004C23AA" w:rsidRPr="00DF7CA1" w14:paraId="37781048" w14:textId="77777777" w:rsidTr="00B026F3">
        <w:trPr>
          <w:cantSplit/>
          <w:trHeight w:val="233"/>
        </w:trPr>
        <w:tc>
          <w:tcPr>
            <w:tcW w:w="385" w:type="dxa"/>
            <w:vMerge w:val="restart"/>
            <w:tcBorders>
              <w:top w:val="single" w:sz="16" w:space="0" w:color="000000"/>
              <w:left w:val="single" w:sz="16" w:space="0" w:color="000000"/>
              <w:bottom w:val="single" w:sz="16" w:space="0" w:color="000000"/>
              <w:right w:val="nil"/>
            </w:tcBorders>
            <w:shd w:val="clear" w:color="auto" w:fill="FFFFFF"/>
          </w:tcPr>
          <w:p w14:paraId="4A7CE582" w14:textId="77777777" w:rsidR="004044DF" w:rsidRPr="00DF7CA1" w:rsidRDefault="004044DF" w:rsidP="004044DF">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1</w:t>
            </w:r>
          </w:p>
        </w:tc>
        <w:tc>
          <w:tcPr>
            <w:tcW w:w="830" w:type="dxa"/>
            <w:tcBorders>
              <w:top w:val="single" w:sz="16" w:space="0" w:color="000000"/>
              <w:left w:val="nil"/>
              <w:bottom w:val="nil"/>
              <w:right w:val="single" w:sz="16" w:space="0" w:color="000000"/>
            </w:tcBorders>
            <w:shd w:val="clear" w:color="auto" w:fill="FFFFFF"/>
          </w:tcPr>
          <w:p w14:paraId="347D98CC" w14:textId="77777777" w:rsidR="004044DF" w:rsidRPr="00DF7CA1" w:rsidRDefault="004044DF" w:rsidP="004044DF">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(Constant)</w:t>
            </w:r>
          </w:p>
        </w:tc>
        <w:tc>
          <w:tcPr>
            <w:tcW w:w="776" w:type="dxa"/>
            <w:tcBorders>
              <w:top w:val="single" w:sz="16" w:space="0" w:color="000000"/>
              <w:left w:val="single" w:sz="16" w:space="0" w:color="000000"/>
              <w:bottom w:val="nil"/>
            </w:tcBorders>
            <w:shd w:val="clear" w:color="auto" w:fill="FFFFFF"/>
            <w:vAlign w:val="center"/>
          </w:tcPr>
          <w:p w14:paraId="515BAB84"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2.864</w:t>
            </w:r>
          </w:p>
        </w:tc>
        <w:tc>
          <w:tcPr>
            <w:tcW w:w="703" w:type="dxa"/>
            <w:tcBorders>
              <w:top w:val="single" w:sz="16" w:space="0" w:color="000000"/>
              <w:bottom w:val="nil"/>
            </w:tcBorders>
            <w:shd w:val="clear" w:color="auto" w:fill="FFFFFF"/>
            <w:vAlign w:val="center"/>
          </w:tcPr>
          <w:p w14:paraId="44CFC5E3"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.161</w:t>
            </w:r>
          </w:p>
        </w:tc>
        <w:tc>
          <w:tcPr>
            <w:tcW w:w="708" w:type="dxa"/>
            <w:tcBorders>
              <w:top w:val="single" w:sz="16" w:space="0" w:color="000000"/>
              <w:bottom w:val="nil"/>
            </w:tcBorders>
            <w:shd w:val="clear" w:color="auto" w:fill="FFFFFF"/>
            <w:vAlign w:val="center"/>
          </w:tcPr>
          <w:p w14:paraId="71E7749F" w14:textId="77777777" w:rsidR="004044DF" w:rsidRPr="00DF7CA1" w:rsidRDefault="004044DF" w:rsidP="004044DF">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16" w:space="0" w:color="000000"/>
              <w:bottom w:val="nil"/>
            </w:tcBorders>
            <w:shd w:val="clear" w:color="auto" w:fill="FFFFFF"/>
            <w:vAlign w:val="center"/>
          </w:tcPr>
          <w:p w14:paraId="5771EBD3"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17.761</w:t>
            </w:r>
          </w:p>
        </w:tc>
        <w:tc>
          <w:tcPr>
            <w:tcW w:w="567" w:type="dxa"/>
            <w:tcBorders>
              <w:top w:val="single" w:sz="16" w:space="0" w:color="000000"/>
              <w:bottom w:val="nil"/>
            </w:tcBorders>
            <w:shd w:val="clear" w:color="auto" w:fill="FFFFFF"/>
            <w:vAlign w:val="center"/>
          </w:tcPr>
          <w:p w14:paraId="4870E56E"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.000</w:t>
            </w:r>
          </w:p>
        </w:tc>
        <w:tc>
          <w:tcPr>
            <w:tcW w:w="709" w:type="dxa"/>
            <w:tcBorders>
              <w:top w:val="single" w:sz="16" w:space="0" w:color="000000"/>
              <w:bottom w:val="nil"/>
            </w:tcBorders>
            <w:shd w:val="clear" w:color="auto" w:fill="FFFFFF"/>
            <w:vAlign w:val="center"/>
          </w:tcPr>
          <w:p w14:paraId="2E1E7664" w14:textId="77777777" w:rsidR="004044DF" w:rsidRPr="00DF7CA1" w:rsidRDefault="004044DF" w:rsidP="004044DF">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16" w:space="0" w:color="000000"/>
              <w:bottom w:val="nil"/>
            </w:tcBorders>
            <w:shd w:val="clear" w:color="auto" w:fill="FFFFFF"/>
            <w:vAlign w:val="center"/>
          </w:tcPr>
          <w:p w14:paraId="61B0B477" w14:textId="77777777" w:rsidR="004044DF" w:rsidRPr="00DF7CA1" w:rsidRDefault="004044DF" w:rsidP="004044DF">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16" w:space="0" w:color="000000"/>
              <w:bottom w:val="nil"/>
            </w:tcBorders>
            <w:shd w:val="clear" w:color="auto" w:fill="FFFFFF"/>
            <w:vAlign w:val="center"/>
          </w:tcPr>
          <w:p w14:paraId="530826C6" w14:textId="77777777" w:rsidR="004044DF" w:rsidRPr="00DF7CA1" w:rsidRDefault="004044DF" w:rsidP="004044DF">
            <w:pPr>
              <w:autoSpaceDE w:val="0"/>
              <w:autoSpaceDN w:val="0"/>
              <w:adjustRightInd w:val="0"/>
              <w:spacing w:after="0" w:line="240" w:lineRule="auto"/>
              <w:rPr>
                <w:rFonts w:ascii="Times New Roman" w:hAnsi="Times New Roman" w:cs="Times New Roman"/>
                <w:sz w:val="20"/>
                <w:szCs w:val="20"/>
              </w:rPr>
            </w:pPr>
          </w:p>
        </w:tc>
        <w:tc>
          <w:tcPr>
            <w:tcW w:w="567" w:type="dxa"/>
            <w:tcBorders>
              <w:top w:val="single" w:sz="16" w:space="0" w:color="000000"/>
              <w:bottom w:val="nil"/>
            </w:tcBorders>
            <w:shd w:val="clear" w:color="auto" w:fill="FFFFFF"/>
            <w:vAlign w:val="center"/>
          </w:tcPr>
          <w:p w14:paraId="7AC46932" w14:textId="77777777" w:rsidR="004044DF" w:rsidRPr="00DF7CA1" w:rsidRDefault="004044DF" w:rsidP="004044DF">
            <w:pPr>
              <w:autoSpaceDE w:val="0"/>
              <w:autoSpaceDN w:val="0"/>
              <w:adjustRightInd w:val="0"/>
              <w:spacing w:after="0" w:line="240" w:lineRule="auto"/>
              <w:rPr>
                <w:rFonts w:ascii="Times New Roman" w:hAnsi="Times New Roman" w:cs="Times New Roman"/>
                <w:sz w:val="20"/>
                <w:szCs w:val="20"/>
              </w:rPr>
            </w:pPr>
          </w:p>
        </w:tc>
        <w:tc>
          <w:tcPr>
            <w:tcW w:w="709" w:type="dxa"/>
            <w:tcBorders>
              <w:top w:val="single" w:sz="16" w:space="0" w:color="000000"/>
              <w:bottom w:val="nil"/>
              <w:right w:val="single" w:sz="16" w:space="0" w:color="000000"/>
            </w:tcBorders>
            <w:shd w:val="clear" w:color="auto" w:fill="FFFFFF"/>
            <w:vAlign w:val="center"/>
          </w:tcPr>
          <w:p w14:paraId="5C049940" w14:textId="77777777" w:rsidR="004044DF" w:rsidRPr="00DF7CA1" w:rsidRDefault="004044DF" w:rsidP="004044DF">
            <w:pPr>
              <w:autoSpaceDE w:val="0"/>
              <w:autoSpaceDN w:val="0"/>
              <w:adjustRightInd w:val="0"/>
              <w:spacing w:after="0" w:line="240" w:lineRule="auto"/>
              <w:rPr>
                <w:rFonts w:ascii="Times New Roman" w:hAnsi="Times New Roman" w:cs="Times New Roman"/>
                <w:sz w:val="20"/>
                <w:szCs w:val="20"/>
              </w:rPr>
            </w:pPr>
          </w:p>
        </w:tc>
      </w:tr>
      <w:tr w:rsidR="004C23AA" w:rsidRPr="00DF7CA1" w14:paraId="1A3EC590" w14:textId="77777777" w:rsidTr="00B026F3">
        <w:trPr>
          <w:cantSplit/>
          <w:trHeight w:val="264"/>
        </w:trPr>
        <w:tc>
          <w:tcPr>
            <w:tcW w:w="385" w:type="dxa"/>
            <w:vMerge/>
            <w:tcBorders>
              <w:top w:val="single" w:sz="16" w:space="0" w:color="000000"/>
              <w:left w:val="single" w:sz="16" w:space="0" w:color="000000"/>
              <w:bottom w:val="single" w:sz="16" w:space="0" w:color="000000"/>
              <w:right w:val="nil"/>
            </w:tcBorders>
            <w:shd w:val="clear" w:color="auto" w:fill="FFFFFF"/>
          </w:tcPr>
          <w:p w14:paraId="14156071" w14:textId="77777777" w:rsidR="004044DF" w:rsidRPr="00DF7CA1" w:rsidRDefault="004044DF" w:rsidP="004044DF">
            <w:pPr>
              <w:autoSpaceDE w:val="0"/>
              <w:autoSpaceDN w:val="0"/>
              <w:adjustRightInd w:val="0"/>
              <w:spacing w:after="0" w:line="240" w:lineRule="auto"/>
              <w:rPr>
                <w:rFonts w:ascii="Times New Roman" w:hAnsi="Times New Roman" w:cs="Times New Roman"/>
                <w:sz w:val="20"/>
                <w:szCs w:val="20"/>
              </w:rPr>
            </w:pPr>
          </w:p>
        </w:tc>
        <w:tc>
          <w:tcPr>
            <w:tcW w:w="830" w:type="dxa"/>
            <w:tcBorders>
              <w:top w:val="nil"/>
              <w:left w:val="nil"/>
              <w:bottom w:val="nil"/>
              <w:right w:val="single" w:sz="16" w:space="0" w:color="000000"/>
            </w:tcBorders>
            <w:shd w:val="clear" w:color="auto" w:fill="FFFFFF"/>
          </w:tcPr>
          <w:p w14:paraId="13219111" w14:textId="77777777" w:rsidR="004044DF" w:rsidRPr="00DF7CA1" w:rsidRDefault="004044DF" w:rsidP="004044DF">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LN_X1</w:t>
            </w:r>
          </w:p>
        </w:tc>
        <w:tc>
          <w:tcPr>
            <w:tcW w:w="776" w:type="dxa"/>
            <w:tcBorders>
              <w:top w:val="nil"/>
              <w:left w:val="single" w:sz="16" w:space="0" w:color="000000"/>
              <w:bottom w:val="nil"/>
            </w:tcBorders>
            <w:shd w:val="clear" w:color="auto" w:fill="FFFFFF"/>
            <w:vAlign w:val="center"/>
          </w:tcPr>
          <w:p w14:paraId="09C6EDA1"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.843</w:t>
            </w:r>
          </w:p>
        </w:tc>
        <w:tc>
          <w:tcPr>
            <w:tcW w:w="703" w:type="dxa"/>
            <w:tcBorders>
              <w:top w:val="nil"/>
              <w:bottom w:val="nil"/>
            </w:tcBorders>
            <w:shd w:val="clear" w:color="auto" w:fill="FFFFFF"/>
            <w:vAlign w:val="center"/>
          </w:tcPr>
          <w:p w14:paraId="2F96F2A9"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.066</w:t>
            </w:r>
          </w:p>
        </w:tc>
        <w:tc>
          <w:tcPr>
            <w:tcW w:w="708" w:type="dxa"/>
            <w:tcBorders>
              <w:top w:val="nil"/>
              <w:bottom w:val="nil"/>
            </w:tcBorders>
            <w:shd w:val="clear" w:color="auto" w:fill="FFFFFF"/>
            <w:vAlign w:val="center"/>
          </w:tcPr>
          <w:p w14:paraId="4CE80793"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.716</w:t>
            </w:r>
          </w:p>
        </w:tc>
        <w:tc>
          <w:tcPr>
            <w:tcW w:w="567" w:type="dxa"/>
            <w:tcBorders>
              <w:top w:val="nil"/>
              <w:bottom w:val="nil"/>
            </w:tcBorders>
            <w:shd w:val="clear" w:color="auto" w:fill="FFFFFF"/>
            <w:vAlign w:val="center"/>
          </w:tcPr>
          <w:p w14:paraId="7C77657F"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12.773</w:t>
            </w:r>
          </w:p>
        </w:tc>
        <w:tc>
          <w:tcPr>
            <w:tcW w:w="567" w:type="dxa"/>
            <w:tcBorders>
              <w:top w:val="nil"/>
              <w:bottom w:val="nil"/>
            </w:tcBorders>
            <w:shd w:val="clear" w:color="auto" w:fill="FFFFFF"/>
            <w:vAlign w:val="center"/>
          </w:tcPr>
          <w:p w14:paraId="0B7DA3D7"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.000</w:t>
            </w:r>
          </w:p>
        </w:tc>
        <w:tc>
          <w:tcPr>
            <w:tcW w:w="709" w:type="dxa"/>
            <w:tcBorders>
              <w:top w:val="nil"/>
              <w:bottom w:val="nil"/>
            </w:tcBorders>
            <w:shd w:val="clear" w:color="auto" w:fill="FFFFFF"/>
            <w:vAlign w:val="center"/>
          </w:tcPr>
          <w:p w14:paraId="6E031564"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.737</w:t>
            </w:r>
          </w:p>
        </w:tc>
        <w:tc>
          <w:tcPr>
            <w:tcW w:w="709" w:type="dxa"/>
            <w:tcBorders>
              <w:top w:val="nil"/>
              <w:bottom w:val="nil"/>
            </w:tcBorders>
            <w:shd w:val="clear" w:color="auto" w:fill="FFFFFF"/>
            <w:vAlign w:val="center"/>
          </w:tcPr>
          <w:p w14:paraId="07589691"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.725</w:t>
            </w:r>
          </w:p>
        </w:tc>
        <w:tc>
          <w:tcPr>
            <w:tcW w:w="567" w:type="dxa"/>
            <w:tcBorders>
              <w:top w:val="nil"/>
              <w:bottom w:val="nil"/>
            </w:tcBorders>
            <w:shd w:val="clear" w:color="auto" w:fill="FFFFFF"/>
            <w:vAlign w:val="center"/>
          </w:tcPr>
          <w:p w14:paraId="6C94E841"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.688</w:t>
            </w:r>
          </w:p>
        </w:tc>
        <w:tc>
          <w:tcPr>
            <w:tcW w:w="567" w:type="dxa"/>
            <w:tcBorders>
              <w:top w:val="nil"/>
              <w:bottom w:val="nil"/>
            </w:tcBorders>
            <w:shd w:val="clear" w:color="auto" w:fill="FFFFFF"/>
            <w:vAlign w:val="center"/>
          </w:tcPr>
          <w:p w14:paraId="279EEC91"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.924</w:t>
            </w:r>
          </w:p>
        </w:tc>
        <w:tc>
          <w:tcPr>
            <w:tcW w:w="709" w:type="dxa"/>
            <w:tcBorders>
              <w:top w:val="nil"/>
              <w:bottom w:val="nil"/>
              <w:right w:val="single" w:sz="16" w:space="0" w:color="000000"/>
            </w:tcBorders>
            <w:shd w:val="clear" w:color="auto" w:fill="FFFFFF"/>
            <w:vAlign w:val="center"/>
          </w:tcPr>
          <w:p w14:paraId="16E64055"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1.082</w:t>
            </w:r>
          </w:p>
        </w:tc>
      </w:tr>
      <w:tr w:rsidR="004C23AA" w:rsidRPr="00DF7CA1" w14:paraId="25384DF7" w14:textId="77777777" w:rsidTr="00B026F3">
        <w:trPr>
          <w:cantSplit/>
          <w:trHeight w:val="264"/>
        </w:trPr>
        <w:tc>
          <w:tcPr>
            <w:tcW w:w="385" w:type="dxa"/>
            <w:vMerge/>
            <w:tcBorders>
              <w:top w:val="single" w:sz="16" w:space="0" w:color="000000"/>
              <w:left w:val="single" w:sz="16" w:space="0" w:color="000000"/>
              <w:bottom w:val="single" w:sz="16" w:space="0" w:color="000000"/>
              <w:right w:val="nil"/>
            </w:tcBorders>
            <w:shd w:val="clear" w:color="auto" w:fill="FFFFFF"/>
          </w:tcPr>
          <w:p w14:paraId="752DE021" w14:textId="77777777" w:rsidR="004044DF" w:rsidRPr="00DF7CA1" w:rsidRDefault="004044DF" w:rsidP="004044DF">
            <w:pPr>
              <w:autoSpaceDE w:val="0"/>
              <w:autoSpaceDN w:val="0"/>
              <w:adjustRightInd w:val="0"/>
              <w:spacing w:after="0" w:line="240" w:lineRule="auto"/>
              <w:rPr>
                <w:rFonts w:ascii="Arial" w:hAnsi="Arial" w:cs="Arial"/>
                <w:color w:val="000000"/>
                <w:sz w:val="20"/>
                <w:szCs w:val="20"/>
              </w:rPr>
            </w:pPr>
          </w:p>
        </w:tc>
        <w:tc>
          <w:tcPr>
            <w:tcW w:w="830" w:type="dxa"/>
            <w:tcBorders>
              <w:top w:val="nil"/>
              <w:left w:val="nil"/>
              <w:bottom w:val="nil"/>
              <w:right w:val="single" w:sz="16" w:space="0" w:color="000000"/>
            </w:tcBorders>
            <w:shd w:val="clear" w:color="auto" w:fill="FFFFFF"/>
          </w:tcPr>
          <w:p w14:paraId="7BFC4261" w14:textId="77777777" w:rsidR="004044DF" w:rsidRPr="00DF7CA1" w:rsidRDefault="004044DF" w:rsidP="004044DF">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LN_X2</w:t>
            </w:r>
          </w:p>
        </w:tc>
        <w:tc>
          <w:tcPr>
            <w:tcW w:w="776" w:type="dxa"/>
            <w:tcBorders>
              <w:top w:val="nil"/>
              <w:left w:val="single" w:sz="16" w:space="0" w:color="000000"/>
              <w:bottom w:val="nil"/>
            </w:tcBorders>
            <w:shd w:val="clear" w:color="auto" w:fill="FFFFFF"/>
            <w:vAlign w:val="center"/>
          </w:tcPr>
          <w:p w14:paraId="178B6EC3"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-.242</w:t>
            </w:r>
          </w:p>
        </w:tc>
        <w:tc>
          <w:tcPr>
            <w:tcW w:w="703" w:type="dxa"/>
            <w:tcBorders>
              <w:top w:val="nil"/>
              <w:bottom w:val="nil"/>
            </w:tcBorders>
            <w:shd w:val="clear" w:color="auto" w:fill="FFFFFF"/>
            <w:vAlign w:val="center"/>
          </w:tcPr>
          <w:p w14:paraId="5B24FB7D"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.165</w:t>
            </w:r>
          </w:p>
        </w:tc>
        <w:tc>
          <w:tcPr>
            <w:tcW w:w="708" w:type="dxa"/>
            <w:tcBorders>
              <w:top w:val="nil"/>
              <w:bottom w:val="nil"/>
            </w:tcBorders>
            <w:shd w:val="clear" w:color="auto" w:fill="FFFFFF"/>
            <w:vAlign w:val="center"/>
          </w:tcPr>
          <w:p w14:paraId="34D0E3A5"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-.162</w:t>
            </w:r>
          </w:p>
        </w:tc>
        <w:tc>
          <w:tcPr>
            <w:tcW w:w="567" w:type="dxa"/>
            <w:tcBorders>
              <w:top w:val="nil"/>
              <w:bottom w:val="nil"/>
            </w:tcBorders>
            <w:shd w:val="clear" w:color="auto" w:fill="FFFFFF"/>
            <w:vAlign w:val="center"/>
          </w:tcPr>
          <w:p w14:paraId="4CBA06BC"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-1.464</w:t>
            </w:r>
          </w:p>
        </w:tc>
        <w:tc>
          <w:tcPr>
            <w:tcW w:w="567" w:type="dxa"/>
            <w:tcBorders>
              <w:top w:val="nil"/>
              <w:bottom w:val="nil"/>
            </w:tcBorders>
            <w:shd w:val="clear" w:color="auto" w:fill="FFFFFF"/>
            <w:vAlign w:val="center"/>
          </w:tcPr>
          <w:p w14:paraId="17A13351"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.145</w:t>
            </w:r>
          </w:p>
        </w:tc>
        <w:tc>
          <w:tcPr>
            <w:tcW w:w="709" w:type="dxa"/>
            <w:tcBorders>
              <w:top w:val="nil"/>
              <w:bottom w:val="nil"/>
            </w:tcBorders>
            <w:shd w:val="clear" w:color="auto" w:fill="FFFFFF"/>
            <w:vAlign w:val="center"/>
          </w:tcPr>
          <w:p w14:paraId="1E3A55D0"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-.237</w:t>
            </w:r>
          </w:p>
        </w:tc>
        <w:tc>
          <w:tcPr>
            <w:tcW w:w="709" w:type="dxa"/>
            <w:tcBorders>
              <w:top w:val="nil"/>
              <w:bottom w:val="nil"/>
            </w:tcBorders>
            <w:shd w:val="clear" w:color="auto" w:fill="FFFFFF"/>
            <w:vAlign w:val="center"/>
          </w:tcPr>
          <w:p w14:paraId="3EFAC68F"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-.120</w:t>
            </w:r>
          </w:p>
        </w:tc>
        <w:tc>
          <w:tcPr>
            <w:tcW w:w="567" w:type="dxa"/>
            <w:tcBorders>
              <w:top w:val="nil"/>
              <w:bottom w:val="nil"/>
            </w:tcBorders>
            <w:shd w:val="clear" w:color="auto" w:fill="FFFFFF"/>
            <w:vAlign w:val="center"/>
          </w:tcPr>
          <w:p w14:paraId="35A0260E"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-.079</w:t>
            </w:r>
          </w:p>
        </w:tc>
        <w:tc>
          <w:tcPr>
            <w:tcW w:w="567" w:type="dxa"/>
            <w:tcBorders>
              <w:top w:val="nil"/>
              <w:bottom w:val="nil"/>
            </w:tcBorders>
            <w:shd w:val="clear" w:color="auto" w:fill="FFFFFF"/>
            <w:vAlign w:val="center"/>
          </w:tcPr>
          <w:p w14:paraId="5BE0B336"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.238</w:t>
            </w:r>
          </w:p>
        </w:tc>
        <w:tc>
          <w:tcPr>
            <w:tcW w:w="709" w:type="dxa"/>
            <w:tcBorders>
              <w:top w:val="nil"/>
              <w:bottom w:val="nil"/>
              <w:right w:val="single" w:sz="16" w:space="0" w:color="000000"/>
            </w:tcBorders>
            <w:shd w:val="clear" w:color="auto" w:fill="FFFFFF"/>
            <w:vAlign w:val="center"/>
          </w:tcPr>
          <w:p w14:paraId="56480D6F"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4.202</w:t>
            </w:r>
          </w:p>
        </w:tc>
      </w:tr>
      <w:tr w:rsidR="004C23AA" w:rsidRPr="00DF7CA1" w14:paraId="2DC8123F" w14:textId="77777777" w:rsidTr="00B026F3">
        <w:trPr>
          <w:cantSplit/>
          <w:trHeight w:val="264"/>
        </w:trPr>
        <w:tc>
          <w:tcPr>
            <w:tcW w:w="385" w:type="dxa"/>
            <w:vMerge/>
            <w:tcBorders>
              <w:top w:val="single" w:sz="16" w:space="0" w:color="000000"/>
              <w:left w:val="single" w:sz="16" w:space="0" w:color="000000"/>
              <w:bottom w:val="single" w:sz="16" w:space="0" w:color="000000"/>
              <w:right w:val="nil"/>
            </w:tcBorders>
            <w:shd w:val="clear" w:color="auto" w:fill="FFFFFF"/>
          </w:tcPr>
          <w:p w14:paraId="7C13D31F" w14:textId="77777777" w:rsidR="004044DF" w:rsidRPr="00DF7CA1" w:rsidRDefault="004044DF" w:rsidP="004044DF">
            <w:pPr>
              <w:autoSpaceDE w:val="0"/>
              <w:autoSpaceDN w:val="0"/>
              <w:adjustRightInd w:val="0"/>
              <w:spacing w:after="0" w:line="240" w:lineRule="auto"/>
              <w:rPr>
                <w:rFonts w:ascii="Arial" w:hAnsi="Arial" w:cs="Arial"/>
                <w:color w:val="000000"/>
                <w:sz w:val="20"/>
                <w:szCs w:val="20"/>
              </w:rPr>
            </w:pPr>
          </w:p>
        </w:tc>
        <w:tc>
          <w:tcPr>
            <w:tcW w:w="830" w:type="dxa"/>
            <w:tcBorders>
              <w:top w:val="nil"/>
              <w:left w:val="nil"/>
              <w:bottom w:val="nil"/>
              <w:right w:val="single" w:sz="16" w:space="0" w:color="000000"/>
            </w:tcBorders>
            <w:shd w:val="clear" w:color="auto" w:fill="FFFFFF"/>
          </w:tcPr>
          <w:p w14:paraId="1F9736AA" w14:textId="77777777" w:rsidR="004044DF" w:rsidRPr="00DF7CA1" w:rsidRDefault="004044DF" w:rsidP="004044DF">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LN_X3</w:t>
            </w:r>
          </w:p>
        </w:tc>
        <w:tc>
          <w:tcPr>
            <w:tcW w:w="776" w:type="dxa"/>
            <w:tcBorders>
              <w:top w:val="nil"/>
              <w:left w:val="single" w:sz="16" w:space="0" w:color="000000"/>
              <w:bottom w:val="nil"/>
            </w:tcBorders>
            <w:shd w:val="clear" w:color="auto" w:fill="FFFFFF"/>
            <w:vAlign w:val="center"/>
          </w:tcPr>
          <w:p w14:paraId="0718C88A"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-.156</w:t>
            </w:r>
          </w:p>
        </w:tc>
        <w:tc>
          <w:tcPr>
            <w:tcW w:w="703" w:type="dxa"/>
            <w:tcBorders>
              <w:top w:val="nil"/>
              <w:bottom w:val="nil"/>
            </w:tcBorders>
            <w:shd w:val="clear" w:color="auto" w:fill="FFFFFF"/>
            <w:vAlign w:val="center"/>
          </w:tcPr>
          <w:p w14:paraId="5CD2131F"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.131</w:t>
            </w:r>
          </w:p>
        </w:tc>
        <w:tc>
          <w:tcPr>
            <w:tcW w:w="708" w:type="dxa"/>
            <w:tcBorders>
              <w:top w:val="nil"/>
              <w:bottom w:val="nil"/>
            </w:tcBorders>
            <w:shd w:val="clear" w:color="auto" w:fill="FFFFFF"/>
            <w:vAlign w:val="center"/>
          </w:tcPr>
          <w:p w14:paraId="023486EC"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-.131</w:t>
            </w:r>
          </w:p>
        </w:tc>
        <w:tc>
          <w:tcPr>
            <w:tcW w:w="567" w:type="dxa"/>
            <w:tcBorders>
              <w:top w:val="nil"/>
              <w:bottom w:val="nil"/>
            </w:tcBorders>
            <w:shd w:val="clear" w:color="auto" w:fill="FFFFFF"/>
            <w:vAlign w:val="center"/>
          </w:tcPr>
          <w:p w14:paraId="3428CC79"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-1.190</w:t>
            </w:r>
          </w:p>
        </w:tc>
        <w:tc>
          <w:tcPr>
            <w:tcW w:w="567" w:type="dxa"/>
            <w:tcBorders>
              <w:top w:val="nil"/>
              <w:bottom w:val="nil"/>
            </w:tcBorders>
            <w:shd w:val="clear" w:color="auto" w:fill="FFFFFF"/>
            <w:vAlign w:val="center"/>
          </w:tcPr>
          <w:p w14:paraId="1C391567"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.236</w:t>
            </w:r>
          </w:p>
        </w:tc>
        <w:tc>
          <w:tcPr>
            <w:tcW w:w="709" w:type="dxa"/>
            <w:tcBorders>
              <w:top w:val="nil"/>
              <w:bottom w:val="nil"/>
            </w:tcBorders>
            <w:shd w:val="clear" w:color="auto" w:fill="FFFFFF"/>
            <w:vAlign w:val="center"/>
          </w:tcPr>
          <w:p w14:paraId="54F6D9EC"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.207</w:t>
            </w:r>
          </w:p>
        </w:tc>
        <w:tc>
          <w:tcPr>
            <w:tcW w:w="709" w:type="dxa"/>
            <w:tcBorders>
              <w:top w:val="nil"/>
              <w:bottom w:val="nil"/>
            </w:tcBorders>
            <w:shd w:val="clear" w:color="auto" w:fill="FFFFFF"/>
            <w:vAlign w:val="center"/>
          </w:tcPr>
          <w:p w14:paraId="1D1313D8"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-.098</w:t>
            </w:r>
          </w:p>
        </w:tc>
        <w:tc>
          <w:tcPr>
            <w:tcW w:w="567" w:type="dxa"/>
            <w:tcBorders>
              <w:top w:val="nil"/>
              <w:bottom w:val="nil"/>
            </w:tcBorders>
            <w:shd w:val="clear" w:color="auto" w:fill="FFFFFF"/>
            <w:vAlign w:val="center"/>
          </w:tcPr>
          <w:p w14:paraId="7FED0887"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-.064</w:t>
            </w:r>
          </w:p>
        </w:tc>
        <w:tc>
          <w:tcPr>
            <w:tcW w:w="567" w:type="dxa"/>
            <w:tcBorders>
              <w:top w:val="nil"/>
              <w:bottom w:val="nil"/>
            </w:tcBorders>
            <w:shd w:val="clear" w:color="auto" w:fill="FFFFFF"/>
            <w:vAlign w:val="center"/>
          </w:tcPr>
          <w:p w14:paraId="436D12B0"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.241</w:t>
            </w:r>
          </w:p>
        </w:tc>
        <w:tc>
          <w:tcPr>
            <w:tcW w:w="709" w:type="dxa"/>
            <w:tcBorders>
              <w:top w:val="nil"/>
              <w:bottom w:val="nil"/>
              <w:right w:val="single" w:sz="16" w:space="0" w:color="000000"/>
            </w:tcBorders>
            <w:shd w:val="clear" w:color="auto" w:fill="FFFFFF"/>
            <w:vAlign w:val="center"/>
          </w:tcPr>
          <w:p w14:paraId="4A72B64A"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4.143</w:t>
            </w:r>
          </w:p>
        </w:tc>
      </w:tr>
      <w:tr w:rsidR="004C23AA" w:rsidRPr="00DF7CA1" w14:paraId="3AE464B9" w14:textId="77777777" w:rsidTr="00B026F3">
        <w:trPr>
          <w:cantSplit/>
          <w:trHeight w:val="264"/>
        </w:trPr>
        <w:tc>
          <w:tcPr>
            <w:tcW w:w="385" w:type="dxa"/>
            <w:vMerge/>
            <w:tcBorders>
              <w:top w:val="single" w:sz="16" w:space="0" w:color="000000"/>
              <w:left w:val="single" w:sz="16" w:space="0" w:color="000000"/>
              <w:bottom w:val="single" w:sz="16" w:space="0" w:color="000000"/>
              <w:right w:val="nil"/>
            </w:tcBorders>
            <w:shd w:val="clear" w:color="auto" w:fill="FFFFFF"/>
          </w:tcPr>
          <w:p w14:paraId="6F70BACC" w14:textId="77777777" w:rsidR="004044DF" w:rsidRPr="00DF7CA1" w:rsidRDefault="004044DF" w:rsidP="004044DF">
            <w:pPr>
              <w:autoSpaceDE w:val="0"/>
              <w:autoSpaceDN w:val="0"/>
              <w:adjustRightInd w:val="0"/>
              <w:spacing w:after="0" w:line="240" w:lineRule="auto"/>
              <w:rPr>
                <w:rFonts w:ascii="Arial" w:hAnsi="Arial" w:cs="Arial"/>
                <w:color w:val="000000"/>
                <w:sz w:val="20"/>
                <w:szCs w:val="20"/>
              </w:rPr>
            </w:pPr>
          </w:p>
        </w:tc>
        <w:tc>
          <w:tcPr>
            <w:tcW w:w="830" w:type="dxa"/>
            <w:tcBorders>
              <w:top w:val="nil"/>
              <w:left w:val="nil"/>
              <w:bottom w:val="single" w:sz="16" w:space="0" w:color="000000"/>
              <w:right w:val="single" w:sz="16" w:space="0" w:color="000000"/>
            </w:tcBorders>
            <w:shd w:val="clear" w:color="auto" w:fill="FFFFFF"/>
          </w:tcPr>
          <w:p w14:paraId="52BB21FD" w14:textId="77777777" w:rsidR="004044DF" w:rsidRPr="00DF7CA1" w:rsidRDefault="004044DF" w:rsidP="004044DF">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LN_X4</w:t>
            </w:r>
          </w:p>
        </w:tc>
        <w:tc>
          <w:tcPr>
            <w:tcW w:w="776" w:type="dxa"/>
            <w:tcBorders>
              <w:top w:val="nil"/>
              <w:left w:val="single" w:sz="16" w:space="0" w:color="000000"/>
              <w:bottom w:val="single" w:sz="16" w:space="0" w:color="000000"/>
            </w:tcBorders>
            <w:shd w:val="clear" w:color="auto" w:fill="FFFFFF"/>
            <w:vAlign w:val="center"/>
          </w:tcPr>
          <w:p w14:paraId="7013C6BE"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.150</w:t>
            </w:r>
          </w:p>
        </w:tc>
        <w:tc>
          <w:tcPr>
            <w:tcW w:w="703" w:type="dxa"/>
            <w:tcBorders>
              <w:top w:val="nil"/>
              <w:bottom w:val="single" w:sz="16" w:space="0" w:color="000000"/>
            </w:tcBorders>
            <w:shd w:val="clear" w:color="auto" w:fill="FFFFFF"/>
            <w:vAlign w:val="center"/>
          </w:tcPr>
          <w:p w14:paraId="41BC4D13"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.063</w:t>
            </w:r>
          </w:p>
        </w:tc>
        <w:tc>
          <w:tcPr>
            <w:tcW w:w="708" w:type="dxa"/>
            <w:tcBorders>
              <w:top w:val="nil"/>
              <w:bottom w:val="single" w:sz="16" w:space="0" w:color="000000"/>
            </w:tcBorders>
            <w:shd w:val="clear" w:color="auto" w:fill="FFFFFF"/>
            <w:vAlign w:val="center"/>
          </w:tcPr>
          <w:p w14:paraId="6FE5BB06"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.134</w:t>
            </w:r>
          </w:p>
        </w:tc>
        <w:tc>
          <w:tcPr>
            <w:tcW w:w="567" w:type="dxa"/>
            <w:tcBorders>
              <w:top w:val="nil"/>
              <w:bottom w:val="single" w:sz="16" w:space="0" w:color="000000"/>
            </w:tcBorders>
            <w:shd w:val="clear" w:color="auto" w:fill="FFFFFF"/>
            <w:vAlign w:val="center"/>
          </w:tcPr>
          <w:p w14:paraId="5B44CF50"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2.383</w:t>
            </w:r>
          </w:p>
        </w:tc>
        <w:tc>
          <w:tcPr>
            <w:tcW w:w="567" w:type="dxa"/>
            <w:tcBorders>
              <w:top w:val="nil"/>
              <w:bottom w:val="single" w:sz="16" w:space="0" w:color="000000"/>
            </w:tcBorders>
            <w:shd w:val="clear" w:color="auto" w:fill="FFFFFF"/>
            <w:vAlign w:val="center"/>
          </w:tcPr>
          <w:p w14:paraId="79D20CE5"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.018</w:t>
            </w:r>
          </w:p>
        </w:tc>
        <w:tc>
          <w:tcPr>
            <w:tcW w:w="709" w:type="dxa"/>
            <w:tcBorders>
              <w:top w:val="nil"/>
              <w:bottom w:val="single" w:sz="16" w:space="0" w:color="000000"/>
            </w:tcBorders>
            <w:shd w:val="clear" w:color="auto" w:fill="FFFFFF"/>
            <w:vAlign w:val="center"/>
          </w:tcPr>
          <w:p w14:paraId="0A45AF6C"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.252</w:t>
            </w:r>
          </w:p>
        </w:tc>
        <w:tc>
          <w:tcPr>
            <w:tcW w:w="709" w:type="dxa"/>
            <w:tcBorders>
              <w:top w:val="nil"/>
              <w:bottom w:val="single" w:sz="16" w:space="0" w:color="000000"/>
            </w:tcBorders>
            <w:shd w:val="clear" w:color="auto" w:fill="FFFFFF"/>
            <w:vAlign w:val="center"/>
          </w:tcPr>
          <w:p w14:paraId="2E676A06"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.193</w:t>
            </w:r>
          </w:p>
        </w:tc>
        <w:tc>
          <w:tcPr>
            <w:tcW w:w="567" w:type="dxa"/>
            <w:tcBorders>
              <w:top w:val="nil"/>
              <w:bottom w:val="single" w:sz="16" w:space="0" w:color="000000"/>
            </w:tcBorders>
            <w:shd w:val="clear" w:color="auto" w:fill="FFFFFF"/>
            <w:vAlign w:val="center"/>
          </w:tcPr>
          <w:p w14:paraId="505B2CF7"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.128</w:t>
            </w:r>
          </w:p>
        </w:tc>
        <w:tc>
          <w:tcPr>
            <w:tcW w:w="567" w:type="dxa"/>
            <w:tcBorders>
              <w:top w:val="nil"/>
              <w:bottom w:val="single" w:sz="16" w:space="0" w:color="000000"/>
            </w:tcBorders>
            <w:shd w:val="clear" w:color="auto" w:fill="FFFFFF"/>
            <w:vAlign w:val="center"/>
          </w:tcPr>
          <w:p w14:paraId="54D8CFD4"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.924</w:t>
            </w:r>
          </w:p>
        </w:tc>
        <w:tc>
          <w:tcPr>
            <w:tcW w:w="709" w:type="dxa"/>
            <w:tcBorders>
              <w:top w:val="nil"/>
              <w:bottom w:val="single" w:sz="16" w:space="0" w:color="000000"/>
              <w:right w:val="single" w:sz="16" w:space="0" w:color="000000"/>
            </w:tcBorders>
            <w:shd w:val="clear" w:color="auto" w:fill="FFFFFF"/>
            <w:vAlign w:val="center"/>
          </w:tcPr>
          <w:p w14:paraId="1CA9D887" w14:textId="77777777" w:rsidR="004044DF" w:rsidRPr="00DF7CA1" w:rsidRDefault="004044DF" w:rsidP="004044DF">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1.083</w:t>
            </w:r>
          </w:p>
        </w:tc>
      </w:tr>
      <w:tr w:rsidR="004044DF" w:rsidRPr="00DF7CA1" w14:paraId="727A4EEC" w14:textId="77777777" w:rsidTr="00B026F3">
        <w:trPr>
          <w:cantSplit/>
          <w:trHeight w:val="233"/>
        </w:trPr>
        <w:tc>
          <w:tcPr>
            <w:tcW w:w="7797" w:type="dxa"/>
            <w:gridSpan w:val="12"/>
            <w:tcBorders>
              <w:top w:val="nil"/>
              <w:left w:val="nil"/>
              <w:bottom w:val="nil"/>
              <w:right w:val="nil"/>
            </w:tcBorders>
            <w:shd w:val="clear" w:color="auto" w:fill="FFFFFF"/>
          </w:tcPr>
          <w:p w14:paraId="66F8D117" w14:textId="77777777" w:rsidR="004044DF" w:rsidRPr="00DF7CA1" w:rsidRDefault="004044DF" w:rsidP="004044DF">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a. Dependent Variable: LN_Y</w:t>
            </w:r>
          </w:p>
        </w:tc>
      </w:tr>
    </w:tbl>
    <w:p w14:paraId="59329F55" w14:textId="77777777" w:rsidR="004044DF" w:rsidRPr="00DF7CA1" w:rsidRDefault="004044DF" w:rsidP="004044DF">
      <w:pPr>
        <w:autoSpaceDE w:val="0"/>
        <w:autoSpaceDN w:val="0"/>
        <w:adjustRightInd w:val="0"/>
        <w:spacing w:after="0" w:line="400" w:lineRule="atLeast"/>
        <w:rPr>
          <w:rFonts w:ascii="Times New Roman" w:hAnsi="Times New Roman" w:cs="Times New Roman"/>
          <w:sz w:val="20"/>
          <w:szCs w:val="20"/>
        </w:rPr>
      </w:pPr>
    </w:p>
    <w:p w14:paraId="5ED59050" w14:textId="784B4F65" w:rsidR="008575C8" w:rsidRPr="00DF7CA1" w:rsidRDefault="008575C8" w:rsidP="008575C8">
      <w:pPr>
        <w:autoSpaceDE w:val="0"/>
        <w:autoSpaceDN w:val="0"/>
        <w:adjustRightInd w:val="0"/>
        <w:spacing w:after="0" w:line="240" w:lineRule="auto"/>
        <w:rPr>
          <w:rFonts w:ascii="Times New Roman" w:hAnsi="Times New Roman" w:cs="Times New Roman"/>
          <w:sz w:val="20"/>
          <w:szCs w:val="20"/>
        </w:rPr>
      </w:pPr>
    </w:p>
    <w:p w14:paraId="7C31D178" w14:textId="7E36361E" w:rsidR="004C23AA" w:rsidRDefault="004C23AA" w:rsidP="008575C8">
      <w:pPr>
        <w:autoSpaceDE w:val="0"/>
        <w:autoSpaceDN w:val="0"/>
        <w:adjustRightInd w:val="0"/>
        <w:spacing w:after="0" w:line="240" w:lineRule="auto"/>
        <w:rPr>
          <w:rFonts w:ascii="Times New Roman" w:hAnsi="Times New Roman" w:cs="Times New Roman"/>
          <w:sz w:val="20"/>
          <w:szCs w:val="20"/>
        </w:rPr>
      </w:pPr>
    </w:p>
    <w:p w14:paraId="00C70CC5" w14:textId="6F419C62" w:rsidR="00B026F3" w:rsidRDefault="00B026F3" w:rsidP="008575C8">
      <w:pPr>
        <w:autoSpaceDE w:val="0"/>
        <w:autoSpaceDN w:val="0"/>
        <w:adjustRightInd w:val="0"/>
        <w:spacing w:after="0" w:line="240" w:lineRule="auto"/>
        <w:rPr>
          <w:rFonts w:ascii="Times New Roman" w:hAnsi="Times New Roman" w:cs="Times New Roman"/>
          <w:sz w:val="20"/>
          <w:szCs w:val="20"/>
        </w:rPr>
      </w:pPr>
    </w:p>
    <w:p w14:paraId="43194BFF" w14:textId="77777777" w:rsidR="00B026F3" w:rsidRPr="00DF7CA1" w:rsidRDefault="00B026F3" w:rsidP="008575C8">
      <w:pPr>
        <w:autoSpaceDE w:val="0"/>
        <w:autoSpaceDN w:val="0"/>
        <w:adjustRightInd w:val="0"/>
        <w:spacing w:after="0" w:line="240" w:lineRule="auto"/>
        <w:rPr>
          <w:rFonts w:ascii="Times New Roman" w:hAnsi="Times New Roman" w:cs="Times New Roman"/>
          <w:sz w:val="20"/>
          <w:szCs w:val="20"/>
        </w:rPr>
      </w:pPr>
    </w:p>
    <w:p w14:paraId="48802733" w14:textId="3C854656" w:rsidR="004C23AA" w:rsidRDefault="004C23AA" w:rsidP="008575C8">
      <w:pPr>
        <w:autoSpaceDE w:val="0"/>
        <w:autoSpaceDN w:val="0"/>
        <w:adjustRightInd w:val="0"/>
        <w:spacing w:after="0" w:line="240" w:lineRule="auto"/>
        <w:rPr>
          <w:rFonts w:ascii="Times New Roman" w:hAnsi="Times New Roman" w:cs="Times New Roman"/>
          <w:sz w:val="20"/>
          <w:szCs w:val="20"/>
        </w:rPr>
      </w:pPr>
    </w:p>
    <w:p w14:paraId="5FE81CC5" w14:textId="77777777" w:rsidR="00B026F3" w:rsidRPr="00DF7CA1" w:rsidRDefault="00B026F3" w:rsidP="008575C8">
      <w:pPr>
        <w:autoSpaceDE w:val="0"/>
        <w:autoSpaceDN w:val="0"/>
        <w:adjustRightInd w:val="0"/>
        <w:spacing w:after="0" w:line="240" w:lineRule="auto"/>
        <w:rPr>
          <w:rFonts w:ascii="Times New Roman" w:hAnsi="Times New Roman" w:cs="Times New Roman"/>
          <w:sz w:val="20"/>
          <w:szCs w:val="20"/>
        </w:rPr>
      </w:pPr>
    </w:p>
    <w:p w14:paraId="48AD828D" w14:textId="66A48F00" w:rsidR="00DF7CA1" w:rsidRDefault="00DF7CA1" w:rsidP="008575C8">
      <w:pPr>
        <w:autoSpaceDE w:val="0"/>
        <w:autoSpaceDN w:val="0"/>
        <w:adjustRightInd w:val="0"/>
        <w:spacing w:after="0" w:line="240" w:lineRule="auto"/>
        <w:rPr>
          <w:rFonts w:ascii="Times New Roman" w:hAnsi="Times New Roman" w:cs="Times New Roman"/>
          <w:sz w:val="20"/>
          <w:szCs w:val="20"/>
        </w:rPr>
      </w:pPr>
    </w:p>
    <w:p w14:paraId="520EE03F" w14:textId="77777777" w:rsidR="00B026F3" w:rsidRPr="00DF7CA1" w:rsidRDefault="00B026F3" w:rsidP="008575C8">
      <w:pPr>
        <w:autoSpaceDE w:val="0"/>
        <w:autoSpaceDN w:val="0"/>
        <w:adjustRightInd w:val="0"/>
        <w:spacing w:after="0" w:line="240" w:lineRule="auto"/>
        <w:rPr>
          <w:rFonts w:ascii="Times New Roman" w:hAnsi="Times New Roman" w:cs="Times New Roman"/>
          <w:sz w:val="20"/>
          <w:szCs w:val="20"/>
        </w:rPr>
      </w:pPr>
    </w:p>
    <w:p w14:paraId="29AA8F4E" w14:textId="1FBDA449" w:rsidR="00DF7CA1" w:rsidRDefault="00DF7CA1" w:rsidP="008575C8">
      <w:pPr>
        <w:autoSpaceDE w:val="0"/>
        <w:autoSpaceDN w:val="0"/>
        <w:adjustRightInd w:val="0"/>
        <w:spacing w:after="0" w:line="240" w:lineRule="auto"/>
        <w:rPr>
          <w:rFonts w:ascii="Times New Roman" w:hAnsi="Times New Roman" w:cs="Times New Roman"/>
          <w:sz w:val="20"/>
          <w:szCs w:val="20"/>
        </w:rPr>
      </w:pPr>
    </w:p>
    <w:p w14:paraId="49543E5D" w14:textId="77777777" w:rsidR="00B026F3" w:rsidRPr="00DF7CA1" w:rsidRDefault="00B026F3" w:rsidP="008575C8">
      <w:pPr>
        <w:autoSpaceDE w:val="0"/>
        <w:autoSpaceDN w:val="0"/>
        <w:adjustRightInd w:val="0"/>
        <w:spacing w:after="0" w:line="240" w:lineRule="auto"/>
        <w:rPr>
          <w:rFonts w:ascii="Times New Roman" w:hAnsi="Times New Roman" w:cs="Times New Roman"/>
          <w:sz w:val="20"/>
          <w:szCs w:val="20"/>
        </w:rPr>
      </w:pPr>
    </w:p>
    <w:p w14:paraId="674B034F" w14:textId="3FE95851" w:rsidR="00DF7CA1" w:rsidRDefault="00DF7CA1" w:rsidP="008575C8">
      <w:pPr>
        <w:autoSpaceDE w:val="0"/>
        <w:autoSpaceDN w:val="0"/>
        <w:adjustRightInd w:val="0"/>
        <w:spacing w:after="0" w:line="240" w:lineRule="auto"/>
        <w:rPr>
          <w:rFonts w:ascii="Times New Roman" w:hAnsi="Times New Roman" w:cs="Times New Roman"/>
          <w:sz w:val="20"/>
          <w:szCs w:val="20"/>
        </w:rPr>
      </w:pPr>
    </w:p>
    <w:p w14:paraId="75EDEFCB" w14:textId="77777777" w:rsidR="00B026F3" w:rsidRPr="00DF7CA1" w:rsidRDefault="00B026F3" w:rsidP="008575C8">
      <w:pPr>
        <w:autoSpaceDE w:val="0"/>
        <w:autoSpaceDN w:val="0"/>
        <w:adjustRightInd w:val="0"/>
        <w:spacing w:after="0" w:line="240" w:lineRule="auto"/>
        <w:rPr>
          <w:rFonts w:ascii="Times New Roman" w:hAnsi="Times New Roman" w:cs="Times New Roman"/>
          <w:sz w:val="20"/>
          <w:szCs w:val="20"/>
        </w:rPr>
      </w:pPr>
    </w:p>
    <w:p w14:paraId="2067D8C7" w14:textId="44152CD1" w:rsidR="004C23AA" w:rsidRDefault="004C23AA" w:rsidP="008575C8">
      <w:pPr>
        <w:autoSpaceDE w:val="0"/>
        <w:autoSpaceDN w:val="0"/>
        <w:adjustRightInd w:val="0"/>
        <w:spacing w:after="0" w:line="240" w:lineRule="auto"/>
        <w:rPr>
          <w:rFonts w:ascii="Times New Roman" w:hAnsi="Times New Roman" w:cs="Times New Roman"/>
          <w:sz w:val="20"/>
          <w:szCs w:val="20"/>
        </w:rPr>
      </w:pPr>
    </w:p>
    <w:p w14:paraId="7B652151" w14:textId="77777777" w:rsidR="00B026F3" w:rsidRPr="00DF7CA1" w:rsidRDefault="00B026F3" w:rsidP="008575C8">
      <w:pPr>
        <w:autoSpaceDE w:val="0"/>
        <w:autoSpaceDN w:val="0"/>
        <w:adjustRightInd w:val="0"/>
        <w:spacing w:after="0" w:line="240" w:lineRule="auto"/>
        <w:rPr>
          <w:rFonts w:ascii="Times New Roman" w:hAnsi="Times New Roman" w:cs="Times New Roman"/>
          <w:sz w:val="20"/>
          <w:szCs w:val="20"/>
        </w:rPr>
      </w:pPr>
    </w:p>
    <w:tbl>
      <w:tblPr>
        <w:tblW w:w="7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36"/>
        <w:gridCol w:w="1498"/>
        <w:gridCol w:w="1499"/>
        <w:gridCol w:w="699"/>
        <w:gridCol w:w="699"/>
        <w:gridCol w:w="699"/>
        <w:gridCol w:w="699"/>
        <w:gridCol w:w="668"/>
      </w:tblGrid>
      <w:tr w:rsidR="008575C8" w:rsidRPr="00DF7CA1" w14:paraId="350E110C" w14:textId="77777777" w:rsidTr="00C20E7D">
        <w:trPr>
          <w:cantSplit/>
          <w:trHeight w:val="266"/>
        </w:trPr>
        <w:tc>
          <w:tcPr>
            <w:tcW w:w="7797" w:type="dxa"/>
            <w:gridSpan w:val="8"/>
            <w:tcBorders>
              <w:top w:val="nil"/>
              <w:left w:val="nil"/>
              <w:bottom w:val="nil"/>
              <w:right w:val="nil"/>
            </w:tcBorders>
            <w:shd w:val="clear" w:color="auto" w:fill="FFFFFF"/>
            <w:vAlign w:val="center"/>
          </w:tcPr>
          <w:p w14:paraId="420E2E2B"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b/>
                <w:bCs/>
                <w:color w:val="000000"/>
                <w:sz w:val="20"/>
                <w:szCs w:val="20"/>
              </w:rPr>
              <w:lastRenderedPageBreak/>
              <w:t>Correlations</w:t>
            </w:r>
          </w:p>
        </w:tc>
      </w:tr>
      <w:tr w:rsidR="008575C8" w:rsidRPr="00DF7CA1" w14:paraId="2AE9ED68" w14:textId="77777777" w:rsidTr="00C20E7D">
        <w:trPr>
          <w:cantSplit/>
          <w:trHeight w:val="801"/>
        </w:trPr>
        <w:tc>
          <w:tcPr>
            <w:tcW w:w="4333" w:type="dxa"/>
            <w:gridSpan w:val="3"/>
            <w:tcBorders>
              <w:top w:val="single" w:sz="16" w:space="0" w:color="000000"/>
              <w:left w:val="single" w:sz="16" w:space="0" w:color="000000"/>
              <w:bottom w:val="single" w:sz="16" w:space="0" w:color="000000"/>
              <w:right w:val="nil"/>
            </w:tcBorders>
            <w:shd w:val="clear" w:color="auto" w:fill="FFFFFF"/>
            <w:vAlign w:val="bottom"/>
          </w:tcPr>
          <w:p w14:paraId="77B0C2A3" w14:textId="77777777" w:rsidR="008575C8" w:rsidRPr="00DF7CA1" w:rsidRDefault="008575C8" w:rsidP="008575C8">
            <w:pPr>
              <w:autoSpaceDE w:val="0"/>
              <w:autoSpaceDN w:val="0"/>
              <w:adjustRightInd w:val="0"/>
              <w:spacing w:after="0" w:line="240" w:lineRule="auto"/>
              <w:rPr>
                <w:rFonts w:ascii="Times New Roman" w:hAnsi="Times New Roman" w:cs="Times New Roman"/>
                <w:sz w:val="20"/>
                <w:szCs w:val="20"/>
              </w:rPr>
            </w:pPr>
          </w:p>
        </w:tc>
        <w:tc>
          <w:tcPr>
            <w:tcW w:w="699" w:type="dxa"/>
            <w:tcBorders>
              <w:top w:val="single" w:sz="16" w:space="0" w:color="000000"/>
              <w:left w:val="single" w:sz="16" w:space="0" w:color="000000"/>
              <w:bottom w:val="single" w:sz="16" w:space="0" w:color="000000"/>
            </w:tcBorders>
            <w:shd w:val="clear" w:color="auto" w:fill="FFFFFF"/>
            <w:vAlign w:val="bottom"/>
          </w:tcPr>
          <w:p w14:paraId="5327D9C8"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LN_X1</w:t>
            </w:r>
          </w:p>
        </w:tc>
        <w:tc>
          <w:tcPr>
            <w:tcW w:w="699" w:type="dxa"/>
            <w:tcBorders>
              <w:top w:val="single" w:sz="16" w:space="0" w:color="000000"/>
              <w:bottom w:val="single" w:sz="16" w:space="0" w:color="000000"/>
            </w:tcBorders>
            <w:shd w:val="clear" w:color="auto" w:fill="FFFFFF"/>
            <w:vAlign w:val="bottom"/>
          </w:tcPr>
          <w:p w14:paraId="3ADA9D28"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LN_X2</w:t>
            </w:r>
          </w:p>
        </w:tc>
        <w:tc>
          <w:tcPr>
            <w:tcW w:w="699" w:type="dxa"/>
            <w:tcBorders>
              <w:top w:val="single" w:sz="16" w:space="0" w:color="000000"/>
              <w:bottom w:val="single" w:sz="16" w:space="0" w:color="000000"/>
            </w:tcBorders>
            <w:shd w:val="clear" w:color="auto" w:fill="FFFFFF"/>
            <w:vAlign w:val="bottom"/>
          </w:tcPr>
          <w:p w14:paraId="6FCBD6A7"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LN_X3</w:t>
            </w:r>
          </w:p>
        </w:tc>
        <w:tc>
          <w:tcPr>
            <w:tcW w:w="699" w:type="dxa"/>
            <w:tcBorders>
              <w:top w:val="single" w:sz="16" w:space="0" w:color="000000"/>
              <w:bottom w:val="single" w:sz="16" w:space="0" w:color="000000"/>
            </w:tcBorders>
            <w:shd w:val="clear" w:color="auto" w:fill="FFFFFF"/>
            <w:vAlign w:val="bottom"/>
          </w:tcPr>
          <w:p w14:paraId="79F6BDAD"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LN_X4</w:t>
            </w:r>
          </w:p>
        </w:tc>
        <w:tc>
          <w:tcPr>
            <w:tcW w:w="668" w:type="dxa"/>
            <w:tcBorders>
              <w:top w:val="single" w:sz="16" w:space="0" w:color="000000"/>
              <w:bottom w:val="single" w:sz="16" w:space="0" w:color="000000"/>
              <w:right w:val="single" w:sz="16" w:space="0" w:color="000000"/>
            </w:tcBorders>
            <w:shd w:val="clear" w:color="auto" w:fill="FFFFFF"/>
            <w:vAlign w:val="bottom"/>
          </w:tcPr>
          <w:p w14:paraId="09D77D2D"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Unstandardized Residual</w:t>
            </w:r>
          </w:p>
        </w:tc>
      </w:tr>
      <w:tr w:rsidR="008575C8" w:rsidRPr="00DF7CA1" w14:paraId="34922BB5" w14:textId="77777777" w:rsidTr="00C20E7D">
        <w:trPr>
          <w:cantSplit/>
          <w:trHeight w:val="534"/>
        </w:trPr>
        <w:tc>
          <w:tcPr>
            <w:tcW w:w="1336" w:type="dxa"/>
            <w:vMerge w:val="restart"/>
            <w:tcBorders>
              <w:top w:val="single" w:sz="16" w:space="0" w:color="000000"/>
              <w:left w:val="single" w:sz="16" w:space="0" w:color="000000"/>
              <w:bottom w:val="single" w:sz="16" w:space="0" w:color="000000"/>
              <w:right w:val="nil"/>
            </w:tcBorders>
            <w:shd w:val="clear" w:color="auto" w:fill="FFFFFF"/>
          </w:tcPr>
          <w:p w14:paraId="6B458240"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Spearman's rho</w:t>
            </w:r>
          </w:p>
        </w:tc>
        <w:tc>
          <w:tcPr>
            <w:tcW w:w="1498" w:type="dxa"/>
            <w:vMerge w:val="restart"/>
            <w:tcBorders>
              <w:top w:val="single" w:sz="16" w:space="0" w:color="000000"/>
              <w:left w:val="nil"/>
              <w:right w:val="nil"/>
            </w:tcBorders>
            <w:shd w:val="clear" w:color="auto" w:fill="FFFFFF"/>
          </w:tcPr>
          <w:p w14:paraId="64A2B86D"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LN_X1</w:t>
            </w:r>
          </w:p>
        </w:tc>
        <w:tc>
          <w:tcPr>
            <w:tcW w:w="1499" w:type="dxa"/>
            <w:tcBorders>
              <w:top w:val="single" w:sz="16" w:space="0" w:color="000000"/>
              <w:left w:val="nil"/>
              <w:bottom w:val="nil"/>
              <w:right w:val="single" w:sz="16" w:space="0" w:color="000000"/>
            </w:tcBorders>
            <w:shd w:val="clear" w:color="auto" w:fill="FFFFFF"/>
          </w:tcPr>
          <w:p w14:paraId="518A0C15"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Correlation Coefficient</w:t>
            </w:r>
          </w:p>
        </w:tc>
        <w:tc>
          <w:tcPr>
            <w:tcW w:w="699" w:type="dxa"/>
            <w:tcBorders>
              <w:top w:val="single" w:sz="16" w:space="0" w:color="000000"/>
              <w:left w:val="single" w:sz="16" w:space="0" w:color="000000"/>
              <w:bottom w:val="nil"/>
            </w:tcBorders>
            <w:shd w:val="clear" w:color="auto" w:fill="FFFFFF"/>
            <w:vAlign w:val="center"/>
          </w:tcPr>
          <w:p w14:paraId="37FE5D58"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1.000</w:t>
            </w:r>
          </w:p>
        </w:tc>
        <w:tc>
          <w:tcPr>
            <w:tcW w:w="699" w:type="dxa"/>
            <w:tcBorders>
              <w:top w:val="single" w:sz="16" w:space="0" w:color="000000"/>
              <w:bottom w:val="nil"/>
            </w:tcBorders>
            <w:shd w:val="clear" w:color="auto" w:fill="FFFFFF"/>
            <w:vAlign w:val="center"/>
          </w:tcPr>
          <w:p w14:paraId="344FB909"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-.041</w:t>
            </w:r>
          </w:p>
        </w:tc>
        <w:tc>
          <w:tcPr>
            <w:tcW w:w="699" w:type="dxa"/>
            <w:tcBorders>
              <w:top w:val="single" w:sz="16" w:space="0" w:color="000000"/>
              <w:bottom w:val="nil"/>
            </w:tcBorders>
            <w:shd w:val="clear" w:color="auto" w:fill="FFFFFF"/>
            <w:vAlign w:val="center"/>
          </w:tcPr>
          <w:p w14:paraId="717A4D5B"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.156</w:t>
            </w:r>
          </w:p>
        </w:tc>
        <w:tc>
          <w:tcPr>
            <w:tcW w:w="699" w:type="dxa"/>
            <w:tcBorders>
              <w:top w:val="single" w:sz="16" w:space="0" w:color="000000"/>
              <w:bottom w:val="nil"/>
            </w:tcBorders>
            <w:shd w:val="clear" w:color="auto" w:fill="FFFFFF"/>
            <w:vAlign w:val="center"/>
          </w:tcPr>
          <w:p w14:paraId="7BF69A02"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.277</w:t>
            </w:r>
            <w:r w:rsidRPr="00DF7CA1">
              <w:rPr>
                <w:rFonts w:ascii="Arial" w:hAnsi="Arial" w:cs="Arial"/>
                <w:color w:val="000000"/>
                <w:sz w:val="20"/>
                <w:szCs w:val="20"/>
                <w:vertAlign w:val="superscript"/>
              </w:rPr>
              <w:t>**</w:t>
            </w:r>
          </w:p>
        </w:tc>
        <w:tc>
          <w:tcPr>
            <w:tcW w:w="668" w:type="dxa"/>
            <w:tcBorders>
              <w:top w:val="single" w:sz="16" w:space="0" w:color="000000"/>
              <w:bottom w:val="nil"/>
              <w:right w:val="single" w:sz="16" w:space="0" w:color="000000"/>
            </w:tcBorders>
            <w:shd w:val="clear" w:color="auto" w:fill="FFFFFF"/>
            <w:vAlign w:val="center"/>
          </w:tcPr>
          <w:p w14:paraId="3E7F4BF8"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.031</w:t>
            </w:r>
          </w:p>
        </w:tc>
      </w:tr>
      <w:tr w:rsidR="008575C8" w:rsidRPr="00DF7CA1" w14:paraId="60B35207" w14:textId="77777777" w:rsidTr="00C20E7D">
        <w:trPr>
          <w:cantSplit/>
          <w:trHeight w:val="302"/>
        </w:trPr>
        <w:tc>
          <w:tcPr>
            <w:tcW w:w="1336" w:type="dxa"/>
            <w:vMerge/>
            <w:tcBorders>
              <w:top w:val="single" w:sz="16" w:space="0" w:color="000000"/>
              <w:left w:val="single" w:sz="16" w:space="0" w:color="000000"/>
              <w:bottom w:val="single" w:sz="16" w:space="0" w:color="000000"/>
              <w:right w:val="nil"/>
            </w:tcBorders>
            <w:shd w:val="clear" w:color="auto" w:fill="FFFFFF"/>
          </w:tcPr>
          <w:p w14:paraId="66A38496"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tcBorders>
              <w:top w:val="single" w:sz="16" w:space="0" w:color="000000"/>
              <w:left w:val="nil"/>
              <w:right w:val="nil"/>
            </w:tcBorders>
            <w:shd w:val="clear" w:color="auto" w:fill="FFFFFF"/>
          </w:tcPr>
          <w:p w14:paraId="2A22536C"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9" w:type="dxa"/>
            <w:tcBorders>
              <w:top w:val="nil"/>
              <w:left w:val="nil"/>
              <w:bottom w:val="nil"/>
              <w:right w:val="single" w:sz="16" w:space="0" w:color="000000"/>
            </w:tcBorders>
            <w:shd w:val="clear" w:color="auto" w:fill="FFFFFF"/>
          </w:tcPr>
          <w:p w14:paraId="01E7236A"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Sig. (2-tailed)</w:t>
            </w:r>
          </w:p>
        </w:tc>
        <w:tc>
          <w:tcPr>
            <w:tcW w:w="699" w:type="dxa"/>
            <w:tcBorders>
              <w:top w:val="nil"/>
              <w:left w:val="single" w:sz="16" w:space="0" w:color="000000"/>
              <w:bottom w:val="nil"/>
            </w:tcBorders>
            <w:shd w:val="clear" w:color="auto" w:fill="FFFFFF"/>
            <w:vAlign w:val="center"/>
          </w:tcPr>
          <w:p w14:paraId="1B46506F"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w:t>
            </w:r>
          </w:p>
        </w:tc>
        <w:tc>
          <w:tcPr>
            <w:tcW w:w="699" w:type="dxa"/>
            <w:tcBorders>
              <w:top w:val="nil"/>
              <w:bottom w:val="nil"/>
            </w:tcBorders>
            <w:shd w:val="clear" w:color="auto" w:fill="FFFFFF"/>
            <w:vAlign w:val="center"/>
          </w:tcPr>
          <w:p w14:paraId="73886B45"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.619</w:t>
            </w:r>
          </w:p>
        </w:tc>
        <w:tc>
          <w:tcPr>
            <w:tcW w:w="699" w:type="dxa"/>
            <w:tcBorders>
              <w:top w:val="nil"/>
              <w:bottom w:val="nil"/>
            </w:tcBorders>
            <w:shd w:val="clear" w:color="auto" w:fill="FFFFFF"/>
            <w:vAlign w:val="center"/>
          </w:tcPr>
          <w:p w14:paraId="538828B5"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.054</w:t>
            </w:r>
          </w:p>
        </w:tc>
        <w:tc>
          <w:tcPr>
            <w:tcW w:w="699" w:type="dxa"/>
            <w:tcBorders>
              <w:top w:val="nil"/>
              <w:bottom w:val="nil"/>
            </w:tcBorders>
            <w:shd w:val="clear" w:color="auto" w:fill="FFFFFF"/>
            <w:vAlign w:val="center"/>
          </w:tcPr>
          <w:p w14:paraId="298E7E4C"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.001</w:t>
            </w:r>
          </w:p>
        </w:tc>
        <w:tc>
          <w:tcPr>
            <w:tcW w:w="668" w:type="dxa"/>
            <w:tcBorders>
              <w:top w:val="nil"/>
              <w:bottom w:val="nil"/>
              <w:right w:val="single" w:sz="16" w:space="0" w:color="000000"/>
            </w:tcBorders>
            <w:shd w:val="clear" w:color="auto" w:fill="FFFFFF"/>
            <w:vAlign w:val="center"/>
          </w:tcPr>
          <w:p w14:paraId="5A8FFB94"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.702</w:t>
            </w:r>
          </w:p>
        </w:tc>
      </w:tr>
      <w:tr w:rsidR="008575C8" w:rsidRPr="00DF7CA1" w14:paraId="61492BEF" w14:textId="77777777" w:rsidTr="00C20E7D">
        <w:trPr>
          <w:cantSplit/>
          <w:trHeight w:val="302"/>
        </w:trPr>
        <w:tc>
          <w:tcPr>
            <w:tcW w:w="1336" w:type="dxa"/>
            <w:vMerge/>
            <w:tcBorders>
              <w:top w:val="single" w:sz="16" w:space="0" w:color="000000"/>
              <w:left w:val="single" w:sz="16" w:space="0" w:color="000000"/>
              <w:bottom w:val="single" w:sz="16" w:space="0" w:color="000000"/>
              <w:right w:val="nil"/>
            </w:tcBorders>
            <w:shd w:val="clear" w:color="auto" w:fill="FFFFFF"/>
          </w:tcPr>
          <w:p w14:paraId="5A5EBAA5"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tcBorders>
              <w:top w:val="single" w:sz="16" w:space="0" w:color="000000"/>
              <w:left w:val="nil"/>
              <w:right w:val="nil"/>
            </w:tcBorders>
            <w:shd w:val="clear" w:color="auto" w:fill="FFFFFF"/>
          </w:tcPr>
          <w:p w14:paraId="7F2B3F8D"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9" w:type="dxa"/>
            <w:tcBorders>
              <w:top w:val="nil"/>
              <w:left w:val="nil"/>
              <w:right w:val="single" w:sz="16" w:space="0" w:color="000000"/>
            </w:tcBorders>
            <w:shd w:val="clear" w:color="auto" w:fill="FFFFFF"/>
          </w:tcPr>
          <w:p w14:paraId="39320ED7"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N</w:t>
            </w:r>
          </w:p>
        </w:tc>
        <w:tc>
          <w:tcPr>
            <w:tcW w:w="699" w:type="dxa"/>
            <w:tcBorders>
              <w:top w:val="nil"/>
              <w:left w:val="single" w:sz="16" w:space="0" w:color="000000"/>
            </w:tcBorders>
            <w:shd w:val="clear" w:color="auto" w:fill="FFFFFF"/>
            <w:vAlign w:val="center"/>
          </w:tcPr>
          <w:p w14:paraId="50702971"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tcBorders>
            <w:shd w:val="clear" w:color="auto" w:fill="FFFFFF"/>
            <w:vAlign w:val="center"/>
          </w:tcPr>
          <w:p w14:paraId="79F2BDFF"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tcBorders>
            <w:shd w:val="clear" w:color="auto" w:fill="FFFFFF"/>
            <w:vAlign w:val="center"/>
          </w:tcPr>
          <w:p w14:paraId="706FD9B1"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tcBorders>
            <w:shd w:val="clear" w:color="auto" w:fill="FFFFFF"/>
            <w:vAlign w:val="center"/>
          </w:tcPr>
          <w:p w14:paraId="0DFF5776"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68" w:type="dxa"/>
            <w:tcBorders>
              <w:top w:val="nil"/>
              <w:right w:val="single" w:sz="16" w:space="0" w:color="000000"/>
            </w:tcBorders>
            <w:shd w:val="clear" w:color="auto" w:fill="FFFFFF"/>
            <w:vAlign w:val="center"/>
          </w:tcPr>
          <w:p w14:paraId="17CAFC99"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r>
      <w:tr w:rsidR="008575C8" w:rsidRPr="00DF7CA1" w14:paraId="199E41DF" w14:textId="77777777" w:rsidTr="00C20E7D">
        <w:trPr>
          <w:cantSplit/>
          <w:trHeight w:val="569"/>
        </w:trPr>
        <w:tc>
          <w:tcPr>
            <w:tcW w:w="1336" w:type="dxa"/>
            <w:vMerge/>
            <w:tcBorders>
              <w:top w:val="single" w:sz="16" w:space="0" w:color="000000"/>
              <w:left w:val="single" w:sz="16" w:space="0" w:color="000000"/>
              <w:bottom w:val="single" w:sz="16" w:space="0" w:color="000000"/>
              <w:right w:val="nil"/>
            </w:tcBorders>
            <w:shd w:val="clear" w:color="auto" w:fill="FFFFFF"/>
          </w:tcPr>
          <w:p w14:paraId="4F274C0F"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val="restart"/>
            <w:tcBorders>
              <w:top w:val="nil"/>
              <w:left w:val="nil"/>
              <w:right w:val="nil"/>
            </w:tcBorders>
            <w:shd w:val="clear" w:color="auto" w:fill="FFFFFF"/>
          </w:tcPr>
          <w:p w14:paraId="319DCC4B"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LN_X2</w:t>
            </w:r>
          </w:p>
        </w:tc>
        <w:tc>
          <w:tcPr>
            <w:tcW w:w="1499" w:type="dxa"/>
            <w:tcBorders>
              <w:top w:val="nil"/>
              <w:left w:val="nil"/>
              <w:bottom w:val="nil"/>
              <w:right w:val="single" w:sz="16" w:space="0" w:color="000000"/>
            </w:tcBorders>
            <w:shd w:val="clear" w:color="auto" w:fill="FFFFFF"/>
          </w:tcPr>
          <w:p w14:paraId="0DB321DB"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Correlation Coefficient</w:t>
            </w:r>
          </w:p>
        </w:tc>
        <w:tc>
          <w:tcPr>
            <w:tcW w:w="699" w:type="dxa"/>
            <w:tcBorders>
              <w:top w:val="nil"/>
              <w:left w:val="single" w:sz="16" w:space="0" w:color="000000"/>
              <w:bottom w:val="nil"/>
            </w:tcBorders>
            <w:shd w:val="clear" w:color="auto" w:fill="FFFFFF"/>
            <w:vAlign w:val="center"/>
          </w:tcPr>
          <w:p w14:paraId="2C268269"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-.041</w:t>
            </w:r>
          </w:p>
        </w:tc>
        <w:tc>
          <w:tcPr>
            <w:tcW w:w="699" w:type="dxa"/>
            <w:tcBorders>
              <w:top w:val="nil"/>
              <w:bottom w:val="nil"/>
            </w:tcBorders>
            <w:shd w:val="clear" w:color="auto" w:fill="FFFFFF"/>
            <w:vAlign w:val="center"/>
          </w:tcPr>
          <w:p w14:paraId="5C65C44B"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1.000</w:t>
            </w:r>
          </w:p>
        </w:tc>
        <w:tc>
          <w:tcPr>
            <w:tcW w:w="699" w:type="dxa"/>
            <w:tcBorders>
              <w:top w:val="nil"/>
              <w:bottom w:val="nil"/>
            </w:tcBorders>
            <w:shd w:val="clear" w:color="auto" w:fill="FFFFFF"/>
            <w:vAlign w:val="center"/>
          </w:tcPr>
          <w:p w14:paraId="47285C65"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-.871</w:t>
            </w:r>
            <w:r w:rsidRPr="00DF7CA1">
              <w:rPr>
                <w:rFonts w:ascii="Arial" w:hAnsi="Arial" w:cs="Arial"/>
                <w:color w:val="000000"/>
                <w:sz w:val="20"/>
                <w:szCs w:val="20"/>
                <w:vertAlign w:val="superscript"/>
              </w:rPr>
              <w:t>**</w:t>
            </w:r>
          </w:p>
        </w:tc>
        <w:tc>
          <w:tcPr>
            <w:tcW w:w="699" w:type="dxa"/>
            <w:tcBorders>
              <w:top w:val="nil"/>
              <w:bottom w:val="nil"/>
            </w:tcBorders>
            <w:shd w:val="clear" w:color="auto" w:fill="FFFFFF"/>
            <w:vAlign w:val="center"/>
          </w:tcPr>
          <w:p w14:paraId="726D5EC9"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-.083</w:t>
            </w:r>
          </w:p>
        </w:tc>
        <w:tc>
          <w:tcPr>
            <w:tcW w:w="668" w:type="dxa"/>
            <w:tcBorders>
              <w:top w:val="nil"/>
              <w:bottom w:val="nil"/>
              <w:right w:val="single" w:sz="16" w:space="0" w:color="000000"/>
            </w:tcBorders>
            <w:shd w:val="clear" w:color="auto" w:fill="FFFFFF"/>
            <w:vAlign w:val="center"/>
          </w:tcPr>
          <w:p w14:paraId="68DA4BE3"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.063</w:t>
            </w:r>
          </w:p>
        </w:tc>
      </w:tr>
      <w:tr w:rsidR="008575C8" w:rsidRPr="00DF7CA1" w14:paraId="7FC44D39" w14:textId="77777777" w:rsidTr="00C20E7D">
        <w:trPr>
          <w:cantSplit/>
          <w:trHeight w:val="302"/>
        </w:trPr>
        <w:tc>
          <w:tcPr>
            <w:tcW w:w="1336" w:type="dxa"/>
            <w:vMerge/>
            <w:tcBorders>
              <w:top w:val="single" w:sz="16" w:space="0" w:color="000000"/>
              <w:left w:val="single" w:sz="16" w:space="0" w:color="000000"/>
              <w:bottom w:val="single" w:sz="16" w:space="0" w:color="000000"/>
              <w:right w:val="nil"/>
            </w:tcBorders>
            <w:shd w:val="clear" w:color="auto" w:fill="FFFFFF"/>
          </w:tcPr>
          <w:p w14:paraId="6751CBE5"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tcBorders>
              <w:top w:val="nil"/>
              <w:left w:val="nil"/>
              <w:right w:val="nil"/>
            </w:tcBorders>
            <w:shd w:val="clear" w:color="auto" w:fill="FFFFFF"/>
          </w:tcPr>
          <w:p w14:paraId="4807FFC2"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9" w:type="dxa"/>
            <w:tcBorders>
              <w:top w:val="nil"/>
              <w:left w:val="nil"/>
              <w:bottom w:val="nil"/>
              <w:right w:val="single" w:sz="16" w:space="0" w:color="000000"/>
            </w:tcBorders>
            <w:shd w:val="clear" w:color="auto" w:fill="FFFFFF"/>
          </w:tcPr>
          <w:p w14:paraId="75EBA112"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Sig. (2-tailed)</w:t>
            </w:r>
          </w:p>
        </w:tc>
        <w:tc>
          <w:tcPr>
            <w:tcW w:w="699" w:type="dxa"/>
            <w:tcBorders>
              <w:top w:val="nil"/>
              <w:left w:val="single" w:sz="16" w:space="0" w:color="000000"/>
              <w:bottom w:val="nil"/>
            </w:tcBorders>
            <w:shd w:val="clear" w:color="auto" w:fill="FFFFFF"/>
            <w:vAlign w:val="center"/>
          </w:tcPr>
          <w:p w14:paraId="6B8F2972"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.619</w:t>
            </w:r>
          </w:p>
        </w:tc>
        <w:tc>
          <w:tcPr>
            <w:tcW w:w="699" w:type="dxa"/>
            <w:tcBorders>
              <w:top w:val="nil"/>
              <w:bottom w:val="nil"/>
            </w:tcBorders>
            <w:shd w:val="clear" w:color="auto" w:fill="FFFFFF"/>
            <w:vAlign w:val="center"/>
          </w:tcPr>
          <w:p w14:paraId="6E35E8A2"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w:t>
            </w:r>
          </w:p>
        </w:tc>
        <w:tc>
          <w:tcPr>
            <w:tcW w:w="699" w:type="dxa"/>
            <w:tcBorders>
              <w:top w:val="nil"/>
              <w:bottom w:val="nil"/>
            </w:tcBorders>
            <w:shd w:val="clear" w:color="auto" w:fill="FFFFFF"/>
            <w:vAlign w:val="center"/>
          </w:tcPr>
          <w:p w14:paraId="252A702F"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.000</w:t>
            </w:r>
          </w:p>
        </w:tc>
        <w:tc>
          <w:tcPr>
            <w:tcW w:w="699" w:type="dxa"/>
            <w:tcBorders>
              <w:top w:val="nil"/>
              <w:bottom w:val="nil"/>
            </w:tcBorders>
            <w:shd w:val="clear" w:color="auto" w:fill="FFFFFF"/>
            <w:vAlign w:val="center"/>
          </w:tcPr>
          <w:p w14:paraId="681E931D"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.307</w:t>
            </w:r>
          </w:p>
        </w:tc>
        <w:tc>
          <w:tcPr>
            <w:tcW w:w="668" w:type="dxa"/>
            <w:tcBorders>
              <w:top w:val="nil"/>
              <w:bottom w:val="nil"/>
              <w:right w:val="single" w:sz="16" w:space="0" w:color="000000"/>
            </w:tcBorders>
            <w:shd w:val="clear" w:color="auto" w:fill="FFFFFF"/>
            <w:vAlign w:val="center"/>
          </w:tcPr>
          <w:p w14:paraId="77FEA9C8"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.439</w:t>
            </w:r>
          </w:p>
        </w:tc>
      </w:tr>
      <w:tr w:rsidR="008575C8" w:rsidRPr="00DF7CA1" w14:paraId="66ED31D9" w14:textId="77777777" w:rsidTr="00C20E7D">
        <w:trPr>
          <w:cantSplit/>
          <w:trHeight w:val="302"/>
        </w:trPr>
        <w:tc>
          <w:tcPr>
            <w:tcW w:w="1336" w:type="dxa"/>
            <w:vMerge/>
            <w:tcBorders>
              <w:top w:val="single" w:sz="16" w:space="0" w:color="000000"/>
              <w:left w:val="single" w:sz="16" w:space="0" w:color="000000"/>
              <w:bottom w:val="single" w:sz="16" w:space="0" w:color="000000"/>
              <w:right w:val="nil"/>
            </w:tcBorders>
            <w:shd w:val="clear" w:color="auto" w:fill="FFFFFF"/>
          </w:tcPr>
          <w:p w14:paraId="28D36F61"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tcBorders>
              <w:top w:val="nil"/>
              <w:left w:val="nil"/>
              <w:right w:val="nil"/>
            </w:tcBorders>
            <w:shd w:val="clear" w:color="auto" w:fill="FFFFFF"/>
          </w:tcPr>
          <w:p w14:paraId="5264B6D3"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9" w:type="dxa"/>
            <w:tcBorders>
              <w:top w:val="nil"/>
              <w:left w:val="nil"/>
              <w:right w:val="single" w:sz="16" w:space="0" w:color="000000"/>
            </w:tcBorders>
            <w:shd w:val="clear" w:color="auto" w:fill="FFFFFF"/>
          </w:tcPr>
          <w:p w14:paraId="7CC6ADA4"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N</w:t>
            </w:r>
          </w:p>
        </w:tc>
        <w:tc>
          <w:tcPr>
            <w:tcW w:w="699" w:type="dxa"/>
            <w:tcBorders>
              <w:top w:val="nil"/>
              <w:left w:val="single" w:sz="16" w:space="0" w:color="000000"/>
            </w:tcBorders>
            <w:shd w:val="clear" w:color="auto" w:fill="FFFFFF"/>
            <w:vAlign w:val="center"/>
          </w:tcPr>
          <w:p w14:paraId="6D00697B"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tcBorders>
            <w:shd w:val="clear" w:color="auto" w:fill="FFFFFF"/>
            <w:vAlign w:val="center"/>
          </w:tcPr>
          <w:p w14:paraId="43DB8C18"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tcBorders>
            <w:shd w:val="clear" w:color="auto" w:fill="FFFFFF"/>
            <w:vAlign w:val="center"/>
          </w:tcPr>
          <w:p w14:paraId="589A4AA9"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tcBorders>
            <w:shd w:val="clear" w:color="auto" w:fill="FFFFFF"/>
            <w:vAlign w:val="center"/>
          </w:tcPr>
          <w:p w14:paraId="322F1C59"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68" w:type="dxa"/>
            <w:tcBorders>
              <w:top w:val="nil"/>
              <w:right w:val="single" w:sz="16" w:space="0" w:color="000000"/>
            </w:tcBorders>
            <w:shd w:val="clear" w:color="auto" w:fill="FFFFFF"/>
            <w:vAlign w:val="center"/>
          </w:tcPr>
          <w:p w14:paraId="545F4BD6"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r>
      <w:tr w:rsidR="008575C8" w:rsidRPr="00DF7CA1" w14:paraId="48A4118B" w14:textId="77777777" w:rsidTr="00C20E7D">
        <w:trPr>
          <w:cantSplit/>
          <w:trHeight w:val="569"/>
        </w:trPr>
        <w:tc>
          <w:tcPr>
            <w:tcW w:w="1336" w:type="dxa"/>
            <w:vMerge/>
            <w:tcBorders>
              <w:top w:val="single" w:sz="16" w:space="0" w:color="000000"/>
              <w:left w:val="single" w:sz="16" w:space="0" w:color="000000"/>
              <w:bottom w:val="single" w:sz="16" w:space="0" w:color="000000"/>
              <w:right w:val="nil"/>
            </w:tcBorders>
            <w:shd w:val="clear" w:color="auto" w:fill="FFFFFF"/>
          </w:tcPr>
          <w:p w14:paraId="349E3B42"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val="restart"/>
            <w:tcBorders>
              <w:top w:val="nil"/>
              <w:left w:val="nil"/>
              <w:right w:val="nil"/>
            </w:tcBorders>
            <w:shd w:val="clear" w:color="auto" w:fill="FFFFFF"/>
          </w:tcPr>
          <w:p w14:paraId="35541C42"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LN_X3</w:t>
            </w:r>
          </w:p>
        </w:tc>
        <w:tc>
          <w:tcPr>
            <w:tcW w:w="1499" w:type="dxa"/>
            <w:tcBorders>
              <w:top w:val="nil"/>
              <w:left w:val="nil"/>
              <w:bottom w:val="nil"/>
              <w:right w:val="single" w:sz="16" w:space="0" w:color="000000"/>
            </w:tcBorders>
            <w:shd w:val="clear" w:color="auto" w:fill="FFFFFF"/>
          </w:tcPr>
          <w:p w14:paraId="76CCDC2D"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Correlation Coefficient</w:t>
            </w:r>
          </w:p>
        </w:tc>
        <w:tc>
          <w:tcPr>
            <w:tcW w:w="699" w:type="dxa"/>
            <w:tcBorders>
              <w:top w:val="nil"/>
              <w:left w:val="single" w:sz="16" w:space="0" w:color="000000"/>
              <w:bottom w:val="nil"/>
            </w:tcBorders>
            <w:shd w:val="clear" w:color="auto" w:fill="FFFFFF"/>
            <w:vAlign w:val="center"/>
          </w:tcPr>
          <w:p w14:paraId="2C27A023"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.156</w:t>
            </w:r>
          </w:p>
        </w:tc>
        <w:tc>
          <w:tcPr>
            <w:tcW w:w="699" w:type="dxa"/>
            <w:tcBorders>
              <w:top w:val="nil"/>
              <w:bottom w:val="nil"/>
            </w:tcBorders>
            <w:shd w:val="clear" w:color="auto" w:fill="FFFFFF"/>
            <w:vAlign w:val="center"/>
          </w:tcPr>
          <w:p w14:paraId="073726E0"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-.871</w:t>
            </w:r>
            <w:r w:rsidRPr="00DF7CA1">
              <w:rPr>
                <w:rFonts w:ascii="Arial" w:hAnsi="Arial" w:cs="Arial"/>
                <w:color w:val="000000"/>
                <w:sz w:val="20"/>
                <w:szCs w:val="20"/>
                <w:vertAlign w:val="superscript"/>
              </w:rPr>
              <w:t>**</w:t>
            </w:r>
          </w:p>
        </w:tc>
        <w:tc>
          <w:tcPr>
            <w:tcW w:w="699" w:type="dxa"/>
            <w:tcBorders>
              <w:top w:val="nil"/>
              <w:bottom w:val="nil"/>
            </w:tcBorders>
            <w:shd w:val="clear" w:color="auto" w:fill="FFFFFF"/>
            <w:vAlign w:val="center"/>
          </w:tcPr>
          <w:p w14:paraId="69DB0FC7"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1.000</w:t>
            </w:r>
          </w:p>
        </w:tc>
        <w:tc>
          <w:tcPr>
            <w:tcW w:w="699" w:type="dxa"/>
            <w:tcBorders>
              <w:top w:val="nil"/>
              <w:bottom w:val="nil"/>
            </w:tcBorders>
            <w:shd w:val="clear" w:color="auto" w:fill="FFFFFF"/>
            <w:vAlign w:val="center"/>
          </w:tcPr>
          <w:p w14:paraId="13F92C2C"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.025</w:t>
            </w:r>
          </w:p>
        </w:tc>
        <w:tc>
          <w:tcPr>
            <w:tcW w:w="668" w:type="dxa"/>
            <w:tcBorders>
              <w:top w:val="nil"/>
              <w:bottom w:val="nil"/>
              <w:right w:val="single" w:sz="16" w:space="0" w:color="000000"/>
            </w:tcBorders>
            <w:shd w:val="clear" w:color="auto" w:fill="FFFFFF"/>
            <w:vAlign w:val="center"/>
          </w:tcPr>
          <w:p w14:paraId="59205685"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.003</w:t>
            </w:r>
          </w:p>
        </w:tc>
      </w:tr>
      <w:tr w:rsidR="008575C8" w:rsidRPr="00DF7CA1" w14:paraId="24AF1EF4" w14:textId="77777777" w:rsidTr="00C20E7D">
        <w:trPr>
          <w:cantSplit/>
          <w:trHeight w:val="302"/>
        </w:trPr>
        <w:tc>
          <w:tcPr>
            <w:tcW w:w="1336" w:type="dxa"/>
            <w:vMerge/>
            <w:tcBorders>
              <w:top w:val="single" w:sz="16" w:space="0" w:color="000000"/>
              <w:left w:val="single" w:sz="16" w:space="0" w:color="000000"/>
              <w:bottom w:val="single" w:sz="16" w:space="0" w:color="000000"/>
              <w:right w:val="nil"/>
            </w:tcBorders>
            <w:shd w:val="clear" w:color="auto" w:fill="FFFFFF"/>
          </w:tcPr>
          <w:p w14:paraId="5941EA8B"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tcBorders>
              <w:top w:val="nil"/>
              <w:left w:val="nil"/>
              <w:right w:val="nil"/>
            </w:tcBorders>
            <w:shd w:val="clear" w:color="auto" w:fill="FFFFFF"/>
          </w:tcPr>
          <w:p w14:paraId="50CFC9A9"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9" w:type="dxa"/>
            <w:tcBorders>
              <w:top w:val="nil"/>
              <w:left w:val="nil"/>
              <w:bottom w:val="nil"/>
              <w:right w:val="single" w:sz="16" w:space="0" w:color="000000"/>
            </w:tcBorders>
            <w:shd w:val="clear" w:color="auto" w:fill="FFFFFF"/>
          </w:tcPr>
          <w:p w14:paraId="4E783934"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Sig. (2-tailed)</w:t>
            </w:r>
          </w:p>
        </w:tc>
        <w:tc>
          <w:tcPr>
            <w:tcW w:w="699" w:type="dxa"/>
            <w:tcBorders>
              <w:top w:val="nil"/>
              <w:left w:val="single" w:sz="16" w:space="0" w:color="000000"/>
              <w:bottom w:val="nil"/>
            </w:tcBorders>
            <w:shd w:val="clear" w:color="auto" w:fill="FFFFFF"/>
            <w:vAlign w:val="center"/>
          </w:tcPr>
          <w:p w14:paraId="75374D70"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.054</w:t>
            </w:r>
          </w:p>
        </w:tc>
        <w:tc>
          <w:tcPr>
            <w:tcW w:w="699" w:type="dxa"/>
            <w:tcBorders>
              <w:top w:val="nil"/>
              <w:bottom w:val="nil"/>
            </w:tcBorders>
            <w:shd w:val="clear" w:color="auto" w:fill="FFFFFF"/>
            <w:vAlign w:val="center"/>
          </w:tcPr>
          <w:p w14:paraId="65A2C1D0"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.000</w:t>
            </w:r>
          </w:p>
        </w:tc>
        <w:tc>
          <w:tcPr>
            <w:tcW w:w="699" w:type="dxa"/>
            <w:tcBorders>
              <w:top w:val="nil"/>
              <w:bottom w:val="nil"/>
            </w:tcBorders>
            <w:shd w:val="clear" w:color="auto" w:fill="FFFFFF"/>
            <w:vAlign w:val="center"/>
          </w:tcPr>
          <w:p w14:paraId="2FF239C8"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w:t>
            </w:r>
          </w:p>
        </w:tc>
        <w:tc>
          <w:tcPr>
            <w:tcW w:w="699" w:type="dxa"/>
            <w:tcBorders>
              <w:top w:val="nil"/>
              <w:bottom w:val="nil"/>
            </w:tcBorders>
            <w:shd w:val="clear" w:color="auto" w:fill="FFFFFF"/>
            <w:vAlign w:val="center"/>
          </w:tcPr>
          <w:p w14:paraId="7A9F72BD"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.758</w:t>
            </w:r>
          </w:p>
        </w:tc>
        <w:tc>
          <w:tcPr>
            <w:tcW w:w="668" w:type="dxa"/>
            <w:tcBorders>
              <w:top w:val="nil"/>
              <w:bottom w:val="nil"/>
              <w:right w:val="single" w:sz="16" w:space="0" w:color="000000"/>
            </w:tcBorders>
            <w:shd w:val="clear" w:color="auto" w:fill="FFFFFF"/>
            <w:vAlign w:val="center"/>
          </w:tcPr>
          <w:p w14:paraId="5201A8A2"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.975</w:t>
            </w:r>
          </w:p>
        </w:tc>
      </w:tr>
      <w:tr w:rsidR="008575C8" w:rsidRPr="00DF7CA1" w14:paraId="0AA03575" w14:textId="77777777" w:rsidTr="00C20E7D">
        <w:trPr>
          <w:cantSplit/>
          <w:trHeight w:val="302"/>
        </w:trPr>
        <w:tc>
          <w:tcPr>
            <w:tcW w:w="1336" w:type="dxa"/>
            <w:vMerge/>
            <w:tcBorders>
              <w:top w:val="single" w:sz="16" w:space="0" w:color="000000"/>
              <w:left w:val="single" w:sz="16" w:space="0" w:color="000000"/>
              <w:bottom w:val="single" w:sz="16" w:space="0" w:color="000000"/>
              <w:right w:val="nil"/>
            </w:tcBorders>
            <w:shd w:val="clear" w:color="auto" w:fill="FFFFFF"/>
          </w:tcPr>
          <w:p w14:paraId="6D4330C8"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tcBorders>
              <w:top w:val="nil"/>
              <w:left w:val="nil"/>
              <w:right w:val="nil"/>
            </w:tcBorders>
            <w:shd w:val="clear" w:color="auto" w:fill="FFFFFF"/>
          </w:tcPr>
          <w:p w14:paraId="45B3670F"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9" w:type="dxa"/>
            <w:tcBorders>
              <w:top w:val="nil"/>
              <w:left w:val="nil"/>
              <w:right w:val="single" w:sz="16" w:space="0" w:color="000000"/>
            </w:tcBorders>
            <w:shd w:val="clear" w:color="auto" w:fill="FFFFFF"/>
          </w:tcPr>
          <w:p w14:paraId="0E8594C7"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N</w:t>
            </w:r>
          </w:p>
        </w:tc>
        <w:tc>
          <w:tcPr>
            <w:tcW w:w="699" w:type="dxa"/>
            <w:tcBorders>
              <w:top w:val="nil"/>
              <w:left w:val="single" w:sz="16" w:space="0" w:color="000000"/>
            </w:tcBorders>
            <w:shd w:val="clear" w:color="auto" w:fill="FFFFFF"/>
            <w:vAlign w:val="center"/>
          </w:tcPr>
          <w:p w14:paraId="35A9401B"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tcBorders>
            <w:shd w:val="clear" w:color="auto" w:fill="FFFFFF"/>
            <w:vAlign w:val="center"/>
          </w:tcPr>
          <w:p w14:paraId="390D0CEC"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tcBorders>
            <w:shd w:val="clear" w:color="auto" w:fill="FFFFFF"/>
            <w:vAlign w:val="center"/>
          </w:tcPr>
          <w:p w14:paraId="44B58DA7"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tcBorders>
            <w:shd w:val="clear" w:color="auto" w:fill="FFFFFF"/>
            <w:vAlign w:val="center"/>
          </w:tcPr>
          <w:p w14:paraId="04082A4B"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68" w:type="dxa"/>
            <w:tcBorders>
              <w:top w:val="nil"/>
              <w:right w:val="single" w:sz="16" w:space="0" w:color="000000"/>
            </w:tcBorders>
            <w:shd w:val="clear" w:color="auto" w:fill="FFFFFF"/>
            <w:vAlign w:val="center"/>
          </w:tcPr>
          <w:p w14:paraId="484B44EE"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r>
      <w:tr w:rsidR="008575C8" w:rsidRPr="00DF7CA1" w14:paraId="657C9A19" w14:textId="77777777" w:rsidTr="00C20E7D">
        <w:trPr>
          <w:cantSplit/>
          <w:trHeight w:val="569"/>
        </w:trPr>
        <w:tc>
          <w:tcPr>
            <w:tcW w:w="1336" w:type="dxa"/>
            <w:vMerge/>
            <w:tcBorders>
              <w:top w:val="single" w:sz="16" w:space="0" w:color="000000"/>
              <w:left w:val="single" w:sz="16" w:space="0" w:color="000000"/>
              <w:bottom w:val="single" w:sz="16" w:space="0" w:color="000000"/>
              <w:right w:val="nil"/>
            </w:tcBorders>
            <w:shd w:val="clear" w:color="auto" w:fill="FFFFFF"/>
          </w:tcPr>
          <w:p w14:paraId="3F2F788F"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val="restart"/>
            <w:tcBorders>
              <w:top w:val="nil"/>
              <w:left w:val="nil"/>
              <w:right w:val="nil"/>
            </w:tcBorders>
            <w:shd w:val="clear" w:color="auto" w:fill="FFFFFF"/>
          </w:tcPr>
          <w:p w14:paraId="1B30E27D"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LN_X4</w:t>
            </w:r>
          </w:p>
        </w:tc>
        <w:tc>
          <w:tcPr>
            <w:tcW w:w="1499" w:type="dxa"/>
            <w:tcBorders>
              <w:top w:val="nil"/>
              <w:left w:val="nil"/>
              <w:bottom w:val="nil"/>
              <w:right w:val="single" w:sz="16" w:space="0" w:color="000000"/>
            </w:tcBorders>
            <w:shd w:val="clear" w:color="auto" w:fill="FFFFFF"/>
          </w:tcPr>
          <w:p w14:paraId="3D6D9566"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Correlation Coefficient</w:t>
            </w:r>
          </w:p>
        </w:tc>
        <w:tc>
          <w:tcPr>
            <w:tcW w:w="699" w:type="dxa"/>
            <w:tcBorders>
              <w:top w:val="nil"/>
              <w:left w:val="single" w:sz="16" w:space="0" w:color="000000"/>
              <w:bottom w:val="nil"/>
            </w:tcBorders>
            <w:shd w:val="clear" w:color="auto" w:fill="FFFFFF"/>
            <w:vAlign w:val="center"/>
          </w:tcPr>
          <w:p w14:paraId="3009488A"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.277</w:t>
            </w:r>
            <w:r w:rsidRPr="00DF7CA1">
              <w:rPr>
                <w:rFonts w:ascii="Arial" w:hAnsi="Arial" w:cs="Arial"/>
                <w:color w:val="000000"/>
                <w:sz w:val="20"/>
                <w:szCs w:val="20"/>
                <w:vertAlign w:val="superscript"/>
              </w:rPr>
              <w:t>**</w:t>
            </w:r>
          </w:p>
        </w:tc>
        <w:tc>
          <w:tcPr>
            <w:tcW w:w="699" w:type="dxa"/>
            <w:tcBorders>
              <w:top w:val="nil"/>
              <w:bottom w:val="nil"/>
            </w:tcBorders>
            <w:shd w:val="clear" w:color="auto" w:fill="FFFFFF"/>
            <w:vAlign w:val="center"/>
          </w:tcPr>
          <w:p w14:paraId="6F30B1D8"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-.083</w:t>
            </w:r>
          </w:p>
        </w:tc>
        <w:tc>
          <w:tcPr>
            <w:tcW w:w="699" w:type="dxa"/>
            <w:tcBorders>
              <w:top w:val="nil"/>
              <w:bottom w:val="nil"/>
            </w:tcBorders>
            <w:shd w:val="clear" w:color="auto" w:fill="FFFFFF"/>
            <w:vAlign w:val="center"/>
          </w:tcPr>
          <w:p w14:paraId="3A2391E5"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.025</w:t>
            </w:r>
          </w:p>
        </w:tc>
        <w:tc>
          <w:tcPr>
            <w:tcW w:w="699" w:type="dxa"/>
            <w:tcBorders>
              <w:top w:val="nil"/>
              <w:bottom w:val="nil"/>
            </w:tcBorders>
            <w:shd w:val="clear" w:color="auto" w:fill="FFFFFF"/>
            <w:vAlign w:val="center"/>
          </w:tcPr>
          <w:p w14:paraId="01A0E3B9"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1.000</w:t>
            </w:r>
          </w:p>
        </w:tc>
        <w:tc>
          <w:tcPr>
            <w:tcW w:w="668" w:type="dxa"/>
            <w:tcBorders>
              <w:top w:val="nil"/>
              <w:bottom w:val="nil"/>
              <w:right w:val="single" w:sz="16" w:space="0" w:color="000000"/>
            </w:tcBorders>
            <w:shd w:val="clear" w:color="auto" w:fill="FFFFFF"/>
            <w:vAlign w:val="center"/>
          </w:tcPr>
          <w:p w14:paraId="144CE868"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.134</w:t>
            </w:r>
          </w:p>
        </w:tc>
      </w:tr>
      <w:tr w:rsidR="008575C8" w:rsidRPr="00DF7CA1" w14:paraId="0F9268B9" w14:textId="77777777" w:rsidTr="00C20E7D">
        <w:trPr>
          <w:cantSplit/>
          <w:trHeight w:val="302"/>
        </w:trPr>
        <w:tc>
          <w:tcPr>
            <w:tcW w:w="1336" w:type="dxa"/>
            <w:vMerge/>
            <w:tcBorders>
              <w:top w:val="single" w:sz="16" w:space="0" w:color="000000"/>
              <w:left w:val="single" w:sz="16" w:space="0" w:color="000000"/>
              <w:bottom w:val="single" w:sz="16" w:space="0" w:color="000000"/>
              <w:right w:val="nil"/>
            </w:tcBorders>
            <w:shd w:val="clear" w:color="auto" w:fill="FFFFFF"/>
          </w:tcPr>
          <w:p w14:paraId="78309EE3"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tcBorders>
              <w:top w:val="nil"/>
              <w:left w:val="nil"/>
              <w:right w:val="nil"/>
            </w:tcBorders>
            <w:shd w:val="clear" w:color="auto" w:fill="FFFFFF"/>
          </w:tcPr>
          <w:p w14:paraId="7C4C5EE6"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9" w:type="dxa"/>
            <w:tcBorders>
              <w:top w:val="nil"/>
              <w:left w:val="nil"/>
              <w:bottom w:val="nil"/>
              <w:right w:val="single" w:sz="16" w:space="0" w:color="000000"/>
            </w:tcBorders>
            <w:shd w:val="clear" w:color="auto" w:fill="FFFFFF"/>
          </w:tcPr>
          <w:p w14:paraId="18E1A840"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Sig. (2-tailed)</w:t>
            </w:r>
          </w:p>
        </w:tc>
        <w:tc>
          <w:tcPr>
            <w:tcW w:w="699" w:type="dxa"/>
            <w:tcBorders>
              <w:top w:val="nil"/>
              <w:left w:val="single" w:sz="16" w:space="0" w:color="000000"/>
              <w:bottom w:val="nil"/>
            </w:tcBorders>
            <w:shd w:val="clear" w:color="auto" w:fill="FFFFFF"/>
            <w:vAlign w:val="center"/>
          </w:tcPr>
          <w:p w14:paraId="24005B1F"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.001</w:t>
            </w:r>
          </w:p>
        </w:tc>
        <w:tc>
          <w:tcPr>
            <w:tcW w:w="699" w:type="dxa"/>
            <w:tcBorders>
              <w:top w:val="nil"/>
              <w:bottom w:val="nil"/>
            </w:tcBorders>
            <w:shd w:val="clear" w:color="auto" w:fill="FFFFFF"/>
            <w:vAlign w:val="center"/>
          </w:tcPr>
          <w:p w14:paraId="3CB46CC2"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.307</w:t>
            </w:r>
          </w:p>
        </w:tc>
        <w:tc>
          <w:tcPr>
            <w:tcW w:w="699" w:type="dxa"/>
            <w:tcBorders>
              <w:top w:val="nil"/>
              <w:bottom w:val="nil"/>
            </w:tcBorders>
            <w:shd w:val="clear" w:color="auto" w:fill="FFFFFF"/>
            <w:vAlign w:val="center"/>
          </w:tcPr>
          <w:p w14:paraId="70BD26AA"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.758</w:t>
            </w:r>
          </w:p>
        </w:tc>
        <w:tc>
          <w:tcPr>
            <w:tcW w:w="699" w:type="dxa"/>
            <w:tcBorders>
              <w:top w:val="nil"/>
              <w:bottom w:val="nil"/>
            </w:tcBorders>
            <w:shd w:val="clear" w:color="auto" w:fill="FFFFFF"/>
            <w:vAlign w:val="center"/>
          </w:tcPr>
          <w:p w14:paraId="23813FF2"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w:t>
            </w:r>
          </w:p>
        </w:tc>
        <w:tc>
          <w:tcPr>
            <w:tcW w:w="668" w:type="dxa"/>
            <w:tcBorders>
              <w:top w:val="nil"/>
              <w:bottom w:val="nil"/>
              <w:right w:val="single" w:sz="16" w:space="0" w:color="000000"/>
            </w:tcBorders>
            <w:shd w:val="clear" w:color="auto" w:fill="FFFFFF"/>
            <w:vAlign w:val="center"/>
          </w:tcPr>
          <w:p w14:paraId="307EE7E1"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.100</w:t>
            </w:r>
          </w:p>
        </w:tc>
      </w:tr>
      <w:tr w:rsidR="008575C8" w:rsidRPr="00DF7CA1" w14:paraId="61753ED4" w14:textId="77777777" w:rsidTr="00C20E7D">
        <w:trPr>
          <w:cantSplit/>
          <w:trHeight w:val="302"/>
        </w:trPr>
        <w:tc>
          <w:tcPr>
            <w:tcW w:w="1336" w:type="dxa"/>
            <w:vMerge/>
            <w:tcBorders>
              <w:top w:val="single" w:sz="16" w:space="0" w:color="000000"/>
              <w:left w:val="single" w:sz="16" w:space="0" w:color="000000"/>
              <w:bottom w:val="single" w:sz="16" w:space="0" w:color="000000"/>
              <w:right w:val="nil"/>
            </w:tcBorders>
            <w:shd w:val="clear" w:color="auto" w:fill="FFFFFF"/>
          </w:tcPr>
          <w:p w14:paraId="7EC84DB5"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tcBorders>
              <w:top w:val="nil"/>
              <w:left w:val="nil"/>
              <w:right w:val="nil"/>
            </w:tcBorders>
            <w:shd w:val="clear" w:color="auto" w:fill="FFFFFF"/>
          </w:tcPr>
          <w:p w14:paraId="655A040D"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9" w:type="dxa"/>
            <w:tcBorders>
              <w:top w:val="nil"/>
              <w:left w:val="nil"/>
              <w:right w:val="single" w:sz="16" w:space="0" w:color="000000"/>
            </w:tcBorders>
            <w:shd w:val="clear" w:color="auto" w:fill="FFFFFF"/>
          </w:tcPr>
          <w:p w14:paraId="495A44C2"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N</w:t>
            </w:r>
          </w:p>
        </w:tc>
        <w:tc>
          <w:tcPr>
            <w:tcW w:w="699" w:type="dxa"/>
            <w:tcBorders>
              <w:top w:val="nil"/>
              <w:left w:val="single" w:sz="16" w:space="0" w:color="000000"/>
            </w:tcBorders>
            <w:shd w:val="clear" w:color="auto" w:fill="FFFFFF"/>
            <w:vAlign w:val="center"/>
          </w:tcPr>
          <w:p w14:paraId="270C9EBE"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tcBorders>
            <w:shd w:val="clear" w:color="auto" w:fill="FFFFFF"/>
            <w:vAlign w:val="center"/>
          </w:tcPr>
          <w:p w14:paraId="2A32B7D1"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tcBorders>
            <w:shd w:val="clear" w:color="auto" w:fill="FFFFFF"/>
            <w:vAlign w:val="center"/>
          </w:tcPr>
          <w:p w14:paraId="76C289C4"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tcBorders>
            <w:shd w:val="clear" w:color="auto" w:fill="FFFFFF"/>
            <w:vAlign w:val="center"/>
          </w:tcPr>
          <w:p w14:paraId="202C10ED"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68" w:type="dxa"/>
            <w:tcBorders>
              <w:top w:val="nil"/>
              <w:right w:val="single" w:sz="16" w:space="0" w:color="000000"/>
            </w:tcBorders>
            <w:shd w:val="clear" w:color="auto" w:fill="FFFFFF"/>
            <w:vAlign w:val="center"/>
          </w:tcPr>
          <w:p w14:paraId="55921D27"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r>
      <w:tr w:rsidR="008575C8" w:rsidRPr="00DF7CA1" w14:paraId="092B53CF" w14:textId="77777777" w:rsidTr="00C20E7D">
        <w:trPr>
          <w:cantSplit/>
          <w:trHeight w:val="580"/>
        </w:trPr>
        <w:tc>
          <w:tcPr>
            <w:tcW w:w="1336" w:type="dxa"/>
            <w:vMerge/>
            <w:tcBorders>
              <w:top w:val="single" w:sz="16" w:space="0" w:color="000000"/>
              <w:left w:val="single" w:sz="16" w:space="0" w:color="000000"/>
              <w:bottom w:val="single" w:sz="16" w:space="0" w:color="000000"/>
              <w:right w:val="nil"/>
            </w:tcBorders>
            <w:shd w:val="clear" w:color="auto" w:fill="FFFFFF"/>
          </w:tcPr>
          <w:p w14:paraId="69F826CD"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val="restart"/>
            <w:tcBorders>
              <w:top w:val="nil"/>
              <w:left w:val="nil"/>
              <w:bottom w:val="single" w:sz="16" w:space="0" w:color="000000"/>
              <w:right w:val="nil"/>
            </w:tcBorders>
            <w:shd w:val="clear" w:color="auto" w:fill="FFFFFF"/>
          </w:tcPr>
          <w:p w14:paraId="6FF573DE"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Unstandardized Residual</w:t>
            </w:r>
          </w:p>
        </w:tc>
        <w:tc>
          <w:tcPr>
            <w:tcW w:w="1499" w:type="dxa"/>
            <w:tcBorders>
              <w:top w:val="nil"/>
              <w:left w:val="nil"/>
              <w:bottom w:val="nil"/>
              <w:right w:val="single" w:sz="16" w:space="0" w:color="000000"/>
            </w:tcBorders>
            <w:shd w:val="clear" w:color="auto" w:fill="FFFFFF"/>
          </w:tcPr>
          <w:p w14:paraId="366AECFB"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Correlation Coefficient</w:t>
            </w:r>
          </w:p>
        </w:tc>
        <w:tc>
          <w:tcPr>
            <w:tcW w:w="699" w:type="dxa"/>
            <w:tcBorders>
              <w:top w:val="nil"/>
              <w:left w:val="single" w:sz="16" w:space="0" w:color="000000"/>
              <w:bottom w:val="nil"/>
            </w:tcBorders>
            <w:shd w:val="clear" w:color="auto" w:fill="FFFFFF"/>
            <w:vAlign w:val="center"/>
          </w:tcPr>
          <w:p w14:paraId="3F12313A"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.031</w:t>
            </w:r>
          </w:p>
        </w:tc>
        <w:tc>
          <w:tcPr>
            <w:tcW w:w="699" w:type="dxa"/>
            <w:tcBorders>
              <w:top w:val="nil"/>
              <w:bottom w:val="nil"/>
            </w:tcBorders>
            <w:shd w:val="clear" w:color="auto" w:fill="FFFFFF"/>
            <w:vAlign w:val="center"/>
          </w:tcPr>
          <w:p w14:paraId="37F741F5"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.063</w:t>
            </w:r>
          </w:p>
        </w:tc>
        <w:tc>
          <w:tcPr>
            <w:tcW w:w="699" w:type="dxa"/>
            <w:tcBorders>
              <w:top w:val="nil"/>
              <w:bottom w:val="nil"/>
            </w:tcBorders>
            <w:shd w:val="clear" w:color="auto" w:fill="FFFFFF"/>
            <w:vAlign w:val="center"/>
          </w:tcPr>
          <w:p w14:paraId="23AA1D36"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.003</w:t>
            </w:r>
          </w:p>
        </w:tc>
        <w:tc>
          <w:tcPr>
            <w:tcW w:w="699" w:type="dxa"/>
            <w:tcBorders>
              <w:top w:val="nil"/>
              <w:bottom w:val="nil"/>
            </w:tcBorders>
            <w:shd w:val="clear" w:color="auto" w:fill="FFFFFF"/>
            <w:vAlign w:val="center"/>
          </w:tcPr>
          <w:p w14:paraId="502F65DA"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.134</w:t>
            </w:r>
          </w:p>
        </w:tc>
        <w:tc>
          <w:tcPr>
            <w:tcW w:w="668" w:type="dxa"/>
            <w:tcBorders>
              <w:top w:val="nil"/>
              <w:bottom w:val="nil"/>
              <w:right w:val="single" w:sz="16" w:space="0" w:color="000000"/>
            </w:tcBorders>
            <w:shd w:val="clear" w:color="auto" w:fill="FFFFFF"/>
            <w:vAlign w:val="center"/>
          </w:tcPr>
          <w:p w14:paraId="45632FBE"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1.000</w:t>
            </w:r>
          </w:p>
        </w:tc>
      </w:tr>
      <w:tr w:rsidR="008575C8" w:rsidRPr="00DF7CA1" w14:paraId="2620AAE2" w14:textId="77777777" w:rsidTr="00C20E7D">
        <w:trPr>
          <w:cantSplit/>
          <w:trHeight w:val="302"/>
        </w:trPr>
        <w:tc>
          <w:tcPr>
            <w:tcW w:w="1336" w:type="dxa"/>
            <w:vMerge/>
            <w:tcBorders>
              <w:top w:val="single" w:sz="16" w:space="0" w:color="000000"/>
              <w:left w:val="single" w:sz="16" w:space="0" w:color="000000"/>
              <w:bottom w:val="single" w:sz="16" w:space="0" w:color="000000"/>
              <w:right w:val="nil"/>
            </w:tcBorders>
            <w:shd w:val="clear" w:color="auto" w:fill="FFFFFF"/>
          </w:tcPr>
          <w:p w14:paraId="5E3AE01F"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tcBorders>
              <w:top w:val="nil"/>
              <w:left w:val="nil"/>
              <w:bottom w:val="single" w:sz="16" w:space="0" w:color="000000"/>
              <w:right w:val="nil"/>
            </w:tcBorders>
            <w:shd w:val="clear" w:color="auto" w:fill="FFFFFF"/>
          </w:tcPr>
          <w:p w14:paraId="13B500BF"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9" w:type="dxa"/>
            <w:tcBorders>
              <w:top w:val="nil"/>
              <w:left w:val="nil"/>
              <w:bottom w:val="nil"/>
              <w:right w:val="single" w:sz="16" w:space="0" w:color="000000"/>
            </w:tcBorders>
            <w:shd w:val="clear" w:color="auto" w:fill="FFFFFF"/>
          </w:tcPr>
          <w:p w14:paraId="21EA600D"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Sig. (2-tailed)</w:t>
            </w:r>
          </w:p>
        </w:tc>
        <w:tc>
          <w:tcPr>
            <w:tcW w:w="699" w:type="dxa"/>
            <w:tcBorders>
              <w:top w:val="nil"/>
              <w:left w:val="single" w:sz="16" w:space="0" w:color="000000"/>
              <w:bottom w:val="nil"/>
            </w:tcBorders>
            <w:shd w:val="clear" w:color="auto" w:fill="FFFFFF"/>
            <w:vAlign w:val="center"/>
          </w:tcPr>
          <w:p w14:paraId="3773A332"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.702</w:t>
            </w:r>
          </w:p>
        </w:tc>
        <w:tc>
          <w:tcPr>
            <w:tcW w:w="699" w:type="dxa"/>
            <w:tcBorders>
              <w:top w:val="nil"/>
              <w:bottom w:val="nil"/>
            </w:tcBorders>
            <w:shd w:val="clear" w:color="auto" w:fill="FFFFFF"/>
            <w:vAlign w:val="center"/>
          </w:tcPr>
          <w:p w14:paraId="6A489226"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.439</w:t>
            </w:r>
          </w:p>
        </w:tc>
        <w:tc>
          <w:tcPr>
            <w:tcW w:w="699" w:type="dxa"/>
            <w:tcBorders>
              <w:top w:val="nil"/>
              <w:bottom w:val="nil"/>
            </w:tcBorders>
            <w:shd w:val="clear" w:color="auto" w:fill="FFFFFF"/>
            <w:vAlign w:val="center"/>
          </w:tcPr>
          <w:p w14:paraId="7D1BA59A"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.975</w:t>
            </w:r>
          </w:p>
        </w:tc>
        <w:tc>
          <w:tcPr>
            <w:tcW w:w="699" w:type="dxa"/>
            <w:tcBorders>
              <w:top w:val="nil"/>
              <w:bottom w:val="nil"/>
            </w:tcBorders>
            <w:shd w:val="clear" w:color="auto" w:fill="FFFFFF"/>
            <w:vAlign w:val="center"/>
          </w:tcPr>
          <w:p w14:paraId="28ACF112"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.100</w:t>
            </w:r>
          </w:p>
        </w:tc>
        <w:tc>
          <w:tcPr>
            <w:tcW w:w="668" w:type="dxa"/>
            <w:tcBorders>
              <w:top w:val="nil"/>
              <w:bottom w:val="nil"/>
              <w:right w:val="single" w:sz="16" w:space="0" w:color="000000"/>
            </w:tcBorders>
            <w:shd w:val="clear" w:color="auto" w:fill="FFFFFF"/>
            <w:vAlign w:val="center"/>
          </w:tcPr>
          <w:p w14:paraId="0DA8F737"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w:t>
            </w:r>
          </w:p>
        </w:tc>
      </w:tr>
      <w:tr w:rsidR="008575C8" w:rsidRPr="00DF7CA1" w14:paraId="1C78EA90" w14:textId="77777777" w:rsidTr="00C20E7D">
        <w:trPr>
          <w:cantSplit/>
          <w:trHeight w:val="302"/>
        </w:trPr>
        <w:tc>
          <w:tcPr>
            <w:tcW w:w="1336" w:type="dxa"/>
            <w:vMerge/>
            <w:tcBorders>
              <w:top w:val="single" w:sz="16" w:space="0" w:color="000000"/>
              <w:left w:val="single" w:sz="16" w:space="0" w:color="000000"/>
              <w:bottom w:val="single" w:sz="16" w:space="0" w:color="000000"/>
              <w:right w:val="nil"/>
            </w:tcBorders>
            <w:shd w:val="clear" w:color="auto" w:fill="FFFFFF"/>
          </w:tcPr>
          <w:p w14:paraId="4E4878E4"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8" w:type="dxa"/>
            <w:vMerge/>
            <w:tcBorders>
              <w:top w:val="nil"/>
              <w:left w:val="nil"/>
              <w:bottom w:val="single" w:sz="16" w:space="0" w:color="000000"/>
              <w:right w:val="nil"/>
            </w:tcBorders>
            <w:shd w:val="clear" w:color="auto" w:fill="FFFFFF"/>
          </w:tcPr>
          <w:p w14:paraId="4D52A608"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499" w:type="dxa"/>
            <w:tcBorders>
              <w:top w:val="nil"/>
              <w:left w:val="nil"/>
              <w:bottom w:val="single" w:sz="16" w:space="0" w:color="000000"/>
              <w:right w:val="single" w:sz="16" w:space="0" w:color="000000"/>
            </w:tcBorders>
            <w:shd w:val="clear" w:color="auto" w:fill="FFFFFF"/>
          </w:tcPr>
          <w:p w14:paraId="76B86DA0"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N</w:t>
            </w:r>
          </w:p>
        </w:tc>
        <w:tc>
          <w:tcPr>
            <w:tcW w:w="699" w:type="dxa"/>
            <w:tcBorders>
              <w:top w:val="nil"/>
              <w:left w:val="single" w:sz="16" w:space="0" w:color="000000"/>
              <w:bottom w:val="single" w:sz="16" w:space="0" w:color="000000"/>
            </w:tcBorders>
            <w:shd w:val="clear" w:color="auto" w:fill="FFFFFF"/>
            <w:vAlign w:val="center"/>
          </w:tcPr>
          <w:p w14:paraId="1C528279"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bottom w:val="single" w:sz="16" w:space="0" w:color="000000"/>
            </w:tcBorders>
            <w:shd w:val="clear" w:color="auto" w:fill="FFFFFF"/>
            <w:vAlign w:val="center"/>
          </w:tcPr>
          <w:p w14:paraId="24640C70"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bottom w:val="single" w:sz="16" w:space="0" w:color="000000"/>
            </w:tcBorders>
            <w:shd w:val="clear" w:color="auto" w:fill="FFFFFF"/>
            <w:vAlign w:val="center"/>
          </w:tcPr>
          <w:p w14:paraId="2D3DEC2C"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99" w:type="dxa"/>
            <w:tcBorders>
              <w:top w:val="nil"/>
              <w:bottom w:val="single" w:sz="16" w:space="0" w:color="000000"/>
            </w:tcBorders>
            <w:shd w:val="clear" w:color="auto" w:fill="FFFFFF"/>
            <w:vAlign w:val="center"/>
          </w:tcPr>
          <w:p w14:paraId="3B9A1266"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c>
          <w:tcPr>
            <w:tcW w:w="668" w:type="dxa"/>
            <w:tcBorders>
              <w:top w:val="nil"/>
              <w:bottom w:val="single" w:sz="16" w:space="0" w:color="000000"/>
              <w:right w:val="single" w:sz="16" w:space="0" w:color="000000"/>
            </w:tcBorders>
            <w:shd w:val="clear" w:color="auto" w:fill="FFFFFF"/>
            <w:vAlign w:val="center"/>
          </w:tcPr>
          <w:p w14:paraId="20C0B8A9"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152</w:t>
            </w:r>
          </w:p>
        </w:tc>
      </w:tr>
      <w:tr w:rsidR="008575C8" w:rsidRPr="00DF7CA1" w14:paraId="438FB3E8" w14:textId="77777777" w:rsidTr="00C20E7D">
        <w:trPr>
          <w:cantSplit/>
          <w:trHeight w:val="266"/>
        </w:trPr>
        <w:tc>
          <w:tcPr>
            <w:tcW w:w="7797" w:type="dxa"/>
            <w:gridSpan w:val="8"/>
            <w:tcBorders>
              <w:top w:val="nil"/>
              <w:left w:val="nil"/>
              <w:bottom w:val="nil"/>
              <w:right w:val="nil"/>
            </w:tcBorders>
            <w:shd w:val="clear" w:color="auto" w:fill="FFFFFF"/>
          </w:tcPr>
          <w:p w14:paraId="65CB4E82"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 Correlation is significant at the 0.01 level (2-tailed).</w:t>
            </w:r>
          </w:p>
        </w:tc>
      </w:tr>
    </w:tbl>
    <w:p w14:paraId="7AF5AD95" w14:textId="77777777" w:rsidR="008575C8" w:rsidRPr="00DF7CA1" w:rsidRDefault="008575C8" w:rsidP="008575C8">
      <w:pPr>
        <w:autoSpaceDE w:val="0"/>
        <w:autoSpaceDN w:val="0"/>
        <w:adjustRightInd w:val="0"/>
        <w:spacing w:after="0" w:line="400" w:lineRule="atLeast"/>
        <w:rPr>
          <w:rFonts w:ascii="Times New Roman" w:hAnsi="Times New Roman" w:cs="Times New Roman"/>
          <w:sz w:val="20"/>
          <w:szCs w:val="20"/>
        </w:rPr>
      </w:pPr>
    </w:p>
    <w:tbl>
      <w:tblPr>
        <w:tblpPr w:leftFromText="180" w:rightFromText="180" w:vertAnchor="text" w:horzAnchor="margin" w:tblpY="-59"/>
        <w:tblW w:w="73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gridCol w:w="1469"/>
      </w:tblGrid>
      <w:tr w:rsidR="0009189B" w:rsidRPr="00DF7CA1" w14:paraId="42C854B3" w14:textId="77777777" w:rsidTr="0009189B">
        <w:trPr>
          <w:cantSplit/>
        </w:trPr>
        <w:tc>
          <w:tcPr>
            <w:tcW w:w="7312" w:type="dxa"/>
            <w:gridSpan w:val="6"/>
            <w:tcBorders>
              <w:top w:val="nil"/>
              <w:left w:val="nil"/>
              <w:bottom w:val="nil"/>
              <w:right w:val="nil"/>
            </w:tcBorders>
            <w:shd w:val="clear" w:color="auto" w:fill="FFFFFF"/>
            <w:vAlign w:val="center"/>
          </w:tcPr>
          <w:p w14:paraId="56422668" w14:textId="77777777" w:rsidR="0009189B" w:rsidRPr="00DF7CA1" w:rsidRDefault="0009189B" w:rsidP="0009189B">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b/>
                <w:bCs/>
                <w:color w:val="000000"/>
                <w:sz w:val="20"/>
                <w:szCs w:val="20"/>
              </w:rPr>
              <w:t>Model Summary</w:t>
            </w:r>
            <w:r w:rsidRPr="00DF7CA1">
              <w:rPr>
                <w:rFonts w:ascii="Arial" w:hAnsi="Arial" w:cs="Arial"/>
                <w:b/>
                <w:bCs/>
                <w:color w:val="000000"/>
                <w:sz w:val="20"/>
                <w:szCs w:val="20"/>
                <w:vertAlign w:val="superscript"/>
              </w:rPr>
              <w:t>b</w:t>
            </w:r>
          </w:p>
        </w:tc>
      </w:tr>
      <w:tr w:rsidR="0009189B" w:rsidRPr="00DF7CA1" w14:paraId="34BD58C4" w14:textId="77777777" w:rsidTr="0009189B">
        <w:trPr>
          <w:cantSplit/>
        </w:trPr>
        <w:tc>
          <w:tcPr>
            <w:tcW w:w="795"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A66269B" w14:textId="77777777" w:rsidR="0009189B" w:rsidRPr="00DF7CA1" w:rsidRDefault="0009189B" w:rsidP="0009189B">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Model</w:t>
            </w:r>
          </w:p>
        </w:tc>
        <w:tc>
          <w:tcPr>
            <w:tcW w:w="1024" w:type="dxa"/>
            <w:tcBorders>
              <w:top w:val="single" w:sz="16" w:space="0" w:color="000000"/>
              <w:left w:val="single" w:sz="16" w:space="0" w:color="000000"/>
              <w:bottom w:val="single" w:sz="16" w:space="0" w:color="000000"/>
            </w:tcBorders>
            <w:shd w:val="clear" w:color="auto" w:fill="FFFFFF"/>
            <w:vAlign w:val="bottom"/>
          </w:tcPr>
          <w:p w14:paraId="5BE3B809" w14:textId="77777777" w:rsidR="0009189B" w:rsidRPr="00DF7CA1" w:rsidRDefault="0009189B" w:rsidP="0009189B">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R</w:t>
            </w:r>
          </w:p>
        </w:tc>
        <w:tc>
          <w:tcPr>
            <w:tcW w:w="1086" w:type="dxa"/>
            <w:tcBorders>
              <w:top w:val="single" w:sz="16" w:space="0" w:color="000000"/>
              <w:bottom w:val="single" w:sz="16" w:space="0" w:color="000000"/>
            </w:tcBorders>
            <w:shd w:val="clear" w:color="auto" w:fill="FFFFFF"/>
            <w:vAlign w:val="bottom"/>
          </w:tcPr>
          <w:p w14:paraId="4A182628" w14:textId="77777777" w:rsidR="0009189B" w:rsidRPr="00DF7CA1" w:rsidRDefault="0009189B" w:rsidP="0009189B">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R Square</w:t>
            </w:r>
          </w:p>
        </w:tc>
        <w:tc>
          <w:tcPr>
            <w:tcW w:w="1469" w:type="dxa"/>
            <w:tcBorders>
              <w:top w:val="single" w:sz="16" w:space="0" w:color="000000"/>
              <w:bottom w:val="single" w:sz="16" w:space="0" w:color="000000"/>
            </w:tcBorders>
            <w:shd w:val="clear" w:color="auto" w:fill="FFFFFF"/>
            <w:vAlign w:val="bottom"/>
          </w:tcPr>
          <w:p w14:paraId="1B7CB429" w14:textId="77777777" w:rsidR="0009189B" w:rsidRPr="00DF7CA1" w:rsidRDefault="0009189B" w:rsidP="0009189B">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Adjusted R Square</w:t>
            </w:r>
          </w:p>
        </w:tc>
        <w:tc>
          <w:tcPr>
            <w:tcW w:w="1469" w:type="dxa"/>
            <w:tcBorders>
              <w:top w:val="single" w:sz="16" w:space="0" w:color="000000"/>
              <w:bottom w:val="single" w:sz="16" w:space="0" w:color="000000"/>
            </w:tcBorders>
            <w:shd w:val="clear" w:color="auto" w:fill="FFFFFF"/>
            <w:vAlign w:val="bottom"/>
          </w:tcPr>
          <w:p w14:paraId="1A184464" w14:textId="77777777" w:rsidR="0009189B" w:rsidRPr="00DF7CA1" w:rsidRDefault="0009189B" w:rsidP="0009189B">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Std. Error of the Estimate</w:t>
            </w:r>
          </w:p>
        </w:tc>
        <w:tc>
          <w:tcPr>
            <w:tcW w:w="1469" w:type="dxa"/>
            <w:tcBorders>
              <w:top w:val="single" w:sz="16" w:space="0" w:color="000000"/>
              <w:bottom w:val="single" w:sz="16" w:space="0" w:color="000000"/>
              <w:right w:val="single" w:sz="16" w:space="0" w:color="000000"/>
            </w:tcBorders>
            <w:shd w:val="clear" w:color="auto" w:fill="FFFFFF"/>
            <w:vAlign w:val="bottom"/>
          </w:tcPr>
          <w:p w14:paraId="30046C59" w14:textId="77777777" w:rsidR="0009189B" w:rsidRPr="00DF7CA1" w:rsidRDefault="0009189B" w:rsidP="0009189B">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Durbin-Watson</w:t>
            </w:r>
          </w:p>
        </w:tc>
      </w:tr>
      <w:tr w:rsidR="0009189B" w:rsidRPr="00DF7CA1" w14:paraId="53028DCD" w14:textId="77777777" w:rsidTr="0009189B">
        <w:trPr>
          <w:cantSplit/>
        </w:trPr>
        <w:tc>
          <w:tcPr>
            <w:tcW w:w="795" w:type="dxa"/>
            <w:tcBorders>
              <w:top w:val="single" w:sz="16" w:space="0" w:color="000000"/>
              <w:left w:val="single" w:sz="16" w:space="0" w:color="000000"/>
              <w:bottom w:val="single" w:sz="16" w:space="0" w:color="000000"/>
              <w:right w:val="single" w:sz="16" w:space="0" w:color="000000"/>
            </w:tcBorders>
            <w:shd w:val="clear" w:color="auto" w:fill="FFFFFF"/>
          </w:tcPr>
          <w:p w14:paraId="5F032726" w14:textId="77777777" w:rsidR="0009189B" w:rsidRPr="00DF7CA1" w:rsidRDefault="0009189B" w:rsidP="0009189B">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1</w:t>
            </w:r>
          </w:p>
        </w:tc>
        <w:tc>
          <w:tcPr>
            <w:tcW w:w="1024" w:type="dxa"/>
            <w:tcBorders>
              <w:top w:val="single" w:sz="16" w:space="0" w:color="000000"/>
              <w:left w:val="single" w:sz="16" w:space="0" w:color="000000"/>
              <w:bottom w:val="single" w:sz="16" w:space="0" w:color="000000"/>
            </w:tcBorders>
            <w:shd w:val="clear" w:color="auto" w:fill="FFFFFF"/>
            <w:vAlign w:val="center"/>
          </w:tcPr>
          <w:p w14:paraId="1701D5BE" w14:textId="77777777" w:rsidR="0009189B" w:rsidRPr="00DF7CA1" w:rsidRDefault="0009189B" w:rsidP="0009189B">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.757</w:t>
            </w:r>
            <w:r w:rsidRPr="00DF7CA1">
              <w:rPr>
                <w:rFonts w:ascii="Arial" w:hAnsi="Arial" w:cs="Arial"/>
                <w:color w:val="000000"/>
                <w:sz w:val="20"/>
                <w:szCs w:val="20"/>
                <w:vertAlign w:val="superscript"/>
              </w:rPr>
              <w:t>a</w:t>
            </w:r>
          </w:p>
        </w:tc>
        <w:tc>
          <w:tcPr>
            <w:tcW w:w="1086" w:type="dxa"/>
            <w:tcBorders>
              <w:top w:val="single" w:sz="16" w:space="0" w:color="000000"/>
              <w:bottom w:val="single" w:sz="16" w:space="0" w:color="000000"/>
            </w:tcBorders>
            <w:shd w:val="clear" w:color="auto" w:fill="FFFFFF"/>
            <w:vAlign w:val="center"/>
          </w:tcPr>
          <w:p w14:paraId="3C7193F2" w14:textId="77777777" w:rsidR="0009189B" w:rsidRPr="00DF7CA1" w:rsidRDefault="0009189B" w:rsidP="0009189B">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.573</w:t>
            </w:r>
          </w:p>
        </w:tc>
        <w:tc>
          <w:tcPr>
            <w:tcW w:w="1469" w:type="dxa"/>
            <w:tcBorders>
              <w:top w:val="single" w:sz="16" w:space="0" w:color="000000"/>
              <w:bottom w:val="single" w:sz="16" w:space="0" w:color="000000"/>
            </w:tcBorders>
            <w:shd w:val="clear" w:color="auto" w:fill="FFFFFF"/>
            <w:vAlign w:val="center"/>
          </w:tcPr>
          <w:p w14:paraId="6C456E0C" w14:textId="77777777" w:rsidR="0009189B" w:rsidRPr="00DF7CA1" w:rsidRDefault="0009189B" w:rsidP="0009189B">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.561</w:t>
            </w:r>
          </w:p>
        </w:tc>
        <w:tc>
          <w:tcPr>
            <w:tcW w:w="1469" w:type="dxa"/>
            <w:tcBorders>
              <w:top w:val="single" w:sz="16" w:space="0" w:color="000000"/>
              <w:bottom w:val="single" w:sz="16" w:space="0" w:color="000000"/>
            </w:tcBorders>
            <w:shd w:val="clear" w:color="auto" w:fill="FFFFFF"/>
            <w:vAlign w:val="center"/>
          </w:tcPr>
          <w:p w14:paraId="3E9BB8F9" w14:textId="77777777" w:rsidR="0009189B" w:rsidRPr="00DF7CA1" w:rsidRDefault="0009189B" w:rsidP="0009189B">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.689748</w:t>
            </w:r>
          </w:p>
        </w:tc>
        <w:tc>
          <w:tcPr>
            <w:tcW w:w="1469" w:type="dxa"/>
            <w:tcBorders>
              <w:top w:val="single" w:sz="16" w:space="0" w:color="000000"/>
              <w:bottom w:val="single" w:sz="16" w:space="0" w:color="000000"/>
              <w:right w:val="single" w:sz="16" w:space="0" w:color="000000"/>
            </w:tcBorders>
            <w:shd w:val="clear" w:color="auto" w:fill="FFFFFF"/>
            <w:vAlign w:val="center"/>
          </w:tcPr>
          <w:p w14:paraId="7713F09C" w14:textId="77777777" w:rsidR="0009189B" w:rsidRPr="00DF7CA1" w:rsidRDefault="0009189B" w:rsidP="0009189B">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.699</w:t>
            </w:r>
          </w:p>
        </w:tc>
      </w:tr>
      <w:tr w:rsidR="0009189B" w:rsidRPr="00DF7CA1" w14:paraId="35AC76F9" w14:textId="77777777" w:rsidTr="0009189B">
        <w:trPr>
          <w:cantSplit/>
        </w:trPr>
        <w:tc>
          <w:tcPr>
            <w:tcW w:w="7312" w:type="dxa"/>
            <w:gridSpan w:val="6"/>
            <w:tcBorders>
              <w:top w:val="nil"/>
              <w:left w:val="nil"/>
              <w:bottom w:val="nil"/>
              <w:right w:val="nil"/>
            </w:tcBorders>
            <w:shd w:val="clear" w:color="auto" w:fill="FFFFFF"/>
          </w:tcPr>
          <w:p w14:paraId="2406D880" w14:textId="77777777" w:rsidR="0009189B" w:rsidRPr="00DF7CA1" w:rsidRDefault="0009189B" w:rsidP="0009189B">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a. Predictors: (Constant), LN_X4, LN_X3, LN_X1, LN_X2</w:t>
            </w:r>
          </w:p>
        </w:tc>
      </w:tr>
      <w:tr w:rsidR="0009189B" w:rsidRPr="00DF7CA1" w14:paraId="708CD7D9" w14:textId="77777777" w:rsidTr="0009189B">
        <w:trPr>
          <w:cantSplit/>
        </w:trPr>
        <w:tc>
          <w:tcPr>
            <w:tcW w:w="7312" w:type="dxa"/>
            <w:gridSpan w:val="6"/>
            <w:tcBorders>
              <w:top w:val="nil"/>
              <w:left w:val="nil"/>
              <w:bottom w:val="nil"/>
              <w:right w:val="nil"/>
            </w:tcBorders>
            <w:shd w:val="clear" w:color="auto" w:fill="FFFFFF"/>
          </w:tcPr>
          <w:p w14:paraId="345D0B72" w14:textId="77777777" w:rsidR="0009189B" w:rsidRPr="00DF7CA1" w:rsidRDefault="0009189B" w:rsidP="0009189B">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b. Dependent Variable: LN_Y</w:t>
            </w:r>
          </w:p>
        </w:tc>
      </w:tr>
    </w:tbl>
    <w:p w14:paraId="7707974F" w14:textId="77777777" w:rsidR="004C23AA" w:rsidRPr="00DF7CA1" w:rsidRDefault="004C23AA" w:rsidP="004C23AA">
      <w:pPr>
        <w:autoSpaceDE w:val="0"/>
        <w:autoSpaceDN w:val="0"/>
        <w:adjustRightInd w:val="0"/>
        <w:spacing w:after="0" w:line="240" w:lineRule="auto"/>
        <w:rPr>
          <w:rFonts w:ascii="Times New Roman" w:hAnsi="Times New Roman" w:cs="Times New Roman"/>
          <w:sz w:val="20"/>
          <w:szCs w:val="20"/>
        </w:rPr>
      </w:pPr>
    </w:p>
    <w:p w14:paraId="1C9A2E73" w14:textId="77777777" w:rsidR="008575C8" w:rsidRPr="00DF7CA1" w:rsidRDefault="008575C8" w:rsidP="008575C8">
      <w:pPr>
        <w:autoSpaceDE w:val="0"/>
        <w:autoSpaceDN w:val="0"/>
        <w:adjustRightInd w:val="0"/>
        <w:spacing w:after="0" w:line="240" w:lineRule="auto"/>
        <w:rPr>
          <w:rFonts w:ascii="Times New Roman" w:hAnsi="Times New Roman" w:cs="Times New Roman"/>
          <w:sz w:val="20"/>
          <w:szCs w:val="20"/>
        </w:rPr>
      </w:pPr>
    </w:p>
    <w:tbl>
      <w:tblPr>
        <w:tblW w:w="7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86"/>
        <w:gridCol w:w="949"/>
        <w:gridCol w:w="1350"/>
        <w:gridCol w:w="1369"/>
        <w:gridCol w:w="1369"/>
        <w:gridCol w:w="1377"/>
      </w:tblGrid>
      <w:tr w:rsidR="008575C8" w:rsidRPr="00DF7CA1" w14:paraId="02CD70C5" w14:textId="77777777" w:rsidTr="004C23AA">
        <w:trPr>
          <w:cantSplit/>
          <w:trHeight w:val="355"/>
        </w:trPr>
        <w:tc>
          <w:tcPr>
            <w:tcW w:w="7400" w:type="dxa"/>
            <w:gridSpan w:val="6"/>
            <w:tcBorders>
              <w:top w:val="nil"/>
              <w:left w:val="nil"/>
              <w:bottom w:val="nil"/>
              <w:right w:val="nil"/>
            </w:tcBorders>
            <w:shd w:val="clear" w:color="auto" w:fill="FFFFFF"/>
            <w:vAlign w:val="center"/>
          </w:tcPr>
          <w:p w14:paraId="5A30E72B" w14:textId="77777777" w:rsidR="00B026F3" w:rsidRDefault="00B026F3" w:rsidP="008575C8">
            <w:pPr>
              <w:autoSpaceDE w:val="0"/>
              <w:autoSpaceDN w:val="0"/>
              <w:adjustRightInd w:val="0"/>
              <w:spacing w:after="0" w:line="320" w:lineRule="atLeast"/>
              <w:ind w:left="60" w:right="60"/>
              <w:jc w:val="center"/>
              <w:rPr>
                <w:rFonts w:ascii="Arial" w:hAnsi="Arial" w:cs="Arial"/>
                <w:b/>
                <w:bCs/>
                <w:color w:val="000000"/>
                <w:sz w:val="20"/>
                <w:szCs w:val="20"/>
              </w:rPr>
            </w:pPr>
          </w:p>
          <w:p w14:paraId="116427DB" w14:textId="77777777" w:rsidR="00B026F3" w:rsidRDefault="00B026F3" w:rsidP="008575C8">
            <w:pPr>
              <w:autoSpaceDE w:val="0"/>
              <w:autoSpaceDN w:val="0"/>
              <w:adjustRightInd w:val="0"/>
              <w:spacing w:after="0" w:line="320" w:lineRule="atLeast"/>
              <w:ind w:left="60" w:right="60"/>
              <w:jc w:val="center"/>
              <w:rPr>
                <w:rFonts w:ascii="Arial" w:hAnsi="Arial" w:cs="Arial"/>
                <w:b/>
                <w:bCs/>
                <w:color w:val="000000"/>
                <w:sz w:val="20"/>
                <w:szCs w:val="20"/>
              </w:rPr>
            </w:pPr>
          </w:p>
          <w:p w14:paraId="6C2AED4E" w14:textId="77777777" w:rsidR="00B026F3" w:rsidRDefault="00B026F3" w:rsidP="008575C8">
            <w:pPr>
              <w:autoSpaceDE w:val="0"/>
              <w:autoSpaceDN w:val="0"/>
              <w:adjustRightInd w:val="0"/>
              <w:spacing w:after="0" w:line="320" w:lineRule="atLeast"/>
              <w:ind w:left="60" w:right="60"/>
              <w:jc w:val="center"/>
              <w:rPr>
                <w:rFonts w:ascii="Arial" w:hAnsi="Arial" w:cs="Arial"/>
                <w:b/>
                <w:bCs/>
                <w:color w:val="000000"/>
                <w:sz w:val="20"/>
                <w:szCs w:val="20"/>
              </w:rPr>
            </w:pPr>
          </w:p>
          <w:p w14:paraId="0A8B3710" w14:textId="77777777" w:rsidR="00B026F3" w:rsidRDefault="00B026F3" w:rsidP="008575C8">
            <w:pPr>
              <w:autoSpaceDE w:val="0"/>
              <w:autoSpaceDN w:val="0"/>
              <w:adjustRightInd w:val="0"/>
              <w:spacing w:after="0" w:line="320" w:lineRule="atLeast"/>
              <w:ind w:left="60" w:right="60"/>
              <w:jc w:val="center"/>
              <w:rPr>
                <w:rFonts w:ascii="Arial" w:hAnsi="Arial" w:cs="Arial"/>
                <w:b/>
                <w:bCs/>
                <w:color w:val="000000"/>
                <w:sz w:val="20"/>
                <w:szCs w:val="20"/>
              </w:rPr>
            </w:pPr>
          </w:p>
          <w:p w14:paraId="61F4AE3E" w14:textId="45DEAC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b/>
                <w:bCs/>
                <w:color w:val="000000"/>
                <w:sz w:val="20"/>
                <w:szCs w:val="20"/>
              </w:rPr>
              <w:t>Model Summary</w:t>
            </w:r>
            <w:r w:rsidRPr="00DF7CA1">
              <w:rPr>
                <w:rFonts w:ascii="Arial" w:hAnsi="Arial" w:cs="Arial"/>
                <w:b/>
                <w:bCs/>
                <w:color w:val="000000"/>
                <w:sz w:val="20"/>
                <w:szCs w:val="20"/>
                <w:vertAlign w:val="superscript"/>
              </w:rPr>
              <w:t>b</w:t>
            </w:r>
          </w:p>
        </w:tc>
      </w:tr>
      <w:tr w:rsidR="008575C8" w:rsidRPr="00DF7CA1" w14:paraId="255C8854" w14:textId="77777777" w:rsidTr="004C23AA">
        <w:trPr>
          <w:cantSplit/>
          <w:trHeight w:val="1083"/>
        </w:trPr>
        <w:tc>
          <w:tcPr>
            <w:tcW w:w="986"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E6BECCA"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Model</w:t>
            </w:r>
          </w:p>
        </w:tc>
        <w:tc>
          <w:tcPr>
            <w:tcW w:w="949" w:type="dxa"/>
            <w:tcBorders>
              <w:top w:val="single" w:sz="16" w:space="0" w:color="000000"/>
              <w:left w:val="single" w:sz="16" w:space="0" w:color="000000"/>
              <w:bottom w:val="single" w:sz="16" w:space="0" w:color="000000"/>
            </w:tcBorders>
            <w:shd w:val="clear" w:color="auto" w:fill="FFFFFF"/>
            <w:vAlign w:val="bottom"/>
          </w:tcPr>
          <w:p w14:paraId="2D67D635"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R</w:t>
            </w:r>
          </w:p>
        </w:tc>
        <w:tc>
          <w:tcPr>
            <w:tcW w:w="1350" w:type="dxa"/>
            <w:tcBorders>
              <w:top w:val="single" w:sz="16" w:space="0" w:color="000000"/>
              <w:bottom w:val="single" w:sz="16" w:space="0" w:color="000000"/>
            </w:tcBorders>
            <w:shd w:val="clear" w:color="auto" w:fill="FFFFFF"/>
            <w:vAlign w:val="bottom"/>
          </w:tcPr>
          <w:p w14:paraId="03916B0D"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R Square</w:t>
            </w:r>
          </w:p>
        </w:tc>
        <w:tc>
          <w:tcPr>
            <w:tcW w:w="1369" w:type="dxa"/>
            <w:tcBorders>
              <w:top w:val="single" w:sz="16" w:space="0" w:color="000000"/>
              <w:bottom w:val="single" w:sz="16" w:space="0" w:color="000000"/>
            </w:tcBorders>
            <w:shd w:val="clear" w:color="auto" w:fill="FFFFFF"/>
            <w:vAlign w:val="bottom"/>
          </w:tcPr>
          <w:p w14:paraId="7CC4833F"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Adjusted R Square</w:t>
            </w:r>
          </w:p>
        </w:tc>
        <w:tc>
          <w:tcPr>
            <w:tcW w:w="1369" w:type="dxa"/>
            <w:tcBorders>
              <w:top w:val="single" w:sz="16" w:space="0" w:color="000000"/>
              <w:bottom w:val="single" w:sz="16" w:space="0" w:color="000000"/>
            </w:tcBorders>
            <w:shd w:val="clear" w:color="auto" w:fill="FFFFFF"/>
            <w:vAlign w:val="bottom"/>
          </w:tcPr>
          <w:p w14:paraId="19EC0A90"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Std. Error of the Estimate</w:t>
            </w:r>
          </w:p>
        </w:tc>
        <w:tc>
          <w:tcPr>
            <w:tcW w:w="1377" w:type="dxa"/>
            <w:tcBorders>
              <w:top w:val="single" w:sz="16" w:space="0" w:color="000000"/>
              <w:bottom w:val="single" w:sz="16" w:space="0" w:color="000000"/>
              <w:right w:val="single" w:sz="16" w:space="0" w:color="000000"/>
            </w:tcBorders>
            <w:shd w:val="clear" w:color="auto" w:fill="FFFFFF"/>
            <w:vAlign w:val="bottom"/>
          </w:tcPr>
          <w:p w14:paraId="0F5E07C3"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Durbin-Watson</w:t>
            </w:r>
          </w:p>
        </w:tc>
      </w:tr>
      <w:tr w:rsidR="008575C8" w:rsidRPr="00DF7CA1" w14:paraId="23BE4B99" w14:textId="77777777" w:rsidTr="004C23AA">
        <w:trPr>
          <w:cantSplit/>
          <w:trHeight w:val="355"/>
        </w:trPr>
        <w:tc>
          <w:tcPr>
            <w:tcW w:w="986" w:type="dxa"/>
            <w:tcBorders>
              <w:top w:val="single" w:sz="16" w:space="0" w:color="000000"/>
              <w:left w:val="single" w:sz="16" w:space="0" w:color="000000"/>
              <w:bottom w:val="single" w:sz="16" w:space="0" w:color="000000"/>
              <w:right w:val="single" w:sz="16" w:space="0" w:color="000000"/>
            </w:tcBorders>
            <w:shd w:val="clear" w:color="auto" w:fill="FFFFFF"/>
          </w:tcPr>
          <w:p w14:paraId="69E6B2BD"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1</w:t>
            </w:r>
          </w:p>
        </w:tc>
        <w:tc>
          <w:tcPr>
            <w:tcW w:w="949" w:type="dxa"/>
            <w:tcBorders>
              <w:top w:val="single" w:sz="16" w:space="0" w:color="000000"/>
              <w:left w:val="single" w:sz="16" w:space="0" w:color="000000"/>
              <w:bottom w:val="single" w:sz="16" w:space="0" w:color="000000"/>
            </w:tcBorders>
            <w:shd w:val="clear" w:color="auto" w:fill="FFFFFF"/>
            <w:vAlign w:val="center"/>
          </w:tcPr>
          <w:p w14:paraId="5263EDA7"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.668</w:t>
            </w:r>
            <w:r w:rsidRPr="00DF7CA1">
              <w:rPr>
                <w:rFonts w:ascii="Arial" w:hAnsi="Arial" w:cs="Arial"/>
                <w:color w:val="000000"/>
                <w:sz w:val="20"/>
                <w:szCs w:val="20"/>
                <w:vertAlign w:val="superscript"/>
              </w:rPr>
              <w:t>a</w:t>
            </w:r>
          </w:p>
        </w:tc>
        <w:tc>
          <w:tcPr>
            <w:tcW w:w="1350" w:type="dxa"/>
            <w:tcBorders>
              <w:top w:val="single" w:sz="16" w:space="0" w:color="000000"/>
              <w:bottom w:val="single" w:sz="16" w:space="0" w:color="000000"/>
            </w:tcBorders>
            <w:shd w:val="clear" w:color="auto" w:fill="FFFFFF"/>
            <w:vAlign w:val="center"/>
          </w:tcPr>
          <w:p w14:paraId="5EA0F635"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.446</w:t>
            </w:r>
          </w:p>
        </w:tc>
        <w:tc>
          <w:tcPr>
            <w:tcW w:w="1369" w:type="dxa"/>
            <w:tcBorders>
              <w:top w:val="single" w:sz="16" w:space="0" w:color="000000"/>
              <w:bottom w:val="single" w:sz="16" w:space="0" w:color="000000"/>
            </w:tcBorders>
            <w:shd w:val="clear" w:color="auto" w:fill="FFFFFF"/>
            <w:vAlign w:val="center"/>
          </w:tcPr>
          <w:p w14:paraId="60124796"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.431</w:t>
            </w:r>
          </w:p>
        </w:tc>
        <w:tc>
          <w:tcPr>
            <w:tcW w:w="1369" w:type="dxa"/>
            <w:tcBorders>
              <w:top w:val="single" w:sz="16" w:space="0" w:color="000000"/>
              <w:bottom w:val="single" w:sz="16" w:space="0" w:color="000000"/>
            </w:tcBorders>
            <w:shd w:val="clear" w:color="auto" w:fill="FFFFFF"/>
            <w:vAlign w:val="center"/>
          </w:tcPr>
          <w:p w14:paraId="38513AC1"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.50347</w:t>
            </w:r>
          </w:p>
        </w:tc>
        <w:tc>
          <w:tcPr>
            <w:tcW w:w="1377" w:type="dxa"/>
            <w:tcBorders>
              <w:top w:val="single" w:sz="16" w:space="0" w:color="000000"/>
              <w:bottom w:val="single" w:sz="16" w:space="0" w:color="000000"/>
              <w:right w:val="single" w:sz="16" w:space="0" w:color="000000"/>
            </w:tcBorders>
            <w:shd w:val="clear" w:color="auto" w:fill="FFFFFF"/>
            <w:vAlign w:val="center"/>
          </w:tcPr>
          <w:p w14:paraId="1F47E238"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1.790</w:t>
            </w:r>
          </w:p>
        </w:tc>
      </w:tr>
      <w:tr w:rsidR="008575C8" w:rsidRPr="00DF7CA1" w14:paraId="453DFF25" w14:textId="77777777" w:rsidTr="004C23AA">
        <w:trPr>
          <w:cantSplit/>
          <w:trHeight w:val="355"/>
        </w:trPr>
        <w:tc>
          <w:tcPr>
            <w:tcW w:w="7400" w:type="dxa"/>
            <w:gridSpan w:val="6"/>
            <w:tcBorders>
              <w:top w:val="nil"/>
              <w:left w:val="nil"/>
              <w:bottom w:val="nil"/>
              <w:right w:val="nil"/>
            </w:tcBorders>
            <w:shd w:val="clear" w:color="auto" w:fill="FFFFFF"/>
          </w:tcPr>
          <w:p w14:paraId="5666EA79"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a. Predictors: (Constant), LAG_X4, LAG_X1, LAG_X3, LAG_X2</w:t>
            </w:r>
          </w:p>
        </w:tc>
      </w:tr>
      <w:tr w:rsidR="008575C8" w:rsidRPr="00DF7CA1" w14:paraId="1007E015" w14:textId="77777777" w:rsidTr="004C23AA">
        <w:trPr>
          <w:cantSplit/>
          <w:trHeight w:val="355"/>
        </w:trPr>
        <w:tc>
          <w:tcPr>
            <w:tcW w:w="7400" w:type="dxa"/>
            <w:gridSpan w:val="6"/>
            <w:tcBorders>
              <w:top w:val="nil"/>
              <w:left w:val="nil"/>
              <w:bottom w:val="nil"/>
              <w:right w:val="nil"/>
            </w:tcBorders>
            <w:shd w:val="clear" w:color="auto" w:fill="FFFFFF"/>
          </w:tcPr>
          <w:p w14:paraId="76720A73"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b. Dependent Variable: LAG_Y</w:t>
            </w:r>
          </w:p>
        </w:tc>
      </w:tr>
    </w:tbl>
    <w:p w14:paraId="192C3450" w14:textId="77777777" w:rsidR="008575C8" w:rsidRPr="00DF7CA1" w:rsidRDefault="008575C8" w:rsidP="008575C8">
      <w:pPr>
        <w:autoSpaceDE w:val="0"/>
        <w:autoSpaceDN w:val="0"/>
        <w:adjustRightInd w:val="0"/>
        <w:spacing w:after="0" w:line="400" w:lineRule="atLeast"/>
        <w:rPr>
          <w:rFonts w:ascii="Times New Roman" w:hAnsi="Times New Roman" w:cs="Times New Roman"/>
          <w:sz w:val="20"/>
          <w:szCs w:val="20"/>
        </w:rPr>
      </w:pPr>
    </w:p>
    <w:p w14:paraId="597F6B9E" w14:textId="77777777" w:rsidR="008575C8" w:rsidRPr="00DF7CA1" w:rsidRDefault="008575C8" w:rsidP="008575C8">
      <w:pPr>
        <w:autoSpaceDE w:val="0"/>
        <w:autoSpaceDN w:val="0"/>
        <w:adjustRightInd w:val="0"/>
        <w:spacing w:after="0" w:line="240" w:lineRule="auto"/>
        <w:rPr>
          <w:rFonts w:ascii="Times New Roman" w:hAnsi="Times New Roman" w:cs="Times New Roman"/>
          <w:sz w:val="20"/>
          <w:szCs w:val="20"/>
        </w:rPr>
      </w:pPr>
    </w:p>
    <w:tbl>
      <w:tblPr>
        <w:tblW w:w="6394" w:type="dxa"/>
        <w:tblInd w:w="6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50"/>
        <w:gridCol w:w="1285"/>
        <w:gridCol w:w="1102"/>
        <w:gridCol w:w="734"/>
        <w:gridCol w:w="1102"/>
        <w:gridCol w:w="872"/>
        <w:gridCol w:w="749"/>
      </w:tblGrid>
      <w:tr w:rsidR="008575C8" w:rsidRPr="00DF7CA1" w14:paraId="12F2BB5B" w14:textId="77777777" w:rsidTr="004C23AA">
        <w:trPr>
          <w:cantSplit/>
        </w:trPr>
        <w:tc>
          <w:tcPr>
            <w:tcW w:w="6394" w:type="dxa"/>
            <w:gridSpan w:val="7"/>
            <w:tcBorders>
              <w:top w:val="nil"/>
              <w:left w:val="nil"/>
              <w:bottom w:val="nil"/>
              <w:right w:val="nil"/>
            </w:tcBorders>
            <w:shd w:val="clear" w:color="auto" w:fill="FFFFFF"/>
            <w:vAlign w:val="center"/>
          </w:tcPr>
          <w:p w14:paraId="08507DB2"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b/>
                <w:bCs/>
                <w:color w:val="000000"/>
                <w:sz w:val="20"/>
                <w:szCs w:val="20"/>
              </w:rPr>
              <w:t>ANOVA</w:t>
            </w:r>
            <w:r w:rsidRPr="00DF7CA1">
              <w:rPr>
                <w:rFonts w:ascii="Arial" w:hAnsi="Arial" w:cs="Arial"/>
                <w:b/>
                <w:bCs/>
                <w:color w:val="000000"/>
                <w:sz w:val="20"/>
                <w:szCs w:val="20"/>
                <w:vertAlign w:val="superscript"/>
              </w:rPr>
              <w:t>a</w:t>
            </w:r>
          </w:p>
        </w:tc>
      </w:tr>
      <w:tr w:rsidR="008575C8" w:rsidRPr="00DF7CA1" w14:paraId="24EEE967" w14:textId="77777777" w:rsidTr="004C23AA">
        <w:trPr>
          <w:cantSplit/>
        </w:trPr>
        <w:tc>
          <w:tcPr>
            <w:tcW w:w="1835" w:type="dxa"/>
            <w:gridSpan w:val="2"/>
            <w:tcBorders>
              <w:top w:val="single" w:sz="16" w:space="0" w:color="000000"/>
              <w:left w:val="single" w:sz="16" w:space="0" w:color="000000"/>
              <w:bottom w:val="single" w:sz="16" w:space="0" w:color="000000"/>
              <w:right w:val="nil"/>
            </w:tcBorders>
            <w:shd w:val="clear" w:color="auto" w:fill="FFFFFF"/>
            <w:vAlign w:val="bottom"/>
          </w:tcPr>
          <w:p w14:paraId="050A538D"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Model</w:t>
            </w:r>
          </w:p>
        </w:tc>
        <w:tc>
          <w:tcPr>
            <w:tcW w:w="1102" w:type="dxa"/>
            <w:tcBorders>
              <w:top w:val="single" w:sz="16" w:space="0" w:color="000000"/>
              <w:left w:val="single" w:sz="16" w:space="0" w:color="000000"/>
              <w:bottom w:val="single" w:sz="16" w:space="0" w:color="000000"/>
            </w:tcBorders>
            <w:shd w:val="clear" w:color="auto" w:fill="FFFFFF"/>
            <w:vAlign w:val="bottom"/>
          </w:tcPr>
          <w:p w14:paraId="7833F241"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Sum of Squares</w:t>
            </w:r>
          </w:p>
        </w:tc>
        <w:tc>
          <w:tcPr>
            <w:tcW w:w="734" w:type="dxa"/>
            <w:tcBorders>
              <w:top w:val="single" w:sz="16" w:space="0" w:color="000000"/>
              <w:bottom w:val="single" w:sz="16" w:space="0" w:color="000000"/>
            </w:tcBorders>
            <w:shd w:val="clear" w:color="auto" w:fill="FFFFFF"/>
            <w:vAlign w:val="bottom"/>
          </w:tcPr>
          <w:p w14:paraId="7BE1A3FE"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df</w:t>
            </w:r>
          </w:p>
        </w:tc>
        <w:tc>
          <w:tcPr>
            <w:tcW w:w="1102" w:type="dxa"/>
            <w:tcBorders>
              <w:top w:val="single" w:sz="16" w:space="0" w:color="000000"/>
              <w:bottom w:val="single" w:sz="16" w:space="0" w:color="000000"/>
            </w:tcBorders>
            <w:shd w:val="clear" w:color="auto" w:fill="FFFFFF"/>
            <w:vAlign w:val="bottom"/>
          </w:tcPr>
          <w:p w14:paraId="1A5D3532"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Mean Square</w:t>
            </w:r>
          </w:p>
        </w:tc>
        <w:tc>
          <w:tcPr>
            <w:tcW w:w="872" w:type="dxa"/>
            <w:tcBorders>
              <w:top w:val="single" w:sz="16" w:space="0" w:color="000000"/>
              <w:bottom w:val="single" w:sz="16" w:space="0" w:color="000000"/>
            </w:tcBorders>
            <w:shd w:val="clear" w:color="auto" w:fill="FFFFFF"/>
            <w:vAlign w:val="bottom"/>
          </w:tcPr>
          <w:p w14:paraId="04CE84A0"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F</w:t>
            </w:r>
          </w:p>
        </w:tc>
        <w:tc>
          <w:tcPr>
            <w:tcW w:w="749" w:type="dxa"/>
            <w:tcBorders>
              <w:top w:val="single" w:sz="16" w:space="0" w:color="000000"/>
              <w:bottom w:val="single" w:sz="16" w:space="0" w:color="000000"/>
              <w:right w:val="single" w:sz="16" w:space="0" w:color="000000"/>
            </w:tcBorders>
            <w:shd w:val="clear" w:color="auto" w:fill="FFFFFF"/>
            <w:vAlign w:val="bottom"/>
          </w:tcPr>
          <w:p w14:paraId="01C2B037" w14:textId="77777777" w:rsidR="008575C8" w:rsidRPr="00DF7CA1" w:rsidRDefault="008575C8" w:rsidP="008575C8">
            <w:pPr>
              <w:autoSpaceDE w:val="0"/>
              <w:autoSpaceDN w:val="0"/>
              <w:adjustRightInd w:val="0"/>
              <w:spacing w:after="0" w:line="320" w:lineRule="atLeast"/>
              <w:ind w:left="60" w:right="60"/>
              <w:jc w:val="center"/>
              <w:rPr>
                <w:rFonts w:ascii="Arial" w:hAnsi="Arial" w:cs="Arial"/>
                <w:color w:val="000000"/>
                <w:sz w:val="20"/>
                <w:szCs w:val="20"/>
              </w:rPr>
            </w:pPr>
            <w:r w:rsidRPr="00DF7CA1">
              <w:rPr>
                <w:rFonts w:ascii="Arial" w:hAnsi="Arial" w:cs="Arial"/>
                <w:color w:val="000000"/>
                <w:sz w:val="20"/>
                <w:szCs w:val="20"/>
              </w:rPr>
              <w:t>Sig.</w:t>
            </w:r>
          </w:p>
        </w:tc>
      </w:tr>
      <w:tr w:rsidR="008575C8" w:rsidRPr="00DF7CA1" w14:paraId="045462D0" w14:textId="77777777" w:rsidTr="004C23AA">
        <w:trPr>
          <w:cantSplit/>
        </w:trPr>
        <w:tc>
          <w:tcPr>
            <w:tcW w:w="550" w:type="dxa"/>
            <w:vMerge w:val="restart"/>
            <w:tcBorders>
              <w:top w:val="single" w:sz="16" w:space="0" w:color="000000"/>
              <w:left w:val="single" w:sz="16" w:space="0" w:color="000000"/>
              <w:bottom w:val="single" w:sz="16" w:space="0" w:color="000000"/>
              <w:right w:val="nil"/>
            </w:tcBorders>
            <w:shd w:val="clear" w:color="auto" w:fill="FFFFFF"/>
          </w:tcPr>
          <w:p w14:paraId="7C7CC977"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1</w:t>
            </w:r>
          </w:p>
        </w:tc>
        <w:tc>
          <w:tcPr>
            <w:tcW w:w="1285" w:type="dxa"/>
            <w:tcBorders>
              <w:top w:val="single" w:sz="16" w:space="0" w:color="000000"/>
              <w:left w:val="nil"/>
              <w:bottom w:val="nil"/>
              <w:right w:val="single" w:sz="16" w:space="0" w:color="000000"/>
            </w:tcBorders>
            <w:shd w:val="clear" w:color="auto" w:fill="FFFFFF"/>
          </w:tcPr>
          <w:p w14:paraId="5A49E226"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Regression</w:t>
            </w:r>
          </w:p>
        </w:tc>
        <w:tc>
          <w:tcPr>
            <w:tcW w:w="1102" w:type="dxa"/>
            <w:tcBorders>
              <w:top w:val="single" w:sz="16" w:space="0" w:color="000000"/>
              <w:left w:val="single" w:sz="16" w:space="0" w:color="000000"/>
              <w:bottom w:val="nil"/>
            </w:tcBorders>
            <w:shd w:val="clear" w:color="auto" w:fill="FFFFFF"/>
            <w:vAlign w:val="center"/>
          </w:tcPr>
          <w:p w14:paraId="5F75B8D3"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93.823</w:t>
            </w:r>
          </w:p>
        </w:tc>
        <w:tc>
          <w:tcPr>
            <w:tcW w:w="734" w:type="dxa"/>
            <w:tcBorders>
              <w:top w:val="single" w:sz="16" w:space="0" w:color="000000"/>
              <w:bottom w:val="nil"/>
            </w:tcBorders>
            <w:shd w:val="clear" w:color="auto" w:fill="FFFFFF"/>
            <w:vAlign w:val="center"/>
          </w:tcPr>
          <w:p w14:paraId="42405B82"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4</w:t>
            </w:r>
          </w:p>
        </w:tc>
        <w:tc>
          <w:tcPr>
            <w:tcW w:w="1102" w:type="dxa"/>
            <w:tcBorders>
              <w:top w:val="single" w:sz="16" w:space="0" w:color="000000"/>
              <w:bottom w:val="nil"/>
            </w:tcBorders>
            <w:shd w:val="clear" w:color="auto" w:fill="FFFFFF"/>
            <w:vAlign w:val="center"/>
          </w:tcPr>
          <w:p w14:paraId="3A03506F"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23.456</w:t>
            </w:r>
          </w:p>
        </w:tc>
        <w:tc>
          <w:tcPr>
            <w:tcW w:w="872" w:type="dxa"/>
            <w:tcBorders>
              <w:top w:val="single" w:sz="16" w:space="0" w:color="000000"/>
              <w:bottom w:val="nil"/>
            </w:tcBorders>
            <w:shd w:val="clear" w:color="auto" w:fill="FFFFFF"/>
            <w:vAlign w:val="center"/>
          </w:tcPr>
          <w:p w14:paraId="2C3193BC"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49.303</w:t>
            </w:r>
          </w:p>
        </w:tc>
        <w:tc>
          <w:tcPr>
            <w:tcW w:w="749" w:type="dxa"/>
            <w:tcBorders>
              <w:top w:val="single" w:sz="16" w:space="0" w:color="000000"/>
              <w:bottom w:val="nil"/>
              <w:right w:val="single" w:sz="16" w:space="0" w:color="000000"/>
            </w:tcBorders>
            <w:shd w:val="clear" w:color="auto" w:fill="FFFFFF"/>
            <w:vAlign w:val="center"/>
          </w:tcPr>
          <w:p w14:paraId="04FD4BDF"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.000</w:t>
            </w:r>
            <w:r w:rsidRPr="00DF7CA1">
              <w:rPr>
                <w:rFonts w:ascii="Arial" w:hAnsi="Arial" w:cs="Arial"/>
                <w:color w:val="000000"/>
                <w:sz w:val="20"/>
                <w:szCs w:val="20"/>
                <w:vertAlign w:val="superscript"/>
              </w:rPr>
              <w:t>b</w:t>
            </w:r>
          </w:p>
        </w:tc>
      </w:tr>
      <w:tr w:rsidR="008575C8" w:rsidRPr="00DF7CA1" w14:paraId="3B33C3C2" w14:textId="77777777" w:rsidTr="004C23AA">
        <w:trPr>
          <w:cantSplit/>
        </w:trPr>
        <w:tc>
          <w:tcPr>
            <w:tcW w:w="550" w:type="dxa"/>
            <w:vMerge/>
            <w:tcBorders>
              <w:top w:val="single" w:sz="16" w:space="0" w:color="000000"/>
              <w:left w:val="single" w:sz="16" w:space="0" w:color="000000"/>
              <w:bottom w:val="single" w:sz="16" w:space="0" w:color="000000"/>
              <w:right w:val="nil"/>
            </w:tcBorders>
            <w:shd w:val="clear" w:color="auto" w:fill="FFFFFF"/>
          </w:tcPr>
          <w:p w14:paraId="345F6CE7" w14:textId="77777777" w:rsidR="008575C8" w:rsidRPr="00DF7CA1" w:rsidRDefault="008575C8" w:rsidP="008575C8">
            <w:pPr>
              <w:autoSpaceDE w:val="0"/>
              <w:autoSpaceDN w:val="0"/>
              <w:adjustRightInd w:val="0"/>
              <w:spacing w:after="0" w:line="240" w:lineRule="auto"/>
              <w:rPr>
                <w:rFonts w:ascii="Arial" w:hAnsi="Arial" w:cs="Arial"/>
                <w:color w:val="000000"/>
                <w:sz w:val="20"/>
                <w:szCs w:val="20"/>
              </w:rPr>
            </w:pPr>
          </w:p>
        </w:tc>
        <w:tc>
          <w:tcPr>
            <w:tcW w:w="1285" w:type="dxa"/>
            <w:tcBorders>
              <w:top w:val="nil"/>
              <w:left w:val="nil"/>
              <w:bottom w:val="nil"/>
              <w:right w:val="single" w:sz="16" w:space="0" w:color="000000"/>
            </w:tcBorders>
            <w:shd w:val="clear" w:color="auto" w:fill="FFFFFF"/>
          </w:tcPr>
          <w:p w14:paraId="4BE19B41"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Residual</w:t>
            </w:r>
          </w:p>
        </w:tc>
        <w:tc>
          <w:tcPr>
            <w:tcW w:w="1102" w:type="dxa"/>
            <w:tcBorders>
              <w:top w:val="nil"/>
              <w:left w:val="single" w:sz="16" w:space="0" w:color="000000"/>
              <w:bottom w:val="nil"/>
            </w:tcBorders>
            <w:shd w:val="clear" w:color="auto" w:fill="FFFFFF"/>
            <w:vAlign w:val="center"/>
          </w:tcPr>
          <w:p w14:paraId="290DF571"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69.936</w:t>
            </w:r>
          </w:p>
        </w:tc>
        <w:tc>
          <w:tcPr>
            <w:tcW w:w="734" w:type="dxa"/>
            <w:tcBorders>
              <w:top w:val="nil"/>
              <w:bottom w:val="nil"/>
            </w:tcBorders>
            <w:shd w:val="clear" w:color="auto" w:fill="FFFFFF"/>
            <w:vAlign w:val="center"/>
          </w:tcPr>
          <w:p w14:paraId="178DA7F3"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147</w:t>
            </w:r>
          </w:p>
        </w:tc>
        <w:tc>
          <w:tcPr>
            <w:tcW w:w="1102" w:type="dxa"/>
            <w:tcBorders>
              <w:top w:val="nil"/>
              <w:bottom w:val="nil"/>
            </w:tcBorders>
            <w:shd w:val="clear" w:color="auto" w:fill="FFFFFF"/>
            <w:vAlign w:val="center"/>
          </w:tcPr>
          <w:p w14:paraId="3070DC16"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.476</w:t>
            </w:r>
          </w:p>
        </w:tc>
        <w:tc>
          <w:tcPr>
            <w:tcW w:w="872" w:type="dxa"/>
            <w:tcBorders>
              <w:top w:val="nil"/>
              <w:bottom w:val="nil"/>
            </w:tcBorders>
            <w:shd w:val="clear" w:color="auto" w:fill="FFFFFF"/>
            <w:vAlign w:val="center"/>
          </w:tcPr>
          <w:p w14:paraId="74B8046B" w14:textId="77777777" w:rsidR="008575C8" w:rsidRPr="00DF7CA1" w:rsidRDefault="008575C8" w:rsidP="008575C8">
            <w:pPr>
              <w:autoSpaceDE w:val="0"/>
              <w:autoSpaceDN w:val="0"/>
              <w:adjustRightInd w:val="0"/>
              <w:spacing w:after="0" w:line="240" w:lineRule="auto"/>
              <w:rPr>
                <w:rFonts w:ascii="Times New Roman" w:hAnsi="Times New Roman" w:cs="Times New Roman"/>
                <w:sz w:val="20"/>
                <w:szCs w:val="20"/>
              </w:rPr>
            </w:pPr>
          </w:p>
        </w:tc>
        <w:tc>
          <w:tcPr>
            <w:tcW w:w="749" w:type="dxa"/>
            <w:tcBorders>
              <w:top w:val="nil"/>
              <w:bottom w:val="nil"/>
              <w:right w:val="single" w:sz="16" w:space="0" w:color="000000"/>
            </w:tcBorders>
            <w:shd w:val="clear" w:color="auto" w:fill="FFFFFF"/>
            <w:vAlign w:val="center"/>
          </w:tcPr>
          <w:p w14:paraId="528E6133" w14:textId="77777777" w:rsidR="008575C8" w:rsidRPr="00DF7CA1" w:rsidRDefault="008575C8" w:rsidP="008575C8">
            <w:pPr>
              <w:autoSpaceDE w:val="0"/>
              <w:autoSpaceDN w:val="0"/>
              <w:adjustRightInd w:val="0"/>
              <w:spacing w:after="0" w:line="240" w:lineRule="auto"/>
              <w:rPr>
                <w:rFonts w:ascii="Times New Roman" w:hAnsi="Times New Roman" w:cs="Times New Roman"/>
                <w:sz w:val="20"/>
                <w:szCs w:val="20"/>
              </w:rPr>
            </w:pPr>
          </w:p>
        </w:tc>
      </w:tr>
      <w:tr w:rsidR="008575C8" w:rsidRPr="00DF7CA1" w14:paraId="7DFD73E5" w14:textId="77777777" w:rsidTr="004C23AA">
        <w:trPr>
          <w:cantSplit/>
        </w:trPr>
        <w:tc>
          <w:tcPr>
            <w:tcW w:w="550" w:type="dxa"/>
            <w:vMerge/>
            <w:tcBorders>
              <w:top w:val="single" w:sz="16" w:space="0" w:color="000000"/>
              <w:left w:val="single" w:sz="16" w:space="0" w:color="000000"/>
              <w:bottom w:val="single" w:sz="16" w:space="0" w:color="000000"/>
              <w:right w:val="nil"/>
            </w:tcBorders>
            <w:shd w:val="clear" w:color="auto" w:fill="FFFFFF"/>
          </w:tcPr>
          <w:p w14:paraId="4BE9C856" w14:textId="77777777" w:rsidR="008575C8" w:rsidRPr="00DF7CA1" w:rsidRDefault="008575C8" w:rsidP="008575C8">
            <w:pPr>
              <w:autoSpaceDE w:val="0"/>
              <w:autoSpaceDN w:val="0"/>
              <w:adjustRightInd w:val="0"/>
              <w:spacing w:after="0" w:line="240" w:lineRule="auto"/>
              <w:rPr>
                <w:rFonts w:ascii="Times New Roman" w:hAnsi="Times New Roman" w:cs="Times New Roman"/>
                <w:sz w:val="20"/>
                <w:szCs w:val="20"/>
              </w:rPr>
            </w:pPr>
          </w:p>
        </w:tc>
        <w:tc>
          <w:tcPr>
            <w:tcW w:w="1285" w:type="dxa"/>
            <w:tcBorders>
              <w:top w:val="nil"/>
              <w:left w:val="nil"/>
              <w:bottom w:val="single" w:sz="16" w:space="0" w:color="000000"/>
              <w:right w:val="single" w:sz="16" w:space="0" w:color="000000"/>
            </w:tcBorders>
            <w:shd w:val="clear" w:color="auto" w:fill="FFFFFF"/>
          </w:tcPr>
          <w:p w14:paraId="62B7636E"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Total</w:t>
            </w:r>
          </w:p>
        </w:tc>
        <w:tc>
          <w:tcPr>
            <w:tcW w:w="1102" w:type="dxa"/>
            <w:tcBorders>
              <w:top w:val="nil"/>
              <w:left w:val="single" w:sz="16" w:space="0" w:color="000000"/>
              <w:bottom w:val="single" w:sz="16" w:space="0" w:color="000000"/>
            </w:tcBorders>
            <w:shd w:val="clear" w:color="auto" w:fill="FFFFFF"/>
            <w:vAlign w:val="center"/>
          </w:tcPr>
          <w:p w14:paraId="306E6B26"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163.759</w:t>
            </w:r>
          </w:p>
        </w:tc>
        <w:tc>
          <w:tcPr>
            <w:tcW w:w="734" w:type="dxa"/>
            <w:tcBorders>
              <w:top w:val="nil"/>
              <w:bottom w:val="single" w:sz="16" w:space="0" w:color="000000"/>
            </w:tcBorders>
            <w:shd w:val="clear" w:color="auto" w:fill="FFFFFF"/>
            <w:vAlign w:val="center"/>
          </w:tcPr>
          <w:p w14:paraId="171151C5" w14:textId="77777777" w:rsidR="008575C8" w:rsidRPr="00DF7CA1" w:rsidRDefault="008575C8" w:rsidP="008575C8">
            <w:pPr>
              <w:autoSpaceDE w:val="0"/>
              <w:autoSpaceDN w:val="0"/>
              <w:adjustRightInd w:val="0"/>
              <w:spacing w:after="0" w:line="320" w:lineRule="atLeast"/>
              <w:ind w:left="60" w:right="60"/>
              <w:jc w:val="right"/>
              <w:rPr>
                <w:rFonts w:ascii="Arial" w:hAnsi="Arial" w:cs="Arial"/>
                <w:color w:val="000000"/>
                <w:sz w:val="20"/>
                <w:szCs w:val="20"/>
              </w:rPr>
            </w:pPr>
            <w:r w:rsidRPr="00DF7CA1">
              <w:rPr>
                <w:rFonts w:ascii="Arial" w:hAnsi="Arial" w:cs="Arial"/>
                <w:color w:val="000000"/>
                <w:sz w:val="20"/>
                <w:szCs w:val="20"/>
              </w:rPr>
              <w:t>151</w:t>
            </w:r>
          </w:p>
        </w:tc>
        <w:tc>
          <w:tcPr>
            <w:tcW w:w="1102" w:type="dxa"/>
            <w:tcBorders>
              <w:top w:val="nil"/>
              <w:bottom w:val="single" w:sz="16" w:space="0" w:color="000000"/>
            </w:tcBorders>
            <w:shd w:val="clear" w:color="auto" w:fill="FFFFFF"/>
            <w:vAlign w:val="center"/>
          </w:tcPr>
          <w:p w14:paraId="0E7AB88E" w14:textId="77777777" w:rsidR="008575C8" w:rsidRPr="00DF7CA1" w:rsidRDefault="008575C8" w:rsidP="008575C8">
            <w:pPr>
              <w:autoSpaceDE w:val="0"/>
              <w:autoSpaceDN w:val="0"/>
              <w:adjustRightInd w:val="0"/>
              <w:spacing w:after="0" w:line="240" w:lineRule="auto"/>
              <w:rPr>
                <w:rFonts w:ascii="Times New Roman" w:hAnsi="Times New Roman" w:cs="Times New Roman"/>
                <w:sz w:val="20"/>
                <w:szCs w:val="20"/>
              </w:rPr>
            </w:pPr>
          </w:p>
        </w:tc>
        <w:tc>
          <w:tcPr>
            <w:tcW w:w="872" w:type="dxa"/>
            <w:tcBorders>
              <w:top w:val="nil"/>
              <w:bottom w:val="single" w:sz="16" w:space="0" w:color="000000"/>
            </w:tcBorders>
            <w:shd w:val="clear" w:color="auto" w:fill="FFFFFF"/>
            <w:vAlign w:val="center"/>
          </w:tcPr>
          <w:p w14:paraId="1506C5BA" w14:textId="77777777" w:rsidR="008575C8" w:rsidRPr="00DF7CA1" w:rsidRDefault="008575C8" w:rsidP="008575C8">
            <w:pPr>
              <w:autoSpaceDE w:val="0"/>
              <w:autoSpaceDN w:val="0"/>
              <w:adjustRightInd w:val="0"/>
              <w:spacing w:after="0" w:line="240" w:lineRule="auto"/>
              <w:rPr>
                <w:rFonts w:ascii="Times New Roman" w:hAnsi="Times New Roman" w:cs="Times New Roman"/>
                <w:sz w:val="20"/>
                <w:szCs w:val="20"/>
              </w:rPr>
            </w:pPr>
          </w:p>
        </w:tc>
        <w:tc>
          <w:tcPr>
            <w:tcW w:w="749" w:type="dxa"/>
            <w:tcBorders>
              <w:top w:val="nil"/>
              <w:bottom w:val="single" w:sz="16" w:space="0" w:color="000000"/>
              <w:right w:val="single" w:sz="16" w:space="0" w:color="000000"/>
            </w:tcBorders>
            <w:shd w:val="clear" w:color="auto" w:fill="FFFFFF"/>
            <w:vAlign w:val="center"/>
          </w:tcPr>
          <w:p w14:paraId="3FDC3581" w14:textId="77777777" w:rsidR="008575C8" w:rsidRPr="00DF7CA1" w:rsidRDefault="008575C8" w:rsidP="008575C8">
            <w:pPr>
              <w:autoSpaceDE w:val="0"/>
              <w:autoSpaceDN w:val="0"/>
              <w:adjustRightInd w:val="0"/>
              <w:spacing w:after="0" w:line="240" w:lineRule="auto"/>
              <w:rPr>
                <w:rFonts w:ascii="Times New Roman" w:hAnsi="Times New Roman" w:cs="Times New Roman"/>
                <w:sz w:val="20"/>
                <w:szCs w:val="20"/>
              </w:rPr>
            </w:pPr>
          </w:p>
        </w:tc>
      </w:tr>
      <w:tr w:rsidR="008575C8" w:rsidRPr="00DF7CA1" w14:paraId="57FC4F3A" w14:textId="77777777" w:rsidTr="004C23AA">
        <w:trPr>
          <w:cantSplit/>
        </w:trPr>
        <w:tc>
          <w:tcPr>
            <w:tcW w:w="6394" w:type="dxa"/>
            <w:gridSpan w:val="7"/>
            <w:tcBorders>
              <w:top w:val="nil"/>
              <w:left w:val="nil"/>
              <w:bottom w:val="nil"/>
              <w:right w:val="nil"/>
            </w:tcBorders>
            <w:shd w:val="clear" w:color="auto" w:fill="FFFFFF"/>
          </w:tcPr>
          <w:p w14:paraId="7F5416D1"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a. Dependent Variable: LN_Y</w:t>
            </w:r>
          </w:p>
        </w:tc>
      </w:tr>
      <w:tr w:rsidR="008575C8" w:rsidRPr="00DF7CA1" w14:paraId="746CBCF7" w14:textId="77777777" w:rsidTr="004C23AA">
        <w:trPr>
          <w:cantSplit/>
        </w:trPr>
        <w:tc>
          <w:tcPr>
            <w:tcW w:w="6394" w:type="dxa"/>
            <w:gridSpan w:val="7"/>
            <w:tcBorders>
              <w:top w:val="nil"/>
              <w:left w:val="nil"/>
              <w:bottom w:val="nil"/>
              <w:right w:val="nil"/>
            </w:tcBorders>
            <w:shd w:val="clear" w:color="auto" w:fill="FFFFFF"/>
          </w:tcPr>
          <w:p w14:paraId="0578554A" w14:textId="77777777" w:rsidR="008575C8" w:rsidRPr="00DF7CA1" w:rsidRDefault="008575C8" w:rsidP="008575C8">
            <w:pPr>
              <w:autoSpaceDE w:val="0"/>
              <w:autoSpaceDN w:val="0"/>
              <w:adjustRightInd w:val="0"/>
              <w:spacing w:after="0" w:line="320" w:lineRule="atLeast"/>
              <w:ind w:left="60" w:right="60"/>
              <w:rPr>
                <w:rFonts w:ascii="Arial" w:hAnsi="Arial" w:cs="Arial"/>
                <w:color w:val="000000"/>
                <w:sz w:val="20"/>
                <w:szCs w:val="20"/>
              </w:rPr>
            </w:pPr>
            <w:r w:rsidRPr="00DF7CA1">
              <w:rPr>
                <w:rFonts w:ascii="Arial" w:hAnsi="Arial" w:cs="Arial"/>
                <w:color w:val="000000"/>
                <w:sz w:val="20"/>
                <w:szCs w:val="20"/>
              </w:rPr>
              <w:t>b. Predictors: (Constant), LN_X4, LN_X3, LN_X1, LN_X2</w:t>
            </w:r>
          </w:p>
        </w:tc>
      </w:tr>
    </w:tbl>
    <w:p w14:paraId="0A9A3BB5" w14:textId="77777777" w:rsidR="008575C8" w:rsidRPr="00DF7CA1" w:rsidRDefault="008575C8" w:rsidP="008575C8">
      <w:pPr>
        <w:autoSpaceDE w:val="0"/>
        <w:autoSpaceDN w:val="0"/>
        <w:adjustRightInd w:val="0"/>
        <w:spacing w:after="0" w:line="400" w:lineRule="atLeast"/>
        <w:rPr>
          <w:rFonts w:ascii="Times New Roman" w:hAnsi="Times New Roman" w:cs="Times New Roman"/>
          <w:sz w:val="20"/>
          <w:szCs w:val="20"/>
        </w:rPr>
      </w:pPr>
    </w:p>
    <w:p w14:paraId="40651980" w14:textId="77777777" w:rsidR="00EB746B" w:rsidRPr="00EB746B" w:rsidRDefault="00EB746B" w:rsidP="00EB746B">
      <w:pPr>
        <w:spacing w:line="276" w:lineRule="auto"/>
        <w:jc w:val="both"/>
        <w:rPr>
          <w:rFonts w:ascii="Times New Roman" w:eastAsia="SimSun" w:hAnsi="Times New Roman" w:cs="Times New Roman"/>
          <w:color w:val="000000" w:themeColor="text1"/>
          <w:sz w:val="24"/>
          <w:szCs w:val="24"/>
        </w:rPr>
      </w:pPr>
    </w:p>
    <w:sectPr w:rsidR="00EB746B" w:rsidRPr="00EB746B" w:rsidSect="006C3AAA">
      <w:headerReference w:type="default" r:id="rId47"/>
      <w:type w:val="continuous"/>
      <w:pgSz w:w="11906" w:h="16838" w:code="9"/>
      <w:pgMar w:top="2268" w:right="1701" w:bottom="1701" w:left="2268" w:header="720" w:footer="720" w:gutter="0"/>
      <w:pgNumType w:start="5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31408" w14:textId="77777777" w:rsidR="003C5552" w:rsidRDefault="003C5552" w:rsidP="00B20370">
      <w:pPr>
        <w:spacing w:after="0" w:line="240" w:lineRule="auto"/>
      </w:pPr>
      <w:r>
        <w:separator/>
      </w:r>
    </w:p>
  </w:endnote>
  <w:endnote w:type="continuationSeparator" w:id="0">
    <w:p w14:paraId="28A0E28A" w14:textId="77777777" w:rsidR="003C5552" w:rsidRDefault="003C5552" w:rsidP="00B20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2492B" w14:textId="18486C0F" w:rsidR="007B01DF" w:rsidRDefault="007B01DF" w:rsidP="007B01DF">
    <w:pPr>
      <w:pStyle w:val="Footer"/>
      <w:tabs>
        <w:tab w:val="center" w:pos="4135"/>
        <w:tab w:val="left" w:pos="6525"/>
      </w:tabs>
    </w:pPr>
    <w:r>
      <w:tab/>
    </w:r>
    <w:sdt>
      <w:sdtPr>
        <w:id w:val="-629117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ab/>
    </w:r>
    <w:r>
      <w:rPr>
        <w:noProof/>
      </w:rPr>
      <w:tab/>
    </w:r>
  </w:p>
  <w:p w14:paraId="1FF8637B" w14:textId="746DB55C" w:rsidR="002D21FB" w:rsidRDefault="00E25999" w:rsidP="00E25999">
    <w:pPr>
      <w:pStyle w:val="Footer"/>
      <w:tabs>
        <w:tab w:val="clear" w:pos="4680"/>
        <w:tab w:val="clear" w:pos="9360"/>
        <w:tab w:val="left" w:pos="355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3034818"/>
      <w:docPartObj>
        <w:docPartGallery w:val="Page Numbers (Bottom of Page)"/>
        <w:docPartUnique/>
      </w:docPartObj>
    </w:sdtPr>
    <w:sdtEndPr>
      <w:rPr>
        <w:noProof/>
      </w:rPr>
    </w:sdtEndPr>
    <w:sdtContent>
      <w:p w14:paraId="36C09575" w14:textId="4CA0C741" w:rsidR="007334E7" w:rsidRDefault="007334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5A66FF" w14:textId="77777777" w:rsidR="007334E7" w:rsidRDefault="007334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C0330" w14:textId="3F8CDE93" w:rsidR="00E25999" w:rsidRDefault="00E25999" w:rsidP="007B01DF">
    <w:pPr>
      <w:pStyle w:val="Footer"/>
      <w:tabs>
        <w:tab w:val="center" w:pos="4135"/>
        <w:tab w:val="left" w:pos="6525"/>
      </w:tabs>
    </w:pPr>
    <w:r>
      <w:tab/>
    </w:r>
    <w:sdt>
      <w:sdtPr>
        <w:id w:val="-2082214609"/>
        <w:docPartObj>
          <w:docPartGallery w:val="Page Numbers (Bottom of Page)"/>
          <w:docPartUnique/>
        </w:docPartObj>
      </w:sdtPr>
      <w:sdtEndPr>
        <w:rPr>
          <w:noProof/>
        </w:rPr>
      </w:sdtEndPr>
      <w:sdtContent>
        <w:r w:rsidR="006E0D9C">
          <w:t>1</w:t>
        </w:r>
      </w:sdtContent>
    </w:sdt>
    <w:r>
      <w:rPr>
        <w:noProof/>
      </w:rPr>
      <w:tab/>
    </w:r>
    <w:r>
      <w:rPr>
        <w:noProof/>
      </w:rPr>
      <w:tab/>
    </w:r>
  </w:p>
  <w:p w14:paraId="5EF30F18" w14:textId="77777777" w:rsidR="00E25999" w:rsidRDefault="00E25999" w:rsidP="00E25999">
    <w:pPr>
      <w:pStyle w:val="Footer"/>
      <w:tabs>
        <w:tab w:val="clear" w:pos="4680"/>
        <w:tab w:val="clear" w:pos="9360"/>
        <w:tab w:val="left" w:pos="3555"/>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0E30B" w14:textId="77777777" w:rsidR="007B01DF" w:rsidRDefault="007B01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1229752"/>
      <w:docPartObj>
        <w:docPartGallery w:val="Page Numbers (Bottom of Page)"/>
        <w:docPartUnique/>
      </w:docPartObj>
    </w:sdtPr>
    <w:sdtEndPr>
      <w:rPr>
        <w:noProof/>
      </w:rPr>
    </w:sdtEndPr>
    <w:sdtContent>
      <w:p w14:paraId="1F0D7861" w14:textId="1A12B8F8" w:rsidR="001740E1" w:rsidRDefault="001740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405A20" w14:textId="77777777" w:rsidR="00E25999" w:rsidRDefault="00E2599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6856014"/>
      <w:docPartObj>
        <w:docPartGallery w:val="Page Numbers (Bottom of Page)"/>
        <w:docPartUnique/>
      </w:docPartObj>
    </w:sdtPr>
    <w:sdtEndPr>
      <w:rPr>
        <w:noProof/>
      </w:rPr>
    </w:sdtEndPr>
    <w:sdtContent>
      <w:p w14:paraId="3C2C770E" w14:textId="46EF165F" w:rsidR="001740E1" w:rsidRDefault="001740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A81953" w14:textId="77777777" w:rsidR="001740E1" w:rsidRDefault="001740E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CC77" w14:textId="2074B842" w:rsidR="001740E1" w:rsidRDefault="001740E1">
    <w:pPr>
      <w:pStyle w:val="Footer"/>
      <w:jc w:val="center"/>
    </w:pPr>
  </w:p>
  <w:p w14:paraId="5D98B976" w14:textId="77777777" w:rsidR="001740E1" w:rsidRDefault="001740E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0519D" w14:textId="2CBFB327" w:rsidR="009B3128" w:rsidRDefault="009B3128">
    <w:pPr>
      <w:pStyle w:val="Footer"/>
      <w:jc w:val="center"/>
    </w:pPr>
    <w:r>
      <w:t>2</w:t>
    </w:r>
    <w:r w:rsidR="00861EE7">
      <w:t>6</w:t>
    </w:r>
  </w:p>
  <w:p w14:paraId="3979F96A" w14:textId="77777777" w:rsidR="000726CC" w:rsidRDefault="000726C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F18CF" w14:textId="77777777" w:rsidR="009B3128" w:rsidRDefault="009B3128">
    <w:pPr>
      <w:pStyle w:val="Footer"/>
      <w:jc w:val="center"/>
    </w:pPr>
  </w:p>
  <w:p w14:paraId="1417A1D5" w14:textId="77777777" w:rsidR="009B3128" w:rsidRDefault="009B312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EF974" w14:textId="163024C4" w:rsidR="009B3128" w:rsidRDefault="009B3128">
    <w:pPr>
      <w:pStyle w:val="Footer"/>
      <w:jc w:val="center"/>
    </w:pPr>
    <w:r>
      <w:t>3</w:t>
    </w:r>
    <w:r w:rsidR="00861EE7">
      <w:t>6</w:t>
    </w:r>
  </w:p>
  <w:p w14:paraId="68D4B147" w14:textId="77777777" w:rsidR="009B3128" w:rsidRDefault="009B312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92F12" w14:textId="77777777" w:rsidR="008B3B77" w:rsidRDefault="008B3B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2895751"/>
      <w:docPartObj>
        <w:docPartGallery w:val="Page Numbers (Bottom of Page)"/>
        <w:docPartUnique/>
      </w:docPartObj>
    </w:sdtPr>
    <w:sdtEndPr>
      <w:rPr>
        <w:noProof/>
      </w:rPr>
    </w:sdtEndPr>
    <w:sdtContent>
      <w:p w14:paraId="3B5B634B" w14:textId="759CB58D" w:rsidR="006C3AAA" w:rsidRDefault="006C3A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5B1269" w14:textId="7523F44E" w:rsidR="008B3B77" w:rsidRDefault="006C3AAA" w:rsidP="006C3AAA">
    <w:pPr>
      <w:pStyle w:val="Footer"/>
      <w:tabs>
        <w:tab w:val="clear" w:pos="9360"/>
        <w:tab w:val="left" w:pos="4680"/>
      </w:tabs>
    </w:pPr>
    <w:r>
      <w:tab/>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9030916"/>
      <w:docPartObj>
        <w:docPartGallery w:val="Page Numbers (Bottom of Page)"/>
        <w:docPartUnique/>
      </w:docPartObj>
    </w:sdtPr>
    <w:sdtEndPr>
      <w:rPr>
        <w:noProof/>
      </w:rPr>
    </w:sdtEndPr>
    <w:sdtContent>
      <w:p w14:paraId="66D1EA0E" w14:textId="1DC4E4B1" w:rsidR="006C3AAA" w:rsidRDefault="006C3A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52E563" w14:textId="6529B5AA" w:rsidR="006C3AAA" w:rsidRDefault="006C3AAA" w:rsidP="006C3AAA">
    <w:pPr>
      <w:pStyle w:val="Footer"/>
      <w:tabs>
        <w:tab w:val="clear" w:pos="9360"/>
        <w:tab w:val="left" w:pos="4680"/>
      </w:tabs>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7DAD8" w14:textId="77777777" w:rsidR="006C3AAA" w:rsidRDefault="006C3AAA">
    <w:pPr>
      <w:pStyle w:val="Footer"/>
      <w:jc w:val="center"/>
    </w:pPr>
  </w:p>
  <w:p w14:paraId="418357F3" w14:textId="77777777" w:rsidR="006C3AAA" w:rsidRDefault="006C3AAA" w:rsidP="006C3AAA">
    <w:pPr>
      <w:pStyle w:val="Footer"/>
      <w:tabs>
        <w:tab w:val="clear" w:pos="9360"/>
        <w:tab w:val="left" w:pos="46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539E6" w14:textId="77777777" w:rsidR="003C5552" w:rsidRDefault="003C5552" w:rsidP="00B20370">
      <w:pPr>
        <w:spacing w:after="0" w:line="240" w:lineRule="auto"/>
      </w:pPr>
      <w:r>
        <w:separator/>
      </w:r>
    </w:p>
  </w:footnote>
  <w:footnote w:type="continuationSeparator" w:id="0">
    <w:p w14:paraId="429BB7BE" w14:textId="77777777" w:rsidR="003C5552" w:rsidRDefault="003C5552" w:rsidP="00B20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6094651"/>
      <w:docPartObj>
        <w:docPartGallery w:val="Page Numbers (Top of Page)"/>
        <w:docPartUnique/>
      </w:docPartObj>
    </w:sdtPr>
    <w:sdtEndPr>
      <w:rPr>
        <w:noProof/>
      </w:rPr>
    </w:sdtEndPr>
    <w:sdtContent>
      <w:p w14:paraId="3E904FB4" w14:textId="0D07B5DC" w:rsidR="007B01DF" w:rsidRDefault="00000000">
        <w:pPr>
          <w:pStyle w:val="Header"/>
          <w:jc w:val="right"/>
        </w:pPr>
      </w:p>
    </w:sdtContent>
  </w:sdt>
  <w:p w14:paraId="414E7E70" w14:textId="77777777" w:rsidR="007B01DF" w:rsidRDefault="007B01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4404831"/>
      <w:docPartObj>
        <w:docPartGallery w:val="Page Numbers (Top of Page)"/>
        <w:docPartUnique/>
      </w:docPartObj>
    </w:sdtPr>
    <w:sdtEndPr>
      <w:rPr>
        <w:noProof/>
      </w:rPr>
    </w:sdtEndPr>
    <w:sdtContent>
      <w:p w14:paraId="373A9087" w14:textId="1C64B2F1" w:rsidR="005E487C" w:rsidRDefault="005E487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32B28D7" w14:textId="77777777" w:rsidR="00845F28" w:rsidRDefault="00845F2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6264825"/>
      <w:docPartObj>
        <w:docPartGallery w:val="Page Numbers (Top of Page)"/>
        <w:docPartUnique/>
      </w:docPartObj>
    </w:sdtPr>
    <w:sdtEndPr>
      <w:rPr>
        <w:noProof/>
      </w:rPr>
    </w:sdtEndPr>
    <w:sdtContent>
      <w:p w14:paraId="605399D6" w14:textId="23053D02" w:rsidR="00861EE7" w:rsidRDefault="00861EE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C5EFD63" w14:textId="77777777" w:rsidR="00E25999" w:rsidRDefault="00E2599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4775732"/>
      <w:docPartObj>
        <w:docPartGallery w:val="Page Numbers (Top of Page)"/>
        <w:docPartUnique/>
      </w:docPartObj>
    </w:sdtPr>
    <w:sdtEndPr>
      <w:rPr>
        <w:noProof/>
      </w:rPr>
    </w:sdtEndPr>
    <w:sdtContent>
      <w:p w14:paraId="70F358BB" w14:textId="79307B0C" w:rsidR="001740E1" w:rsidRDefault="00000000">
        <w:pPr>
          <w:pStyle w:val="Header"/>
          <w:jc w:val="right"/>
        </w:pPr>
      </w:p>
    </w:sdtContent>
  </w:sdt>
  <w:p w14:paraId="763D1D88" w14:textId="77777777" w:rsidR="001740E1" w:rsidRDefault="001740E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9580653"/>
      <w:docPartObj>
        <w:docPartGallery w:val="Page Numbers (Top of Page)"/>
        <w:docPartUnique/>
      </w:docPartObj>
    </w:sdtPr>
    <w:sdtEndPr>
      <w:rPr>
        <w:noProof/>
      </w:rPr>
    </w:sdtEndPr>
    <w:sdtContent>
      <w:p w14:paraId="54E6A23E" w14:textId="36FD9A6E" w:rsidR="00DB1D60" w:rsidRDefault="00DB1D6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443A4C" w14:textId="77777777" w:rsidR="001740E1" w:rsidRDefault="001740E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41C16" w14:textId="1CD1C86A" w:rsidR="005E487C" w:rsidRDefault="005E487C">
    <w:pPr>
      <w:pStyle w:val="Header"/>
      <w:jc w:val="right"/>
    </w:pPr>
  </w:p>
  <w:p w14:paraId="173675F3" w14:textId="77777777" w:rsidR="005E487C" w:rsidRDefault="005E487C">
    <w:pPr>
      <w:pStyle w:val="Header"/>
    </w:pPr>
  </w:p>
  <w:p w14:paraId="1F57ABCB" w14:textId="77777777" w:rsidR="005E487C" w:rsidRDefault="005E487C"/>
  <w:p w14:paraId="01664D49" w14:textId="77777777" w:rsidR="005E487C" w:rsidRDefault="005E487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244435"/>
      <w:docPartObj>
        <w:docPartGallery w:val="Page Numbers (Top of Page)"/>
        <w:docPartUnique/>
      </w:docPartObj>
    </w:sdtPr>
    <w:sdtEndPr>
      <w:rPr>
        <w:noProof/>
      </w:rPr>
    </w:sdtEndPr>
    <w:sdtContent>
      <w:p w14:paraId="6A179125" w14:textId="154AC548" w:rsidR="000726CC" w:rsidRDefault="000726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1EB4734" w14:textId="77777777" w:rsidR="000726CC" w:rsidRDefault="000726C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F513D" w14:textId="34A5FB3A" w:rsidR="009B3128" w:rsidRDefault="009B3128" w:rsidP="009B3128">
    <w:pPr>
      <w:pStyle w:val="Header"/>
      <w:jc w:val="center"/>
    </w:pPr>
  </w:p>
  <w:p w14:paraId="0E2C6C6D" w14:textId="77777777" w:rsidR="009B3128" w:rsidRDefault="009B3128"/>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0681215"/>
      <w:docPartObj>
        <w:docPartGallery w:val="Page Numbers (Top of Page)"/>
        <w:docPartUnique/>
      </w:docPartObj>
    </w:sdtPr>
    <w:sdtEndPr>
      <w:rPr>
        <w:noProof/>
      </w:rPr>
    </w:sdtEndPr>
    <w:sdtContent>
      <w:p w14:paraId="2A832369" w14:textId="6FC7BDFE" w:rsidR="009B3128" w:rsidRDefault="009B312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15FE3F" w14:textId="77777777" w:rsidR="009B3128" w:rsidRDefault="009B3128"/>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430D6" w14:textId="67277901" w:rsidR="008B3B77" w:rsidRDefault="008B3B77">
    <w:pPr>
      <w:pStyle w:val="Header"/>
      <w:jc w:val="right"/>
    </w:pPr>
  </w:p>
  <w:p w14:paraId="31386B95" w14:textId="4DE2B2DA" w:rsidR="008B3B77" w:rsidRDefault="008B3B77"/>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991391"/>
      <w:docPartObj>
        <w:docPartGallery w:val="Page Numbers (Top of Page)"/>
        <w:docPartUnique/>
      </w:docPartObj>
    </w:sdtPr>
    <w:sdtEndPr>
      <w:rPr>
        <w:noProof/>
      </w:rPr>
    </w:sdtEndPr>
    <w:sdtContent>
      <w:p w14:paraId="5F2FAC9A" w14:textId="3ACA79AF" w:rsidR="006C3AAA" w:rsidRDefault="00000000">
        <w:pPr>
          <w:pStyle w:val="Header"/>
          <w:jc w:val="right"/>
        </w:pPr>
      </w:p>
    </w:sdtContent>
  </w:sdt>
  <w:p w14:paraId="23CF6A9D" w14:textId="77777777" w:rsidR="006C3AAA" w:rsidRDefault="006C3AA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1167670"/>
      <w:docPartObj>
        <w:docPartGallery w:val="Page Numbers (Top of Page)"/>
        <w:docPartUnique/>
      </w:docPartObj>
    </w:sdtPr>
    <w:sdtEndPr>
      <w:rPr>
        <w:noProof/>
      </w:rPr>
    </w:sdtEndPr>
    <w:sdtContent>
      <w:p w14:paraId="49C6D15B" w14:textId="5A85D32C" w:rsidR="006C3AAA" w:rsidRDefault="006C3AA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33F9869" w14:textId="77777777" w:rsidR="006C3AAA" w:rsidRDefault="006C3AAA"/>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882324"/>
      <w:docPartObj>
        <w:docPartGallery w:val="Page Numbers (Top of Page)"/>
        <w:docPartUnique/>
      </w:docPartObj>
    </w:sdtPr>
    <w:sdtEndPr>
      <w:rPr>
        <w:noProof/>
      </w:rPr>
    </w:sdtEndPr>
    <w:sdtContent>
      <w:p w14:paraId="54297777" w14:textId="499BCC04" w:rsidR="00B32C44" w:rsidRDefault="00B32C4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92C572" w14:textId="77777777" w:rsidR="008E08D0" w:rsidRDefault="008E08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1344"/>
    <w:multiLevelType w:val="hybridMultilevel"/>
    <w:tmpl w:val="E26AB8F4"/>
    <w:lvl w:ilvl="0" w:tplc="7F1E3F7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F7D00"/>
    <w:multiLevelType w:val="hybridMultilevel"/>
    <w:tmpl w:val="B1DCE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8094E"/>
    <w:multiLevelType w:val="hybridMultilevel"/>
    <w:tmpl w:val="1C0A1B08"/>
    <w:lvl w:ilvl="0" w:tplc="7F1E3F7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8333C8"/>
    <w:multiLevelType w:val="hybridMultilevel"/>
    <w:tmpl w:val="075215A8"/>
    <w:lvl w:ilvl="0" w:tplc="2B2EE6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33706D"/>
    <w:multiLevelType w:val="hybridMultilevel"/>
    <w:tmpl w:val="A6E63198"/>
    <w:lvl w:ilvl="0" w:tplc="B2C267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53775C"/>
    <w:multiLevelType w:val="hybridMultilevel"/>
    <w:tmpl w:val="57CCB1E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D736BB"/>
    <w:multiLevelType w:val="hybridMultilevel"/>
    <w:tmpl w:val="32401402"/>
    <w:lvl w:ilvl="0" w:tplc="7F1E3F7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434A50"/>
    <w:multiLevelType w:val="hybridMultilevel"/>
    <w:tmpl w:val="5A3E9992"/>
    <w:lvl w:ilvl="0" w:tplc="B26693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7D1130"/>
    <w:multiLevelType w:val="hybridMultilevel"/>
    <w:tmpl w:val="2738F872"/>
    <w:lvl w:ilvl="0" w:tplc="9962E6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946973"/>
    <w:multiLevelType w:val="multilevel"/>
    <w:tmpl w:val="7CBA6E90"/>
    <w:lvl w:ilvl="0">
      <w:start w:val="1"/>
      <w:numFmt w:val="decimal"/>
      <w:lvlText w:val="%1."/>
      <w:lvlJc w:val="left"/>
      <w:pPr>
        <w:ind w:left="1080" w:hanging="360"/>
      </w:pPr>
    </w:lvl>
    <w:lvl w:ilvl="1">
      <w:start w:val="3"/>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0" w15:restartNumberingAfterBreak="0">
    <w:nsid w:val="14AF2023"/>
    <w:multiLevelType w:val="hybridMultilevel"/>
    <w:tmpl w:val="E2A0A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8F3AB8"/>
    <w:multiLevelType w:val="hybridMultilevel"/>
    <w:tmpl w:val="1D48C74A"/>
    <w:lvl w:ilvl="0" w:tplc="C5ECA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8E43C0"/>
    <w:multiLevelType w:val="hybridMultilevel"/>
    <w:tmpl w:val="5854EADA"/>
    <w:lvl w:ilvl="0" w:tplc="2D987692">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F1641E3"/>
    <w:multiLevelType w:val="hybridMultilevel"/>
    <w:tmpl w:val="CB10A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D1F8B"/>
    <w:multiLevelType w:val="hybridMultilevel"/>
    <w:tmpl w:val="D668E12E"/>
    <w:lvl w:ilvl="0" w:tplc="644A0AE8">
      <w:start w:val="1"/>
      <w:numFmt w:val="low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826160"/>
    <w:multiLevelType w:val="hybridMultilevel"/>
    <w:tmpl w:val="1D8AA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3B2052"/>
    <w:multiLevelType w:val="hybridMultilevel"/>
    <w:tmpl w:val="413E3A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5CA01A2"/>
    <w:multiLevelType w:val="hybridMultilevel"/>
    <w:tmpl w:val="908258A2"/>
    <w:lvl w:ilvl="0" w:tplc="1FD0B4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B22A6A"/>
    <w:multiLevelType w:val="hybridMultilevel"/>
    <w:tmpl w:val="A6DA7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221B4F"/>
    <w:multiLevelType w:val="hybridMultilevel"/>
    <w:tmpl w:val="AC386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CE0D85"/>
    <w:multiLevelType w:val="hybridMultilevel"/>
    <w:tmpl w:val="F5045BE2"/>
    <w:lvl w:ilvl="0" w:tplc="E16A52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001536"/>
    <w:multiLevelType w:val="hybridMultilevel"/>
    <w:tmpl w:val="A3825AB0"/>
    <w:lvl w:ilvl="0" w:tplc="DE609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3A9073C"/>
    <w:multiLevelType w:val="hybridMultilevel"/>
    <w:tmpl w:val="427CE40A"/>
    <w:lvl w:ilvl="0" w:tplc="DE46AFE0">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8D8085A"/>
    <w:multiLevelType w:val="hybridMultilevel"/>
    <w:tmpl w:val="CC8EECBA"/>
    <w:lvl w:ilvl="0" w:tplc="9B22F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802B66"/>
    <w:multiLevelType w:val="multilevel"/>
    <w:tmpl w:val="570251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3264EEF"/>
    <w:multiLevelType w:val="hybridMultilevel"/>
    <w:tmpl w:val="5F049530"/>
    <w:lvl w:ilvl="0" w:tplc="7F1E3F7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3B58F3"/>
    <w:multiLevelType w:val="hybridMultilevel"/>
    <w:tmpl w:val="229AB6BA"/>
    <w:lvl w:ilvl="0" w:tplc="9AA09A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7D27C36"/>
    <w:multiLevelType w:val="hybridMultilevel"/>
    <w:tmpl w:val="8FA8A60C"/>
    <w:lvl w:ilvl="0" w:tplc="48BE0E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502C785D"/>
    <w:multiLevelType w:val="hybridMultilevel"/>
    <w:tmpl w:val="2D6E2E0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292A25"/>
    <w:multiLevelType w:val="hybridMultilevel"/>
    <w:tmpl w:val="90F23FA6"/>
    <w:lvl w:ilvl="0" w:tplc="2304DC1C">
      <w:start w:val="1"/>
      <w:numFmt w:val="lowerLetter"/>
      <w:lvlText w:val="%1."/>
      <w:lvlJc w:val="left"/>
      <w:pPr>
        <w:ind w:left="644" w:hanging="360"/>
      </w:pPr>
      <w:rPr>
        <w:rFonts w:hint="default"/>
        <w:b w:val="0"/>
        <w:bCs w:val="0"/>
        <w:i w:val="0"/>
        <w:i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5F337F33"/>
    <w:multiLevelType w:val="hybridMultilevel"/>
    <w:tmpl w:val="524EDCEA"/>
    <w:lvl w:ilvl="0" w:tplc="7F1E3F7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9C32E9"/>
    <w:multiLevelType w:val="hybridMultilevel"/>
    <w:tmpl w:val="17046270"/>
    <w:lvl w:ilvl="0" w:tplc="75FE0D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0B435FC"/>
    <w:multiLevelType w:val="hybridMultilevel"/>
    <w:tmpl w:val="9FC4B3D0"/>
    <w:lvl w:ilvl="0" w:tplc="9B00B4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1176C83"/>
    <w:multiLevelType w:val="hybridMultilevel"/>
    <w:tmpl w:val="49440628"/>
    <w:lvl w:ilvl="0" w:tplc="7F1E3F7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73699E"/>
    <w:multiLevelType w:val="hybridMultilevel"/>
    <w:tmpl w:val="C430F9F8"/>
    <w:lvl w:ilvl="0" w:tplc="5F56C6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5AC4034"/>
    <w:multiLevelType w:val="hybridMultilevel"/>
    <w:tmpl w:val="2E9C641E"/>
    <w:lvl w:ilvl="0" w:tplc="7F1E3F7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142B77"/>
    <w:multiLevelType w:val="hybridMultilevel"/>
    <w:tmpl w:val="FEC8DA0C"/>
    <w:lvl w:ilvl="0" w:tplc="B36491B2">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BA650B"/>
    <w:multiLevelType w:val="hybridMultilevel"/>
    <w:tmpl w:val="41664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BD276A"/>
    <w:multiLevelType w:val="hybridMultilevel"/>
    <w:tmpl w:val="613A8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855D14"/>
    <w:multiLevelType w:val="hybridMultilevel"/>
    <w:tmpl w:val="FBA48A68"/>
    <w:lvl w:ilvl="0" w:tplc="7F1E3F7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FF2219"/>
    <w:multiLevelType w:val="hybridMultilevel"/>
    <w:tmpl w:val="EC341070"/>
    <w:lvl w:ilvl="0" w:tplc="1F6AA48A">
      <w:start w:val="1"/>
      <w:numFmt w:val="decimal"/>
      <w:lvlText w:val="%1."/>
      <w:lvlJc w:val="left"/>
      <w:pPr>
        <w:ind w:left="885" w:hanging="5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1A6CB7"/>
    <w:multiLevelType w:val="hybridMultilevel"/>
    <w:tmpl w:val="51A6B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572183"/>
    <w:multiLevelType w:val="hybridMultilevel"/>
    <w:tmpl w:val="CAA475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8663853"/>
    <w:multiLevelType w:val="hybridMultilevel"/>
    <w:tmpl w:val="FFA85CEE"/>
    <w:lvl w:ilvl="0" w:tplc="7F1E3F7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8563485">
    <w:abstractNumId w:val="24"/>
  </w:num>
  <w:num w:numId="2" w16cid:durableId="637607892">
    <w:abstractNumId w:val="32"/>
  </w:num>
  <w:num w:numId="3" w16cid:durableId="706375826">
    <w:abstractNumId w:val="29"/>
  </w:num>
  <w:num w:numId="4" w16cid:durableId="1224177680">
    <w:abstractNumId w:val="41"/>
  </w:num>
  <w:num w:numId="5" w16cid:durableId="795178490">
    <w:abstractNumId w:val="18"/>
  </w:num>
  <w:num w:numId="6" w16cid:durableId="1934702882">
    <w:abstractNumId w:val="5"/>
  </w:num>
  <w:num w:numId="7" w16cid:durableId="1654915914">
    <w:abstractNumId w:val="28"/>
  </w:num>
  <w:num w:numId="8" w16cid:durableId="22101327">
    <w:abstractNumId w:val="3"/>
  </w:num>
  <w:num w:numId="9" w16cid:durableId="738132372">
    <w:abstractNumId w:val="36"/>
  </w:num>
  <w:num w:numId="10" w16cid:durableId="537091551">
    <w:abstractNumId w:val="40"/>
  </w:num>
  <w:num w:numId="11" w16cid:durableId="853495381">
    <w:abstractNumId w:val="10"/>
  </w:num>
  <w:num w:numId="12" w16cid:durableId="1768771396">
    <w:abstractNumId w:val="19"/>
  </w:num>
  <w:num w:numId="13" w16cid:durableId="1498380185">
    <w:abstractNumId w:val="38"/>
  </w:num>
  <w:num w:numId="14" w16cid:durableId="539824462">
    <w:abstractNumId w:val="1"/>
  </w:num>
  <w:num w:numId="15" w16cid:durableId="290012797">
    <w:abstractNumId w:val="21"/>
  </w:num>
  <w:num w:numId="16" w16cid:durableId="965768952">
    <w:abstractNumId w:val="34"/>
  </w:num>
  <w:num w:numId="17" w16cid:durableId="1607886534">
    <w:abstractNumId w:val="4"/>
  </w:num>
  <w:num w:numId="18" w16cid:durableId="907181684">
    <w:abstractNumId w:val="26"/>
  </w:num>
  <w:num w:numId="19" w16cid:durableId="23751460">
    <w:abstractNumId w:val="14"/>
  </w:num>
  <w:num w:numId="20" w16cid:durableId="2113083202">
    <w:abstractNumId w:val="12"/>
  </w:num>
  <w:num w:numId="21" w16cid:durableId="796147046">
    <w:abstractNumId w:val="37"/>
  </w:num>
  <w:num w:numId="22" w16cid:durableId="410466031">
    <w:abstractNumId w:val="22"/>
  </w:num>
  <w:num w:numId="23" w16cid:durableId="322661361">
    <w:abstractNumId w:val="39"/>
  </w:num>
  <w:num w:numId="24" w16cid:durableId="981692494">
    <w:abstractNumId w:val="35"/>
  </w:num>
  <w:num w:numId="25" w16cid:durableId="2123913284">
    <w:abstractNumId w:val="0"/>
  </w:num>
  <w:num w:numId="26" w16cid:durableId="1389454744">
    <w:abstractNumId w:val="30"/>
  </w:num>
  <w:num w:numId="27" w16cid:durableId="1164012424">
    <w:abstractNumId w:val="25"/>
  </w:num>
  <w:num w:numId="28" w16cid:durableId="1752851619">
    <w:abstractNumId w:val="2"/>
  </w:num>
  <w:num w:numId="29" w16cid:durableId="1260527278">
    <w:abstractNumId w:val="33"/>
  </w:num>
  <w:num w:numId="30" w16cid:durableId="1277638648">
    <w:abstractNumId w:val="43"/>
  </w:num>
  <w:num w:numId="31" w16cid:durableId="213583843">
    <w:abstractNumId w:val="6"/>
  </w:num>
  <w:num w:numId="32" w16cid:durableId="1393963896">
    <w:abstractNumId w:val="31"/>
  </w:num>
  <w:num w:numId="33" w16cid:durableId="18451226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06205170">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32575559">
    <w:abstractNumId w:val="15"/>
  </w:num>
  <w:num w:numId="36" w16cid:durableId="2065834183">
    <w:abstractNumId w:val="13"/>
  </w:num>
  <w:num w:numId="37" w16cid:durableId="1852912267">
    <w:abstractNumId w:val="8"/>
  </w:num>
  <w:num w:numId="38" w16cid:durableId="7622620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79835905">
    <w:abstractNumId w:val="27"/>
  </w:num>
  <w:num w:numId="40" w16cid:durableId="26877405">
    <w:abstractNumId w:val="7"/>
  </w:num>
  <w:num w:numId="41" w16cid:durableId="1920095993">
    <w:abstractNumId w:val="11"/>
  </w:num>
  <w:num w:numId="42" w16cid:durableId="1878463761">
    <w:abstractNumId w:val="20"/>
  </w:num>
  <w:num w:numId="43" w16cid:durableId="1521972111">
    <w:abstractNumId w:val="17"/>
  </w:num>
  <w:num w:numId="44" w16cid:durableId="213813980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A4B"/>
    <w:rsid w:val="0001213F"/>
    <w:rsid w:val="00024604"/>
    <w:rsid w:val="00026197"/>
    <w:rsid w:val="00026F38"/>
    <w:rsid w:val="00031348"/>
    <w:rsid w:val="00037631"/>
    <w:rsid w:val="000420AD"/>
    <w:rsid w:val="000431D3"/>
    <w:rsid w:val="00057E2B"/>
    <w:rsid w:val="00061DED"/>
    <w:rsid w:val="00064D5A"/>
    <w:rsid w:val="000726CC"/>
    <w:rsid w:val="00080AB0"/>
    <w:rsid w:val="000841A5"/>
    <w:rsid w:val="000844EF"/>
    <w:rsid w:val="0008658C"/>
    <w:rsid w:val="0009189B"/>
    <w:rsid w:val="000927ED"/>
    <w:rsid w:val="000A24AF"/>
    <w:rsid w:val="000A33D9"/>
    <w:rsid w:val="000B096F"/>
    <w:rsid w:val="000B2D65"/>
    <w:rsid w:val="000B5FDC"/>
    <w:rsid w:val="000B63A8"/>
    <w:rsid w:val="000C5D0A"/>
    <w:rsid w:val="000C7CD6"/>
    <w:rsid w:val="000D14F0"/>
    <w:rsid w:val="000D463D"/>
    <w:rsid w:val="000D7F08"/>
    <w:rsid w:val="000E481C"/>
    <w:rsid w:val="000F0A92"/>
    <w:rsid w:val="001004AE"/>
    <w:rsid w:val="00101681"/>
    <w:rsid w:val="00102A5C"/>
    <w:rsid w:val="00106866"/>
    <w:rsid w:val="00121603"/>
    <w:rsid w:val="00126B76"/>
    <w:rsid w:val="001332E4"/>
    <w:rsid w:val="0013508D"/>
    <w:rsid w:val="0014013B"/>
    <w:rsid w:val="00140D21"/>
    <w:rsid w:val="00141060"/>
    <w:rsid w:val="00143B9F"/>
    <w:rsid w:val="0015142D"/>
    <w:rsid w:val="001521DC"/>
    <w:rsid w:val="00155927"/>
    <w:rsid w:val="0016143E"/>
    <w:rsid w:val="0016384C"/>
    <w:rsid w:val="00163E3C"/>
    <w:rsid w:val="00164280"/>
    <w:rsid w:val="00171B7F"/>
    <w:rsid w:val="001740E1"/>
    <w:rsid w:val="001757E4"/>
    <w:rsid w:val="00180349"/>
    <w:rsid w:val="00194103"/>
    <w:rsid w:val="00197303"/>
    <w:rsid w:val="001A3F91"/>
    <w:rsid w:val="001A77B9"/>
    <w:rsid w:val="001B254F"/>
    <w:rsid w:val="001B5792"/>
    <w:rsid w:val="001B6D24"/>
    <w:rsid w:val="001D1295"/>
    <w:rsid w:val="001F0988"/>
    <w:rsid w:val="001F2C8A"/>
    <w:rsid w:val="001F6755"/>
    <w:rsid w:val="00201D25"/>
    <w:rsid w:val="002022D1"/>
    <w:rsid w:val="0020266C"/>
    <w:rsid w:val="002050D2"/>
    <w:rsid w:val="00207B7C"/>
    <w:rsid w:val="00212917"/>
    <w:rsid w:val="002177BE"/>
    <w:rsid w:val="002340C4"/>
    <w:rsid w:val="002361E6"/>
    <w:rsid w:val="00246909"/>
    <w:rsid w:val="0025112D"/>
    <w:rsid w:val="00251DB7"/>
    <w:rsid w:val="002553B6"/>
    <w:rsid w:val="00257AF6"/>
    <w:rsid w:val="002642BB"/>
    <w:rsid w:val="0027398F"/>
    <w:rsid w:val="00274350"/>
    <w:rsid w:val="00274397"/>
    <w:rsid w:val="00274E44"/>
    <w:rsid w:val="00275EBF"/>
    <w:rsid w:val="00277B3C"/>
    <w:rsid w:val="00290C3B"/>
    <w:rsid w:val="002925B1"/>
    <w:rsid w:val="002945E9"/>
    <w:rsid w:val="002A085B"/>
    <w:rsid w:val="002B1297"/>
    <w:rsid w:val="002B4229"/>
    <w:rsid w:val="002C3233"/>
    <w:rsid w:val="002D21FB"/>
    <w:rsid w:val="002E7272"/>
    <w:rsid w:val="002F0909"/>
    <w:rsid w:val="002F212A"/>
    <w:rsid w:val="002F6434"/>
    <w:rsid w:val="002F755F"/>
    <w:rsid w:val="00304F02"/>
    <w:rsid w:val="003212FF"/>
    <w:rsid w:val="00323918"/>
    <w:rsid w:val="00324A68"/>
    <w:rsid w:val="00326628"/>
    <w:rsid w:val="00327A8E"/>
    <w:rsid w:val="0033282B"/>
    <w:rsid w:val="00345E1C"/>
    <w:rsid w:val="003468B5"/>
    <w:rsid w:val="00346931"/>
    <w:rsid w:val="00364B78"/>
    <w:rsid w:val="0038048C"/>
    <w:rsid w:val="003823FF"/>
    <w:rsid w:val="00382630"/>
    <w:rsid w:val="00385E5C"/>
    <w:rsid w:val="003957F6"/>
    <w:rsid w:val="00396F4D"/>
    <w:rsid w:val="003A447E"/>
    <w:rsid w:val="003A5DBC"/>
    <w:rsid w:val="003C0F8C"/>
    <w:rsid w:val="003C3771"/>
    <w:rsid w:val="003C5552"/>
    <w:rsid w:val="003D0916"/>
    <w:rsid w:val="003D5299"/>
    <w:rsid w:val="003E1489"/>
    <w:rsid w:val="003E2BE4"/>
    <w:rsid w:val="003E477E"/>
    <w:rsid w:val="003F623A"/>
    <w:rsid w:val="00400C56"/>
    <w:rsid w:val="004029A5"/>
    <w:rsid w:val="00403415"/>
    <w:rsid w:val="004044DF"/>
    <w:rsid w:val="00404B76"/>
    <w:rsid w:val="004153AB"/>
    <w:rsid w:val="00415BFC"/>
    <w:rsid w:val="004218F2"/>
    <w:rsid w:val="004220A7"/>
    <w:rsid w:val="00424B87"/>
    <w:rsid w:val="00427285"/>
    <w:rsid w:val="004301F7"/>
    <w:rsid w:val="0043354A"/>
    <w:rsid w:val="004424FD"/>
    <w:rsid w:val="0045198C"/>
    <w:rsid w:val="004537D4"/>
    <w:rsid w:val="004619FE"/>
    <w:rsid w:val="00462FEF"/>
    <w:rsid w:val="00473994"/>
    <w:rsid w:val="00476D81"/>
    <w:rsid w:val="00481341"/>
    <w:rsid w:val="0049174B"/>
    <w:rsid w:val="00495D46"/>
    <w:rsid w:val="0049757B"/>
    <w:rsid w:val="004A0CD5"/>
    <w:rsid w:val="004A2E5F"/>
    <w:rsid w:val="004C23AA"/>
    <w:rsid w:val="004C5219"/>
    <w:rsid w:val="004C6CE9"/>
    <w:rsid w:val="004C6FDF"/>
    <w:rsid w:val="004D61FD"/>
    <w:rsid w:val="004D7A5A"/>
    <w:rsid w:val="004E2047"/>
    <w:rsid w:val="004F4982"/>
    <w:rsid w:val="005036AF"/>
    <w:rsid w:val="005079C6"/>
    <w:rsid w:val="0051384D"/>
    <w:rsid w:val="00524105"/>
    <w:rsid w:val="00524EF6"/>
    <w:rsid w:val="00527D0E"/>
    <w:rsid w:val="005308AA"/>
    <w:rsid w:val="0053318F"/>
    <w:rsid w:val="00535B3C"/>
    <w:rsid w:val="00535BB4"/>
    <w:rsid w:val="00541941"/>
    <w:rsid w:val="005524B7"/>
    <w:rsid w:val="0056469E"/>
    <w:rsid w:val="005659A2"/>
    <w:rsid w:val="00575F21"/>
    <w:rsid w:val="005A5B80"/>
    <w:rsid w:val="005B037D"/>
    <w:rsid w:val="005B52DC"/>
    <w:rsid w:val="005C3BF3"/>
    <w:rsid w:val="005D6465"/>
    <w:rsid w:val="005E0B56"/>
    <w:rsid w:val="005E11AC"/>
    <w:rsid w:val="005E16C0"/>
    <w:rsid w:val="005E46CC"/>
    <w:rsid w:val="005E487C"/>
    <w:rsid w:val="005E7B57"/>
    <w:rsid w:val="005F3AFD"/>
    <w:rsid w:val="005F71EA"/>
    <w:rsid w:val="006007D5"/>
    <w:rsid w:val="00603CBC"/>
    <w:rsid w:val="006064A6"/>
    <w:rsid w:val="00606C0A"/>
    <w:rsid w:val="006125CA"/>
    <w:rsid w:val="0061388D"/>
    <w:rsid w:val="006146CC"/>
    <w:rsid w:val="00635655"/>
    <w:rsid w:val="006369DD"/>
    <w:rsid w:val="00637733"/>
    <w:rsid w:val="00644B36"/>
    <w:rsid w:val="006457B9"/>
    <w:rsid w:val="006514B2"/>
    <w:rsid w:val="00653F2E"/>
    <w:rsid w:val="0065525D"/>
    <w:rsid w:val="00677DAC"/>
    <w:rsid w:val="00683F82"/>
    <w:rsid w:val="00687CC6"/>
    <w:rsid w:val="006979E5"/>
    <w:rsid w:val="006A0ABB"/>
    <w:rsid w:val="006A2AD4"/>
    <w:rsid w:val="006A4B71"/>
    <w:rsid w:val="006B00A9"/>
    <w:rsid w:val="006C03B0"/>
    <w:rsid w:val="006C3AAA"/>
    <w:rsid w:val="006D41CA"/>
    <w:rsid w:val="006D4670"/>
    <w:rsid w:val="006D6065"/>
    <w:rsid w:val="006D710D"/>
    <w:rsid w:val="006D7E76"/>
    <w:rsid w:val="006E0D9C"/>
    <w:rsid w:val="006E3472"/>
    <w:rsid w:val="006E5673"/>
    <w:rsid w:val="006E74EA"/>
    <w:rsid w:val="006F1DCB"/>
    <w:rsid w:val="006F5EAC"/>
    <w:rsid w:val="006F70D6"/>
    <w:rsid w:val="007168A8"/>
    <w:rsid w:val="00716B29"/>
    <w:rsid w:val="00722EA4"/>
    <w:rsid w:val="0073179F"/>
    <w:rsid w:val="00732E19"/>
    <w:rsid w:val="00732EAB"/>
    <w:rsid w:val="007334E7"/>
    <w:rsid w:val="0074257C"/>
    <w:rsid w:val="00747426"/>
    <w:rsid w:val="00747B7F"/>
    <w:rsid w:val="007514D3"/>
    <w:rsid w:val="00764A1D"/>
    <w:rsid w:val="0076620D"/>
    <w:rsid w:val="0077023E"/>
    <w:rsid w:val="0077562D"/>
    <w:rsid w:val="007779FC"/>
    <w:rsid w:val="00784B81"/>
    <w:rsid w:val="0078723B"/>
    <w:rsid w:val="007927E6"/>
    <w:rsid w:val="007941EB"/>
    <w:rsid w:val="007975E5"/>
    <w:rsid w:val="007A1984"/>
    <w:rsid w:val="007A27D5"/>
    <w:rsid w:val="007A3140"/>
    <w:rsid w:val="007A5EAE"/>
    <w:rsid w:val="007A714A"/>
    <w:rsid w:val="007B01DF"/>
    <w:rsid w:val="007B2632"/>
    <w:rsid w:val="007B79E6"/>
    <w:rsid w:val="007C4B8B"/>
    <w:rsid w:val="007C54E3"/>
    <w:rsid w:val="007C5C94"/>
    <w:rsid w:val="007C6916"/>
    <w:rsid w:val="007E4F42"/>
    <w:rsid w:val="007F1947"/>
    <w:rsid w:val="007F3DE3"/>
    <w:rsid w:val="007F5F2A"/>
    <w:rsid w:val="007F7914"/>
    <w:rsid w:val="0080043A"/>
    <w:rsid w:val="00805C90"/>
    <w:rsid w:val="00806A08"/>
    <w:rsid w:val="00817D34"/>
    <w:rsid w:val="0082109B"/>
    <w:rsid w:val="00822E23"/>
    <w:rsid w:val="00825AA4"/>
    <w:rsid w:val="00832D2D"/>
    <w:rsid w:val="00835773"/>
    <w:rsid w:val="00845F28"/>
    <w:rsid w:val="008526C3"/>
    <w:rsid w:val="008575C8"/>
    <w:rsid w:val="00861EE7"/>
    <w:rsid w:val="008662A1"/>
    <w:rsid w:val="008752B5"/>
    <w:rsid w:val="00876B01"/>
    <w:rsid w:val="008878BC"/>
    <w:rsid w:val="00891BA8"/>
    <w:rsid w:val="008936C4"/>
    <w:rsid w:val="00895358"/>
    <w:rsid w:val="008A1936"/>
    <w:rsid w:val="008A43E8"/>
    <w:rsid w:val="008A666E"/>
    <w:rsid w:val="008A69C0"/>
    <w:rsid w:val="008B1B03"/>
    <w:rsid w:val="008B27BE"/>
    <w:rsid w:val="008B34A3"/>
    <w:rsid w:val="008B3B77"/>
    <w:rsid w:val="008C4568"/>
    <w:rsid w:val="008D65DE"/>
    <w:rsid w:val="008E08D0"/>
    <w:rsid w:val="008E53E8"/>
    <w:rsid w:val="008E53F8"/>
    <w:rsid w:val="008F608F"/>
    <w:rsid w:val="00900A3C"/>
    <w:rsid w:val="00915F71"/>
    <w:rsid w:val="00916F64"/>
    <w:rsid w:val="00917B93"/>
    <w:rsid w:val="00920A8E"/>
    <w:rsid w:val="009210F6"/>
    <w:rsid w:val="00935556"/>
    <w:rsid w:val="00940927"/>
    <w:rsid w:val="00941619"/>
    <w:rsid w:val="0094672F"/>
    <w:rsid w:val="00947B4B"/>
    <w:rsid w:val="009521AC"/>
    <w:rsid w:val="00957C79"/>
    <w:rsid w:val="00970924"/>
    <w:rsid w:val="009751C0"/>
    <w:rsid w:val="00981A0E"/>
    <w:rsid w:val="00986546"/>
    <w:rsid w:val="00986FAD"/>
    <w:rsid w:val="009920C6"/>
    <w:rsid w:val="00995F21"/>
    <w:rsid w:val="009A0D51"/>
    <w:rsid w:val="009B2A5B"/>
    <w:rsid w:val="009B3128"/>
    <w:rsid w:val="009B56D5"/>
    <w:rsid w:val="009D4B15"/>
    <w:rsid w:val="009D5B5A"/>
    <w:rsid w:val="009E111F"/>
    <w:rsid w:val="009E1263"/>
    <w:rsid w:val="009E1F84"/>
    <w:rsid w:val="009E2D68"/>
    <w:rsid w:val="009E6151"/>
    <w:rsid w:val="009E791E"/>
    <w:rsid w:val="009F345E"/>
    <w:rsid w:val="009F5730"/>
    <w:rsid w:val="009F6489"/>
    <w:rsid w:val="00A031F6"/>
    <w:rsid w:val="00A05393"/>
    <w:rsid w:val="00A1189A"/>
    <w:rsid w:val="00A11F9F"/>
    <w:rsid w:val="00A26FC5"/>
    <w:rsid w:val="00A3409E"/>
    <w:rsid w:val="00A40D02"/>
    <w:rsid w:val="00A41A3B"/>
    <w:rsid w:val="00A46D6B"/>
    <w:rsid w:val="00A559E3"/>
    <w:rsid w:val="00A56AE9"/>
    <w:rsid w:val="00A663E9"/>
    <w:rsid w:val="00A75738"/>
    <w:rsid w:val="00A7670A"/>
    <w:rsid w:val="00A83754"/>
    <w:rsid w:val="00A844EB"/>
    <w:rsid w:val="00A858EA"/>
    <w:rsid w:val="00A9069F"/>
    <w:rsid w:val="00A926C0"/>
    <w:rsid w:val="00A93AAD"/>
    <w:rsid w:val="00AA7743"/>
    <w:rsid w:val="00AB325D"/>
    <w:rsid w:val="00AC0D82"/>
    <w:rsid w:val="00AC18E9"/>
    <w:rsid w:val="00AD0E18"/>
    <w:rsid w:val="00AD6A4B"/>
    <w:rsid w:val="00AE502E"/>
    <w:rsid w:val="00AF1489"/>
    <w:rsid w:val="00AF34FE"/>
    <w:rsid w:val="00AF3924"/>
    <w:rsid w:val="00B026F3"/>
    <w:rsid w:val="00B12FCD"/>
    <w:rsid w:val="00B136DD"/>
    <w:rsid w:val="00B20370"/>
    <w:rsid w:val="00B24047"/>
    <w:rsid w:val="00B27197"/>
    <w:rsid w:val="00B327F8"/>
    <w:rsid w:val="00B32C44"/>
    <w:rsid w:val="00B36212"/>
    <w:rsid w:val="00B42261"/>
    <w:rsid w:val="00B43AC7"/>
    <w:rsid w:val="00B43DF8"/>
    <w:rsid w:val="00B46903"/>
    <w:rsid w:val="00B51872"/>
    <w:rsid w:val="00B6251C"/>
    <w:rsid w:val="00B67155"/>
    <w:rsid w:val="00B678A2"/>
    <w:rsid w:val="00B708B2"/>
    <w:rsid w:val="00B712B5"/>
    <w:rsid w:val="00B77059"/>
    <w:rsid w:val="00B811FB"/>
    <w:rsid w:val="00B97CF6"/>
    <w:rsid w:val="00BA193C"/>
    <w:rsid w:val="00BA255E"/>
    <w:rsid w:val="00BA2E27"/>
    <w:rsid w:val="00BA3A2C"/>
    <w:rsid w:val="00BA68D9"/>
    <w:rsid w:val="00BB2D18"/>
    <w:rsid w:val="00BB300F"/>
    <w:rsid w:val="00BC08AF"/>
    <w:rsid w:val="00BC6686"/>
    <w:rsid w:val="00BD2C71"/>
    <w:rsid w:val="00BD67EA"/>
    <w:rsid w:val="00BE0F49"/>
    <w:rsid w:val="00BE1405"/>
    <w:rsid w:val="00BE2189"/>
    <w:rsid w:val="00BE3638"/>
    <w:rsid w:val="00BE4097"/>
    <w:rsid w:val="00BF42EB"/>
    <w:rsid w:val="00BF67BF"/>
    <w:rsid w:val="00C012AB"/>
    <w:rsid w:val="00C113C0"/>
    <w:rsid w:val="00C20E7D"/>
    <w:rsid w:val="00C22873"/>
    <w:rsid w:val="00C25CCD"/>
    <w:rsid w:val="00C35709"/>
    <w:rsid w:val="00C37346"/>
    <w:rsid w:val="00C408BA"/>
    <w:rsid w:val="00C4347C"/>
    <w:rsid w:val="00C469DC"/>
    <w:rsid w:val="00C47593"/>
    <w:rsid w:val="00C4794F"/>
    <w:rsid w:val="00C5224E"/>
    <w:rsid w:val="00C52418"/>
    <w:rsid w:val="00C5445D"/>
    <w:rsid w:val="00C5459A"/>
    <w:rsid w:val="00C5605D"/>
    <w:rsid w:val="00C6271C"/>
    <w:rsid w:val="00C670D2"/>
    <w:rsid w:val="00C74E3A"/>
    <w:rsid w:val="00C753B9"/>
    <w:rsid w:val="00C81DFF"/>
    <w:rsid w:val="00C82A93"/>
    <w:rsid w:val="00C86A80"/>
    <w:rsid w:val="00C90540"/>
    <w:rsid w:val="00C90AB0"/>
    <w:rsid w:val="00C91FEF"/>
    <w:rsid w:val="00C96CB3"/>
    <w:rsid w:val="00CA4918"/>
    <w:rsid w:val="00CB03B6"/>
    <w:rsid w:val="00CB218F"/>
    <w:rsid w:val="00CB7046"/>
    <w:rsid w:val="00CC1E02"/>
    <w:rsid w:val="00CC24E2"/>
    <w:rsid w:val="00CC37B8"/>
    <w:rsid w:val="00CC3BA0"/>
    <w:rsid w:val="00CC70B7"/>
    <w:rsid w:val="00CD37CE"/>
    <w:rsid w:val="00CE143B"/>
    <w:rsid w:val="00CE20D7"/>
    <w:rsid w:val="00CE4BA0"/>
    <w:rsid w:val="00CE60ED"/>
    <w:rsid w:val="00CF5C17"/>
    <w:rsid w:val="00D05E72"/>
    <w:rsid w:val="00D06DF3"/>
    <w:rsid w:val="00D10204"/>
    <w:rsid w:val="00D218E7"/>
    <w:rsid w:val="00D27E10"/>
    <w:rsid w:val="00D33DED"/>
    <w:rsid w:val="00D34B8E"/>
    <w:rsid w:val="00D36549"/>
    <w:rsid w:val="00D36BAD"/>
    <w:rsid w:val="00D51222"/>
    <w:rsid w:val="00D56837"/>
    <w:rsid w:val="00D56933"/>
    <w:rsid w:val="00D57902"/>
    <w:rsid w:val="00D61255"/>
    <w:rsid w:val="00D62C6E"/>
    <w:rsid w:val="00D64F3B"/>
    <w:rsid w:val="00D70DC2"/>
    <w:rsid w:val="00D71384"/>
    <w:rsid w:val="00D723AC"/>
    <w:rsid w:val="00D72C88"/>
    <w:rsid w:val="00D80882"/>
    <w:rsid w:val="00D839AD"/>
    <w:rsid w:val="00D83C8B"/>
    <w:rsid w:val="00D83EDA"/>
    <w:rsid w:val="00D86B80"/>
    <w:rsid w:val="00D97141"/>
    <w:rsid w:val="00DA22DD"/>
    <w:rsid w:val="00DA2C39"/>
    <w:rsid w:val="00DA4E74"/>
    <w:rsid w:val="00DB1D60"/>
    <w:rsid w:val="00DB2898"/>
    <w:rsid w:val="00DB2D41"/>
    <w:rsid w:val="00DB4F79"/>
    <w:rsid w:val="00DB5EE7"/>
    <w:rsid w:val="00DB7578"/>
    <w:rsid w:val="00DD0969"/>
    <w:rsid w:val="00DD0CDA"/>
    <w:rsid w:val="00DD0D27"/>
    <w:rsid w:val="00DD26B3"/>
    <w:rsid w:val="00DD2706"/>
    <w:rsid w:val="00DE3CFA"/>
    <w:rsid w:val="00DF7CA1"/>
    <w:rsid w:val="00E12798"/>
    <w:rsid w:val="00E12B94"/>
    <w:rsid w:val="00E211B9"/>
    <w:rsid w:val="00E25652"/>
    <w:rsid w:val="00E25999"/>
    <w:rsid w:val="00E25E47"/>
    <w:rsid w:val="00E308DF"/>
    <w:rsid w:val="00E37381"/>
    <w:rsid w:val="00E4324A"/>
    <w:rsid w:val="00E5750E"/>
    <w:rsid w:val="00E63A4C"/>
    <w:rsid w:val="00E65BEA"/>
    <w:rsid w:val="00E716CB"/>
    <w:rsid w:val="00E752D2"/>
    <w:rsid w:val="00E75DDE"/>
    <w:rsid w:val="00E766D8"/>
    <w:rsid w:val="00E81EA5"/>
    <w:rsid w:val="00E8406A"/>
    <w:rsid w:val="00E8601A"/>
    <w:rsid w:val="00E914C5"/>
    <w:rsid w:val="00E94DF3"/>
    <w:rsid w:val="00E95744"/>
    <w:rsid w:val="00E9788D"/>
    <w:rsid w:val="00EA05BF"/>
    <w:rsid w:val="00EA1B82"/>
    <w:rsid w:val="00EA1EE3"/>
    <w:rsid w:val="00EA34B2"/>
    <w:rsid w:val="00EB5097"/>
    <w:rsid w:val="00EB5242"/>
    <w:rsid w:val="00EB746B"/>
    <w:rsid w:val="00EC195D"/>
    <w:rsid w:val="00EC6126"/>
    <w:rsid w:val="00EC7F17"/>
    <w:rsid w:val="00ED0111"/>
    <w:rsid w:val="00ED7CB5"/>
    <w:rsid w:val="00EF7F4F"/>
    <w:rsid w:val="00F0471C"/>
    <w:rsid w:val="00F04A89"/>
    <w:rsid w:val="00F050B9"/>
    <w:rsid w:val="00F06AD8"/>
    <w:rsid w:val="00F07A15"/>
    <w:rsid w:val="00F16F25"/>
    <w:rsid w:val="00F216B1"/>
    <w:rsid w:val="00F23E14"/>
    <w:rsid w:val="00F26072"/>
    <w:rsid w:val="00F43439"/>
    <w:rsid w:val="00F46AF0"/>
    <w:rsid w:val="00F536C5"/>
    <w:rsid w:val="00F56300"/>
    <w:rsid w:val="00F57BEB"/>
    <w:rsid w:val="00F62895"/>
    <w:rsid w:val="00F636AA"/>
    <w:rsid w:val="00F67B33"/>
    <w:rsid w:val="00F73301"/>
    <w:rsid w:val="00F74322"/>
    <w:rsid w:val="00F80508"/>
    <w:rsid w:val="00F82A6E"/>
    <w:rsid w:val="00F92A4B"/>
    <w:rsid w:val="00F95B07"/>
    <w:rsid w:val="00FA2CE7"/>
    <w:rsid w:val="00FB7B2A"/>
    <w:rsid w:val="00FC0BB1"/>
    <w:rsid w:val="00FC25A8"/>
    <w:rsid w:val="00FC5289"/>
    <w:rsid w:val="00FD2001"/>
    <w:rsid w:val="00FD3732"/>
    <w:rsid w:val="00FF7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85605"/>
  <w15:chartTrackingRefBased/>
  <w15:docId w15:val="{2AEB275D-16B7-412C-B431-10D3E96CB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4B"/>
  </w:style>
  <w:style w:type="paragraph" w:styleId="Heading1">
    <w:name w:val="heading 1"/>
    <w:basedOn w:val="Normal"/>
    <w:next w:val="Normal"/>
    <w:link w:val="Heading1Char"/>
    <w:uiPriority w:val="9"/>
    <w:qFormat/>
    <w:rsid w:val="006A2AD4"/>
    <w:pPr>
      <w:keepNext/>
      <w:keepLines/>
      <w:spacing w:before="240" w:after="0" w:line="276" w:lineRule="auto"/>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semiHidden/>
    <w:unhideWhenUsed/>
    <w:qFormat/>
    <w:rsid w:val="00F26072"/>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rsid w:val="002642BB"/>
    <w:pPr>
      <w:keepNext/>
      <w:keepLines/>
      <w:spacing w:before="40" w:after="0" w:line="276"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642B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92A4B"/>
    <w:pPr>
      <w:ind w:left="720"/>
      <w:contextualSpacing/>
    </w:pPr>
  </w:style>
  <w:style w:type="character" w:styleId="Hyperlink">
    <w:name w:val="Hyperlink"/>
    <w:basedOn w:val="DefaultParagraphFont"/>
    <w:uiPriority w:val="99"/>
    <w:unhideWhenUsed/>
    <w:rsid w:val="00F92A4B"/>
    <w:rPr>
      <w:color w:val="0563C1" w:themeColor="hyperlink"/>
      <w:u w:val="single"/>
    </w:rPr>
  </w:style>
  <w:style w:type="table" w:styleId="TableGrid">
    <w:name w:val="Table Grid"/>
    <w:basedOn w:val="TableNormal"/>
    <w:uiPriority w:val="59"/>
    <w:rsid w:val="00F92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0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370"/>
  </w:style>
  <w:style w:type="paragraph" w:styleId="Footer">
    <w:name w:val="footer"/>
    <w:basedOn w:val="Normal"/>
    <w:link w:val="FooterChar"/>
    <w:uiPriority w:val="99"/>
    <w:unhideWhenUsed/>
    <w:rsid w:val="00B203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370"/>
  </w:style>
  <w:style w:type="paragraph" w:customStyle="1" w:styleId="Default">
    <w:name w:val="Default"/>
    <w:rsid w:val="00E25652"/>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D36BAD"/>
    <w:rPr>
      <w:color w:val="605E5C"/>
      <w:shd w:val="clear" w:color="auto" w:fill="E1DFDD"/>
    </w:rPr>
  </w:style>
  <w:style w:type="character" w:customStyle="1" w:styleId="ListParagraphChar">
    <w:name w:val="List Paragraph Char"/>
    <w:link w:val="ListParagraph"/>
    <w:uiPriority w:val="34"/>
    <w:qFormat/>
    <w:locked/>
    <w:rsid w:val="00B327F8"/>
  </w:style>
  <w:style w:type="character" w:customStyle="1" w:styleId="Heading1Char">
    <w:name w:val="Heading 1 Char"/>
    <w:basedOn w:val="DefaultParagraphFont"/>
    <w:link w:val="Heading1"/>
    <w:uiPriority w:val="9"/>
    <w:rsid w:val="006A2AD4"/>
    <w:rPr>
      <w:rFonts w:ascii="Times New Roman" w:eastAsiaTheme="majorEastAsia" w:hAnsi="Times New Roman" w:cstheme="majorBidi"/>
      <w:b/>
      <w:sz w:val="24"/>
      <w:szCs w:val="32"/>
    </w:rPr>
  </w:style>
  <w:style w:type="paragraph" w:styleId="NoSpacing">
    <w:name w:val="No Spacing"/>
    <w:uiPriority w:val="1"/>
    <w:qFormat/>
    <w:rsid w:val="006A2AD4"/>
    <w:pPr>
      <w:spacing w:after="0" w:line="480" w:lineRule="auto"/>
      <w:jc w:val="both"/>
    </w:pPr>
    <w:rPr>
      <w:rFonts w:ascii="Times New Roman" w:eastAsia="SimSun" w:hAnsi="Times New Roman"/>
      <w:sz w:val="24"/>
    </w:rPr>
  </w:style>
  <w:style w:type="paragraph" w:styleId="TOCHeading">
    <w:name w:val="TOC Heading"/>
    <w:basedOn w:val="Heading1"/>
    <w:next w:val="Normal"/>
    <w:uiPriority w:val="39"/>
    <w:unhideWhenUsed/>
    <w:qFormat/>
    <w:rsid w:val="006A2AD4"/>
    <w:pPr>
      <w:spacing w:line="259" w:lineRule="auto"/>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6A2AD4"/>
    <w:pPr>
      <w:tabs>
        <w:tab w:val="left" w:pos="851"/>
        <w:tab w:val="left" w:pos="993"/>
        <w:tab w:val="right" w:leader="dot" w:pos="8261"/>
      </w:tabs>
      <w:spacing w:after="0" w:line="360" w:lineRule="auto"/>
      <w:jc w:val="both"/>
    </w:pPr>
    <w:rPr>
      <w:rFonts w:ascii="Times New Roman" w:eastAsia="SimSun" w:hAnsi="Times New Roman" w:cs="Times New Roman"/>
      <w:b/>
      <w:noProof/>
      <w:sz w:val="24"/>
      <w:szCs w:val="24"/>
      <w:lang w:val="id-ID"/>
    </w:rPr>
  </w:style>
  <w:style w:type="paragraph" w:styleId="TOC2">
    <w:name w:val="toc 2"/>
    <w:basedOn w:val="Normal"/>
    <w:next w:val="Normal"/>
    <w:autoRedefine/>
    <w:uiPriority w:val="39"/>
    <w:unhideWhenUsed/>
    <w:rsid w:val="008D65DE"/>
    <w:pPr>
      <w:tabs>
        <w:tab w:val="left" w:pos="993"/>
        <w:tab w:val="left" w:pos="1418"/>
        <w:tab w:val="right" w:leader="dot" w:pos="8261"/>
      </w:tabs>
      <w:spacing w:after="0" w:line="240" w:lineRule="auto"/>
      <w:ind w:left="851" w:firstLine="142"/>
    </w:pPr>
    <w:rPr>
      <w:rFonts w:eastAsia="SimSun"/>
      <w:noProof/>
    </w:rPr>
  </w:style>
  <w:style w:type="paragraph" w:styleId="TOC3">
    <w:name w:val="toc 3"/>
    <w:basedOn w:val="Normal"/>
    <w:next w:val="Normal"/>
    <w:autoRedefine/>
    <w:uiPriority w:val="39"/>
    <w:unhideWhenUsed/>
    <w:rsid w:val="006A2AD4"/>
    <w:pPr>
      <w:tabs>
        <w:tab w:val="left" w:pos="1320"/>
        <w:tab w:val="left" w:pos="1985"/>
        <w:tab w:val="left" w:pos="2547"/>
        <w:tab w:val="right" w:leader="dot" w:pos="8261"/>
      </w:tabs>
      <w:spacing w:after="0" w:line="360" w:lineRule="auto"/>
      <w:ind w:left="1276" w:firstLine="142"/>
      <w:jc w:val="center"/>
    </w:pPr>
    <w:rPr>
      <w:rFonts w:eastAsia="SimSun"/>
    </w:rPr>
  </w:style>
  <w:style w:type="character" w:customStyle="1" w:styleId="Heading2Char">
    <w:name w:val="Heading 2 Char"/>
    <w:basedOn w:val="DefaultParagraphFont"/>
    <w:link w:val="Heading2"/>
    <w:uiPriority w:val="9"/>
    <w:semiHidden/>
    <w:rsid w:val="00F26072"/>
    <w:rPr>
      <w:rFonts w:ascii="Times New Roman" w:eastAsiaTheme="majorEastAsia" w:hAnsi="Times New Roman" w:cstheme="majorBidi"/>
      <w:b/>
      <w:sz w:val="24"/>
      <w:szCs w:val="26"/>
    </w:rPr>
  </w:style>
  <w:style w:type="paragraph" w:customStyle="1" w:styleId="HALAMANJUDUL">
    <w:name w:val="HALAMAN JUDUL"/>
    <w:basedOn w:val="Heading1"/>
    <w:link w:val="HALAMANJUDULChar"/>
    <w:qFormat/>
    <w:rsid w:val="00BF67BF"/>
    <w:pPr>
      <w:widowControl w:val="0"/>
      <w:autoSpaceDE w:val="0"/>
      <w:autoSpaceDN w:val="0"/>
      <w:spacing w:before="90" w:line="256" w:lineRule="auto"/>
      <w:ind w:right="-9"/>
      <w:jc w:val="center"/>
    </w:pPr>
    <w:rPr>
      <w:rFonts w:eastAsia="Times New Roman" w:cs="Times New Roman"/>
      <w:bCs/>
      <w:sz w:val="28"/>
      <w:szCs w:val="28"/>
    </w:rPr>
  </w:style>
  <w:style w:type="paragraph" w:customStyle="1" w:styleId="HALAMANPENGESAHAN">
    <w:name w:val="HALAMAN PENGESAHAN"/>
    <w:basedOn w:val="Heading1"/>
    <w:link w:val="HALAMANPENGESAHANChar"/>
    <w:qFormat/>
    <w:rsid w:val="00947B4B"/>
    <w:pPr>
      <w:spacing w:before="208"/>
      <w:ind w:left="284" w:right="146"/>
      <w:jc w:val="center"/>
    </w:pPr>
    <w:rPr>
      <w:b w:val="0"/>
      <w:bCs/>
    </w:rPr>
  </w:style>
  <w:style w:type="character" w:customStyle="1" w:styleId="HALAMANJUDULChar">
    <w:name w:val="HALAMAN JUDUL Char"/>
    <w:basedOn w:val="Heading1Char"/>
    <w:link w:val="HALAMANJUDUL"/>
    <w:rsid w:val="00BF67BF"/>
    <w:rPr>
      <w:rFonts w:ascii="Times New Roman" w:eastAsia="Times New Roman" w:hAnsi="Times New Roman" w:cs="Times New Roman"/>
      <w:b/>
      <w:bCs/>
      <w:sz w:val="28"/>
      <w:szCs w:val="28"/>
    </w:rPr>
  </w:style>
  <w:style w:type="paragraph" w:customStyle="1" w:styleId="BAB1PENDAHULUAN">
    <w:name w:val="BAB 1 PENDAHULUAN"/>
    <w:basedOn w:val="Heading1"/>
    <w:link w:val="BAB1PENDAHULUANChar"/>
    <w:autoRedefine/>
    <w:qFormat/>
    <w:rsid w:val="00A56AE9"/>
    <w:pPr>
      <w:spacing w:before="0" w:line="480" w:lineRule="auto"/>
      <w:jc w:val="center"/>
    </w:pPr>
    <w:rPr>
      <w:rFonts w:cs="Times New Roman"/>
      <w:szCs w:val="24"/>
    </w:rPr>
  </w:style>
  <w:style w:type="character" w:customStyle="1" w:styleId="HALAMANPENGESAHANChar">
    <w:name w:val="HALAMAN PENGESAHAN Char"/>
    <w:basedOn w:val="Heading1Char"/>
    <w:link w:val="HALAMANPENGESAHAN"/>
    <w:rsid w:val="00947B4B"/>
    <w:rPr>
      <w:rFonts w:ascii="Times New Roman" w:eastAsiaTheme="majorEastAsia" w:hAnsi="Times New Roman" w:cstheme="majorBidi"/>
      <w:b w:val="0"/>
      <w:bCs/>
      <w:sz w:val="24"/>
      <w:szCs w:val="32"/>
    </w:rPr>
  </w:style>
  <w:style w:type="paragraph" w:customStyle="1" w:styleId="Style2">
    <w:name w:val="Style2"/>
    <w:basedOn w:val="Heading2"/>
    <w:link w:val="Style2Char"/>
    <w:qFormat/>
    <w:rsid w:val="004044DF"/>
    <w:pPr>
      <w:spacing w:line="480" w:lineRule="auto"/>
      <w:jc w:val="both"/>
    </w:pPr>
    <w:rPr>
      <w:rFonts w:cs="Times New Roman"/>
      <w:bCs/>
      <w:szCs w:val="24"/>
    </w:rPr>
  </w:style>
  <w:style w:type="character" w:customStyle="1" w:styleId="BAB1PENDAHULUANChar">
    <w:name w:val="BAB 1 PENDAHULUAN Char"/>
    <w:basedOn w:val="Heading1Char"/>
    <w:link w:val="BAB1PENDAHULUAN"/>
    <w:rsid w:val="00A56AE9"/>
    <w:rPr>
      <w:rFonts w:ascii="Times New Roman" w:eastAsiaTheme="majorEastAsia" w:hAnsi="Times New Roman" w:cs="Times New Roman"/>
      <w:b/>
      <w:sz w:val="24"/>
      <w:szCs w:val="24"/>
    </w:rPr>
  </w:style>
  <w:style w:type="paragraph" w:customStyle="1" w:styleId="Style1">
    <w:name w:val="Style1"/>
    <w:basedOn w:val="Heading1"/>
    <w:link w:val="Style1Char"/>
    <w:qFormat/>
    <w:rsid w:val="00F74322"/>
    <w:pPr>
      <w:spacing w:line="360" w:lineRule="auto"/>
      <w:jc w:val="center"/>
    </w:pPr>
    <w:rPr>
      <w:rFonts w:cs="Times New Roman"/>
      <w:bCs/>
      <w:color w:val="000000" w:themeColor="text1"/>
      <w:szCs w:val="24"/>
    </w:rPr>
  </w:style>
  <w:style w:type="character" w:customStyle="1" w:styleId="Style2Char">
    <w:name w:val="Style2 Char"/>
    <w:basedOn w:val="Heading2Char"/>
    <w:link w:val="Style2"/>
    <w:rsid w:val="004044DF"/>
    <w:rPr>
      <w:rFonts w:ascii="Times New Roman" w:eastAsiaTheme="majorEastAsia" w:hAnsi="Times New Roman" w:cs="Times New Roman"/>
      <w:b/>
      <w:bCs/>
      <w:sz w:val="24"/>
      <w:szCs w:val="24"/>
    </w:rPr>
  </w:style>
  <w:style w:type="paragraph" w:styleId="BodyText">
    <w:name w:val="Body Text"/>
    <w:basedOn w:val="Normal"/>
    <w:link w:val="BodyTextChar"/>
    <w:uiPriority w:val="99"/>
    <w:rsid w:val="009E111F"/>
    <w:pPr>
      <w:spacing w:after="0" w:line="360" w:lineRule="auto"/>
      <w:jc w:val="both"/>
    </w:pPr>
    <w:rPr>
      <w:rFonts w:ascii="Times New Roman" w:eastAsia="Times New Roman" w:hAnsi="Times New Roman" w:cs="Times New Roman"/>
      <w:sz w:val="24"/>
      <w:szCs w:val="24"/>
    </w:rPr>
  </w:style>
  <w:style w:type="character" w:customStyle="1" w:styleId="Style1Char">
    <w:name w:val="Style1 Char"/>
    <w:basedOn w:val="Heading1Char"/>
    <w:link w:val="Style1"/>
    <w:rsid w:val="00F74322"/>
    <w:rPr>
      <w:rFonts w:ascii="Times New Roman" w:eastAsiaTheme="majorEastAsia" w:hAnsi="Times New Roman" w:cs="Times New Roman"/>
      <w:b/>
      <w:bCs/>
      <w:color w:val="000000" w:themeColor="text1"/>
      <w:sz w:val="24"/>
      <w:szCs w:val="24"/>
    </w:rPr>
  </w:style>
  <w:style w:type="character" w:customStyle="1" w:styleId="BodyTextChar">
    <w:name w:val="Body Text Char"/>
    <w:basedOn w:val="DefaultParagraphFont"/>
    <w:link w:val="BodyText"/>
    <w:uiPriority w:val="99"/>
    <w:rsid w:val="009E111F"/>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2642BB"/>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2642BB"/>
    <w:rPr>
      <w:rFonts w:asciiTheme="majorHAnsi" w:eastAsiaTheme="majorEastAsia" w:hAnsiTheme="majorHAnsi" w:cstheme="majorBidi"/>
      <w:color w:val="1F3763" w:themeColor="accent1" w:themeShade="7F"/>
      <w:sz w:val="24"/>
      <w:szCs w:val="24"/>
    </w:rPr>
  </w:style>
  <w:style w:type="paragraph" w:customStyle="1" w:styleId="bab4">
    <w:name w:val="bab 4"/>
    <w:basedOn w:val="Heading1"/>
    <w:next w:val="BAB1PENDAHULUAN"/>
    <w:link w:val="bab4Char"/>
    <w:qFormat/>
    <w:rsid w:val="0001213F"/>
  </w:style>
  <w:style w:type="paragraph" w:customStyle="1" w:styleId="bab5">
    <w:name w:val="bab 5"/>
    <w:basedOn w:val="Heading1"/>
    <w:next w:val="BAB1PENDAHULUAN"/>
    <w:link w:val="bab5Char"/>
    <w:qFormat/>
    <w:rsid w:val="0049174B"/>
    <w:pPr>
      <w:spacing w:line="480" w:lineRule="auto"/>
      <w:jc w:val="center"/>
    </w:pPr>
    <w:rPr>
      <w:rFonts w:cs="Times New Roman"/>
      <w:b w:val="0"/>
      <w:bCs/>
      <w:szCs w:val="24"/>
    </w:rPr>
  </w:style>
  <w:style w:type="character" w:customStyle="1" w:styleId="bab4Char">
    <w:name w:val="bab 4 Char"/>
    <w:basedOn w:val="BAB1PENDAHULUANChar"/>
    <w:link w:val="bab4"/>
    <w:rsid w:val="0049174B"/>
    <w:rPr>
      <w:rFonts w:ascii="Times New Roman" w:eastAsiaTheme="majorEastAsia" w:hAnsi="Times New Roman" w:cstheme="majorBidi"/>
      <w:b w:val="0"/>
      <w:bCs/>
      <w:sz w:val="24"/>
      <w:szCs w:val="32"/>
    </w:rPr>
  </w:style>
  <w:style w:type="paragraph" w:customStyle="1" w:styleId="TableParagraph">
    <w:name w:val="Table Paragraph"/>
    <w:basedOn w:val="Normal"/>
    <w:uiPriority w:val="1"/>
    <w:qFormat/>
    <w:rsid w:val="00947B4B"/>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ab5Char">
    <w:name w:val="bab 5 Char"/>
    <w:basedOn w:val="BAB1PENDAHULUANChar"/>
    <w:link w:val="bab5"/>
    <w:rsid w:val="0049174B"/>
    <w:rPr>
      <w:rFonts w:ascii="Times New Roman" w:eastAsiaTheme="majorEastAsia" w:hAnsi="Times New Roman" w:cs="Times New Roman"/>
      <w:b/>
      <w:sz w:val="24"/>
      <w:szCs w:val="24"/>
    </w:rPr>
  </w:style>
  <w:style w:type="character" w:styleId="FollowedHyperlink">
    <w:name w:val="FollowedHyperlink"/>
    <w:basedOn w:val="DefaultParagraphFont"/>
    <w:uiPriority w:val="99"/>
    <w:semiHidden/>
    <w:unhideWhenUsed/>
    <w:rsid w:val="00FD3732"/>
    <w:rPr>
      <w:color w:val="954F72"/>
      <w:u w:val="single"/>
    </w:rPr>
  </w:style>
  <w:style w:type="paragraph" w:customStyle="1" w:styleId="msonormal0">
    <w:name w:val="msonormal"/>
    <w:basedOn w:val="Normal"/>
    <w:rsid w:val="00FD37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FD3732"/>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
    <w:rsid w:val="00FD37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Normal"/>
    <w:rsid w:val="00FD37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al"/>
    <w:rsid w:val="00FD37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Normal"/>
    <w:rsid w:val="00FD37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Normal"/>
    <w:rsid w:val="00FD37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rsid w:val="00FD37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Normal"/>
    <w:rsid w:val="00FD37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Normal"/>
    <w:rsid w:val="00FD37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FD3732"/>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rsid w:val="00FD3732"/>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0">
    <w:name w:val="xl80"/>
    <w:basedOn w:val="Normal"/>
    <w:rsid w:val="007E4F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1">
    <w:name w:val="xl81"/>
    <w:basedOn w:val="Normal"/>
    <w:rsid w:val="007E4F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714">
      <w:bodyDiv w:val="1"/>
      <w:marLeft w:val="0"/>
      <w:marRight w:val="0"/>
      <w:marTop w:val="0"/>
      <w:marBottom w:val="0"/>
      <w:divBdr>
        <w:top w:val="none" w:sz="0" w:space="0" w:color="auto"/>
        <w:left w:val="none" w:sz="0" w:space="0" w:color="auto"/>
        <w:bottom w:val="none" w:sz="0" w:space="0" w:color="auto"/>
        <w:right w:val="none" w:sz="0" w:space="0" w:color="auto"/>
      </w:divBdr>
    </w:div>
    <w:div w:id="400446454">
      <w:bodyDiv w:val="1"/>
      <w:marLeft w:val="0"/>
      <w:marRight w:val="0"/>
      <w:marTop w:val="0"/>
      <w:marBottom w:val="0"/>
      <w:divBdr>
        <w:top w:val="none" w:sz="0" w:space="0" w:color="auto"/>
        <w:left w:val="none" w:sz="0" w:space="0" w:color="auto"/>
        <w:bottom w:val="none" w:sz="0" w:space="0" w:color="auto"/>
        <w:right w:val="none" w:sz="0" w:space="0" w:color="auto"/>
      </w:divBdr>
    </w:div>
    <w:div w:id="428938032">
      <w:bodyDiv w:val="1"/>
      <w:marLeft w:val="0"/>
      <w:marRight w:val="0"/>
      <w:marTop w:val="0"/>
      <w:marBottom w:val="0"/>
      <w:divBdr>
        <w:top w:val="none" w:sz="0" w:space="0" w:color="auto"/>
        <w:left w:val="none" w:sz="0" w:space="0" w:color="auto"/>
        <w:bottom w:val="none" w:sz="0" w:space="0" w:color="auto"/>
        <w:right w:val="none" w:sz="0" w:space="0" w:color="auto"/>
      </w:divBdr>
    </w:div>
    <w:div w:id="453181793">
      <w:bodyDiv w:val="1"/>
      <w:marLeft w:val="0"/>
      <w:marRight w:val="0"/>
      <w:marTop w:val="0"/>
      <w:marBottom w:val="0"/>
      <w:divBdr>
        <w:top w:val="none" w:sz="0" w:space="0" w:color="auto"/>
        <w:left w:val="none" w:sz="0" w:space="0" w:color="auto"/>
        <w:bottom w:val="none" w:sz="0" w:space="0" w:color="auto"/>
        <w:right w:val="none" w:sz="0" w:space="0" w:color="auto"/>
      </w:divBdr>
    </w:div>
    <w:div w:id="660355073">
      <w:bodyDiv w:val="1"/>
      <w:marLeft w:val="0"/>
      <w:marRight w:val="0"/>
      <w:marTop w:val="0"/>
      <w:marBottom w:val="0"/>
      <w:divBdr>
        <w:top w:val="none" w:sz="0" w:space="0" w:color="auto"/>
        <w:left w:val="none" w:sz="0" w:space="0" w:color="auto"/>
        <w:bottom w:val="none" w:sz="0" w:space="0" w:color="auto"/>
        <w:right w:val="none" w:sz="0" w:space="0" w:color="auto"/>
      </w:divBdr>
    </w:div>
    <w:div w:id="764034228">
      <w:bodyDiv w:val="1"/>
      <w:marLeft w:val="0"/>
      <w:marRight w:val="0"/>
      <w:marTop w:val="0"/>
      <w:marBottom w:val="0"/>
      <w:divBdr>
        <w:top w:val="none" w:sz="0" w:space="0" w:color="auto"/>
        <w:left w:val="none" w:sz="0" w:space="0" w:color="auto"/>
        <w:bottom w:val="none" w:sz="0" w:space="0" w:color="auto"/>
        <w:right w:val="none" w:sz="0" w:space="0" w:color="auto"/>
      </w:divBdr>
    </w:div>
    <w:div w:id="1097873687">
      <w:bodyDiv w:val="1"/>
      <w:marLeft w:val="0"/>
      <w:marRight w:val="0"/>
      <w:marTop w:val="0"/>
      <w:marBottom w:val="0"/>
      <w:divBdr>
        <w:top w:val="none" w:sz="0" w:space="0" w:color="auto"/>
        <w:left w:val="none" w:sz="0" w:space="0" w:color="auto"/>
        <w:bottom w:val="none" w:sz="0" w:space="0" w:color="auto"/>
        <w:right w:val="none" w:sz="0" w:space="0" w:color="auto"/>
      </w:divBdr>
    </w:div>
    <w:div w:id="1241478264">
      <w:bodyDiv w:val="1"/>
      <w:marLeft w:val="0"/>
      <w:marRight w:val="0"/>
      <w:marTop w:val="0"/>
      <w:marBottom w:val="0"/>
      <w:divBdr>
        <w:top w:val="none" w:sz="0" w:space="0" w:color="auto"/>
        <w:left w:val="none" w:sz="0" w:space="0" w:color="auto"/>
        <w:bottom w:val="none" w:sz="0" w:space="0" w:color="auto"/>
        <w:right w:val="none" w:sz="0" w:space="0" w:color="auto"/>
      </w:divBdr>
    </w:div>
    <w:div w:id="1696425490">
      <w:bodyDiv w:val="1"/>
      <w:marLeft w:val="0"/>
      <w:marRight w:val="0"/>
      <w:marTop w:val="0"/>
      <w:marBottom w:val="0"/>
      <w:divBdr>
        <w:top w:val="none" w:sz="0" w:space="0" w:color="auto"/>
        <w:left w:val="none" w:sz="0" w:space="0" w:color="auto"/>
        <w:bottom w:val="none" w:sz="0" w:space="0" w:color="auto"/>
        <w:right w:val="none" w:sz="0" w:space="0" w:color="auto"/>
      </w:divBdr>
    </w:div>
    <w:div w:id="1855456672">
      <w:bodyDiv w:val="1"/>
      <w:marLeft w:val="0"/>
      <w:marRight w:val="0"/>
      <w:marTop w:val="0"/>
      <w:marBottom w:val="0"/>
      <w:divBdr>
        <w:top w:val="none" w:sz="0" w:space="0" w:color="auto"/>
        <w:left w:val="none" w:sz="0" w:space="0" w:color="auto"/>
        <w:bottom w:val="none" w:sz="0" w:space="0" w:color="auto"/>
        <w:right w:val="none" w:sz="0" w:space="0" w:color="auto"/>
      </w:divBdr>
    </w:div>
    <w:div w:id="1916743589">
      <w:bodyDiv w:val="1"/>
      <w:marLeft w:val="0"/>
      <w:marRight w:val="0"/>
      <w:marTop w:val="0"/>
      <w:marBottom w:val="0"/>
      <w:divBdr>
        <w:top w:val="none" w:sz="0" w:space="0" w:color="auto"/>
        <w:left w:val="none" w:sz="0" w:space="0" w:color="auto"/>
        <w:bottom w:val="none" w:sz="0" w:space="0" w:color="auto"/>
        <w:right w:val="none" w:sz="0" w:space="0" w:color="auto"/>
      </w:divBdr>
    </w:div>
    <w:div w:id="211289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5.xml"/><Relationship Id="rId39"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www.idx.co.id" TargetMode="External"/><Relationship Id="rId34" Type="http://schemas.openxmlformats.org/officeDocument/2006/relationships/hyperlink" Target="http://www.idx.co.id" TargetMode="External"/><Relationship Id="rId42" Type="http://schemas.openxmlformats.org/officeDocument/2006/relationships/footer" Target="footer12.xml"/><Relationship Id="rId47"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header" Target="header3.xml"/><Relationship Id="rId33" Type="http://schemas.openxmlformats.org/officeDocument/2006/relationships/hyperlink" Target="http://www.idx.co.id" TargetMode="External"/><Relationship Id="rId38" Type="http://schemas.openxmlformats.org/officeDocument/2006/relationships/footer" Target="footer10.xml"/><Relationship Id="rId46"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3.xml"/><Relationship Id="rId29" Type="http://schemas.openxmlformats.org/officeDocument/2006/relationships/header" Target="header5.xml"/><Relationship Id="rId41"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footer" Target="footer4.xml"/><Relationship Id="rId32" Type="http://schemas.openxmlformats.org/officeDocument/2006/relationships/footer" Target="footer8.xml"/><Relationship Id="rId37" Type="http://schemas.openxmlformats.org/officeDocument/2006/relationships/header" Target="header8.xml"/><Relationship Id="rId40" Type="http://schemas.openxmlformats.org/officeDocument/2006/relationships/footer" Target="footer11.xml"/><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eader" Target="header2.xml"/><Relationship Id="rId28" Type="http://schemas.openxmlformats.org/officeDocument/2006/relationships/footer" Target="footer6.xml"/><Relationship Id="rId36" Type="http://schemas.openxmlformats.org/officeDocument/2006/relationships/footer" Target="footer9.xml"/><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1.xml"/><Relationship Id="rId31" Type="http://schemas.openxmlformats.org/officeDocument/2006/relationships/header" Target="header6.xml"/><Relationship Id="rId44"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hyperlink" Target="http://www.idx.co.id" TargetMode="External"/><Relationship Id="rId27" Type="http://schemas.openxmlformats.org/officeDocument/2006/relationships/header" Target="header4.xml"/><Relationship Id="rId30" Type="http://schemas.openxmlformats.org/officeDocument/2006/relationships/footer" Target="footer7.xml"/><Relationship Id="rId35" Type="http://schemas.openxmlformats.org/officeDocument/2006/relationships/header" Target="header7.xml"/><Relationship Id="rId43" Type="http://schemas.openxmlformats.org/officeDocument/2006/relationships/header" Target="header11.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E4C5A-C317-409F-9E63-BC9E17CF2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100</Pages>
  <Words>39568</Words>
  <Characters>225540</Characters>
  <Application>Microsoft Office Word</Application>
  <DocSecurity>0</DocSecurity>
  <Lines>1879</Lines>
  <Paragraphs>529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asus-pc</dc:creator>
  <cp:keywords/>
  <dc:description/>
  <cp:lastModifiedBy>ilham imron</cp:lastModifiedBy>
  <cp:revision>5</cp:revision>
  <cp:lastPrinted>2022-10-31T00:09:00Z</cp:lastPrinted>
  <dcterms:created xsi:type="dcterms:W3CDTF">2022-10-20T15:48:00Z</dcterms:created>
  <dcterms:modified xsi:type="dcterms:W3CDTF">2022-10-31T01:41:00Z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a0f9d65f-bfad-34f6-9460-0a5a6425cffa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