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620"/>
        </w:tabs>
        <w:spacing w:line="240" w:lineRule="auto"/>
        <w:jc w:val="center"/>
        <w:rPr>
          <w:rFonts w:ascii="Times New Roman" w:hAnsi="Times New Roman" w:eastAsia="Calibri" w:cs="Times New Roman"/>
          <w:b/>
          <w:bCs/>
          <w:iCs/>
          <w:sz w:val="32"/>
          <w:szCs w:val="32"/>
          <w:lang w:val="en-US"/>
        </w:rPr>
      </w:pPr>
      <w:r>
        <w:rPr>
          <w:rFonts w:ascii="Times New Roman" w:hAnsi="Times New Roman" w:eastAsia="Calibri" w:cs="Times New Roman"/>
          <w:b/>
          <w:bCs/>
          <w:iCs/>
          <w:sz w:val="32"/>
          <w:szCs w:val="32"/>
        </w:rPr>
        <w:t xml:space="preserve">PENGARUH PENERAPAN </w:t>
      </w:r>
      <w:r>
        <w:rPr>
          <w:rFonts w:ascii="Times New Roman" w:hAnsi="Times New Roman" w:eastAsia="Calibri" w:cs="Times New Roman"/>
          <w:b/>
          <w:bCs/>
          <w:i/>
          <w:iCs/>
          <w:sz w:val="32"/>
          <w:szCs w:val="32"/>
        </w:rPr>
        <w:t>E-FILING</w:t>
      </w:r>
      <w:r>
        <w:rPr>
          <w:rFonts w:ascii="Times New Roman" w:hAnsi="Times New Roman" w:eastAsia="Calibri" w:cs="Times New Roman"/>
          <w:b/>
          <w:bCs/>
          <w:iCs/>
          <w:sz w:val="32"/>
          <w:szCs w:val="32"/>
        </w:rPr>
        <w:t xml:space="preserve"> DAN PEMAHAMAN </w:t>
      </w:r>
      <w:r>
        <w:rPr>
          <w:rFonts w:ascii="Times New Roman" w:hAnsi="Times New Roman" w:eastAsia="Calibri" w:cs="Times New Roman"/>
          <w:b/>
          <w:bCs/>
          <w:i/>
          <w:iCs/>
          <w:sz w:val="32"/>
          <w:szCs w:val="32"/>
        </w:rPr>
        <w:t>SELF ASSESSMENT SYSTEM</w:t>
      </w:r>
      <w:r>
        <w:rPr>
          <w:rFonts w:ascii="Times New Roman" w:hAnsi="Times New Roman" w:eastAsia="Calibri" w:cs="Times New Roman"/>
          <w:b/>
          <w:bCs/>
          <w:iCs/>
          <w:sz w:val="32"/>
          <w:szCs w:val="32"/>
        </w:rPr>
        <w:t xml:space="preserve"> TERHADAP KEPATUHAN WPOP </w:t>
      </w:r>
      <w:r>
        <w:rPr>
          <w:rFonts w:ascii="Times New Roman" w:hAnsi="Times New Roman" w:eastAsia="Calibri" w:cs="Times New Roman"/>
          <w:b/>
          <w:bCs/>
          <w:iCs/>
          <w:sz w:val="32"/>
          <w:szCs w:val="32"/>
          <w:lang w:val="en-US"/>
        </w:rPr>
        <w:t>DI KOTA SAMARINDA</w:t>
      </w:r>
    </w:p>
    <w:p>
      <w:pPr>
        <w:tabs>
          <w:tab w:val="left" w:pos="1620"/>
        </w:tabs>
        <w:spacing w:line="240" w:lineRule="auto"/>
        <w:jc w:val="center"/>
        <w:rPr>
          <w:rFonts w:ascii="Times New Roman" w:hAnsi="Times New Roman" w:cs="Times New Roman"/>
          <w:b/>
          <w:sz w:val="28"/>
          <w:szCs w:val="28"/>
        </w:rPr>
      </w:pPr>
    </w:p>
    <w:p>
      <w:pPr>
        <w:tabs>
          <w:tab w:val="left" w:pos="1620"/>
        </w:tabs>
        <w:spacing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SKRIPSI</w:t>
      </w:r>
    </w:p>
    <w:p>
      <w:pPr>
        <w:tabs>
          <w:tab w:val="left" w:pos="1620"/>
        </w:tabs>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Sebagai salah satu persyaratan untuk memperoleh gelar Sarjana Akuntansi</w:t>
      </w:r>
    </w:p>
    <w:p>
      <w:pPr>
        <w:tabs>
          <w:tab w:val="left" w:pos="1620"/>
        </w:tabs>
        <w:spacing w:line="240" w:lineRule="auto"/>
        <w:jc w:val="center"/>
        <w:rPr>
          <w:rFonts w:ascii="Times New Roman" w:hAnsi="Times New Roman" w:cs="Times New Roman"/>
          <w:b/>
          <w:sz w:val="32"/>
          <w:szCs w:val="32"/>
        </w:rPr>
      </w:pPr>
    </w:p>
    <w:p>
      <w:pPr>
        <w:tabs>
          <w:tab w:val="left" w:pos="1620"/>
        </w:tabs>
        <w:spacing w:line="240" w:lineRule="auto"/>
        <w:jc w:val="center"/>
        <w:rPr>
          <w:rFonts w:ascii="Times New Roman" w:hAnsi="Times New Roman" w:cs="Times New Roman"/>
          <w:b/>
          <w:sz w:val="32"/>
          <w:szCs w:val="32"/>
        </w:rPr>
      </w:pPr>
    </w:p>
    <w:p>
      <w:pPr>
        <w:tabs>
          <w:tab w:val="left" w:pos="1620"/>
        </w:tabs>
        <w:spacing w:line="240" w:lineRule="auto"/>
        <w:jc w:val="center"/>
        <w:rPr>
          <w:rFonts w:ascii="Times New Roman" w:hAnsi="Times New Roman" w:cs="Times New Roman"/>
          <w:b/>
          <w:sz w:val="32"/>
          <w:szCs w:val="32"/>
        </w:rPr>
      </w:pPr>
    </w:p>
    <w:p>
      <w:pPr>
        <w:tabs>
          <w:tab w:val="left" w:pos="1620"/>
        </w:tabs>
        <w:spacing w:line="240" w:lineRule="auto"/>
        <w:jc w:val="center"/>
        <w:rPr>
          <w:rFonts w:ascii="Times New Roman" w:hAnsi="Times New Roman" w:cs="Times New Roman"/>
          <w:b/>
          <w:sz w:val="32"/>
          <w:szCs w:val="32"/>
        </w:rPr>
      </w:pPr>
      <w:r>
        <w:rPr>
          <w:rFonts w:ascii="Times New Roman" w:hAnsi="Times New Roman" w:cs="Times New Roman"/>
          <w:b/>
          <w:sz w:val="32"/>
          <w:szCs w:val="32"/>
        </w:rPr>
        <w:drawing>
          <wp:inline distT="0" distB="0" distL="0" distR="0">
            <wp:extent cx="1799590" cy="1799590"/>
            <wp:effectExtent l="0" t="0" r="0" b="0"/>
            <wp:docPr id="3" name="Picture 1" descr="600px-Unmul_logo_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600px-Unmul_logo_low.png"/>
                    <pic:cNvPicPr>
                      <a:picLocks noChangeAspect="1"/>
                    </pic:cNvPicPr>
                  </pic:nvPicPr>
                  <pic:blipFill>
                    <a:blip r:embed="rId15" cstate="print"/>
                    <a:stretch>
                      <a:fillRect/>
                    </a:stretch>
                  </pic:blipFill>
                  <pic:spPr>
                    <a:xfrm>
                      <a:off x="0" y="0"/>
                      <a:ext cx="1800000" cy="1800000"/>
                    </a:xfrm>
                    <a:prstGeom prst="rect">
                      <a:avLst/>
                    </a:prstGeom>
                  </pic:spPr>
                </pic:pic>
              </a:graphicData>
            </a:graphic>
          </wp:inline>
        </w:drawing>
      </w:r>
    </w:p>
    <w:p>
      <w:pPr>
        <w:tabs>
          <w:tab w:val="left" w:pos="1620"/>
        </w:tabs>
        <w:spacing w:before="240" w:line="240" w:lineRule="auto"/>
        <w:jc w:val="center"/>
        <w:rPr>
          <w:rFonts w:ascii="Times New Roman" w:hAnsi="Times New Roman" w:cs="Times New Roman"/>
          <w:sz w:val="32"/>
          <w:szCs w:val="32"/>
        </w:rPr>
      </w:pPr>
      <w:r>
        <w:rPr>
          <w:rFonts w:ascii="Times New Roman" w:hAnsi="Times New Roman" w:cs="Times New Roman"/>
          <w:sz w:val="32"/>
          <w:szCs w:val="32"/>
        </w:rPr>
        <w:t>Oleh:</w:t>
      </w:r>
    </w:p>
    <w:p>
      <w:pPr>
        <w:tabs>
          <w:tab w:val="left" w:pos="1620"/>
        </w:tabs>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VEREN APRILIANI SUGIANTO</w:t>
      </w:r>
    </w:p>
    <w:p>
      <w:pPr>
        <w:tabs>
          <w:tab w:val="left" w:pos="16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1701035085</w:t>
      </w:r>
    </w:p>
    <w:p>
      <w:pPr>
        <w:tabs>
          <w:tab w:val="left" w:pos="1620"/>
        </w:tabs>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AKUNTANSI</w:t>
      </w:r>
    </w:p>
    <w:p>
      <w:pPr>
        <w:tabs>
          <w:tab w:val="left" w:pos="1620"/>
        </w:tabs>
        <w:spacing w:line="240" w:lineRule="auto"/>
        <w:rPr>
          <w:rFonts w:ascii="Times New Roman" w:hAnsi="Times New Roman" w:cs="Times New Roman"/>
          <w:b/>
          <w:sz w:val="28"/>
          <w:szCs w:val="28"/>
        </w:rPr>
      </w:pPr>
    </w:p>
    <w:p>
      <w:pPr>
        <w:tabs>
          <w:tab w:val="left" w:pos="1620"/>
        </w:tabs>
        <w:spacing w:line="240" w:lineRule="auto"/>
        <w:rPr>
          <w:rFonts w:ascii="Times New Roman" w:hAnsi="Times New Roman" w:cs="Times New Roman"/>
          <w:b/>
          <w:sz w:val="28"/>
          <w:szCs w:val="28"/>
        </w:rPr>
      </w:pPr>
    </w:p>
    <w:p>
      <w:pPr>
        <w:tabs>
          <w:tab w:val="left" w:pos="1620"/>
        </w:tabs>
        <w:spacing w:line="240" w:lineRule="auto"/>
        <w:rPr>
          <w:rFonts w:ascii="Times New Roman" w:hAnsi="Times New Roman" w:cs="Times New Roman"/>
          <w:b/>
          <w:sz w:val="28"/>
          <w:szCs w:val="28"/>
        </w:rPr>
      </w:pPr>
    </w:p>
    <w:p>
      <w:pPr>
        <w:tabs>
          <w:tab w:val="left" w:pos="1620"/>
        </w:tabs>
        <w:spacing w:line="240" w:lineRule="auto"/>
        <w:rPr>
          <w:rFonts w:ascii="Times New Roman" w:hAnsi="Times New Roman" w:cs="Times New Roman"/>
          <w:b/>
          <w:sz w:val="28"/>
          <w:szCs w:val="28"/>
        </w:rPr>
      </w:pPr>
    </w:p>
    <w:p>
      <w:pPr>
        <w:tabs>
          <w:tab w:val="left" w:pos="1620"/>
        </w:tabs>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FAKULTAS EKONOMI DAN BISNIS</w:t>
      </w:r>
    </w:p>
    <w:p>
      <w:pPr>
        <w:tabs>
          <w:tab w:val="left" w:pos="1620"/>
        </w:tabs>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UNIVERSITAS MULAWARMAN</w:t>
      </w:r>
    </w:p>
    <w:p>
      <w:pPr>
        <w:tabs>
          <w:tab w:val="left" w:pos="1620"/>
        </w:tabs>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SAMARINDA</w:t>
      </w:r>
    </w:p>
    <w:p>
      <w:pPr>
        <w:tabs>
          <w:tab w:val="left" w:pos="1620"/>
        </w:tabs>
        <w:spacing w:after="0" w:line="240" w:lineRule="auto"/>
        <w:jc w:val="center"/>
        <w:rPr>
          <w:rFonts w:ascii="Times New Roman" w:hAnsi="Times New Roman" w:cs="Times New Roman"/>
          <w:b/>
          <w:sz w:val="32"/>
          <w:szCs w:val="32"/>
          <w:lang w:val="en-US"/>
        </w:rPr>
        <w:sectPr>
          <w:footerReference r:id="rId5" w:type="default"/>
          <w:pgSz w:w="11906" w:h="16838"/>
          <w:pgMar w:top="2275" w:right="1699" w:bottom="1699" w:left="2275" w:header="706" w:footer="706" w:gutter="0"/>
          <w:pgNumType w:fmt="lowerRoman" w:start="1"/>
          <w:cols w:space="708" w:num="1"/>
          <w:docGrid w:linePitch="360" w:charSpace="0"/>
        </w:sectPr>
      </w:pPr>
      <w:r>
        <w:rPr>
          <w:rFonts w:ascii="Times New Roman" w:hAnsi="Times New Roman" w:cs="Times New Roman"/>
          <w:b/>
          <w:sz w:val="32"/>
          <w:szCs w:val="32"/>
        </w:rPr>
        <w:t>202</w:t>
      </w:r>
      <w:r>
        <w:rPr>
          <w:rFonts w:ascii="Times New Roman" w:hAnsi="Times New Roman" w:cs="Times New Roman"/>
          <w:b/>
          <w:sz w:val="32"/>
          <w:szCs w:val="32"/>
          <w:lang w:val="en-US"/>
        </w:rPr>
        <w:t>2</w:t>
      </w:r>
    </w:p>
    <w:p>
      <w:pPr>
        <w:tabs>
          <w:tab w:val="left" w:pos="0"/>
        </w:tabs>
        <w:spacing w:line="360" w:lineRule="auto"/>
        <w:jc w:val="center"/>
        <w:rPr>
          <w:rFonts w:ascii="Times New Roman" w:hAnsi="Times New Roman" w:cs="Times New Roman"/>
          <w:b/>
          <w:sz w:val="24"/>
          <w:szCs w:val="24"/>
          <w:lang w:val="en-US"/>
        </w:rPr>
      </w:pPr>
      <w:r>
        <w:rPr>
          <w:rFonts w:ascii="Times New Roman" w:hAnsi="Times New Roman" w:cs="Times New Roman"/>
          <w:sz w:val="24"/>
          <w:szCs w:val="24"/>
        </w:rPr>
        <w:drawing>
          <wp:anchor distT="0" distB="0" distL="114300" distR="114300" simplePos="0" relativeHeight="251672576" behindDoc="0" locked="0" layoutInCell="1" allowOverlap="1">
            <wp:simplePos x="0" y="0"/>
            <wp:positionH relativeFrom="column">
              <wp:posOffset>-1343660</wp:posOffset>
            </wp:positionH>
            <wp:positionV relativeFrom="paragraph">
              <wp:posOffset>-1460500</wp:posOffset>
            </wp:positionV>
            <wp:extent cx="7452360" cy="10476230"/>
            <wp:effectExtent l="0" t="0" r="2540" b="1270"/>
            <wp:wrapNone/>
            <wp:docPr id="11" name="Gambar 11" descr="IMG_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ambar 11" descr="IMG_3641"/>
                    <pic:cNvPicPr>
                      <a:picLocks noChangeAspect="1"/>
                    </pic:cNvPicPr>
                  </pic:nvPicPr>
                  <pic:blipFill>
                    <a:blip r:embed="rId16"/>
                    <a:stretch>
                      <a:fillRect/>
                    </a:stretch>
                  </pic:blipFill>
                  <pic:spPr>
                    <a:xfrm>
                      <a:off x="0" y="0"/>
                      <a:ext cx="7452360" cy="10476230"/>
                    </a:xfrm>
                    <a:prstGeom prst="rect">
                      <a:avLst/>
                    </a:prstGeom>
                  </pic:spPr>
                </pic:pic>
              </a:graphicData>
            </a:graphic>
          </wp:anchor>
        </w:drawing>
      </w:r>
      <w:r>
        <w:rPr>
          <w:rFonts w:ascii="Times New Roman" w:hAnsi="Times New Roman" w:eastAsia="Calibri" w:cs="Times New Roman"/>
          <w:b/>
          <w:iCs/>
          <w:sz w:val="24"/>
          <w:szCs w:val="24"/>
        </w:rPr>
        <w:t>HALAMAN PENGESAHAN</w:t>
      </w:r>
    </w:p>
    <w:p>
      <w:pPr>
        <w:pStyle w:val="33"/>
        <w:spacing w:line="360" w:lineRule="auto"/>
        <w:ind w:left="0"/>
        <w:jc w:val="both"/>
        <w:rPr>
          <w:rFonts w:ascii="Times New Roman" w:hAnsi="Times New Roman" w:cs="Times New Roman"/>
          <w:sz w:val="24"/>
          <w:szCs w:val="24"/>
        </w:rPr>
      </w:pPr>
    </w:p>
    <w:p>
      <w:pPr>
        <w:tabs>
          <w:tab w:val="left" w:pos="2160"/>
          <w:tab w:val="left" w:pos="2340"/>
        </w:tabs>
        <w:spacing w:line="240" w:lineRule="auto"/>
        <w:ind w:left="2340" w:hanging="2340"/>
        <w:jc w:val="both"/>
        <w:rPr>
          <w:rFonts w:ascii="Times New Roman" w:hAnsi="Times New Roman" w:cs="Times New Roman"/>
          <w:sz w:val="24"/>
          <w:szCs w:val="24"/>
          <w:lang w:val="en-US"/>
        </w:rPr>
      </w:pPr>
      <w:r>
        <w:rPr>
          <w:rFonts w:ascii="Times New Roman" w:hAnsi="Times New Roman" w:cs="Times New Roman"/>
          <w:sz w:val="24"/>
          <w:szCs w:val="24"/>
        </w:rPr>
        <w:t>Judul Penelitian</w:t>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eastAsia="Times New Roman" w:cs="Times New Roman"/>
          <w:sz w:val="24"/>
          <w:szCs w:val="24"/>
        </w:rPr>
        <w:t xml:space="preserve">Pengaruh Penerapan </w:t>
      </w:r>
      <w:r>
        <w:rPr>
          <w:rFonts w:ascii="Times New Roman" w:hAnsi="Times New Roman" w:eastAsia="Times New Roman" w:cs="Times New Roman"/>
          <w:i/>
          <w:sz w:val="24"/>
          <w:szCs w:val="24"/>
          <w:lang w:val="en-US"/>
        </w:rPr>
        <w:t>E-Filling</w:t>
      </w:r>
      <w:r>
        <w:rPr>
          <w:rFonts w:ascii="Times New Roman" w:hAnsi="Times New Roman" w:eastAsia="Times New Roman" w:cs="Times New Roman"/>
          <w:sz w:val="24"/>
          <w:szCs w:val="24"/>
          <w:lang w:val="en-US"/>
        </w:rPr>
        <w:t xml:space="preserve"> dan Pemahaman </w:t>
      </w:r>
      <w:r>
        <w:rPr>
          <w:rFonts w:ascii="Times New Roman" w:hAnsi="Times New Roman" w:eastAsia="Times New Roman" w:cs="Times New Roman"/>
          <w:i/>
          <w:sz w:val="24"/>
          <w:szCs w:val="24"/>
          <w:lang w:val="en-US"/>
        </w:rPr>
        <w:t>Self Assessment System</w:t>
      </w:r>
      <w:r>
        <w:rPr>
          <w:rFonts w:ascii="Times New Roman" w:hAnsi="Times New Roman" w:eastAsia="Times New Roman" w:cs="Times New Roman"/>
          <w:sz w:val="24"/>
          <w:szCs w:val="24"/>
          <w:lang w:val="en-US"/>
        </w:rPr>
        <w:t xml:space="preserve"> Terhadap Kepatuhan WPOP di Kota Samarinda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Nama Mahasiswa</w:t>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 Veren Apriliani Sugianto</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 1701035085</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Fakultas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 Ekonomi dan Bisnis</w:t>
      </w:r>
    </w:p>
    <w:p>
      <w:pPr>
        <w:spacing w:line="240" w:lineRule="auto"/>
        <w:jc w:val="both"/>
      </w:pPr>
      <w:r>
        <w:rPr>
          <w:rFonts w:ascii="Times New Roman" w:hAnsi="Times New Roman" w:cs="Times New Roman"/>
          <w:sz w:val="24"/>
          <w:szCs w:val="24"/>
        </w:rPr>
        <w:t>Program Studi</w:t>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S1 – </w:t>
      </w:r>
      <w:r>
        <w:rPr>
          <w:rFonts w:ascii="Times New Roman" w:hAnsi="Times New Roman" w:cs="Times New Roman"/>
          <w:sz w:val="24"/>
          <w:szCs w:val="24"/>
        </w:rPr>
        <w:t>Akuntansi</w:t>
      </w:r>
    </w:p>
    <w:p>
      <w:pPr>
        <w:pStyle w:val="33"/>
        <w:spacing w:line="360" w:lineRule="auto"/>
        <w:ind w:left="0"/>
        <w:jc w:val="both"/>
        <w:rPr>
          <w:rFonts w:ascii="Times New Roman" w:hAnsi="Times New Roman" w:cs="Times New Roman"/>
          <w:sz w:val="24"/>
          <w:szCs w:val="24"/>
        </w:rPr>
      </w:pPr>
    </w:p>
    <w:p>
      <w:pPr>
        <w:pStyle w:val="33"/>
        <w:spacing w:line="36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Diajukan untuk Ujian Skripsi/Pendadaran</w:t>
      </w:r>
    </w:p>
    <w:p>
      <w:pPr>
        <w:pStyle w:val="33"/>
        <w:spacing w:line="360" w:lineRule="auto"/>
        <w:ind w:left="0"/>
        <w:jc w:val="center"/>
        <w:rPr>
          <w:rFonts w:ascii="Times New Roman" w:hAnsi="Times New Roman" w:cs="Times New Roman"/>
          <w:sz w:val="24"/>
          <w:szCs w:val="24"/>
          <w:lang w:val="en-US"/>
        </w:rPr>
      </w:pPr>
    </w:p>
    <w:p>
      <w:pPr>
        <w:pStyle w:val="33"/>
        <w:spacing w:before="240" w:after="0" w:line="480" w:lineRule="auto"/>
        <w:ind w:left="0"/>
        <w:jc w:val="center"/>
        <w:rPr>
          <w:rFonts w:ascii="Times New Roman" w:hAnsi="Times New Roman" w:cs="Times New Roman"/>
          <w:sz w:val="24"/>
          <w:szCs w:val="24"/>
        </w:rPr>
      </w:pPr>
      <w:r>
        <w:rPr>
          <w:rFonts w:ascii="Times New Roman" w:hAnsi="Times New Roman" w:cs="Times New Roman"/>
          <w:sz w:val="24"/>
          <w:szCs w:val="24"/>
        </w:rPr>
        <w:t>Menyetujui,</w:t>
      </w:r>
    </w:p>
    <w:p>
      <w:pPr>
        <w:pStyle w:val="33"/>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Samarinda, 20-09-2022</w:t>
      </w:r>
    </w:p>
    <w:p>
      <w:pPr>
        <w:pStyle w:val="33"/>
        <w:spacing w:before="24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Pembimbing, </w:t>
      </w:r>
    </w:p>
    <w:p>
      <w:pPr>
        <w:pStyle w:val="33"/>
        <w:spacing w:before="240" w:line="240" w:lineRule="auto"/>
        <w:ind w:left="0"/>
        <w:jc w:val="center"/>
        <w:rPr>
          <w:rFonts w:ascii="Times New Roman" w:hAnsi="Times New Roman" w:cs="Times New Roman"/>
          <w:sz w:val="24"/>
          <w:szCs w:val="24"/>
        </w:rPr>
      </w:pPr>
    </w:p>
    <w:p>
      <w:pPr>
        <w:pStyle w:val="33"/>
        <w:spacing w:before="240" w:line="240" w:lineRule="auto"/>
        <w:ind w:left="0"/>
        <w:jc w:val="center"/>
        <w:rPr>
          <w:rFonts w:ascii="Times New Roman" w:hAnsi="Times New Roman" w:cs="Times New Roman"/>
          <w:sz w:val="24"/>
          <w:szCs w:val="24"/>
        </w:rPr>
      </w:pPr>
    </w:p>
    <w:p>
      <w:pPr>
        <w:pStyle w:val="33"/>
        <w:spacing w:before="240" w:line="240" w:lineRule="auto"/>
        <w:ind w:left="0"/>
        <w:rPr>
          <w:rFonts w:ascii="Times New Roman" w:hAnsi="Times New Roman" w:cs="Times New Roman"/>
          <w:sz w:val="24"/>
          <w:szCs w:val="24"/>
        </w:rPr>
      </w:pPr>
    </w:p>
    <w:p>
      <w:pPr>
        <w:pStyle w:val="33"/>
        <w:spacing w:before="240" w:line="240" w:lineRule="auto"/>
        <w:ind w:left="0"/>
        <w:jc w:val="center"/>
        <w:rPr>
          <w:rFonts w:ascii="Times New Roman" w:hAnsi="Times New Roman" w:cs="Times New Roman"/>
          <w:sz w:val="24"/>
          <w:szCs w:val="24"/>
        </w:rPr>
      </w:pPr>
    </w:p>
    <w:p>
      <w:pPr>
        <w:pStyle w:val="33"/>
        <w:spacing w:before="240" w:line="240" w:lineRule="auto"/>
        <w:ind w:left="0"/>
        <w:jc w:val="center"/>
        <w:rPr>
          <w:rFonts w:ascii="Times New Roman" w:hAnsi="Times New Roman" w:cs="Times New Roman"/>
          <w:sz w:val="24"/>
          <w:szCs w:val="24"/>
        </w:rPr>
      </w:pPr>
    </w:p>
    <w:p>
      <w:pPr>
        <w:pStyle w:val="33"/>
        <w:spacing w:after="0" w:line="240" w:lineRule="auto"/>
        <w:ind w:left="0"/>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Dr. H. Zaki Fakhroni, Akt.,CA.,CTA.,CFrA.,CIQaR</w:t>
      </w:r>
    </w:p>
    <w:p>
      <w:pPr>
        <w:pStyle w:val="33"/>
        <w:tabs>
          <w:tab w:val="left" w:pos="1350"/>
        </w:tabs>
        <w:spacing w:line="240" w:lineRule="auto"/>
        <w:ind w:left="0" w:firstLine="1440"/>
        <w:rPr>
          <w:rFonts w:ascii="Times New Roman" w:hAnsi="Times New Roman" w:cs="Times New Roman"/>
          <w:sz w:val="24"/>
          <w:szCs w:val="24"/>
        </w:rPr>
      </w:pPr>
      <w:r>
        <w:rPr>
          <w:rFonts w:ascii="Times New Roman" w:hAnsi="Times New Roman" w:cs="Times New Roman"/>
          <w:sz w:val="24"/>
          <w:szCs w:val="24"/>
        </w:rPr>
        <w:t>NIP. 19801224 200801 1 006</w:t>
      </w:r>
    </w:p>
    <w:p>
      <w:pPr>
        <w:spacing w:line="360" w:lineRule="auto"/>
        <w:jc w:val="center"/>
        <w:rPr>
          <w:rFonts w:hint="default" w:ascii="Times New Roman" w:hAnsi="Times New Roman" w:cs="Times New Roman"/>
          <w:b/>
          <w:sz w:val="32"/>
          <w:szCs w:val="32"/>
          <w:lang w:val="id-ID"/>
        </w:rPr>
      </w:pPr>
    </w:p>
    <w:p>
      <w:pPr>
        <w:spacing w:after="0"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Mengetahui,</w:t>
      </w:r>
    </w:p>
    <w:p>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Koordinator Program Studi Sarjana Akuntansi </w:t>
      </w:r>
    </w:p>
    <w:p>
      <w:pPr>
        <w:spacing w:after="0" w:line="240" w:lineRule="auto"/>
        <w:jc w:val="center"/>
        <w:rPr>
          <w:rFonts w:ascii="Times New Roman" w:hAnsi="Times New Roman" w:cs="Times New Roman"/>
          <w:bCs/>
          <w:sz w:val="24"/>
          <w:szCs w:val="24"/>
          <w:lang w:val="en-US"/>
        </w:rPr>
      </w:pPr>
      <w:r>
        <w:rPr>
          <w:rFonts w:ascii="Times New Roman" w:hAnsi="Times New Roman" w:eastAsia="Times New Roman" w:cs="Times New Roman"/>
          <w:b/>
          <w:sz w:val="24"/>
          <w:szCs w:val="24"/>
        </w:rPr>
        <w:drawing>
          <wp:anchor distT="0" distB="0" distL="114300" distR="114300" simplePos="0" relativeHeight="251673600" behindDoc="0" locked="0" layoutInCell="1" allowOverlap="1">
            <wp:simplePos x="0" y="0"/>
            <wp:positionH relativeFrom="column">
              <wp:posOffset>2058035</wp:posOffset>
            </wp:positionH>
            <wp:positionV relativeFrom="paragraph">
              <wp:posOffset>108585</wp:posOffset>
            </wp:positionV>
            <wp:extent cx="805815" cy="805815"/>
            <wp:effectExtent l="0" t="0" r="6985" b="6985"/>
            <wp:wrapNone/>
            <wp:docPr id="13" name="Gambar 13"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ambar 13" descr="image (1)"/>
                    <pic:cNvPicPr>
                      <a:picLocks noChangeAspect="1"/>
                    </pic:cNvPicPr>
                  </pic:nvPicPr>
                  <pic:blipFill>
                    <a:blip r:embed="rId17"/>
                    <a:stretch>
                      <a:fillRect/>
                    </a:stretch>
                  </pic:blipFill>
                  <pic:spPr>
                    <a:xfrm>
                      <a:off x="0" y="0"/>
                      <a:ext cx="805815" cy="805815"/>
                    </a:xfrm>
                    <a:prstGeom prst="rect">
                      <a:avLst/>
                    </a:prstGeom>
                  </pic:spPr>
                </pic:pic>
              </a:graphicData>
            </a:graphic>
          </wp:anchor>
        </w:drawing>
      </w:r>
      <w:r>
        <w:rPr>
          <w:rFonts w:ascii="Times New Roman" w:hAnsi="Times New Roman" w:cs="Times New Roman"/>
          <w:bCs/>
          <w:sz w:val="24"/>
          <w:szCs w:val="24"/>
          <w:lang w:val="en-US"/>
        </w:rPr>
        <w:t>Fakultas Ekonomi dan Bisnis</w:t>
      </w:r>
    </w:p>
    <w:p>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Universitas Mulawarman</w:t>
      </w:r>
    </w:p>
    <w:p>
      <w:pPr>
        <w:spacing w:line="240" w:lineRule="auto"/>
        <w:jc w:val="center"/>
        <w:rPr>
          <w:rFonts w:ascii="Times New Roman" w:hAnsi="Times New Roman" w:cs="Times New Roman"/>
          <w:bCs/>
          <w:sz w:val="24"/>
          <w:szCs w:val="24"/>
          <w:lang w:val="en-US"/>
        </w:rPr>
      </w:pPr>
    </w:p>
    <w:p>
      <w:pPr>
        <w:spacing w:line="240" w:lineRule="auto"/>
        <w:jc w:val="center"/>
        <w:rPr>
          <w:rFonts w:ascii="Times New Roman" w:hAnsi="Times New Roman" w:cs="Times New Roman"/>
          <w:bCs/>
          <w:sz w:val="24"/>
          <w:szCs w:val="24"/>
          <w:lang w:val="en-US"/>
        </w:rPr>
      </w:pPr>
    </w:p>
    <w:p>
      <w:pPr>
        <w:spacing w:line="240" w:lineRule="auto"/>
        <w:jc w:val="center"/>
        <w:rPr>
          <w:rFonts w:ascii="Times New Roman" w:hAnsi="Times New Roman" w:cs="Times New Roman"/>
          <w:bCs/>
          <w:sz w:val="24"/>
          <w:szCs w:val="24"/>
          <w:lang w:val="en-US"/>
        </w:rPr>
      </w:pPr>
    </w:p>
    <w:p>
      <w:pPr>
        <w:spacing w:line="240" w:lineRule="auto"/>
        <w:rPr>
          <w:rFonts w:ascii="Times New Roman" w:hAnsi="Times New Roman" w:cs="Times New Roman"/>
          <w:bCs/>
          <w:sz w:val="24"/>
          <w:szCs w:val="24"/>
          <w:lang w:val="en-US"/>
        </w:rPr>
      </w:pPr>
    </w:p>
    <w:p>
      <w:pPr>
        <w:pStyle w:val="33"/>
        <w:spacing w:after="0" w:line="240" w:lineRule="auto"/>
        <w:ind w:left="0"/>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Dr. H. Zaki Fakhroni, Akt.,CA.,CTA.,CFrA.,CIQaR</w:t>
      </w:r>
    </w:p>
    <w:p>
      <w:pPr>
        <w:spacing w:line="48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sz w:val="24"/>
          <w:szCs w:val="24"/>
        </w:rPr>
        <w:t>NIP. 19801224 200801 1 006</w:t>
      </w:r>
      <w:r>
        <w:rPr>
          <w:rFonts w:ascii="Times New Roman" w:hAnsi="Times New Roman" w:eastAsia="Times New Roman" w:cs="Times New Roman"/>
          <w:b/>
          <w:sz w:val="24"/>
          <w:szCs w:val="24"/>
        </w:rPr>
        <w:br w:type="page"/>
      </w:r>
      <w:r>
        <w:rPr>
          <w:rFonts w:hint="default" w:ascii="Times New Roman" w:hAnsi="Times New Roman" w:cs="Times New Roman"/>
          <w:b/>
          <w:sz w:val="32"/>
          <w:szCs w:val="32"/>
          <w:lang w:val="id-ID"/>
        </w:rPr>
        <w:drawing>
          <wp:anchor distT="0" distB="0" distL="114300" distR="114300" simplePos="0" relativeHeight="251674624" behindDoc="0" locked="0" layoutInCell="1" allowOverlap="1">
            <wp:simplePos x="0" y="0"/>
            <wp:positionH relativeFrom="column">
              <wp:posOffset>-1388745</wp:posOffset>
            </wp:positionH>
            <wp:positionV relativeFrom="paragraph">
              <wp:posOffset>-1405890</wp:posOffset>
            </wp:positionV>
            <wp:extent cx="7134225" cy="10644505"/>
            <wp:effectExtent l="0" t="0" r="3175" b="10795"/>
            <wp:wrapNone/>
            <wp:docPr id="16" name="Gambar 16" descr="IMG-3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ambar 16" descr="IMG-3676"/>
                    <pic:cNvPicPr>
                      <a:picLocks noChangeAspect="1"/>
                    </pic:cNvPicPr>
                  </pic:nvPicPr>
                  <pic:blipFill>
                    <a:blip r:embed="rId18"/>
                    <a:stretch>
                      <a:fillRect/>
                    </a:stretch>
                  </pic:blipFill>
                  <pic:spPr>
                    <a:xfrm>
                      <a:off x="0" y="0"/>
                      <a:ext cx="7134225" cy="10644505"/>
                    </a:xfrm>
                    <a:prstGeom prst="rect">
                      <a:avLst/>
                    </a:prstGeom>
                  </pic:spPr>
                </pic:pic>
              </a:graphicData>
            </a:graphic>
          </wp:anchor>
        </w:drawing>
      </w:r>
      <w:r>
        <w:rPr>
          <w:rFonts w:ascii="Times New Roman" w:hAnsi="Times New Roman" w:cs="Times New Roman"/>
          <w:color w:val="000000" w:themeColor="text1"/>
          <w:sz w:val="24"/>
          <w:szCs w:val="24"/>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1393825</wp:posOffset>
                </wp:positionH>
                <wp:positionV relativeFrom="paragraph">
                  <wp:posOffset>403225</wp:posOffset>
                </wp:positionV>
                <wp:extent cx="3556635" cy="638175"/>
                <wp:effectExtent l="0" t="0" r="5715" b="9525"/>
                <wp:wrapNone/>
                <wp:docPr id="8" name="Text Box 8"/>
                <wp:cNvGraphicFramePr/>
                <a:graphic xmlns:a="http://schemas.openxmlformats.org/drawingml/2006/main">
                  <a:graphicData uri="http://schemas.microsoft.com/office/word/2010/wordprocessingShape">
                    <wps:wsp>
                      <wps:cNvSpPr txBox="1"/>
                      <wps:spPr>
                        <a:xfrm>
                          <a:off x="0" y="0"/>
                          <a:ext cx="3556635" cy="638175"/>
                        </a:xfrm>
                        <a:prstGeom prst="rect">
                          <a:avLst/>
                        </a:prstGeom>
                        <a:solidFill>
                          <a:schemeClr val="lt1"/>
                        </a:solidFill>
                        <a:ln w="6350">
                          <a:noFill/>
                        </a:ln>
                      </wps:spPr>
                      <wps:txbx>
                        <w:txbxContent>
                          <w:p>
                            <w:pPr>
                              <w:spacing w:line="276" w:lineRule="auto"/>
                              <w:jc w:val="both"/>
                              <w:rPr>
                                <w:rFonts w:ascii="Times New Roman" w:hAnsi="Times New Roman" w:cs="Times New Roman"/>
                                <w:sz w:val="24"/>
                              </w:rPr>
                            </w:pPr>
                            <w:r>
                              <w:rPr>
                                <w:rFonts w:ascii="Times New Roman" w:hAnsi="Times New Roman" w:cs="Times New Roman"/>
                              </w:rPr>
                              <w:t xml:space="preserve">Pengaruh Penerapan </w:t>
                            </w:r>
                            <w:r>
                              <w:rPr>
                                <w:rFonts w:ascii="Times New Roman" w:hAnsi="Times New Roman" w:cs="Times New Roman"/>
                                <w:i/>
                              </w:rPr>
                              <w:t>E-Filling</w:t>
                            </w:r>
                            <w:r>
                              <w:rPr>
                                <w:rFonts w:ascii="Times New Roman" w:hAnsi="Times New Roman" w:cs="Times New Roman"/>
                              </w:rPr>
                              <w:t xml:space="preserve"> dan Pemahaman </w:t>
                            </w:r>
                            <w:r>
                              <w:rPr>
                                <w:rFonts w:ascii="Times New Roman" w:hAnsi="Times New Roman" w:cs="Times New Roman"/>
                                <w:i/>
                              </w:rPr>
                              <w:t>Self Assessment System</w:t>
                            </w:r>
                            <w:r>
                              <w:rPr>
                                <w:rFonts w:ascii="Times New Roman" w:hAnsi="Times New Roman" w:cs="Times New Roman"/>
                              </w:rPr>
                              <w:t xml:space="preserve"> Terhadap Kepatuhan WPOP di Kota Samarinda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8" o:spid="_x0000_s1026" o:spt="202" type="#_x0000_t202" style="position:absolute;left:0pt;margin-left:109.75pt;margin-top:31.75pt;height:50.25pt;width:280.05pt;z-index:251671552;mso-width-relative:page;mso-height-relative:page;" fillcolor="#FFFFFF [3201]" filled="t" stroked="f" coordsize="21600,21600" o:gfxdata="UEsDBAoAAAAAAIdO4kAAAAAAAAAAAAAAAAAEAAAAZHJzL1BLAwQUAAAACACHTuJA9FgNHtYAAAAK&#10;AQAADwAAAGRycy9kb3ducmV2LnhtbE2Py07DMBBF90j8gzVI7KidUlIa4nSBxBapD7p24yGOiMeR&#10;7T6/vsMKVqPRHN05t16e/SCOGFMfSEMxUSCQ2mB76jRsNx9PryBSNmTNEAg1XDDBsrm/q01lw4lW&#10;eFznTnAIpcpocDmPlZSpdehNmoQRiW/fIXqTeY2dtNGcONwPcqpUKb3piT84M+K7w/ZnffAadp2/&#10;7r6KMTrrhxl9Xi+bbei1fnwo1BuIjOf8B8OvPqtDw077cCCbxKBhWixeGNVQPvNkYD5flCD2TJYz&#10;BbKp5f8KzQ1QSwMEFAAAAAgAh07iQCqASW09AgAAjgQAAA4AAABkcnMvZTJvRG9jLnhtbK1UTY/a&#10;MBC9V+p/sHwv4XtZRFhREFWlVXclturZOA6xZHtc25DQX9+xE1i67WEP5RDGM5M3fm9msnhotCIn&#10;4bwEk9NBr0+JMBwKaQ45/f6y/TSjxAdmCqbAiJyehacPy48fFrWdiyFUoArhCIIYP69tTqsQ7DzL&#10;PK+EZr4HVhgMluA0C3h0h6xwrEZ0rbJhvz/NanCFdcCF9+jdtEHaIbr3AEJZSi42wI9amNCiOqFY&#10;QEq+ktbTZbptWQoensrSi0BUTpFpSE8sgvY+PrPlgs0PjtlK8u4K7D1XeMNJM2mw6BVqwwIjRyf/&#10;gtKSO/BQhh4HnbVEkiLIYtB/o82uYlYkLii1t1fR/f+D5d9Oz47IIqfYdsM0NvxFNIF8hobMojq1&#10;9XNM2llMCw26cWYufo/OSLopnY7/SIdgHLU9X7WNYBydo8lkOh1NKOEYm45mg7tJhMle37bOhy8C&#10;NIlGTh32LknKTo8+tKmXlFjMg5LFViqVDu6wXytHTgz7vE2/Dv2PNGVIHatP+gnZQHy/hVYGLxPJ&#10;tqSiFZp90ymwh+KMAjhoB8hbvpV4y0fmwzNzODHIGXcqPOGjVIBFoLMoqcD9+pc/5mMjMUpJjROY&#10;U//zyJygRH012OL7wXgcRzYdxpO7IR7cbWR/GzFHvQYkP8DttTyZMT+oi1k60D9w9VaxKoaY4Vg7&#10;p+FirkO7F7i6XKxWKQmH1LLwaHaWR+gotYHVMUApU0uiTK02nXo4pqmp3UrFPbg9p6zXz8jy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RYDR7WAAAACgEAAA8AAAAAAAAAAQAgAAAAIgAAAGRycy9k&#10;b3ducmV2LnhtbFBLAQIUABQAAAAIAIdO4kAqgEltPQIAAI4EAAAOAAAAAAAAAAEAIAAAACUBAABk&#10;cnMvZTJvRG9jLnhtbFBLBQYAAAAABgAGAFkBAADUBQAAAAA=&#10;">
                <v:fill on="t" focussize="0,0"/>
                <v:stroke on="f" weight="0.5pt"/>
                <v:imagedata o:title=""/>
                <o:lock v:ext="edit" aspectratio="f"/>
                <v:textbox>
                  <w:txbxContent>
                    <w:p>
                      <w:pPr>
                        <w:spacing w:line="276" w:lineRule="auto"/>
                        <w:jc w:val="both"/>
                        <w:rPr>
                          <w:rFonts w:ascii="Times New Roman" w:hAnsi="Times New Roman" w:cs="Times New Roman"/>
                          <w:sz w:val="24"/>
                        </w:rPr>
                      </w:pPr>
                      <w:r>
                        <w:rPr>
                          <w:rFonts w:ascii="Times New Roman" w:hAnsi="Times New Roman" w:cs="Times New Roman"/>
                        </w:rPr>
                        <w:t xml:space="preserve">Pengaruh Penerapan </w:t>
                      </w:r>
                      <w:r>
                        <w:rPr>
                          <w:rFonts w:ascii="Times New Roman" w:hAnsi="Times New Roman" w:cs="Times New Roman"/>
                          <w:i/>
                        </w:rPr>
                        <w:t>E-Filling</w:t>
                      </w:r>
                      <w:r>
                        <w:rPr>
                          <w:rFonts w:ascii="Times New Roman" w:hAnsi="Times New Roman" w:cs="Times New Roman"/>
                        </w:rPr>
                        <w:t xml:space="preserve"> dan Pemahaman </w:t>
                      </w:r>
                      <w:r>
                        <w:rPr>
                          <w:rFonts w:ascii="Times New Roman" w:hAnsi="Times New Roman" w:cs="Times New Roman"/>
                          <w:i/>
                        </w:rPr>
                        <w:t>Self Assessment System</w:t>
                      </w:r>
                      <w:r>
                        <w:rPr>
                          <w:rFonts w:ascii="Times New Roman" w:hAnsi="Times New Roman" w:cs="Times New Roman"/>
                        </w:rPr>
                        <w:t xml:space="preserve"> Terhadap Kepatuhan WPOP di Kota Samarinda</w:t>
                      </w:r>
                    </w:p>
                  </w:txbxContent>
                </v:textbox>
              </v:shape>
            </w:pict>
          </mc:Fallback>
        </mc:AlternateContent>
      </w:r>
      <w:r>
        <w:rPr>
          <w:rFonts w:ascii="Times New Roman" w:hAnsi="Times New Roman" w:cs="Times New Roman"/>
          <w:b/>
          <w:bCs/>
          <w:color w:val="000000" w:themeColor="text1"/>
          <w:sz w:val="24"/>
          <w:szCs w:val="24"/>
          <w14:textFill>
            <w14:solidFill>
              <w14:schemeClr w14:val="tx1"/>
            </w14:solidFill>
          </w14:textFill>
        </w:rPr>
        <w:t>SKRIPSI INI TELAH DIUJI DAN DINYATAKAN LULUS</w:t>
      </w:r>
    </w:p>
    <w:p>
      <w:pPr>
        <w:spacing w:after="0" w:line="480" w:lineRule="auto"/>
        <w:ind w:left="2127" w:hanging="225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Judul Penelitian</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p>
    <w:p>
      <w:pPr>
        <w:spacing w:after="0" w:line="480" w:lineRule="auto"/>
        <w:rPr>
          <w:rFonts w:ascii="Times New Roman" w:hAnsi="Times New Roman" w:cs="Times New Roman"/>
          <w:color w:val="000000" w:themeColor="text1"/>
          <w:sz w:val="24"/>
          <w:szCs w:val="24"/>
          <w14:textFill>
            <w14:solidFill>
              <w14:schemeClr w14:val="tx1"/>
            </w14:solidFill>
          </w14:textFill>
        </w:rPr>
      </w:pPr>
    </w:p>
    <w:p>
      <w:pPr>
        <w:spacing w:after="0" w:line="480" w:lineRule="auto"/>
        <w:ind w:left="-14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Nama Mahasiswa</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Veren Apriliani Sugianto</w:t>
      </w:r>
    </w:p>
    <w:p>
      <w:pPr>
        <w:spacing w:after="0" w:line="480" w:lineRule="auto"/>
        <w:ind w:left="-14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NIM</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1701035085</w:t>
      </w:r>
    </w:p>
    <w:p>
      <w:pPr>
        <w:spacing w:after="0" w:line="480" w:lineRule="auto"/>
        <w:ind w:left="-14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Hari</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Senin</w:t>
      </w:r>
    </w:p>
    <w:p>
      <w:pPr>
        <w:spacing w:after="0" w:line="480" w:lineRule="auto"/>
        <w:ind w:left="-14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Tanggal</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26 September 2022</w:t>
      </w:r>
    </w:p>
    <w:p>
      <w:pPr>
        <w:spacing w:line="480" w:lineRule="auto"/>
        <w:jc w:val="center"/>
        <w:rPr>
          <w:rFonts w:ascii="Times New Roman" w:hAnsi="Times New Roman" w:cs="Times New Roman"/>
          <w:b/>
          <w:bCs/>
          <w:color w:val="000000" w:themeColor="text1"/>
          <w:sz w:val="24"/>
          <w:szCs w:val="24"/>
          <w14:textFill>
            <w14:solidFill>
              <w14:schemeClr w14:val="tx1"/>
            </w14:solidFill>
          </w14:textFill>
        </w:rPr>
      </w:pPr>
    </w:p>
    <w:p>
      <w:pPr>
        <w:spacing w:line="48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TIM PENGUJI</w:t>
      </w:r>
    </w:p>
    <w:p>
      <w:pPr>
        <w:spacing w:line="480" w:lineRule="auto"/>
        <w:jc w:val="center"/>
        <w:rPr>
          <w:rFonts w:ascii="Times New Roman" w:hAnsi="Times New Roman" w:cs="Times New Roman"/>
          <w:b/>
          <w:bCs/>
          <w:color w:val="000000" w:themeColor="text1"/>
          <w:sz w:val="24"/>
          <w:szCs w:val="24"/>
          <w14:textFill>
            <w14:solidFill>
              <w14:schemeClr w14:val="tx1"/>
            </w14:solidFill>
          </w14:textFill>
        </w:rPr>
      </w:pPr>
    </w:p>
    <w:p>
      <w:pPr>
        <w:pStyle w:val="33"/>
        <w:numPr>
          <w:ilvl w:val="0"/>
          <w:numId w:val="2"/>
        </w:numPr>
        <w:tabs>
          <w:tab w:val="left" w:pos="5670"/>
        </w:tabs>
        <w:spacing w:after="0" w:line="240" w:lineRule="auto"/>
        <w:ind w:left="360"/>
        <w:rPr>
          <w:rFonts w:ascii="Times New Roman" w:hAnsi="Times New Roman" w:cs="Times New Roman"/>
          <w:b/>
          <w:bCs/>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u w:val="single"/>
          <w14:textFill>
            <w14:solidFill>
              <w14:schemeClr w14:val="tx1"/>
            </w14:solidFill>
          </w14:textFill>
        </w:rPr>
        <w:t>Dr. H. Zaki Fakhroni, Akt., CA., CTA., CfrA., CIQar</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sz w:val="24"/>
          <w:szCs w:val="24"/>
        </w:rPr>
        <w:t>………………</w:t>
      </w:r>
    </w:p>
    <w:p>
      <w:pPr>
        <w:spacing w:line="480" w:lineRule="auto"/>
        <w:ind w:firstLine="36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NIP. </w:t>
      </w:r>
      <w:r>
        <w:rPr>
          <w:rFonts w:ascii="Times New Roman" w:hAnsi="Times New Roman" w:cs="Times New Roman"/>
          <w:color w:val="000000" w:themeColor="text1"/>
          <w:sz w:val="24"/>
          <w:szCs w:val="24"/>
          <w14:textFill>
            <w14:solidFill>
              <w14:schemeClr w14:val="tx1"/>
            </w14:solidFill>
          </w14:textFill>
        </w:rPr>
        <w:t>19801224 200801 1 006</w:t>
      </w:r>
    </w:p>
    <w:p>
      <w:pPr>
        <w:spacing w:before="240" w:line="480" w:lineRule="auto"/>
        <w:rPr>
          <w:rFonts w:ascii="Times New Roman" w:hAnsi="Times New Roman" w:cs="Times New Roman"/>
          <w:b/>
          <w:bCs/>
          <w:color w:val="000000" w:themeColor="text1"/>
          <w:sz w:val="24"/>
          <w:szCs w:val="24"/>
          <w14:textFill>
            <w14:solidFill>
              <w14:schemeClr w14:val="tx1"/>
            </w14:solidFill>
          </w14:textFill>
        </w:rPr>
      </w:pPr>
    </w:p>
    <w:p>
      <w:pPr>
        <w:pStyle w:val="33"/>
        <w:numPr>
          <w:ilvl w:val="0"/>
          <w:numId w:val="2"/>
        </w:numPr>
        <w:spacing w:after="0" w:line="240" w:lineRule="auto"/>
        <w:ind w:left="360"/>
        <w:rPr>
          <w:rFonts w:ascii="Times New Roman" w:hAnsi="Times New Roman" w:cs="Times New Roman"/>
          <w:b/>
          <w:bCs/>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u w:val="single"/>
          <w14:textFill>
            <w14:solidFill>
              <w14:schemeClr w14:val="tx1"/>
            </w14:solidFill>
          </w14:textFill>
        </w:rPr>
        <w:t>Iskandar, S.E., M.Si., Ak., CA</w:t>
      </w:r>
      <w:r>
        <w:rPr>
          <w:rFonts w:ascii="Times New Roman" w:hAnsi="Times New Roman" w:cs="Times New Roman"/>
          <w:color w:val="000000" w:themeColor="text1"/>
          <w:sz w:val="24"/>
          <w:szCs w:val="24"/>
          <w14:textFill>
            <w14:solidFill>
              <w14:schemeClr w14:val="tx1"/>
            </w14:solidFill>
          </w14:textFill>
        </w:rPr>
        <w:t>., CSRS</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sz w:val="24"/>
          <w:szCs w:val="24"/>
        </w:rPr>
        <w:t xml:space="preserve"> </w:t>
      </w:r>
      <w:r>
        <w:rPr>
          <w:rFonts w:ascii="Times New Roman" w:hAnsi="Times New Roman" w:cs="Times New Roman"/>
          <w:b/>
          <w:sz w:val="24"/>
          <w:szCs w:val="24"/>
        </w:rPr>
        <w:t>………………</w:t>
      </w:r>
    </w:p>
    <w:p>
      <w:pPr>
        <w:spacing w:after="0" w:line="240" w:lineRule="auto"/>
        <w:ind w:firstLine="36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NIP. 19670516 199802 1 001</w:t>
      </w:r>
    </w:p>
    <w:p>
      <w:pPr>
        <w:spacing w:line="480" w:lineRule="auto"/>
        <w:rPr>
          <w:rFonts w:ascii="Times New Roman" w:hAnsi="Times New Roman" w:cs="Times New Roman"/>
          <w:b/>
          <w:bCs/>
          <w:color w:val="000000" w:themeColor="text1"/>
          <w:sz w:val="24"/>
          <w:szCs w:val="24"/>
          <w14:textFill>
            <w14:solidFill>
              <w14:schemeClr w14:val="tx1"/>
            </w14:solidFill>
          </w14:textFill>
        </w:rPr>
      </w:pPr>
    </w:p>
    <w:p>
      <w:pPr>
        <w:spacing w:after="0" w:line="480" w:lineRule="auto"/>
        <w:rPr>
          <w:rFonts w:ascii="Times New Roman" w:hAnsi="Times New Roman" w:cs="Times New Roman"/>
          <w:b/>
          <w:bCs/>
          <w:color w:val="000000" w:themeColor="text1"/>
          <w:sz w:val="24"/>
          <w:szCs w:val="24"/>
          <w14:textFill>
            <w14:solidFill>
              <w14:schemeClr w14:val="tx1"/>
            </w14:solidFill>
          </w14:textFill>
        </w:rPr>
      </w:pPr>
    </w:p>
    <w:p>
      <w:pPr>
        <w:pStyle w:val="33"/>
        <w:numPr>
          <w:ilvl w:val="0"/>
          <w:numId w:val="2"/>
        </w:numPr>
        <w:spacing w:after="0" w:line="240" w:lineRule="auto"/>
        <w:ind w:left="360"/>
        <w:rPr>
          <w:rFonts w:ascii="Times New Roman" w:hAnsi="Times New Roman" w:cs="Times New Roman"/>
          <w:b/>
          <w:bCs/>
          <w:color w:val="000000" w:themeColor="text1"/>
          <w:sz w:val="24"/>
          <w:szCs w:val="24"/>
          <w:u w:val="single"/>
          <w14:textFill>
            <w14:solidFill>
              <w14:schemeClr w14:val="tx1"/>
            </w14:solidFill>
          </w14:textFill>
        </w:rPr>
      </w:pPr>
      <w:r>
        <w:rPr>
          <w:rFonts w:ascii="Times New Roman" w:hAnsi="Times New Roman" w:cs="Times New Roman"/>
          <w:color w:val="000000" w:themeColor="text1"/>
          <w:sz w:val="24"/>
          <w:szCs w:val="24"/>
          <w:u w:val="single"/>
          <w14:textFill>
            <w14:solidFill>
              <w14:schemeClr w14:val="tx1"/>
            </w14:solidFill>
          </w14:textFill>
        </w:rPr>
        <w:t>Raden Priyo Utomo, S.E,. M.Si., Ak., CA.,</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sz w:val="24"/>
          <w:szCs w:val="24"/>
        </w:rPr>
        <w:t xml:space="preserve"> </w:t>
      </w:r>
      <w:r>
        <w:rPr>
          <w:rFonts w:ascii="Times New Roman" w:hAnsi="Times New Roman" w:cs="Times New Roman"/>
          <w:b/>
          <w:sz w:val="24"/>
          <w:szCs w:val="24"/>
        </w:rPr>
        <w:t>………………</w:t>
      </w:r>
    </w:p>
    <w:p>
      <w:pPr>
        <w:spacing w:after="0" w:line="240" w:lineRule="auto"/>
        <w:ind w:firstLine="36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NIP. 19660321 199503 1 001</w:t>
      </w:r>
    </w:p>
    <w:p>
      <w:pPr>
        <w:spacing w:line="480" w:lineRule="auto"/>
        <w:jc w:val="center"/>
        <w:rPr>
          <w:rFonts w:ascii="Times New Roman" w:hAnsi="Times New Roman" w:cs="Times New Roman"/>
          <w:b/>
          <w:bCs/>
          <w:color w:val="000000" w:themeColor="text1"/>
          <w:sz w:val="24"/>
          <w:szCs w:val="24"/>
          <w14:textFill>
            <w14:solidFill>
              <w14:schemeClr w14:val="tx1"/>
            </w14:solidFill>
          </w14:textFill>
        </w:rPr>
      </w:pPr>
    </w:p>
    <w:p>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pPr>
        <w:tabs>
          <w:tab w:val="left" w:pos="1620"/>
        </w:tabs>
        <w:spacing w:after="0" w:line="240" w:lineRule="auto"/>
        <w:jc w:val="center"/>
        <w:rPr>
          <w:rFonts w:ascii="Times New Roman" w:hAnsi="Times New Roman" w:eastAsia="Times New Roman" w:cs="Times New Roman"/>
          <w:b/>
          <w:sz w:val="24"/>
          <w:szCs w:val="24"/>
        </w:rPr>
      </w:pPr>
      <w:r>
        <w:rPr>
          <w:rFonts w:ascii="Times New Roman" w:hAnsi="Times New Roman" w:cs="Times New Roman"/>
          <w:b/>
          <w:sz w:val="24"/>
          <w:szCs w:val="24"/>
        </w:rPr>
        <w:t>ABSTRAK</w:t>
      </w:r>
    </w:p>
    <w:p>
      <w:pPr>
        <w:tabs>
          <w:tab w:val="left" w:pos="1620"/>
        </w:tabs>
        <w:spacing w:after="0" w:line="480" w:lineRule="auto"/>
        <w:jc w:val="center"/>
        <w:rPr>
          <w:rFonts w:ascii="Times New Roman" w:hAnsi="Times New Roman" w:cs="Times New Roman"/>
          <w:b/>
          <w:sz w:val="24"/>
          <w:szCs w:val="24"/>
        </w:rPr>
      </w:pPr>
    </w:p>
    <w:p>
      <w:pPr>
        <w:tabs>
          <w:tab w:val="left" w:pos="1620"/>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Tujuan penelitian ini untuk mengetahui </w:t>
      </w:r>
      <w:r>
        <w:rPr>
          <w:rFonts w:ascii="Times New Roman" w:hAnsi="Times New Roman" w:cs="Times New Roman"/>
          <w:sz w:val="24"/>
          <w:szCs w:val="24"/>
          <w:lang w:val="en-US"/>
        </w:rPr>
        <w:t xml:space="preserve">pengaruh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dan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terhadap kepatuhan WPOP di Kota Samarinda</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Jenis penelitian ini adalah kuantitatif dengan menggunakan data kulitatif yang dikuantitatifkan. </w:t>
      </w:r>
      <w:r>
        <w:rPr>
          <w:rFonts w:ascii="Times New Roman" w:hAnsi="Times New Roman" w:cs="Times New Roman"/>
          <w:sz w:val="24"/>
          <w:szCs w:val="24"/>
        </w:rPr>
        <w:t xml:space="preserve">Sampel dipilih menggunakan metode </w:t>
      </w:r>
      <w:r>
        <w:rPr>
          <w:rFonts w:ascii="Times New Roman" w:hAnsi="Times New Roman" w:cs="Times New Roman"/>
          <w:i/>
          <w:sz w:val="24"/>
          <w:szCs w:val="24"/>
        </w:rPr>
        <w:t>sampling purposive</w:t>
      </w:r>
      <w:r>
        <w:rPr>
          <w:rFonts w:ascii="Times New Roman" w:hAnsi="Times New Roman" w:cs="Times New Roman"/>
          <w:sz w:val="24"/>
          <w:szCs w:val="24"/>
        </w:rPr>
        <w:t xml:space="preserve">. </w:t>
      </w:r>
      <w:r>
        <w:rPr>
          <w:rFonts w:ascii="Times New Roman" w:hAnsi="Times New Roman" w:cs="Times New Roman"/>
          <w:sz w:val="24"/>
          <w:szCs w:val="24"/>
          <w:lang w:val="en-US"/>
        </w:rPr>
        <w:t>Jenis data</w:t>
      </w:r>
      <w:r>
        <w:rPr>
          <w:rFonts w:ascii="Times New Roman" w:hAnsi="Times New Roman" w:cs="Times New Roman"/>
          <w:sz w:val="24"/>
          <w:szCs w:val="24"/>
        </w:rPr>
        <w:t xml:space="preserve"> </w:t>
      </w:r>
      <w:r>
        <w:rPr>
          <w:rFonts w:ascii="Times New Roman" w:hAnsi="Times New Roman" w:cs="Times New Roman"/>
          <w:sz w:val="24"/>
          <w:szCs w:val="24"/>
          <w:lang w:val="en-US"/>
        </w:rPr>
        <w:t>yang digunakan adalah data primer dengan metode pengumpulan data menggunakan media kuisioner.</w:t>
      </w:r>
      <w:r>
        <w:rPr>
          <w:rFonts w:ascii="Times New Roman" w:hAnsi="Times New Roman" w:cs="Times New Roman"/>
          <w:sz w:val="24"/>
          <w:szCs w:val="24"/>
        </w:rPr>
        <w:t xml:space="preserve"> Jumlah sampel yang akan diambil sebesar 100 sampel </w:t>
      </w:r>
      <w:r>
        <w:rPr>
          <w:rFonts w:ascii="Times New Roman" w:hAnsi="Times New Roman" w:cs="Times New Roman"/>
          <w:sz w:val="24"/>
          <w:szCs w:val="24"/>
          <w:lang w:val="en-US"/>
        </w:rPr>
        <w:t>dan</w:t>
      </w:r>
      <w:r>
        <w:rPr>
          <w:rFonts w:ascii="Times New Roman" w:hAnsi="Times New Roman" w:cs="Times New Roman"/>
          <w:sz w:val="24"/>
          <w:szCs w:val="24"/>
        </w:rPr>
        <w:t xml:space="preserve"> diukur dengan skala likert. Penelitian </w:t>
      </w:r>
      <w:r>
        <w:rPr>
          <w:rFonts w:ascii="Times New Roman" w:hAnsi="Times New Roman" w:cs="Times New Roman"/>
          <w:sz w:val="24"/>
          <w:szCs w:val="24"/>
          <w:lang w:val="en-US"/>
        </w:rPr>
        <w:t>ini menggunakan</w:t>
      </w:r>
      <w:r>
        <w:rPr>
          <w:rFonts w:ascii="Times New Roman" w:hAnsi="Times New Roman" w:cs="Times New Roman"/>
          <w:sz w:val="24"/>
          <w:szCs w:val="24"/>
        </w:rPr>
        <w:t xml:space="preserve"> metode </w:t>
      </w:r>
      <w:r>
        <w:rPr>
          <w:rFonts w:ascii="Times New Roman" w:hAnsi="Times New Roman" w:cs="Times New Roman"/>
          <w:sz w:val="24"/>
          <w:szCs w:val="24"/>
          <w:lang w:val="en-US"/>
        </w:rPr>
        <w:t>analisis regresi linear berganda dan diolah melalui program</w:t>
      </w:r>
      <w:r>
        <w:rPr>
          <w:rFonts w:ascii="Times New Roman" w:hAnsi="Times New Roman" w:cs="Times New Roman"/>
          <w:sz w:val="24"/>
          <w:szCs w:val="24"/>
        </w:rPr>
        <w:t xml:space="preserve"> </w:t>
      </w:r>
      <w:r>
        <w:rPr>
          <w:rFonts w:ascii="Times New Roman" w:hAnsi="Times New Roman" w:cs="Times New Roman"/>
          <w:sz w:val="24"/>
          <w:szCs w:val="24"/>
          <w:lang w:val="en-US"/>
        </w:rPr>
        <w:t>SPSS versi 24</w:t>
      </w:r>
      <w:r>
        <w:rPr>
          <w:rFonts w:ascii="Times New Roman" w:hAnsi="Times New Roman" w:cs="Times New Roman"/>
          <w:sz w:val="24"/>
          <w:szCs w:val="24"/>
        </w:rPr>
        <w:t>. Hasil penelitian menunjukkan bahwa</w:t>
      </w:r>
      <w:r>
        <w:rPr>
          <w:rFonts w:ascii="Times New Roman" w:hAnsi="Times New Roman" w:cs="Times New Roman"/>
          <w:sz w:val="24"/>
          <w:szCs w:val="24"/>
          <w:lang w:val="en-US"/>
        </w:rPr>
        <w:t xml:space="preserve"> penerapan </w:t>
      </w:r>
      <w:r>
        <w:rPr>
          <w:rFonts w:ascii="Times New Roman" w:hAnsi="Times New Roman" w:cs="Times New Roman"/>
          <w:i/>
          <w:sz w:val="24"/>
          <w:szCs w:val="24"/>
          <w:lang w:val="en-US"/>
        </w:rPr>
        <w:t xml:space="preserve">e-filling </w:t>
      </w:r>
      <w:r>
        <w:rPr>
          <w:rFonts w:ascii="Times New Roman" w:hAnsi="Times New Roman" w:cs="Times New Roman"/>
          <w:sz w:val="24"/>
          <w:szCs w:val="24"/>
          <w:lang w:val="en-US"/>
        </w:rPr>
        <w:t xml:space="preserve">dan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berpengaruh positif dan signifikan terhadap kepatuhan WPOP di Samarinda</w:t>
      </w:r>
      <w:r>
        <w:rPr>
          <w:rFonts w:ascii="Times New Roman" w:hAnsi="Times New Roman" w:cs="Times New Roman"/>
          <w:sz w:val="24"/>
          <w:szCs w:val="24"/>
        </w:rPr>
        <w:t>.</w:t>
      </w:r>
    </w:p>
    <w:p>
      <w:pPr>
        <w:tabs>
          <w:tab w:val="left" w:pos="1620"/>
        </w:tabs>
        <w:spacing w:after="0" w:line="240" w:lineRule="auto"/>
        <w:jc w:val="both"/>
        <w:rPr>
          <w:rFonts w:ascii="Times New Roman" w:hAnsi="Times New Roman" w:cs="Times New Roman"/>
          <w:sz w:val="24"/>
          <w:szCs w:val="24"/>
        </w:rPr>
      </w:pPr>
    </w:p>
    <w:p>
      <w:pPr>
        <w:tabs>
          <w:tab w:val="left" w:pos="1620"/>
        </w:tabs>
        <w:ind w:left="1260" w:hanging="1260"/>
        <w:rPr>
          <w:rFonts w:ascii="Times New Roman" w:hAnsi="Times New Roman" w:cs="Times New Roman"/>
          <w:sz w:val="24"/>
          <w:szCs w:val="24"/>
        </w:rPr>
      </w:pPr>
      <w:r>
        <w:rPr>
          <w:rFonts w:ascii="Times New Roman" w:hAnsi="Times New Roman" w:cs="Times New Roman"/>
          <w:b/>
          <w:sz w:val="24"/>
          <w:szCs w:val="24"/>
        </w:rPr>
        <w:t>Kata kunci</w:t>
      </w:r>
      <w:r>
        <w:rPr>
          <w:rFonts w:ascii="Times New Roman" w:hAnsi="Times New Roman" w:cs="Times New Roman"/>
          <w:sz w:val="24"/>
          <w:szCs w:val="24"/>
        </w:rPr>
        <w:t xml:space="preserve"> :</w:t>
      </w:r>
      <w:r>
        <w:rPr>
          <w:rFonts w:ascii="Times New Roman" w:hAnsi="Times New Roman" w:cs="Times New Roman"/>
          <w:i/>
          <w:sz w:val="24"/>
          <w:szCs w:val="24"/>
        </w:rPr>
        <w:t xml:space="preserve"> </w:t>
      </w:r>
      <w:r>
        <w:rPr>
          <w:rFonts w:ascii="Times New Roman" w:hAnsi="Times New Roman" w:cs="Times New Roman"/>
          <w:iCs/>
          <w:sz w:val="24"/>
          <w:szCs w:val="24"/>
          <w:lang w:val="zh-CN"/>
        </w:rPr>
        <w:t xml:space="preserve">Kepatuhan wajib pajak, </w:t>
      </w:r>
      <w:r>
        <w:rPr>
          <w:rFonts w:ascii="Times New Roman" w:hAnsi="Times New Roman" w:cs="Times New Roman"/>
          <w:i/>
          <w:iCs/>
          <w:sz w:val="24"/>
          <w:szCs w:val="24"/>
          <w:lang w:val="zh-CN"/>
        </w:rPr>
        <w:t>e-filling</w:t>
      </w:r>
      <w:r>
        <w:rPr>
          <w:rFonts w:ascii="Times New Roman" w:hAnsi="Times New Roman" w:cs="Times New Roman"/>
          <w:iCs/>
          <w:sz w:val="24"/>
          <w:szCs w:val="24"/>
          <w:lang w:val="zh-CN"/>
        </w:rPr>
        <w:t xml:space="preserve">,  pemahaman </w:t>
      </w:r>
      <w:r>
        <w:rPr>
          <w:rFonts w:ascii="Times New Roman" w:hAnsi="Times New Roman" w:cs="Times New Roman"/>
          <w:i/>
          <w:iCs/>
          <w:sz w:val="24"/>
          <w:szCs w:val="24"/>
          <w:lang w:val="zh-CN"/>
        </w:rPr>
        <w:t>self assessment system</w:t>
      </w:r>
    </w:p>
    <w:p>
      <w:pPr>
        <w:tabs>
          <w:tab w:val="left" w:pos="1620"/>
        </w:tabs>
        <w:spacing w:after="0" w:line="360" w:lineRule="auto"/>
        <w:jc w:val="center"/>
        <w:rPr>
          <w:rFonts w:ascii="Times New Roman" w:hAnsi="Times New Roman" w:cs="Times New Roman"/>
          <w:b/>
          <w:sz w:val="24"/>
          <w:szCs w:val="24"/>
        </w:rPr>
      </w:pPr>
    </w:p>
    <w:p>
      <w:pPr>
        <w:tabs>
          <w:tab w:val="left" w:pos="1620"/>
        </w:tabs>
        <w:spacing w:after="0" w:line="240" w:lineRule="auto"/>
        <w:rPr>
          <w:rFonts w:ascii="Times New Roman" w:hAnsi="Times New Roman" w:cs="Times New Roman"/>
          <w:b/>
          <w:i/>
          <w:sz w:val="24"/>
          <w:szCs w:val="24"/>
          <w:highlight w:val="yellow"/>
        </w:rPr>
      </w:pPr>
      <w:r>
        <w:rPr>
          <w:rFonts w:ascii="Times New Roman" w:hAnsi="Times New Roman" w:cs="Times New Roman"/>
          <w:b/>
          <w:i/>
          <w:sz w:val="24"/>
          <w:szCs w:val="24"/>
          <w:highlight w:val="yellow"/>
        </w:rPr>
        <w:br w:type="page"/>
      </w:r>
    </w:p>
    <w:p>
      <w:pPr>
        <w:tabs>
          <w:tab w:val="left" w:pos="1620"/>
        </w:tabs>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ABSTRACT</w:t>
      </w:r>
    </w:p>
    <w:p>
      <w:pPr>
        <w:tabs>
          <w:tab w:val="left" w:pos="1620"/>
        </w:tabs>
        <w:jc w:val="both"/>
        <w:rPr>
          <w:rFonts w:ascii="Times New Roman" w:hAnsi="Times New Roman" w:eastAsia="Times New Roman" w:cs="Times New Roman"/>
          <w:b/>
          <w:sz w:val="24"/>
          <w:szCs w:val="24"/>
        </w:rPr>
      </w:pPr>
    </w:p>
    <w:p>
      <w:pPr>
        <w:tabs>
          <w:tab w:val="left" w:pos="720"/>
        </w:tabs>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The purpose of this study is to discover the impact of the application of e-filling and knowledge of the self assessment system towards the individual tax compliance. This study is a quantitative study and uses qualitative data that has been quantified. The sampling method for this study is purposive sampling.  This study uses a primary sample by extracting data from the questionnaire. The total amount of data discovered is 100 data and has been measured with Likert Scale. The method of analysis of this study is Multiple Linear Regression (MLR) analysis and processed with SPSS version 24. The result of this study shows the application of e-filling</w:t>
      </w:r>
      <w:r>
        <w:rPr>
          <w:rFonts w:ascii="Times New Roman" w:hAnsi="Times New Roman" w:eastAsia="Times New Roman" w:cs="Times New Roman"/>
          <w:sz w:val="24"/>
          <w:szCs w:val="24"/>
          <w:lang w:val="en-US"/>
        </w:rPr>
        <w:t xml:space="preserve"> and </w:t>
      </w:r>
      <w:r>
        <w:rPr>
          <w:rFonts w:ascii="Times New Roman" w:hAnsi="Times New Roman" w:eastAsia="Times New Roman" w:cs="Times New Roman"/>
          <w:sz w:val="24"/>
          <w:szCs w:val="24"/>
        </w:rPr>
        <w:t xml:space="preserve">The knowledge of the self assessment system </w:t>
      </w:r>
      <w:r>
        <w:rPr>
          <w:rFonts w:ascii="Times New Roman" w:hAnsi="Times New Roman" w:eastAsia="Times New Roman" w:cs="Times New Roman"/>
          <w:sz w:val="24"/>
          <w:szCs w:val="24"/>
          <w:lang w:val="en-US"/>
        </w:rPr>
        <w:t xml:space="preserve">positive and </w:t>
      </w:r>
      <w:r>
        <w:rPr>
          <w:rFonts w:ascii="Times New Roman" w:hAnsi="Times New Roman" w:eastAsia="Times New Roman" w:cs="Times New Roman"/>
          <w:sz w:val="24"/>
          <w:szCs w:val="24"/>
        </w:rPr>
        <w:t xml:space="preserve">significantly affects the individual tax compliance in Samarinda. </w:t>
      </w:r>
    </w:p>
    <w:p>
      <w:pPr>
        <w:tabs>
          <w:tab w:val="left" w:pos="1620"/>
        </w:tabs>
        <w:jc w:val="both"/>
        <w:rPr>
          <w:rFonts w:ascii="Times New Roman" w:hAnsi="Times New Roman" w:eastAsia="Times New Roman" w:cs="Times New Roman"/>
          <w:sz w:val="24"/>
          <w:szCs w:val="24"/>
        </w:rPr>
      </w:pPr>
    </w:p>
    <w:p>
      <w:pPr>
        <w:tabs>
          <w:tab w:val="left" w:pos="1620"/>
        </w:tabs>
        <w:jc w:val="both"/>
        <w:rPr>
          <w:rFonts w:ascii="Times New Roman" w:hAnsi="Times New Roman" w:cs="Times New Roman"/>
          <w:i/>
          <w:iCs/>
          <w:sz w:val="24"/>
          <w:szCs w:val="24"/>
          <w:highlight w:val="yellow"/>
        </w:rPr>
      </w:pPr>
      <w:r>
        <w:rPr>
          <w:rFonts w:ascii="Times New Roman" w:hAnsi="Times New Roman" w:eastAsia="Times New Roman" w:cs="Times New Roman"/>
          <w:b/>
          <w:sz w:val="24"/>
          <w:szCs w:val="24"/>
        </w:rPr>
        <w:t>Keywords</w:t>
      </w:r>
      <w:r>
        <w:rPr>
          <w:rFonts w:ascii="Times New Roman" w:hAnsi="Times New Roman" w:eastAsia="Times New Roman" w:cs="Times New Roman"/>
          <w:sz w:val="24"/>
          <w:szCs w:val="24"/>
        </w:rPr>
        <w:t>: Tax compliance, e-filling, knowledge of self assessment system</w:t>
      </w:r>
    </w:p>
    <w:p>
      <w:pPr>
        <w:tabs>
          <w:tab w:val="left" w:pos="1620"/>
        </w:tabs>
        <w:rPr>
          <w:rFonts w:ascii="Times New Roman" w:hAnsi="Times New Roman" w:cs="Times New Roman"/>
          <w:i/>
          <w:iCs/>
          <w:sz w:val="24"/>
          <w:szCs w:val="24"/>
          <w:highlight w:val="yellow"/>
        </w:rPr>
      </w:pPr>
    </w:p>
    <w:p>
      <w:pPr>
        <w:tabs>
          <w:tab w:val="left" w:pos="1620"/>
        </w:tabs>
        <w:spacing w:after="0" w:line="240" w:lineRule="auto"/>
        <w:jc w:val="center"/>
        <w:rPr>
          <w:rFonts w:ascii="Times New Roman" w:hAnsi="Times New Roman" w:cs="Times New Roman"/>
          <w:b/>
          <w:iCs/>
          <w:sz w:val="24"/>
          <w:szCs w:val="24"/>
          <w:lang w:val="en"/>
        </w:rPr>
      </w:pPr>
      <w:r>
        <w:rPr>
          <w:rFonts w:ascii="Times New Roman" w:hAnsi="Times New Roman" w:cs="Times New Roman"/>
          <w:i/>
          <w:iCs/>
          <w:sz w:val="24"/>
          <w:szCs w:val="24"/>
          <w:highlight w:val="yellow"/>
          <w:lang w:val="en"/>
        </w:rPr>
        <w:br w:type="page"/>
      </w:r>
      <w:r>
        <w:rPr>
          <w:rFonts w:ascii="Times New Roman" w:hAnsi="Times New Roman" w:cs="Times New Roman"/>
          <w:b/>
          <w:iCs/>
          <w:sz w:val="24"/>
          <w:szCs w:val="24"/>
          <w:lang w:val="en"/>
        </w:rPr>
        <w:drawing>
          <wp:anchor distT="0" distB="0" distL="114300" distR="114300" simplePos="0" relativeHeight="251675648" behindDoc="0" locked="0" layoutInCell="1" allowOverlap="1">
            <wp:simplePos x="0" y="0"/>
            <wp:positionH relativeFrom="column">
              <wp:posOffset>-1456690</wp:posOffset>
            </wp:positionH>
            <wp:positionV relativeFrom="paragraph">
              <wp:posOffset>-1423670</wp:posOffset>
            </wp:positionV>
            <wp:extent cx="7100570" cy="10716895"/>
            <wp:effectExtent l="0" t="0" r="11430" b="1905"/>
            <wp:wrapNone/>
            <wp:docPr id="17" name="Gambar 17" descr="IMG-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ambar 17" descr="IMG-3677"/>
                    <pic:cNvPicPr>
                      <a:picLocks noChangeAspect="1"/>
                    </pic:cNvPicPr>
                  </pic:nvPicPr>
                  <pic:blipFill>
                    <a:blip r:embed="rId19"/>
                    <a:stretch>
                      <a:fillRect/>
                    </a:stretch>
                  </pic:blipFill>
                  <pic:spPr>
                    <a:xfrm>
                      <a:off x="0" y="0"/>
                      <a:ext cx="7100570" cy="10716895"/>
                    </a:xfrm>
                    <a:prstGeom prst="rect">
                      <a:avLst/>
                    </a:prstGeom>
                  </pic:spPr>
                </pic:pic>
              </a:graphicData>
            </a:graphic>
          </wp:anchor>
        </w:drawing>
      </w:r>
      <w:r>
        <w:rPr>
          <w:rFonts w:ascii="Times New Roman" w:hAnsi="Times New Roman" w:cs="Times New Roman"/>
          <w:b/>
          <w:iCs/>
          <w:sz w:val="24"/>
          <w:szCs w:val="24"/>
          <w:lang w:val="en"/>
        </w:rPr>
        <w:t>PERNYATAAN KEASLIAN SKRIPSI</w:t>
      </w:r>
    </w:p>
    <w:p>
      <w:pPr>
        <w:tabs>
          <w:tab w:val="left" w:pos="1620"/>
        </w:tabs>
        <w:spacing w:before="240" w:after="0" w:line="240" w:lineRule="auto"/>
        <w:jc w:val="center"/>
        <w:rPr>
          <w:rFonts w:ascii="Times New Roman" w:hAnsi="Times New Roman" w:cs="Times New Roman"/>
          <w:b/>
          <w:iCs/>
          <w:sz w:val="24"/>
          <w:szCs w:val="24"/>
          <w:lang w:val="en"/>
        </w:rPr>
      </w:pPr>
    </w:p>
    <w:p>
      <w:pPr>
        <w:tabs>
          <w:tab w:val="left" w:pos="720"/>
        </w:tabs>
        <w:spacing w:before="240" w:after="0" w:line="480" w:lineRule="auto"/>
        <w:jc w:val="both"/>
        <w:rPr>
          <w:rFonts w:ascii="Times New Roman" w:hAnsi="Times New Roman" w:cs="Times New Roman"/>
          <w:iCs/>
          <w:sz w:val="24"/>
          <w:szCs w:val="24"/>
          <w:lang w:val="en"/>
        </w:rPr>
      </w:pPr>
      <w:r>
        <w:rPr>
          <w:rFonts w:ascii="Times New Roman" w:hAnsi="Times New Roman" w:cs="Times New Roman"/>
          <w:iCs/>
          <w:sz w:val="24"/>
          <w:szCs w:val="24"/>
          <w:lang w:val="en"/>
        </w:rPr>
        <w:tab/>
      </w:r>
      <w:r>
        <w:rPr>
          <w:rFonts w:ascii="Times New Roman" w:hAnsi="Times New Roman" w:cs="Times New Roman"/>
          <w:iCs/>
          <w:sz w:val="24"/>
          <w:szCs w:val="24"/>
          <w:lang w:val="en"/>
        </w:rPr>
        <w:t>Saya menyatakan dengan sebenar-benarnya bahwa di dalam naskah skripsi ini tidak terdapat karya ilmiah yang pernah diajukan oleh orang lain untuk memperoleh gelar akademik di suatu Perguruan Tinggi dan tidak terdapat karya atau pendapat yang pernah ditulis atau diterbitkan oleh orang lain, kecuali yang secara tertulis dikutip dalam naskah ini dan disebutkan dalam sumber kutipan dan daftar pustaka.</w:t>
      </w:r>
    </w:p>
    <w:p>
      <w:pPr>
        <w:tabs>
          <w:tab w:val="left" w:pos="720"/>
        </w:tabs>
        <w:spacing w:after="0" w:line="480" w:lineRule="auto"/>
        <w:jc w:val="both"/>
        <w:rPr>
          <w:rFonts w:ascii="Times New Roman" w:hAnsi="Times New Roman" w:cs="Times New Roman"/>
          <w:iCs/>
          <w:sz w:val="24"/>
          <w:szCs w:val="24"/>
          <w:lang w:val="en"/>
        </w:rPr>
      </w:pPr>
      <w:r>
        <w:rPr>
          <w:rFonts w:ascii="Times New Roman" w:hAnsi="Times New Roman" w:cs="Times New Roman"/>
          <w:iCs/>
          <w:sz w:val="24"/>
          <w:szCs w:val="24"/>
          <w:lang w:val="en"/>
        </w:rPr>
        <w:tab/>
      </w:r>
      <w:r>
        <w:rPr>
          <w:rFonts w:ascii="Times New Roman" w:hAnsi="Times New Roman" w:cs="Times New Roman"/>
          <w:iCs/>
          <w:sz w:val="24"/>
          <w:szCs w:val="24"/>
          <w:lang w:val="en"/>
        </w:rPr>
        <w:t>Apabila ternyata di dalam naskah skripsi ini dapat dibuktikan terdapat unsur-unsur penjiplakan, saya bersedia Skripsi dan Gelar Sarjana atas nama saya dibatalkan, serta diproses sesuai dengan peraturan perundang-undangan yang barlaku.</w:t>
      </w:r>
    </w:p>
    <w:p>
      <w:pPr>
        <w:tabs>
          <w:tab w:val="left" w:pos="1620"/>
        </w:tabs>
        <w:spacing w:after="0" w:line="480" w:lineRule="auto"/>
        <w:jc w:val="right"/>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Samarinda, 17 </w:t>
      </w:r>
      <w:r>
        <w:rPr>
          <w:rFonts w:ascii="Times New Roman" w:hAnsi="Times New Roman" w:eastAsia="Times New Roman" w:cs="Times New Roman"/>
          <w:sz w:val="24"/>
          <w:szCs w:val="24"/>
          <w:lang w:val="en-US"/>
        </w:rPr>
        <w:t>Mei 2022</w:t>
      </w:r>
    </w:p>
    <w:p>
      <w:pPr>
        <w:tabs>
          <w:tab w:val="left" w:pos="1620"/>
        </w:tabs>
        <w:spacing w:after="0" w:line="480" w:lineRule="auto"/>
        <w:ind w:right="686"/>
        <w:jc w:val="right"/>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Mahasiswa</w:t>
      </w:r>
    </w:p>
    <w:p>
      <w:pPr>
        <w:tabs>
          <w:tab w:val="left" w:pos="1620"/>
        </w:tabs>
        <w:spacing w:after="0" w:line="480" w:lineRule="auto"/>
        <w:jc w:val="both"/>
        <w:rPr>
          <w:rFonts w:ascii="Times New Roman" w:hAnsi="Times New Roman" w:eastAsia="Times New Roman" w:cs="Times New Roman"/>
          <w:sz w:val="24"/>
          <w:szCs w:val="24"/>
        </w:rPr>
      </w:pPr>
    </w:p>
    <w:p>
      <w:pPr>
        <w:tabs>
          <w:tab w:val="left" w:pos="1620"/>
        </w:tabs>
        <w:spacing w:after="0" w:line="480" w:lineRule="auto"/>
        <w:jc w:val="both"/>
        <w:rPr>
          <w:rFonts w:ascii="Times New Roman" w:hAnsi="Times New Roman" w:eastAsia="Times New Roman" w:cs="Times New Roman"/>
          <w:sz w:val="24"/>
          <w:szCs w:val="24"/>
        </w:rPr>
      </w:pPr>
    </w:p>
    <w:p>
      <w:pPr>
        <w:tabs>
          <w:tab w:val="left" w:pos="1620"/>
        </w:tabs>
        <w:spacing w:after="0" w:line="480" w:lineRule="auto"/>
        <w:ind w:left="5040"/>
        <w:jc w:val="right"/>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Veren Apriliani Sugianto</w:t>
      </w:r>
    </w:p>
    <w:p>
      <w:pPr>
        <w:tabs>
          <w:tab w:val="left" w:pos="1620"/>
        </w:tabs>
        <w:spacing w:after="0" w:line="480" w:lineRule="auto"/>
        <w:ind w:left="5040" w:right="326"/>
        <w:jc w:val="right"/>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NIM 1701035085</w:t>
      </w:r>
    </w:p>
    <w:p>
      <w:pPr>
        <w:jc w:val="center"/>
        <w:rPr>
          <w:rFonts w:ascii="Times New Roman" w:hAnsi="Times New Roman" w:cs="Times New Roman"/>
          <w:b/>
          <w:bCs/>
          <w:sz w:val="24"/>
        </w:rPr>
      </w:pPr>
      <w:r>
        <w:rPr>
          <w:rFonts w:ascii="Times New Roman" w:hAnsi="Times New Roman" w:cs="Times New Roman"/>
          <w:iCs/>
          <w:sz w:val="24"/>
          <w:szCs w:val="24"/>
          <w:lang w:val="en"/>
        </w:rPr>
        <w:br w:type="page"/>
      </w:r>
      <w:r>
        <w:rPr>
          <w:rFonts w:ascii="Times New Roman" w:hAnsi="Times New Roman" w:cs="Times New Roman"/>
          <w:b/>
          <w:bCs/>
          <w:sz w:val="24"/>
        </w:rPr>
        <w:t>HALAMAN PERNYATAAN PERSETUJUAN PUBLIKASI SKRIPSI UNTUK KEPENTINGAN AKADEMIS</w:t>
      </w:r>
    </w:p>
    <w:p>
      <w:pPr>
        <w:jc w:val="both"/>
        <w:rPr>
          <w:rFonts w:ascii="Times New Roman" w:hAnsi="Times New Roman" w:cs="Times New Roman"/>
          <w:sz w:val="24"/>
        </w:rPr>
      </w:pPr>
      <w:r>
        <w:rPr>
          <w:rFonts w:ascii="Times New Roman" w:hAnsi="Times New Roman" w:cs="Times New Roman"/>
          <w:sz w:val="24"/>
        </w:rPr>
        <w:t>Sebagai sivitas akademik Fakultas Ekonomi dan Bisnis Universitas Mulawarman, saya yang bertanda tangan di bawah ini:</w:t>
      </w:r>
    </w:p>
    <w:p>
      <w:pPr>
        <w:rPr>
          <w:rFonts w:ascii="Times New Roman" w:hAnsi="Times New Roman" w:cs="Times New Roman"/>
          <w:sz w:val="24"/>
        </w:rPr>
      </w:pPr>
      <w:r>
        <w:rPr>
          <w:rFonts w:ascii="Times New Roman" w:hAnsi="Times New Roman" w:cs="Times New Roman"/>
          <w:sz w:val="24"/>
        </w:rPr>
        <w:t>Nama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Veren Apriliani Sugianto</w:t>
      </w:r>
    </w:p>
    <w:p>
      <w:pPr>
        <w:rPr>
          <w:rFonts w:ascii="Times New Roman" w:hAnsi="Times New Roman" w:cs="Times New Roman"/>
          <w:sz w:val="24"/>
        </w:rPr>
      </w:pPr>
      <w:r>
        <w:rPr>
          <w:rFonts w:ascii="Times New Roman" w:hAnsi="Times New Roman" w:cs="Times New Roman"/>
          <w:sz w:val="24"/>
        </w:rPr>
        <w:t>NIM</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1701035085</w:t>
      </w:r>
    </w:p>
    <w:p>
      <w:pPr>
        <w:rPr>
          <w:rFonts w:ascii="Times New Roman" w:hAnsi="Times New Roman" w:cs="Times New Roman"/>
          <w:sz w:val="24"/>
        </w:rPr>
      </w:pPr>
      <w:r>
        <w:rPr>
          <w:rFonts w:ascii="Times New Roman" w:hAnsi="Times New Roman" w:cs="Times New Roman"/>
          <w:sz w:val="24"/>
        </w:rPr>
        <w:t>Program Studi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S1-Akuntansi</w:t>
      </w:r>
    </w:p>
    <w:p>
      <w:pPr>
        <w:rPr>
          <w:rFonts w:ascii="Times New Roman" w:hAnsi="Times New Roman" w:cs="Times New Roman"/>
          <w:sz w:val="24"/>
        </w:rPr>
      </w:pPr>
      <w:r>
        <w:rPr>
          <w:rFonts w:ascii="Times New Roman" w:hAnsi="Times New Roman" w:cs="Times New Roman"/>
          <w:sz w:val="24"/>
        </w:rPr>
        <w:t>Fakultas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Ekonomi dan Bisnis</w:t>
      </w:r>
    </w:p>
    <w:p>
      <w:pPr>
        <w:spacing w:before="240"/>
        <w:jc w:val="both"/>
        <w:rPr>
          <w:rFonts w:ascii="Times New Roman" w:hAnsi="Times New Roman" w:cs="Times New Roman"/>
          <w:sz w:val="24"/>
        </w:rPr>
      </w:pPr>
      <w:r>
        <w:rPr>
          <w:rFonts w:ascii="Times New Roman" w:hAnsi="Times New Roman" w:cs="Times New Roman"/>
          <w:sz w:val="24"/>
        </w:rPr>
        <w:t xml:space="preserve">Demi pengembangan ilmu pengetahuan, dengan ini menyetujui untuk memberikan izin kepada pihak UPT Perpustakaan Universitas Mulawarman, Hak Bebas Royalti non-Eksklusif </w:t>
      </w:r>
      <w:r>
        <w:rPr>
          <w:rFonts w:ascii="Times New Roman" w:hAnsi="Times New Roman" w:cs="Times New Roman"/>
          <w:i/>
          <w:iCs/>
          <w:sz w:val="24"/>
        </w:rPr>
        <w:t>(Non Exclusive Royalty-Free Right)</w:t>
      </w:r>
      <w:r>
        <w:rPr>
          <w:rFonts w:ascii="Times New Roman" w:hAnsi="Times New Roman" w:cs="Times New Roman"/>
          <w:sz w:val="24"/>
        </w:rPr>
        <w:t xml:space="preserve"> atas skripsi saya yang berjudul “</w:t>
      </w:r>
      <w:r>
        <w:rPr>
          <w:rFonts w:ascii="Times New Roman" w:hAnsi="Times New Roman" w:cs="Times New Roman"/>
          <w:bCs/>
          <w:sz w:val="24"/>
        </w:rPr>
        <w:t>Pengaruh</w:t>
      </w:r>
      <w:r>
        <w:rPr>
          <w:rFonts w:ascii="Times New Roman" w:hAnsi="Times New Roman" w:cs="Times New Roman"/>
          <w:bCs/>
          <w:i/>
          <w:sz w:val="24"/>
        </w:rPr>
        <w:t xml:space="preserve"> </w:t>
      </w:r>
      <w:r>
        <w:rPr>
          <w:rFonts w:ascii="Times New Roman" w:hAnsi="Times New Roman" w:cs="Times New Roman"/>
          <w:bCs/>
          <w:sz w:val="24"/>
        </w:rPr>
        <w:t xml:space="preserve">Penerapan </w:t>
      </w:r>
      <w:r>
        <w:rPr>
          <w:rFonts w:ascii="Times New Roman" w:hAnsi="Times New Roman" w:cs="Times New Roman"/>
          <w:bCs/>
          <w:i/>
          <w:sz w:val="24"/>
        </w:rPr>
        <w:t>E-Filling</w:t>
      </w:r>
      <w:r>
        <w:rPr>
          <w:rFonts w:ascii="Times New Roman" w:hAnsi="Times New Roman" w:cs="Times New Roman"/>
          <w:bCs/>
          <w:sz w:val="24"/>
        </w:rPr>
        <w:t xml:space="preserve"> dan Pemahaman </w:t>
      </w:r>
      <w:r>
        <w:rPr>
          <w:rFonts w:ascii="Times New Roman" w:hAnsi="Times New Roman" w:cs="Times New Roman"/>
          <w:bCs/>
          <w:i/>
          <w:sz w:val="24"/>
        </w:rPr>
        <w:t>Self Assessment System</w:t>
      </w:r>
      <w:r>
        <w:rPr>
          <w:rFonts w:ascii="Times New Roman" w:hAnsi="Times New Roman" w:cs="Times New Roman"/>
          <w:bCs/>
          <w:sz w:val="24"/>
        </w:rPr>
        <w:t xml:space="preserve"> Terhadap Kepatuhan WPOP di Kota Samarinda” beserta perangkat yang ada (jika diperlukan). Dengan </w:t>
      </w:r>
      <w:r>
        <w:rPr>
          <w:rFonts w:ascii="Times New Roman" w:hAnsi="Times New Roman" w:cs="Times New Roman"/>
          <w:sz w:val="24"/>
        </w:rPr>
        <w:t xml:space="preserve">Hak Bebas Royalti non-Eksklusif ini kepada UPT.perpustakaan Universitas Mulawarman berhak menyimpan, mengalih media atau memformatkan, mengelola dalam bentuk pangkalan data </w:t>
      </w:r>
      <w:r>
        <w:rPr>
          <w:rFonts w:ascii="Times New Roman" w:hAnsi="Times New Roman" w:cs="Times New Roman"/>
          <w:i/>
          <w:iCs/>
          <w:sz w:val="24"/>
        </w:rPr>
        <w:t>(database)</w:t>
      </w:r>
      <w:r>
        <w:rPr>
          <w:rFonts w:ascii="Times New Roman" w:hAnsi="Times New Roman" w:cs="Times New Roman"/>
          <w:sz w:val="24"/>
        </w:rPr>
        <w:t>, merawat dan mempublikasikan skripsi saya selama tetap mencantumkan nama saya sebagai penulis/pencipta dan sebagai pemilik Hak Cipta.</w:t>
      </w:r>
    </w:p>
    <w:p>
      <w:pPr>
        <w:spacing w:before="240"/>
        <w:jc w:val="both"/>
        <w:rPr>
          <w:rFonts w:ascii="Times New Roman" w:hAnsi="Times New Roman" w:cs="Times New Roman"/>
          <w:sz w:val="24"/>
        </w:rPr>
      </w:pPr>
      <w:r>
        <w:rPr>
          <w:rFonts w:ascii="Times New Roman" w:hAnsi="Times New Roman" w:cs="Times New Roman"/>
          <w:sz w:val="24"/>
        </w:rPr>
        <w:t>Demikian pernyataan ini saya buat dengan sebenarnya.</w:t>
      </w:r>
    </w:p>
    <w:p>
      <w:pPr>
        <w:spacing w:before="240"/>
        <w:jc w:val="right"/>
        <w:rPr>
          <w:rFonts w:ascii="Times New Roman" w:hAnsi="Times New Roman" w:cs="Times New Roman"/>
          <w:sz w:val="24"/>
        </w:rPr>
      </w:pPr>
      <w:r>
        <w:rPr>
          <w:rFonts w:ascii="Times New Roman" w:hAnsi="Times New Roman" w:cs="Times New Roman"/>
          <w:sz w:val="24"/>
        </w:rPr>
        <w:t>Dibuat di : Samarinda</w:t>
      </w:r>
    </w:p>
    <w:p>
      <w:pPr>
        <w:spacing w:before="240"/>
        <w:jc w:val="right"/>
        <w:rPr>
          <w:rFonts w:ascii="Times New Roman" w:hAnsi="Times New Roman" w:cs="Times New Roman"/>
          <w:sz w:val="24"/>
        </w:rPr>
      </w:pPr>
      <w:r>
        <w:rPr>
          <w:rFonts w:ascii="Times New Roman" w:hAnsi="Times New Roman" w:cs="Times New Roman"/>
          <w:sz w:val="24"/>
        </w:rPr>
        <w:t>Tanggal : 5 Oktober 2022</w:t>
      </w:r>
    </w:p>
    <w:p>
      <w:pPr>
        <w:spacing w:before="240"/>
        <w:jc w:val="right"/>
        <w:rPr>
          <w:rFonts w:ascii="Times New Roman" w:hAnsi="Times New Roman" w:cs="Times New Roman"/>
          <w:sz w:val="24"/>
        </w:rPr>
      </w:pPr>
      <w:r>
        <w:rPr>
          <w:rFonts w:ascii="Times New Roman" w:hAnsi="Times New Roman" w:cs="Times New Roman"/>
          <w:b/>
          <w:iCs/>
          <w:sz w:val="24"/>
          <w:szCs w:val="24"/>
          <w:lang w:val="en"/>
        </w:rPr>
        <w:drawing>
          <wp:anchor distT="0" distB="0" distL="114300" distR="114300" simplePos="0" relativeHeight="251676672" behindDoc="0" locked="0" layoutInCell="1" allowOverlap="1">
            <wp:simplePos x="0" y="0"/>
            <wp:positionH relativeFrom="column">
              <wp:posOffset>3994785</wp:posOffset>
            </wp:positionH>
            <wp:positionV relativeFrom="paragraph">
              <wp:posOffset>223520</wp:posOffset>
            </wp:positionV>
            <wp:extent cx="1002030" cy="649605"/>
            <wp:effectExtent l="0" t="0" r="1270" b="10795"/>
            <wp:wrapNone/>
            <wp:docPr id="18" name="Gambar 18" descr="IMG-3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ambar 18" descr="IMG-3678"/>
                    <pic:cNvPicPr>
                      <a:picLocks noChangeAspect="1"/>
                    </pic:cNvPicPr>
                  </pic:nvPicPr>
                  <pic:blipFill>
                    <a:blip r:embed="rId20"/>
                    <a:stretch>
                      <a:fillRect/>
                    </a:stretch>
                  </pic:blipFill>
                  <pic:spPr>
                    <a:xfrm>
                      <a:off x="0" y="0"/>
                      <a:ext cx="1002030" cy="649605"/>
                    </a:xfrm>
                    <a:prstGeom prst="rect">
                      <a:avLst/>
                    </a:prstGeom>
                  </pic:spPr>
                </pic:pic>
              </a:graphicData>
            </a:graphic>
          </wp:anchor>
        </w:drawing>
      </w:r>
      <w:r>
        <w:rPr>
          <w:rFonts w:ascii="Times New Roman" w:hAnsi="Times New Roman" w:cs="Times New Roman"/>
          <w:sz w:val="24"/>
        </w:rPr>
        <w:t>Yang menyatakan,</w:t>
      </w:r>
    </w:p>
    <w:p>
      <w:pPr>
        <w:spacing w:before="240"/>
        <w:jc w:val="right"/>
        <w:rPr>
          <w:rFonts w:ascii="Times New Roman" w:hAnsi="Times New Roman" w:cs="Times New Roman"/>
          <w:sz w:val="24"/>
        </w:rPr>
      </w:pPr>
    </w:p>
    <w:p>
      <w:pPr>
        <w:spacing w:after="0" w:line="240" w:lineRule="auto"/>
        <w:jc w:val="both"/>
        <w:rPr>
          <w:rFonts w:ascii="Times New Roman" w:hAnsi="Times New Roman" w:cs="Times New Roman"/>
          <w:sz w:val="24"/>
        </w:rPr>
      </w:pPr>
    </w:p>
    <w:p>
      <w:pPr>
        <w:spacing w:after="0" w:line="240" w:lineRule="auto"/>
        <w:jc w:val="right"/>
        <w:rPr>
          <w:rFonts w:ascii="Times New Roman" w:hAnsi="Times New Roman" w:cs="Times New Roman"/>
          <w:sz w:val="24"/>
        </w:rPr>
      </w:pPr>
      <w:r>
        <w:rPr>
          <w:rFonts w:ascii="Times New Roman" w:hAnsi="Times New Roman" w:cs="Times New Roman"/>
          <w:sz w:val="24"/>
        </w:rPr>
        <w:t>Veren Apriliani Sugianto</w:t>
      </w:r>
    </w:p>
    <w:p>
      <w:pPr>
        <w:spacing w:after="0" w:line="240" w:lineRule="auto"/>
        <w:jc w:val="center"/>
        <w:rPr>
          <w:rFonts w:ascii="Times New Roman" w:hAnsi="Times New Roman" w:cs="Times New Roman"/>
          <w:sz w:val="24"/>
        </w:rPr>
      </w:pPr>
      <w:r>
        <w:rPr>
          <w:rFonts w:ascii="Times New Roman" w:hAnsi="Times New Roman" w:cs="Times New Roman"/>
          <w:sz w:val="24"/>
        </w:rPr>
        <w:br w:type="page"/>
      </w:r>
      <w:r>
        <w:rPr>
          <w:rFonts w:ascii="Times New Roman" w:hAnsi="Times New Roman" w:cs="Times New Roman"/>
          <w:b/>
          <w:iCs/>
          <w:sz w:val="24"/>
          <w:szCs w:val="24"/>
          <w:lang w:val="en"/>
        </w:rPr>
        <w:t>RIWAYAT HIDUP</w:t>
      </w:r>
    </w:p>
    <w:p>
      <w:pPr>
        <w:tabs>
          <w:tab w:val="left" w:pos="1620"/>
        </w:tabs>
        <w:spacing w:after="0" w:line="480" w:lineRule="auto"/>
        <w:jc w:val="center"/>
        <w:rPr>
          <w:rFonts w:ascii="Times New Roman" w:hAnsi="Times New Roman" w:cs="Times New Roman"/>
          <w:iCs/>
          <w:sz w:val="24"/>
          <w:szCs w:val="24"/>
          <w:lang w:val="en"/>
        </w:rPr>
      </w:pPr>
    </w:p>
    <w:p>
      <w:pPr>
        <w:tabs>
          <w:tab w:val="left" w:pos="720"/>
        </w:tabs>
        <w:spacing w:after="0" w:line="480" w:lineRule="auto"/>
        <w:jc w:val="both"/>
        <w:rPr>
          <w:rFonts w:ascii="Times New Roman" w:hAnsi="Times New Roman" w:cs="Times New Roman"/>
          <w:iCs/>
          <w:sz w:val="24"/>
          <w:szCs w:val="24"/>
          <w:lang w:val="en"/>
        </w:rPr>
      </w:pPr>
      <w:r>
        <w:rPr>
          <w:rFonts w:ascii="Times New Roman" w:hAnsi="Times New Roman" w:cs="Times New Roman"/>
          <w:b/>
          <w:iCs/>
          <w:sz w:val="24"/>
          <w:szCs w:val="24"/>
          <w:lang w:val="en"/>
        </w:rPr>
        <w:drawing>
          <wp:anchor distT="0" distB="0" distL="114300" distR="114300" simplePos="0" relativeHeight="251677696" behindDoc="1" locked="0" layoutInCell="1" allowOverlap="1">
            <wp:simplePos x="0" y="0"/>
            <wp:positionH relativeFrom="column">
              <wp:posOffset>20320</wp:posOffset>
            </wp:positionH>
            <wp:positionV relativeFrom="paragraph">
              <wp:posOffset>8255</wp:posOffset>
            </wp:positionV>
            <wp:extent cx="906780" cy="1283970"/>
            <wp:effectExtent l="0" t="0" r="33020" b="36830"/>
            <wp:wrapTight wrapText="bothSides">
              <wp:wrapPolygon>
                <wp:start x="0" y="0"/>
                <wp:lineTo x="0" y="21365"/>
                <wp:lineTo x="21176" y="21365"/>
                <wp:lineTo x="21176" y="0"/>
                <wp:lineTo x="0" y="0"/>
              </wp:wrapPolygon>
            </wp:wrapTight>
            <wp:docPr id="21" name="Gambar 21" descr="FOTO IJAZAH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ambar 21" descr="FOTO IJAZAH S1"/>
                    <pic:cNvPicPr>
                      <a:picLocks noChangeAspect="1"/>
                    </pic:cNvPicPr>
                  </pic:nvPicPr>
                  <pic:blipFill>
                    <a:blip r:embed="rId21"/>
                    <a:stretch>
                      <a:fillRect/>
                    </a:stretch>
                  </pic:blipFill>
                  <pic:spPr>
                    <a:xfrm>
                      <a:off x="0" y="0"/>
                      <a:ext cx="906780" cy="1283970"/>
                    </a:xfrm>
                    <a:prstGeom prst="rect">
                      <a:avLst/>
                    </a:prstGeom>
                  </pic:spPr>
                </pic:pic>
              </a:graphicData>
            </a:graphic>
          </wp:anchor>
        </w:drawing>
      </w:r>
      <w:r>
        <w:rPr>
          <w:rFonts w:ascii="Times New Roman" w:hAnsi="Times New Roman" w:cs="Times New Roman"/>
          <w:b/>
          <w:iCs/>
          <w:sz w:val="24"/>
          <w:szCs w:val="24"/>
          <w:lang w:val="en"/>
        </w:rPr>
        <w:t>Veren Apriliani Sugianto</w:t>
      </w:r>
      <w:r>
        <w:rPr>
          <w:rFonts w:ascii="Times New Roman" w:hAnsi="Times New Roman" w:cs="Times New Roman"/>
          <w:iCs/>
          <w:sz w:val="24"/>
          <w:szCs w:val="24"/>
          <w:lang w:val="en"/>
        </w:rPr>
        <w:t xml:space="preserve"> lahir di Samarinda pada tanggal 3 April 1999 dan merupakan anak ke-2 dari pasangan bapak Sugianto dan ibu Hj. Sumiati. Memulai pendidikan tingkat dasar di Sekolah Dasar (SD) Muhammadiyah 1 Samarinda dan lulus pada tahun 2011. Pada tahun yang sama melanjutkan pendidikan di Sekolah Menengah Pertama (SMP) Negeri 1 Samarinda dan lulus pada tahun 2014. Pada tahun 2014 melanjutkan pendidikan di Sekolah Menengah Atas (SMA) Negeri 1 Samarinda dengan jurusan Ilmu Pengetahuan Alam (IPA) dan berhasil menyelesaikan studi pada tahun 2017. Melanjutkan pendidikan akademis tahun 2017 pada Fakultas Ekonomi dan Bisnis Universitas Mulawarman Samarinda dengan memilih jurusan Akuntansi.</w:t>
      </w:r>
    </w:p>
    <w:p>
      <w:pPr>
        <w:tabs>
          <w:tab w:val="left" w:pos="1620"/>
        </w:tabs>
        <w:spacing w:line="240" w:lineRule="auto"/>
        <w:jc w:val="center"/>
        <w:rPr>
          <w:rFonts w:ascii="Times New Roman" w:hAnsi="Times New Roman" w:eastAsia="Times New Roman" w:cs="Times New Roman"/>
          <w:b/>
          <w:sz w:val="24"/>
          <w:szCs w:val="24"/>
        </w:rPr>
      </w:pPr>
      <w:r>
        <w:rPr>
          <w:rFonts w:ascii="Times New Roman" w:hAnsi="Times New Roman" w:cs="Times New Roman"/>
          <w:i/>
          <w:iCs/>
          <w:sz w:val="24"/>
          <w:szCs w:val="24"/>
          <w:highlight w:val="yellow"/>
          <w:lang w:val="en"/>
        </w:rPr>
        <w:br w:type="page"/>
      </w:r>
      <w:r>
        <w:rPr>
          <w:rFonts w:ascii="Times New Roman" w:hAnsi="Times New Roman" w:eastAsia="Times New Roman" w:cs="Times New Roman"/>
          <w:b/>
          <w:sz w:val="24"/>
          <w:szCs w:val="24"/>
        </w:rPr>
        <w:t>KATA PENGANTAR</w:t>
      </w:r>
    </w:p>
    <w:p>
      <w:pPr>
        <w:tabs>
          <w:tab w:val="left" w:pos="1620"/>
        </w:tabs>
        <w:spacing w:line="240" w:lineRule="auto"/>
        <w:jc w:val="center"/>
        <w:rPr>
          <w:rFonts w:ascii="Times New Roman" w:hAnsi="Times New Roman" w:eastAsia="Times New Roman" w:cs="Times New Roman"/>
          <w:b/>
          <w:sz w:val="24"/>
          <w:szCs w:val="24"/>
        </w:rPr>
      </w:pPr>
    </w:p>
    <w:p>
      <w:pPr>
        <w:tabs>
          <w:tab w:val="left" w:pos="1620"/>
        </w:tabs>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Segala puji dan syukur penulis panjatkan kehadirat Allah SWT, atas berkat dan rahmat-Nya sehingga penulis dapat menyelesaikan penelitian ini dengan baik. </w:t>
      </w:r>
      <w:r>
        <w:rPr>
          <w:rFonts w:ascii="Times New Roman" w:hAnsi="Times New Roman" w:eastAsia="Times New Roman" w:cs="Times New Roman"/>
          <w:sz w:val="24"/>
          <w:szCs w:val="24"/>
          <w:lang w:val="en-US"/>
        </w:rPr>
        <w:t>Penelitian</w:t>
      </w:r>
      <w:r>
        <w:rPr>
          <w:rFonts w:ascii="Times New Roman" w:hAnsi="Times New Roman" w:eastAsia="Times New Roman" w:cs="Times New Roman"/>
          <w:sz w:val="24"/>
          <w:szCs w:val="24"/>
        </w:rPr>
        <w:t xml:space="preserve"> ini ditujukan untuk memenuhi salah satu syarat kelulusan program sarjana di jurusan </w:t>
      </w:r>
      <w:r>
        <w:rPr>
          <w:rFonts w:ascii="Times New Roman" w:hAnsi="Times New Roman" w:eastAsia="Times New Roman" w:cs="Times New Roman"/>
          <w:sz w:val="24"/>
          <w:szCs w:val="24"/>
          <w:lang w:val="en-US"/>
        </w:rPr>
        <w:t>Akuntansi</w:t>
      </w:r>
      <w:r>
        <w:rPr>
          <w:rFonts w:ascii="Times New Roman" w:hAnsi="Times New Roman" w:eastAsia="Times New Roman" w:cs="Times New Roman"/>
          <w:sz w:val="24"/>
          <w:szCs w:val="24"/>
        </w:rPr>
        <w:t xml:space="preserve"> Fakultas Ekonomi dan Bisnis Universitas Mulawarman.</w:t>
      </w:r>
    </w:p>
    <w:p>
      <w:pPr>
        <w:tabs>
          <w:tab w:val="left" w:pos="1620"/>
        </w:tabs>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Penulis memahami bahwa tanpa bantuan, doa, dan bimbingan dari semua pihak akan sangat sulit untuk menyelesaikan penelitian ini. Maka dari itu, penulis ingin mengucapkan terima kasih sebesar-besarnya atas dukungan dan kontribusi kepada:</w:t>
      </w:r>
    </w:p>
    <w:p>
      <w:pPr>
        <w:numPr>
          <w:ilvl w:val="0"/>
          <w:numId w:val="3"/>
        </w:numPr>
        <w:tabs>
          <w:tab w:val="left" w:pos="1620"/>
        </w:tabs>
        <w:spacing w:after="248" w:line="26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bidi="en-US"/>
        </w:rPr>
        <w:t xml:space="preserve">Prof. Dr. H. Masjaya, M.Si selaku rektor Universitas Mulawarman. </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bidi="en-US"/>
        </w:rPr>
        <w:t>Prof. Dr. Hj. Syarifah Hudaya, M.Si selaku Dekan Fakultas Ekonomi dan Bisnis Universitas Mulawarman.</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val="en-US" w:bidi="en-US"/>
        </w:rPr>
        <w:t>Ibu Dwi Risma Devinyanti,</w:t>
      </w:r>
      <w:r>
        <w:rPr>
          <w:rFonts w:ascii="Times New Roman" w:hAnsi="Times New Roman" w:eastAsia="Times New Roman" w:cs="Times New Roman"/>
          <w:color w:val="000000"/>
          <w:sz w:val="24"/>
          <w:szCs w:val="24"/>
          <w:lang w:bidi="en-US"/>
        </w:rPr>
        <w:t xml:space="preserve"> SE, M.Si selaku Ketua Jurusan </w:t>
      </w:r>
      <w:r>
        <w:rPr>
          <w:rFonts w:ascii="Times New Roman" w:hAnsi="Times New Roman" w:eastAsia="Times New Roman" w:cs="Times New Roman"/>
          <w:color w:val="000000"/>
          <w:sz w:val="24"/>
          <w:szCs w:val="24"/>
          <w:lang w:val="en-US" w:bidi="en-US"/>
        </w:rPr>
        <w:t xml:space="preserve">Akuntansi </w:t>
      </w:r>
      <w:r>
        <w:rPr>
          <w:rFonts w:ascii="Times New Roman" w:hAnsi="Times New Roman" w:eastAsia="Times New Roman" w:cs="Times New Roman"/>
          <w:color w:val="000000"/>
          <w:sz w:val="24"/>
          <w:szCs w:val="24"/>
          <w:lang w:bidi="en-US"/>
        </w:rPr>
        <w:t xml:space="preserve">Fakultas Ekonomi dan Bisnis Universitas Mulawarman. </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val="en-US" w:bidi="en-US"/>
        </w:rPr>
        <w:t>Dr. Zaki Fakhroni</w:t>
      </w:r>
      <w:r>
        <w:rPr>
          <w:rFonts w:ascii="Times New Roman" w:hAnsi="Times New Roman" w:eastAsia="Times New Roman" w:cs="Times New Roman"/>
          <w:color w:val="000000"/>
          <w:sz w:val="24"/>
          <w:szCs w:val="24"/>
          <w:lang w:bidi="en-US"/>
        </w:rPr>
        <w:t>, SE., M.</w:t>
      </w:r>
      <w:r>
        <w:rPr>
          <w:rFonts w:ascii="Times New Roman" w:hAnsi="Times New Roman" w:eastAsia="Times New Roman" w:cs="Times New Roman"/>
          <w:color w:val="000000"/>
          <w:sz w:val="24"/>
          <w:szCs w:val="24"/>
          <w:lang w:val="en-US" w:bidi="en-US"/>
        </w:rPr>
        <w:t>Si</w:t>
      </w:r>
      <w:r>
        <w:rPr>
          <w:rFonts w:ascii="Times New Roman" w:hAnsi="Times New Roman" w:eastAsia="Times New Roman" w:cs="Times New Roman"/>
          <w:color w:val="000000"/>
          <w:sz w:val="24"/>
          <w:szCs w:val="24"/>
          <w:lang w:bidi="en-US"/>
        </w:rPr>
        <w:t xml:space="preserve"> selaku Ketua Program Studi Jurusan </w:t>
      </w:r>
      <w:r>
        <w:rPr>
          <w:rFonts w:ascii="Times New Roman" w:hAnsi="Times New Roman" w:eastAsia="Times New Roman" w:cs="Times New Roman"/>
          <w:color w:val="000000"/>
          <w:sz w:val="24"/>
          <w:szCs w:val="24"/>
          <w:lang w:val="en-US" w:bidi="en-US"/>
        </w:rPr>
        <w:t>Akuntansi</w:t>
      </w:r>
      <w:r>
        <w:rPr>
          <w:rFonts w:ascii="Times New Roman" w:hAnsi="Times New Roman" w:eastAsia="Times New Roman" w:cs="Times New Roman"/>
          <w:color w:val="000000"/>
          <w:sz w:val="24"/>
          <w:szCs w:val="24"/>
          <w:lang w:bidi="en-US"/>
        </w:rPr>
        <w:t xml:space="preserve"> Fakultas Ekonomi dan Bisnis Universitas Mulawarman. </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val="en-US" w:bidi="en-US"/>
        </w:rPr>
        <w:t>Bapak Indra Sutoyo Kurniawan</w:t>
      </w:r>
      <w:r>
        <w:rPr>
          <w:rFonts w:ascii="Times New Roman" w:hAnsi="Times New Roman" w:eastAsia="Times New Roman" w:cs="Times New Roman"/>
          <w:color w:val="000000"/>
          <w:sz w:val="24"/>
          <w:szCs w:val="24"/>
          <w:lang w:bidi="en-US"/>
        </w:rPr>
        <w:t xml:space="preserve">, SE., M. </w:t>
      </w:r>
      <w:r>
        <w:rPr>
          <w:rFonts w:ascii="Times New Roman" w:hAnsi="Times New Roman" w:eastAsia="Times New Roman" w:cs="Times New Roman"/>
          <w:color w:val="000000"/>
          <w:sz w:val="24"/>
          <w:szCs w:val="24"/>
          <w:lang w:val="en-US" w:bidi="en-US"/>
        </w:rPr>
        <w:t>SA,. Ak</w:t>
      </w:r>
      <w:r>
        <w:rPr>
          <w:rFonts w:ascii="Times New Roman" w:hAnsi="Times New Roman" w:eastAsia="Times New Roman" w:cs="Times New Roman"/>
          <w:color w:val="000000"/>
          <w:sz w:val="24"/>
          <w:szCs w:val="24"/>
          <w:lang w:bidi="en-US"/>
        </w:rPr>
        <w:t xml:space="preserve"> selaku dosen pembimbing yang telah banyak memberikan </w:t>
      </w:r>
      <w:r>
        <w:rPr>
          <w:rFonts w:ascii="Times New Roman" w:hAnsi="Times New Roman" w:eastAsia="Times New Roman" w:cs="Times New Roman"/>
          <w:color w:val="000000"/>
          <w:sz w:val="24"/>
          <w:szCs w:val="24"/>
          <w:lang w:val="en-US" w:bidi="en-US"/>
        </w:rPr>
        <w:t xml:space="preserve">waktu, tenaga, arahan, ilmu pengetahuan, </w:t>
      </w:r>
      <w:r>
        <w:rPr>
          <w:rFonts w:ascii="Times New Roman" w:hAnsi="Times New Roman" w:eastAsia="Times New Roman" w:cs="Times New Roman"/>
          <w:color w:val="000000"/>
          <w:sz w:val="24"/>
          <w:szCs w:val="24"/>
          <w:lang w:bidi="en-US"/>
        </w:rPr>
        <w:t>serta dukungan</w:t>
      </w:r>
      <w:r>
        <w:rPr>
          <w:rFonts w:ascii="Times New Roman" w:hAnsi="Times New Roman" w:eastAsia="Times New Roman" w:cs="Times New Roman"/>
          <w:color w:val="000000"/>
          <w:sz w:val="24"/>
          <w:szCs w:val="24"/>
          <w:lang w:val="en-US" w:bidi="en-US"/>
        </w:rPr>
        <w:t xml:space="preserve"> yang sangat bermanfaat</w:t>
      </w:r>
      <w:r>
        <w:rPr>
          <w:rFonts w:ascii="Times New Roman" w:hAnsi="Times New Roman" w:eastAsia="Times New Roman" w:cs="Times New Roman"/>
          <w:color w:val="000000"/>
          <w:sz w:val="24"/>
          <w:szCs w:val="24"/>
          <w:lang w:bidi="en-US"/>
        </w:rPr>
        <w:t xml:space="preserve"> demi kesempurnaan </w:t>
      </w:r>
      <w:r>
        <w:rPr>
          <w:rFonts w:ascii="Times New Roman" w:hAnsi="Times New Roman" w:eastAsia="Times New Roman" w:cs="Times New Roman"/>
          <w:color w:val="000000"/>
          <w:sz w:val="24"/>
          <w:szCs w:val="24"/>
          <w:lang w:val="en-US" w:bidi="en-US"/>
        </w:rPr>
        <w:t>penulisan</w:t>
      </w:r>
      <w:r>
        <w:rPr>
          <w:rFonts w:ascii="Times New Roman" w:hAnsi="Times New Roman" w:eastAsia="Times New Roman" w:cs="Times New Roman"/>
          <w:color w:val="000000"/>
          <w:sz w:val="24"/>
          <w:szCs w:val="24"/>
          <w:lang w:bidi="en-US"/>
        </w:rPr>
        <w:t xml:space="preserve"> </w:t>
      </w:r>
      <w:r>
        <w:rPr>
          <w:rFonts w:ascii="Times New Roman" w:hAnsi="Times New Roman" w:eastAsia="Times New Roman" w:cs="Times New Roman"/>
          <w:color w:val="000000"/>
          <w:sz w:val="24"/>
          <w:szCs w:val="24"/>
          <w:lang w:val="en-US" w:bidi="en-US"/>
        </w:rPr>
        <w:t>penelitian</w:t>
      </w:r>
      <w:r>
        <w:rPr>
          <w:rFonts w:ascii="Times New Roman" w:hAnsi="Times New Roman" w:eastAsia="Times New Roman" w:cs="Times New Roman"/>
          <w:color w:val="000000"/>
          <w:sz w:val="24"/>
          <w:szCs w:val="24"/>
          <w:lang w:bidi="en-US"/>
        </w:rPr>
        <w:t xml:space="preserve"> ini.</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cs="Times New Roman"/>
          <w:color w:val="000000" w:themeColor="text1"/>
          <w:sz w:val="24"/>
          <w:szCs w:val="24"/>
          <w:shd w:val="clear" w:color="auto" w:fill="FFFFFF"/>
          <w14:textFill>
            <w14:solidFill>
              <w14:schemeClr w14:val="tx1"/>
            </w14:solidFill>
          </w14:textFill>
        </w:rPr>
        <w:t>Dr. </w:t>
      </w:r>
      <w:r>
        <w:rPr>
          <w:rStyle w:val="11"/>
          <w:rFonts w:ascii="Times New Roman" w:hAnsi="Times New Roman" w:cs="Times New Roman"/>
          <w:bCs/>
          <w:i w:val="0"/>
          <w:iCs w:val="0"/>
          <w:color w:val="000000" w:themeColor="text1"/>
          <w:sz w:val="24"/>
          <w:szCs w:val="24"/>
          <w:shd w:val="clear" w:color="auto" w:fill="FFFFFF"/>
          <w14:textFill>
            <w14:solidFill>
              <w14:schemeClr w14:val="tx1"/>
            </w14:solidFill>
          </w14:textFill>
        </w:rPr>
        <w:t>Set Asmapane</w:t>
      </w:r>
      <w:r>
        <w:rPr>
          <w:rFonts w:ascii="Times New Roman" w:hAnsi="Times New Roman" w:cs="Times New Roman"/>
          <w:color w:val="000000" w:themeColor="text1"/>
          <w:sz w:val="24"/>
          <w:szCs w:val="24"/>
          <w:shd w:val="clear" w:color="auto" w:fill="FFFFFF"/>
          <w14:textFill>
            <w14:solidFill>
              <w14:schemeClr w14:val="tx1"/>
            </w14:solidFill>
          </w14:textFill>
        </w:rPr>
        <w:t>, S.E.,</w:t>
      </w:r>
      <w:r>
        <w:rPr>
          <w:rFonts w:ascii="Times New Roman" w:hAnsi="Times New Roman" w:cs="Times New Roman"/>
          <w:color w:val="000000" w:themeColor="text1"/>
          <w:sz w:val="24"/>
          <w:szCs w:val="24"/>
          <w:shd w:val="clear" w:color="auto" w:fill="FFFFFF"/>
          <w:lang w:val="en-US"/>
          <w14:textFill>
            <w14:solidFill>
              <w14:schemeClr w14:val="tx1"/>
            </w14:solidFill>
          </w14:textFill>
        </w:rPr>
        <w:t xml:space="preserve"> </w:t>
      </w:r>
      <w:r>
        <w:rPr>
          <w:rFonts w:ascii="Times New Roman" w:hAnsi="Times New Roman" w:cs="Times New Roman"/>
          <w:color w:val="000000" w:themeColor="text1"/>
          <w:sz w:val="24"/>
          <w:szCs w:val="24"/>
          <w:shd w:val="clear" w:color="auto" w:fill="FFFFFF"/>
          <w14:textFill>
            <w14:solidFill>
              <w14:schemeClr w14:val="tx1"/>
            </w14:solidFill>
          </w14:textFill>
        </w:rPr>
        <w:t>M.Si.,</w:t>
      </w:r>
      <w:r>
        <w:rPr>
          <w:rFonts w:ascii="Times New Roman" w:hAnsi="Times New Roman" w:cs="Times New Roman"/>
          <w:color w:val="000000" w:themeColor="text1"/>
          <w:sz w:val="24"/>
          <w:szCs w:val="24"/>
          <w:shd w:val="clear" w:color="auto" w:fill="FFFFFF"/>
          <w:lang w:val="en-US"/>
          <w14:textFill>
            <w14:solidFill>
              <w14:schemeClr w14:val="tx1"/>
            </w14:solidFill>
          </w14:textFill>
        </w:rPr>
        <w:t xml:space="preserve"> </w:t>
      </w:r>
      <w:r>
        <w:rPr>
          <w:rFonts w:ascii="Times New Roman" w:hAnsi="Times New Roman" w:cs="Times New Roman"/>
          <w:color w:val="000000" w:themeColor="text1"/>
          <w:sz w:val="24"/>
          <w:szCs w:val="24"/>
          <w:shd w:val="clear" w:color="auto" w:fill="FFFFFF"/>
          <w14:textFill>
            <w14:solidFill>
              <w14:schemeClr w14:val="tx1"/>
            </w14:solidFill>
          </w14:textFill>
        </w:rPr>
        <w:t>Ak.,</w:t>
      </w:r>
      <w:r>
        <w:rPr>
          <w:rFonts w:ascii="Times New Roman" w:hAnsi="Times New Roman" w:cs="Times New Roman"/>
          <w:color w:val="000000" w:themeColor="text1"/>
          <w:sz w:val="24"/>
          <w:szCs w:val="24"/>
          <w:shd w:val="clear" w:color="auto" w:fill="FFFFFF"/>
          <w:lang w:val="en-US"/>
          <w14:textFill>
            <w14:solidFill>
              <w14:schemeClr w14:val="tx1"/>
            </w14:solidFill>
          </w14:textFill>
        </w:rPr>
        <w:t xml:space="preserve"> </w:t>
      </w:r>
      <w:r>
        <w:rPr>
          <w:rFonts w:ascii="Times New Roman" w:hAnsi="Times New Roman" w:cs="Times New Roman"/>
          <w:color w:val="000000" w:themeColor="text1"/>
          <w:sz w:val="24"/>
          <w:szCs w:val="24"/>
          <w:shd w:val="clear" w:color="auto" w:fill="FFFFFF"/>
          <w14:textFill>
            <w14:solidFill>
              <w14:schemeClr w14:val="tx1"/>
            </w14:solidFill>
          </w14:textFill>
        </w:rPr>
        <w:t>CA.,</w:t>
      </w:r>
      <w:r>
        <w:rPr>
          <w:rFonts w:ascii="Times New Roman" w:hAnsi="Times New Roman" w:cs="Times New Roman"/>
          <w:color w:val="000000" w:themeColor="text1"/>
          <w:sz w:val="24"/>
          <w:szCs w:val="24"/>
          <w:shd w:val="clear" w:color="auto" w:fill="FFFFFF"/>
          <w:lang w:val="en-US"/>
          <w14:textFill>
            <w14:solidFill>
              <w14:schemeClr w14:val="tx1"/>
            </w14:solidFill>
          </w14:textFill>
        </w:rPr>
        <w:t xml:space="preserve"> </w:t>
      </w:r>
      <w:r>
        <w:rPr>
          <w:rFonts w:ascii="Times New Roman" w:hAnsi="Times New Roman" w:cs="Times New Roman"/>
          <w:color w:val="000000" w:themeColor="text1"/>
          <w:sz w:val="24"/>
          <w:szCs w:val="24"/>
          <w:shd w:val="clear" w:color="auto" w:fill="FFFFFF"/>
          <w14:textFill>
            <w14:solidFill>
              <w14:schemeClr w14:val="tx1"/>
            </w14:solidFill>
          </w14:textFill>
        </w:rPr>
        <w:t>CTA.,</w:t>
      </w:r>
      <w:r>
        <w:rPr>
          <w:rFonts w:ascii="Times New Roman" w:hAnsi="Times New Roman" w:cs="Times New Roman"/>
          <w:color w:val="000000" w:themeColor="text1"/>
          <w:sz w:val="24"/>
          <w:szCs w:val="24"/>
          <w:shd w:val="clear" w:color="auto" w:fill="FFFFFF"/>
          <w:lang w:val="en-US"/>
          <w14:textFill>
            <w14:solidFill>
              <w14:schemeClr w14:val="tx1"/>
            </w14:solidFill>
          </w14:textFill>
        </w:rPr>
        <w:t xml:space="preserve"> </w:t>
      </w:r>
      <w:r>
        <w:rPr>
          <w:rFonts w:ascii="Times New Roman" w:hAnsi="Times New Roman" w:cs="Times New Roman"/>
          <w:color w:val="000000" w:themeColor="text1"/>
          <w:sz w:val="24"/>
          <w:szCs w:val="24"/>
          <w:shd w:val="clear" w:color="auto" w:fill="FFFFFF"/>
          <w14:textFill>
            <w14:solidFill>
              <w14:schemeClr w14:val="tx1"/>
            </w14:solidFill>
          </w14:textFill>
        </w:rPr>
        <w:t>CPA</w:t>
      </w:r>
      <w:r>
        <w:rPr>
          <w:rFonts w:ascii="Arial" w:hAnsi="Arial" w:cs="Arial"/>
          <w:color w:val="000000" w:themeColor="text1"/>
          <w:sz w:val="21"/>
          <w:szCs w:val="21"/>
          <w:shd w:val="clear" w:color="auto" w:fill="FFFFFF"/>
          <w:lang w:val="en-US"/>
          <w14:textFill>
            <w14:solidFill>
              <w14:schemeClr w14:val="tx1"/>
            </w14:solidFill>
          </w14:textFill>
        </w:rPr>
        <w:t xml:space="preserve"> </w:t>
      </w:r>
      <w:r>
        <w:rPr>
          <w:rFonts w:ascii="Times New Roman" w:hAnsi="Times New Roman" w:eastAsia="Times New Roman" w:cs="Times New Roman"/>
          <w:color w:val="000000"/>
          <w:sz w:val="24"/>
          <w:szCs w:val="24"/>
          <w:lang w:bidi="en-US"/>
        </w:rPr>
        <w:t xml:space="preserve">selaku dosen wali yang telah membimbing penulis selama masa kuliah. </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rPr>
        <mc:AlternateContent>
          <mc:Choice Requires="wps">
            <w:drawing>
              <wp:anchor distT="0" distB="0" distL="114300" distR="114300" simplePos="0" relativeHeight="251664384" behindDoc="0" locked="0" layoutInCell="1" allowOverlap="1">
                <wp:simplePos x="0" y="0"/>
                <wp:positionH relativeFrom="column">
                  <wp:posOffset>2203450</wp:posOffset>
                </wp:positionH>
                <wp:positionV relativeFrom="paragraph">
                  <wp:posOffset>1240155</wp:posOffset>
                </wp:positionV>
                <wp:extent cx="295275" cy="247650"/>
                <wp:effectExtent l="0" t="0" r="0" b="0"/>
                <wp:wrapNone/>
                <wp:docPr id="7" name="Text Box 7"/>
                <wp:cNvGraphicFramePr/>
                <a:graphic xmlns:a="http://schemas.openxmlformats.org/drawingml/2006/main">
                  <a:graphicData uri="http://schemas.microsoft.com/office/word/2010/wordprocessingShape">
                    <wps:wsp>
                      <wps:cNvSpPr txBox="1"/>
                      <wps:spPr>
                        <a:xfrm>
                          <a:off x="0" y="0"/>
                          <a:ext cx="29527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7" o:spid="_x0000_s1026" o:spt="202" type="#_x0000_t202" style="position:absolute;left:0pt;margin-left:173.5pt;margin-top:97.65pt;height:19.5pt;width:23.25pt;z-index:251664384;mso-width-relative:page;mso-height-relative:page;" filled="f" stroked="f" coordsize="21600,21600" o:gfxdata="UEsDBAoAAAAAAIdO4kAAAAAAAAAAAAAAAAAEAAAAZHJzL1BLAwQUAAAACACHTuJAqvfoqdwAAAAL&#10;AQAADwAAAGRycy9kb3ducmV2LnhtbE2PzU7DMBCE70i8g7VI3KjTuIE2jVOhSBUSooeWXnrbxG4S&#10;Ya9D7P7A02NOcBzNaOabYnW1hp316HtHEqaTBJimxqmeWgn79/XDHJgPSAqNIy3hS3tYlbc3BebK&#10;XWirz7vQslhCPkcJXQhDzrlvOm3RT9ygKXpHN1oMUY4tVyNeYrk1PE2SR26xp7jQ4aCrTjcfu5OV&#10;8FqtN7itUzv/NtXL2/F5+NwfMinv76bJEljQ1/AXhl/8iA5lZKrdiZRnRoKYPcUvIRqLTACLCbEQ&#10;GbBaQipmAnhZ8P8fyh9QSwMEFAAAAAgAh07iQBaO4rcxAgAAcgQAAA4AAABkcnMvZTJvRG9jLnht&#10;bK1UwW7bMAy9D9g/CLqvTrKkWYM6Rdaiw4BgLZAOOyuyXBuQRE1Samdfvyc5abNuhx52USiSfuR7&#10;pHJ51RvNnpQPLdmSj89GnCkrqWrtY8m/P9x++MRZiMJWQpNVJd+rwK+W799ddm6hJtSQrpRnALFh&#10;0bmSNzG6RVEE2Sgjwhk5ZRGsyRsRcfWPReVFB3Sji8lodF505CvnSaoQ4L0ZgvyA6N8CSHXdSnVD&#10;cmeUjQOqV1pEUApN6wJf5m7rWsl4V9dBRaZLDqYxnygCe5vOYnkpFo9euKaVhxbEW1p4xcmI1qLo&#10;M9SNiILtfPsXlGmlp0B1PJNkioFIVgQsxqNX2mwa4VTmAqmDexY9/D9Y+e3p3rO2KvmcMysMBv6g&#10;+sg+U8/mSZ3OhQWSNg5psYcbO3P0BzgT6b72Jv2CDkMc2u6ftU1gEs7JxWwyn3EmEZpM5+ezrH3x&#10;8rHzIX5RZFgySu4xuqyoeFqHiEaQekxJtSzdtlrn8WnLupKffwTkHxF8oW3yqLwIB5hEaGg8WbHf&#10;9geWW6r2IOlpWJLg5G2LVtYixHvhsRXghXcT73DUmlCSDhZnDflf//KnfAwLUc46bFnJw8+d8Ioz&#10;/dVijBfj6TStZb5MZ/MJLv40sj2N2J25JizyGC/UyWym/KiPZu3J/MDzWqWqCAkrUbvk8Whex2H3&#10;8TylWq1yEhbRibi2GycT9CDhahepbrPuSaZBGwwhXbCKeRyHZ5N2/fSes17+Kp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r36KncAAAACwEAAA8AAAAAAAAAAQAgAAAAIgAAAGRycy9kb3ducmV2&#10;LnhtbFBLAQIUABQAAAAIAIdO4kAWjuK3MQIAAHIEAAAOAAAAAAAAAAEAIAAAACsBAABkcnMvZTJv&#10;RG9jLnhtbFBLBQYAAAAABgAGAFkBAADOBQAAAAA=&#10;">
                <v:fill on="f" focussize="0,0"/>
                <v:stroke on="f" weight="0.5pt"/>
                <v:imagedata o:title=""/>
                <o:lock v:ext="edit" aspectratio="f"/>
                <v:textbox>
                  <w:txbxContent>
                    <w:p/>
                  </w:txbxContent>
                </v:textbox>
              </v:shape>
            </w:pict>
          </mc:Fallback>
        </mc:AlternateContent>
      </w:r>
      <w:r>
        <w:rPr>
          <w:rFonts w:ascii="Times New Roman" w:hAnsi="Times New Roman" w:eastAsia="Times New Roman" w:cs="Times New Roman"/>
          <w:color w:val="000000"/>
          <w:sz w:val="24"/>
          <w:szCs w:val="24"/>
          <w:lang w:bidi="en-US"/>
        </w:rPr>
        <w:t xml:space="preserve">Serta kepada dosen penguji yang senantiasa memberikan masukan dan arahan kepada penulis demi kesempurnaan penelitian ini. </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val="en-US" w:bidi="en-US"/>
        </w:rPr>
        <w:t xml:space="preserve">Seluruh Bapak/Ibu dosen, pegawai, dam staff Program Studi Akuntansi </w:t>
      </w:r>
      <w:r>
        <w:rPr>
          <w:rFonts w:ascii="Times New Roman" w:hAnsi="Times New Roman" w:eastAsia="Times New Roman" w:cs="Times New Roman"/>
          <w:color w:val="000000"/>
          <w:sz w:val="24"/>
          <w:szCs w:val="24"/>
          <w:lang w:bidi="en-US"/>
        </w:rPr>
        <w:t>Fakultas Ekonomi dan Bisnis Universitas Mulawarman yang telah memberikan waktu serta membekali ilmu kepada penulis selama bangku perkuliahan.</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val="en-US" w:bidi="en-US"/>
        </w:rPr>
        <w:t>Terkasih, Ilham Hasri Pirasman, SH. Yang setia memberikan dukungan moral, kasih sayang, doa, tenaga dan materi yang tak terkira untuk penulis serta menjadi sumber kebahagiaan penulis.</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bidi="en-US"/>
        </w:rPr>
        <w:t>Orang tua</w:t>
      </w:r>
      <w:r>
        <w:rPr>
          <w:rFonts w:ascii="Times New Roman" w:hAnsi="Times New Roman" w:eastAsia="Times New Roman" w:cs="Times New Roman"/>
          <w:color w:val="000000"/>
          <w:sz w:val="24"/>
          <w:szCs w:val="24"/>
          <w:lang w:val="en-US" w:bidi="en-US"/>
        </w:rPr>
        <w:t xml:space="preserve"> tercinta penulis, Sugianto., Hj. Sumiati.</w:t>
      </w:r>
      <w:r>
        <w:rPr>
          <w:rFonts w:ascii="Times New Roman" w:hAnsi="Times New Roman" w:eastAsia="Times New Roman" w:cs="Times New Roman"/>
          <w:color w:val="000000"/>
          <w:sz w:val="24"/>
          <w:szCs w:val="24"/>
          <w:lang w:bidi="en-US"/>
        </w:rPr>
        <w:t xml:space="preserve">, </w:t>
      </w:r>
      <w:r>
        <w:rPr>
          <w:rFonts w:ascii="Times New Roman" w:hAnsi="Times New Roman" w:eastAsia="Times New Roman" w:cs="Times New Roman"/>
          <w:color w:val="000000"/>
          <w:sz w:val="24"/>
          <w:szCs w:val="24"/>
          <w:lang w:val="en-US" w:bidi="en-US"/>
        </w:rPr>
        <w:t>Hasanuddin., Mariana Juni Wati., H. Nasrun Mu’min, SH,. MH., saudara tersayang Hendri Sugianto, SM., Zetha Zasiara Mu’min., Muhammad Alfarizi Mu’min., Jusan Ahmad, SH,. MH,. Neta Dwi Agustina SE., Aalia Lifa,.</w:t>
      </w:r>
      <w:r>
        <w:rPr>
          <w:rFonts w:ascii="Times New Roman" w:hAnsi="Times New Roman" w:eastAsia="Times New Roman" w:cs="Times New Roman"/>
          <w:color w:val="000000"/>
          <w:sz w:val="24"/>
          <w:szCs w:val="24"/>
          <w:lang w:bidi="en-US"/>
        </w:rPr>
        <w:t xml:space="preserve"> </w:t>
      </w:r>
      <w:r>
        <w:rPr>
          <w:rFonts w:ascii="Times New Roman" w:hAnsi="Times New Roman" w:eastAsia="Times New Roman" w:cs="Times New Roman"/>
          <w:color w:val="000000"/>
          <w:sz w:val="24"/>
          <w:szCs w:val="24"/>
          <w:lang w:val="en-US" w:bidi="en-US"/>
        </w:rPr>
        <w:t>yang selalu memberikan motivasi, nasehat, pehatian, doa serta kasih sayang yang takkan bisa penulis balas.</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val="en-US" w:bidi="en-US"/>
        </w:rPr>
        <w:t>Nanda Akmal Z S,Ked., Ayu Suci R,. SH,. Altrida Rya,. Aurelia Salsabilla A, SM., Atira Aldea R., S KM, Azzahra Tasya S., Dinda Rahma S,. Nadif Rido S.Ak,. selaku sahabat penulis yang telah memberikan bantuan dan masukan penyempurnaan dan selalu memberikan dukungan emosional selama proses penulisan.</w:t>
      </w:r>
    </w:p>
    <w:p>
      <w:pPr>
        <w:numPr>
          <w:ilvl w:val="0"/>
          <w:numId w:val="3"/>
        </w:numPr>
        <w:tabs>
          <w:tab w:val="left" w:pos="1620"/>
        </w:tabs>
        <w:spacing w:after="5" w:line="476" w:lineRule="auto"/>
        <w:ind w:right="45" w:hanging="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bidi="en-US"/>
        </w:rPr>
        <w:t xml:space="preserve">Serta kepada semua pihak yang terlibat dan tidak dapat disebutkan satu per satu semoga Tuhan yang senantiasa membalas kebaikannya. </w:t>
      </w:r>
    </w:p>
    <w:p>
      <w:pPr>
        <w:tabs>
          <w:tab w:val="left" w:pos="1620"/>
        </w:tabs>
        <w:spacing w:after="0" w:line="480" w:lineRule="auto"/>
        <w:ind w:firstLine="36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bidi="en-US"/>
        </w:rPr>
        <w:t xml:space="preserve">Semoga penelitian ini dapat bermanfaat bagi penulis sendiri dan pembaca. </w:t>
      </w:r>
    </w:p>
    <w:p>
      <w:pPr>
        <w:tabs>
          <w:tab w:val="left" w:pos="1620"/>
        </w:tabs>
        <w:spacing w:after="0" w:line="480" w:lineRule="auto"/>
        <w:ind w:firstLine="720"/>
        <w:jc w:val="both"/>
        <w:rPr>
          <w:rFonts w:ascii="Times New Roman" w:hAnsi="Times New Roman" w:eastAsia="Times New Roman" w:cs="Times New Roman"/>
          <w:color w:val="000000"/>
          <w:sz w:val="24"/>
          <w:szCs w:val="24"/>
          <w:lang w:bidi="en-US"/>
        </w:rPr>
      </w:pPr>
      <w:r>
        <w:rPr>
          <w:rFonts w:ascii="Times New Roman" w:hAnsi="Times New Roman" w:eastAsia="Times New Roman" w:cs="Times New Roman"/>
          <w:sz w:val="24"/>
          <w:szCs w:val="24"/>
        </w:rPr>
        <w:t xml:space="preserve">Penulis menyadari bahwa dalam penelitian ini masih terdapat banyak kekurangan dan keterbatasan. Oleh karena itu, kritik dan saran yang bersifat membangun sangat dibutuhkan. Namun, penulis berharap agar </w:t>
      </w:r>
      <w:r>
        <w:rPr>
          <w:rFonts w:ascii="Times New Roman" w:hAnsi="Times New Roman" w:eastAsia="Times New Roman" w:cs="Times New Roman"/>
          <w:sz w:val="24"/>
          <w:szCs w:val="24"/>
          <w:lang w:val="en-US"/>
        </w:rPr>
        <w:t>penelitisn</w:t>
      </w:r>
      <w:r>
        <w:rPr>
          <w:rFonts w:ascii="Times New Roman" w:hAnsi="Times New Roman" w:eastAsia="Times New Roman" w:cs="Times New Roman"/>
          <w:sz w:val="24"/>
          <w:szCs w:val="24"/>
        </w:rPr>
        <w:t xml:space="preserve"> ini dapat memberikan sumbangan pengetahuan dan menjadi karya yang bermanfaat.</w:t>
      </w:r>
    </w:p>
    <w:p>
      <w:pPr>
        <w:tabs>
          <w:tab w:val="left" w:pos="1620"/>
        </w:tabs>
        <w:spacing w:after="0" w:line="480" w:lineRule="auto"/>
        <w:jc w:val="both"/>
        <w:rPr>
          <w:rFonts w:ascii="Times New Roman" w:hAnsi="Times New Roman" w:eastAsia="Times New Roman" w:cs="Times New Roman"/>
          <w:sz w:val="24"/>
          <w:szCs w:val="24"/>
        </w:rPr>
      </w:pPr>
    </w:p>
    <w:p>
      <w:pPr>
        <w:tabs>
          <w:tab w:val="left" w:pos="1620"/>
        </w:tabs>
        <w:spacing w:after="0" w:line="480" w:lineRule="auto"/>
        <w:jc w:val="right"/>
        <w:rPr>
          <w:rFonts w:ascii="Times New Roman" w:hAnsi="Times New Roman" w:eastAsia="Times New Roman" w:cs="Times New Roman"/>
          <w:sz w:val="24"/>
          <w:szCs w:val="24"/>
          <w:lang w:val="en-US"/>
        </w:rPr>
      </w:pPr>
      <w:r>
        <w:rPr>
          <w:rFonts w:ascii="Times New Roman" w:hAnsi="Times New Roman" w:cs="Times New Roman"/>
          <w:b/>
          <w:iCs/>
          <w:sz w:val="24"/>
          <w:szCs w:val="24"/>
          <w:lang w:val="en"/>
        </w:rPr>
        <w:drawing>
          <wp:anchor distT="0" distB="0" distL="114300" distR="114300" simplePos="0" relativeHeight="251678720" behindDoc="0" locked="0" layoutInCell="1" allowOverlap="1">
            <wp:simplePos x="0" y="0"/>
            <wp:positionH relativeFrom="column">
              <wp:posOffset>3776980</wp:posOffset>
            </wp:positionH>
            <wp:positionV relativeFrom="paragraph">
              <wp:posOffset>259715</wp:posOffset>
            </wp:positionV>
            <wp:extent cx="1083945" cy="702945"/>
            <wp:effectExtent l="0" t="0" r="8255" b="8255"/>
            <wp:wrapNone/>
            <wp:docPr id="22" name="Gambar 22" descr="IMG-3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ambar 22" descr="IMG-3678"/>
                    <pic:cNvPicPr>
                      <a:picLocks noChangeAspect="1"/>
                    </pic:cNvPicPr>
                  </pic:nvPicPr>
                  <pic:blipFill>
                    <a:blip r:embed="rId20"/>
                    <a:stretch>
                      <a:fillRect/>
                    </a:stretch>
                  </pic:blipFill>
                  <pic:spPr>
                    <a:xfrm>
                      <a:off x="0" y="0"/>
                      <a:ext cx="1083945" cy="702945"/>
                    </a:xfrm>
                    <a:prstGeom prst="rect">
                      <a:avLst/>
                    </a:prstGeom>
                  </pic:spPr>
                </pic:pic>
              </a:graphicData>
            </a:graphic>
          </wp:anchor>
        </w:drawing>
      </w:r>
      <w:r>
        <w:rPr>
          <w:rFonts w:ascii="Times New Roman" w:hAnsi="Times New Roman" w:eastAsia="Times New Roman" w:cs="Times New Roman"/>
          <w:sz w:val="24"/>
          <w:szCs w:val="24"/>
        </w:rPr>
        <w:t xml:space="preserve">Samarinda, 17 </w:t>
      </w:r>
      <w:r>
        <w:rPr>
          <w:rFonts w:ascii="Times New Roman" w:hAnsi="Times New Roman" w:eastAsia="Times New Roman" w:cs="Times New Roman"/>
          <w:sz w:val="24"/>
          <w:szCs w:val="24"/>
          <w:lang w:val="en-US"/>
        </w:rPr>
        <w:t>Mei 2022</w:t>
      </w:r>
    </w:p>
    <w:p>
      <w:pPr>
        <w:tabs>
          <w:tab w:val="left" w:pos="1620"/>
        </w:tabs>
        <w:spacing w:after="0" w:line="480" w:lineRule="auto"/>
        <w:jc w:val="both"/>
        <w:rPr>
          <w:rFonts w:ascii="Times New Roman" w:hAnsi="Times New Roman" w:eastAsia="Times New Roman" w:cs="Times New Roman"/>
          <w:sz w:val="24"/>
          <w:szCs w:val="24"/>
        </w:rPr>
      </w:pPr>
    </w:p>
    <w:p>
      <w:pPr>
        <w:tabs>
          <w:tab w:val="left" w:pos="1620"/>
        </w:tabs>
        <w:spacing w:after="0" w:line="480" w:lineRule="auto"/>
        <w:jc w:val="both"/>
        <w:rPr>
          <w:rFonts w:ascii="Times New Roman" w:hAnsi="Times New Roman" w:eastAsia="Times New Roman" w:cs="Times New Roman"/>
          <w:sz w:val="24"/>
          <w:szCs w:val="24"/>
        </w:rPr>
      </w:pPr>
    </w:p>
    <w:p>
      <w:pPr>
        <w:tabs>
          <w:tab w:val="left" w:pos="1620"/>
        </w:tabs>
        <w:spacing w:after="0" w:line="480" w:lineRule="auto"/>
        <w:ind w:left="5040"/>
        <w:jc w:val="right"/>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Veren Apriliani Sugianto</w:t>
      </w:r>
    </w:p>
    <w:p>
      <w:pPr>
        <w:tabs>
          <w:tab w:val="left" w:pos="1620"/>
        </w:tabs>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bookmarkStart w:id="117" w:name="_GoBack"/>
      <w:bookmarkEnd w:id="117"/>
    </w:p>
    <w:p>
      <w:pPr>
        <w:pStyle w:val="2"/>
        <w:tabs>
          <w:tab w:val="left" w:pos="1620"/>
        </w:tabs>
        <w:rPr>
          <w:shd w:val="clear" w:color="auto" w:fill="FFFFFF"/>
        </w:rPr>
      </w:pPr>
      <w:bookmarkStart w:id="0" w:name="_Toc113996983"/>
      <w:r>
        <w:rPr>
          <w:shd w:val="clear" w:color="auto" w:fill="FFFFFF"/>
        </w:rPr>
        <w:t>DAFTAR ISI</w:t>
      </w:r>
      <w:bookmarkEnd w:id="0"/>
    </w:p>
    <w:p>
      <w:pPr>
        <w:tabs>
          <w:tab w:val="left" w:pos="1620"/>
        </w:tabs>
        <w:rPr>
          <w:lang w:val="en-US"/>
        </w:rPr>
      </w:pPr>
    </w:p>
    <w:p>
      <w:pPr>
        <w:tabs>
          <w:tab w:val="left" w:pos="1620"/>
        </w:tabs>
        <w:spacing w:after="0"/>
        <w:jc w:val="right"/>
        <w:rPr>
          <w:rFonts w:ascii="Times New Roman" w:hAnsi="Times New Roman" w:cs="Times New Roman"/>
          <w:b/>
          <w:lang w:val="en-US"/>
        </w:rPr>
      </w:pPr>
      <w:r>
        <w:rPr>
          <w:rFonts w:ascii="Times New Roman" w:hAnsi="Times New Roman" w:cs="Times New Roman"/>
          <w:b/>
          <w:lang w:val="en-US"/>
        </w:rPr>
        <w:t>Halaman</w:t>
      </w:r>
    </w:p>
    <w:p>
      <w:pPr>
        <w:tabs>
          <w:tab w:val="left" w:pos="1620"/>
          <w:tab w:val="left" w:leader="dot" w:pos="7632"/>
        </w:tabs>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HALAMAN JUDUL</w:t>
      </w:r>
      <w:r>
        <w:rPr>
          <w:rFonts w:ascii="Times New Roman" w:hAnsi="Times New Roman" w:cs="Times New Roman"/>
          <w:sz w:val="24"/>
          <w:szCs w:val="24"/>
          <w:lang w:val="en-US"/>
        </w:rPr>
        <w:tab/>
      </w:r>
      <w:r>
        <w:rPr>
          <w:rFonts w:ascii="Times New Roman" w:hAnsi="Times New Roman" w:cs="Times New Roman"/>
          <w:sz w:val="24"/>
          <w:szCs w:val="24"/>
          <w:lang w:val="en-US"/>
        </w:rPr>
        <w:t>..  i</w:t>
      </w:r>
    </w:p>
    <w:p>
      <w:pPr>
        <w:tabs>
          <w:tab w:val="left" w:pos="1620"/>
          <w:tab w:val="left" w:leader="dot" w:pos="7632"/>
        </w:tabs>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HALAMAN PENGESAHAN </w:t>
      </w:r>
      <w:r>
        <w:rPr>
          <w:rFonts w:ascii="Times New Roman" w:hAnsi="Times New Roman" w:cs="Times New Roman"/>
          <w:sz w:val="24"/>
          <w:szCs w:val="24"/>
          <w:lang w:val="en-US"/>
        </w:rPr>
        <w:tab/>
      </w:r>
      <w:r>
        <w:rPr>
          <w:rFonts w:ascii="Times New Roman" w:hAnsi="Times New Roman" w:cs="Times New Roman"/>
          <w:sz w:val="24"/>
          <w:szCs w:val="24"/>
          <w:lang w:val="en-US"/>
        </w:rPr>
        <w:t>.  ii</w:t>
      </w:r>
    </w:p>
    <w:p>
      <w:pPr>
        <w:tabs>
          <w:tab w:val="left" w:pos="1620"/>
          <w:tab w:val="left" w:leader="dot" w:pos="7632"/>
        </w:tabs>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SKRIPSI INI TELAH DIUJI DAN DINYATAKAN LULUS </w:t>
      </w:r>
      <w:r>
        <w:rPr>
          <w:rFonts w:ascii="Times New Roman" w:hAnsi="Times New Roman" w:cs="Times New Roman"/>
          <w:sz w:val="24"/>
          <w:szCs w:val="24"/>
          <w:lang w:val="en-US"/>
        </w:rPr>
        <w:tab/>
      </w:r>
      <w:r>
        <w:rPr>
          <w:rFonts w:ascii="Times New Roman" w:hAnsi="Times New Roman" w:cs="Times New Roman"/>
          <w:sz w:val="24"/>
          <w:szCs w:val="24"/>
          <w:lang w:val="en-US"/>
        </w:rPr>
        <w:t xml:space="preserve">  iii</w:t>
      </w:r>
    </w:p>
    <w:p>
      <w:pPr>
        <w:tabs>
          <w:tab w:val="left" w:leader="dot" w:pos="7632"/>
        </w:tabs>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ABSTRAK</w:t>
      </w:r>
      <w:r>
        <w:rPr>
          <w:rFonts w:ascii="Times New Roman" w:hAnsi="Times New Roman" w:cs="Times New Roman"/>
          <w:sz w:val="24"/>
          <w:szCs w:val="24"/>
          <w:lang w:val="en-US"/>
        </w:rPr>
        <w:tab/>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iv</w:t>
      </w:r>
    </w:p>
    <w:p>
      <w:pPr>
        <w:tabs>
          <w:tab w:val="left" w:leader="dot" w:pos="7632"/>
        </w:tabs>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ABSRACT</w:t>
      </w:r>
      <w:r>
        <w:rPr>
          <w:rFonts w:ascii="Times New Roman" w:hAnsi="Times New Roman" w:cs="Times New Roman"/>
          <w:sz w:val="24"/>
          <w:szCs w:val="24"/>
          <w:lang w:val="en-US"/>
        </w:rPr>
        <w:tab/>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v</w:t>
      </w:r>
    </w:p>
    <w:p>
      <w:pPr>
        <w:tabs>
          <w:tab w:val="left" w:pos="1620"/>
          <w:tab w:val="left" w:leader="dot" w:pos="7632"/>
        </w:tabs>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PERNYATAAN KEASLIAN SKRIPSI</w:t>
      </w:r>
      <w:r>
        <w:rPr>
          <w:rFonts w:ascii="Times New Roman" w:hAnsi="Times New Roman" w:cs="Times New Roman"/>
          <w:sz w:val="24"/>
          <w:szCs w:val="24"/>
          <w:lang w:val="en-US"/>
        </w:rPr>
        <w:tab/>
      </w:r>
      <w:r>
        <w:rPr>
          <w:rFonts w:ascii="Times New Roman" w:hAnsi="Times New Roman" w:cs="Times New Roman"/>
          <w:sz w:val="24"/>
          <w:szCs w:val="24"/>
          <w:lang w:val="en-US"/>
        </w:rPr>
        <w:t xml:space="preserve">  vi</w:t>
      </w:r>
    </w:p>
    <w:p>
      <w:pPr>
        <w:tabs>
          <w:tab w:val="left" w:pos="1620"/>
          <w:tab w:val="left" w:leader="dot" w:pos="7632"/>
        </w:tabs>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HALAMAN PERNYATAAN PERSETUJUAN PUBLIKASI SKRIPSI</w:t>
      </w:r>
      <w:r>
        <w:rPr>
          <w:rFonts w:ascii="Times New Roman" w:hAnsi="Times New Roman" w:cs="Times New Roman"/>
          <w:sz w:val="24"/>
          <w:szCs w:val="24"/>
          <w:lang w:val="en-US"/>
        </w:rPr>
        <w:tab/>
      </w:r>
      <w:r>
        <w:rPr>
          <w:rFonts w:ascii="Times New Roman" w:hAnsi="Times New Roman" w:cs="Times New Roman"/>
          <w:sz w:val="24"/>
          <w:szCs w:val="24"/>
          <w:lang w:val="en-US"/>
        </w:rPr>
        <w:t xml:space="preserve"> vii</w:t>
      </w:r>
    </w:p>
    <w:p>
      <w:pPr>
        <w:tabs>
          <w:tab w:val="left" w:pos="1620"/>
          <w:tab w:val="left" w:leader="dot" w:pos="7632"/>
        </w:tabs>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RIWAYAT HIDUP</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viii</w:t>
      </w:r>
    </w:p>
    <w:p>
      <w:pPr>
        <w:tabs>
          <w:tab w:val="left" w:pos="1620"/>
          <w:tab w:val="left" w:leader="dot" w:pos="7632"/>
        </w:tabs>
        <w:spacing w:after="0" w:line="240" w:lineRule="auto"/>
        <w:rPr>
          <w:rFonts w:ascii="Times New Roman" w:hAnsi="Times New Roman" w:cs="Times New Roman"/>
          <w:b/>
          <w:lang w:val="en-US"/>
        </w:rPr>
      </w:pPr>
      <w:r>
        <w:rPr>
          <w:rFonts w:ascii="Times New Roman" w:hAnsi="Times New Roman" w:cs="Times New Roman"/>
          <w:b/>
          <w:sz w:val="24"/>
          <w:szCs w:val="24"/>
          <w:lang w:val="en-US"/>
        </w:rPr>
        <w:t>KATA PENGANTAR</w:t>
      </w:r>
      <w:r>
        <w:rPr>
          <w:rFonts w:ascii="Times New Roman" w:hAnsi="Times New Roman" w:cs="Times New Roman"/>
          <w:lang w:val="en-US"/>
        </w:rPr>
        <w:tab/>
      </w:r>
      <w:r>
        <w:rPr>
          <w:rFonts w:ascii="Times New Roman" w:hAnsi="Times New Roman" w:cs="Times New Roman"/>
          <w:lang w:val="en-US"/>
        </w:rPr>
        <w:t xml:space="preserve">  ix</w:t>
      </w:r>
    </w:p>
    <w:p>
      <w:pPr>
        <w:pStyle w:val="22"/>
        <w:spacing w:before="0"/>
        <w:rPr>
          <w:b w:val="0"/>
          <w:sz w:val="22"/>
          <w:szCs w:val="22"/>
          <w:lang w:val="id-ID"/>
        </w:rPr>
      </w:pPr>
      <w:r>
        <w:rPr>
          <w:rFonts w:eastAsia="Times New Roman"/>
          <w:color w:val="000000"/>
          <w:sz w:val="22"/>
          <w:szCs w:val="22"/>
          <w:shd w:val="clear" w:color="auto" w:fill="FFFFFF"/>
        </w:rPr>
        <w:fldChar w:fldCharType="begin"/>
      </w:r>
      <w:r>
        <w:rPr>
          <w:rFonts w:eastAsia="Times New Roman"/>
          <w:color w:val="000000"/>
          <w:sz w:val="22"/>
          <w:szCs w:val="22"/>
          <w:shd w:val="clear" w:color="auto" w:fill="FFFFFF"/>
        </w:rPr>
        <w:instrText xml:space="preserve"> TOC \o "1-3" \h \z \u </w:instrText>
      </w:r>
      <w:r>
        <w:rPr>
          <w:rFonts w:eastAsia="Times New Roman"/>
          <w:color w:val="000000"/>
          <w:sz w:val="22"/>
          <w:szCs w:val="22"/>
          <w:shd w:val="clear" w:color="auto" w:fill="FFFFFF"/>
        </w:rPr>
        <w:fldChar w:fldCharType="separate"/>
      </w:r>
      <w:r>
        <w:fldChar w:fldCharType="begin"/>
      </w:r>
      <w:r>
        <w:instrText xml:space="preserve"> HYPERLINK \l "_Toc113996983" </w:instrText>
      </w:r>
      <w:r>
        <w:fldChar w:fldCharType="separate"/>
      </w:r>
      <w:r>
        <w:rPr>
          <w:rStyle w:val="15"/>
          <w:shd w:val="clear" w:color="auto" w:fill="FFFFFF"/>
        </w:rPr>
        <w:t>DAFTAR ISI</w:t>
      </w:r>
      <w:r>
        <w:rPr>
          <w:rStyle w:val="15"/>
          <w:b w:val="0"/>
          <w:shd w:val="clear" w:color="auto" w:fill="FFFFFF"/>
        </w:rPr>
        <w:tab/>
      </w:r>
      <w:r>
        <w:rPr>
          <w:rStyle w:val="15"/>
          <w:b w:val="0"/>
          <w:shd w:val="clear" w:color="auto" w:fill="FFFFFF"/>
        </w:rPr>
        <w:t xml:space="preserve"> </w:t>
      </w:r>
      <w:r>
        <w:rPr>
          <w:b w:val="0"/>
        </w:rPr>
        <w:fldChar w:fldCharType="begin"/>
      </w:r>
      <w:r>
        <w:rPr>
          <w:b w:val="0"/>
        </w:rPr>
        <w:instrText xml:space="preserve"> PAGEREF _Toc113996983 \h </w:instrText>
      </w:r>
      <w:r>
        <w:rPr>
          <w:b w:val="0"/>
        </w:rPr>
        <w:fldChar w:fldCharType="separate"/>
      </w:r>
      <w:r>
        <w:rPr>
          <w:b w:val="0"/>
        </w:rPr>
        <w:t>xii</w:t>
      </w:r>
      <w:r>
        <w:rPr>
          <w:b w:val="0"/>
        </w:rPr>
        <w:fldChar w:fldCharType="end"/>
      </w:r>
      <w:r>
        <w:rPr>
          <w:b w:val="0"/>
        </w:rPr>
        <w:fldChar w:fldCharType="end"/>
      </w:r>
    </w:p>
    <w:p>
      <w:pPr>
        <w:pStyle w:val="22"/>
        <w:tabs>
          <w:tab w:val="left" w:pos="1620"/>
        </w:tabs>
        <w:spacing w:before="0"/>
        <w:rPr>
          <w:b w:val="0"/>
          <w:sz w:val="22"/>
          <w:szCs w:val="22"/>
          <w:lang w:val="id-ID"/>
        </w:rPr>
      </w:pPr>
      <w:r>
        <w:fldChar w:fldCharType="begin"/>
      </w:r>
      <w:r>
        <w:instrText xml:space="preserve"> HYPERLINK \l "_Toc113996984" </w:instrText>
      </w:r>
      <w:r>
        <w:fldChar w:fldCharType="separate"/>
      </w:r>
      <w:r>
        <w:rPr>
          <w:rStyle w:val="15"/>
          <w:shd w:val="clear" w:color="auto" w:fill="FFFFFF"/>
        </w:rPr>
        <w:t>DAFTAR TABEL</w:t>
      </w:r>
      <w:r>
        <w:rPr>
          <w:b w:val="0"/>
        </w:rPr>
        <w:tab/>
      </w:r>
      <w:r>
        <w:rPr>
          <w:b w:val="0"/>
        </w:rPr>
        <w:fldChar w:fldCharType="begin"/>
      </w:r>
      <w:r>
        <w:rPr>
          <w:b w:val="0"/>
        </w:rPr>
        <w:instrText xml:space="preserve"> PAGEREF _Toc113996984 \h </w:instrText>
      </w:r>
      <w:r>
        <w:rPr>
          <w:b w:val="0"/>
        </w:rPr>
        <w:fldChar w:fldCharType="separate"/>
      </w:r>
      <w:r>
        <w:rPr>
          <w:b w:val="0"/>
        </w:rPr>
        <w:t>xiv</w:t>
      </w:r>
      <w:r>
        <w:rPr>
          <w:b w:val="0"/>
        </w:rPr>
        <w:fldChar w:fldCharType="end"/>
      </w:r>
      <w:r>
        <w:rPr>
          <w:b w:val="0"/>
        </w:rPr>
        <w:fldChar w:fldCharType="end"/>
      </w:r>
    </w:p>
    <w:p>
      <w:pPr>
        <w:pStyle w:val="22"/>
        <w:tabs>
          <w:tab w:val="left" w:pos="1620"/>
        </w:tabs>
        <w:spacing w:before="0"/>
        <w:rPr>
          <w:b w:val="0"/>
          <w:sz w:val="22"/>
          <w:szCs w:val="22"/>
          <w:lang w:val="id-ID"/>
        </w:rPr>
      </w:pPr>
      <w:r>
        <w:fldChar w:fldCharType="begin"/>
      </w:r>
      <w:r>
        <w:instrText xml:space="preserve"> HYPERLINK \l "_Toc113996985" </w:instrText>
      </w:r>
      <w:r>
        <w:fldChar w:fldCharType="separate"/>
      </w:r>
      <w:r>
        <w:rPr>
          <w:rStyle w:val="15"/>
          <w:shd w:val="clear" w:color="auto" w:fill="FFFFFF"/>
        </w:rPr>
        <w:t>DAFTAR GAMBAR</w:t>
      </w:r>
      <w:r>
        <w:rPr>
          <w:b w:val="0"/>
        </w:rPr>
        <w:tab/>
      </w:r>
      <w:r>
        <w:rPr>
          <w:b w:val="0"/>
        </w:rPr>
        <w:fldChar w:fldCharType="begin"/>
      </w:r>
      <w:r>
        <w:rPr>
          <w:b w:val="0"/>
        </w:rPr>
        <w:instrText xml:space="preserve"> PAGEREF _Toc113996985 \h </w:instrText>
      </w:r>
      <w:r>
        <w:rPr>
          <w:b w:val="0"/>
        </w:rPr>
        <w:fldChar w:fldCharType="separate"/>
      </w:r>
      <w:r>
        <w:rPr>
          <w:b w:val="0"/>
        </w:rPr>
        <w:t>xv</w:t>
      </w:r>
      <w:r>
        <w:rPr>
          <w:b w:val="0"/>
        </w:rPr>
        <w:fldChar w:fldCharType="end"/>
      </w:r>
      <w:r>
        <w:rPr>
          <w:b w:val="0"/>
        </w:rPr>
        <w:fldChar w:fldCharType="end"/>
      </w:r>
    </w:p>
    <w:p>
      <w:pPr>
        <w:pStyle w:val="22"/>
        <w:tabs>
          <w:tab w:val="left" w:pos="1620"/>
        </w:tabs>
        <w:spacing w:line="360" w:lineRule="auto"/>
        <w:rPr>
          <w:b w:val="0"/>
          <w:sz w:val="22"/>
          <w:szCs w:val="22"/>
          <w:lang w:val="id-ID"/>
        </w:rPr>
      </w:pPr>
      <w:r>
        <w:fldChar w:fldCharType="begin"/>
      </w:r>
      <w:r>
        <w:instrText xml:space="preserve"> HYPERLINK \l "_Toc113996986" </w:instrText>
      </w:r>
      <w:r>
        <w:fldChar w:fldCharType="separate"/>
      </w:r>
      <w:r>
        <w:rPr>
          <w:rStyle w:val="15"/>
        </w:rPr>
        <w:t>BAB I</w:t>
      </w:r>
      <w:r>
        <w:tab/>
      </w:r>
      <w:r>
        <w:fldChar w:fldCharType="end"/>
      </w:r>
      <w:r>
        <w:fldChar w:fldCharType="begin"/>
      </w:r>
      <w:r>
        <w:instrText xml:space="preserve"> HYPERLINK \l "_Toc113996987" </w:instrText>
      </w:r>
      <w:r>
        <w:fldChar w:fldCharType="separate"/>
      </w:r>
      <w:r>
        <w:rPr>
          <w:rStyle w:val="15"/>
        </w:rPr>
        <w:t>PENDAHULUAN</w:t>
      </w:r>
      <w:r>
        <w:rPr>
          <w:b w:val="0"/>
        </w:rPr>
        <w:tab/>
      </w:r>
      <w:r>
        <w:rPr>
          <w:b w:val="0"/>
        </w:rPr>
        <w:fldChar w:fldCharType="begin"/>
      </w:r>
      <w:r>
        <w:rPr>
          <w:b w:val="0"/>
        </w:rPr>
        <w:instrText xml:space="preserve"> PAGEREF _Toc113996987 \h </w:instrText>
      </w:r>
      <w:r>
        <w:rPr>
          <w:b w:val="0"/>
        </w:rPr>
        <w:fldChar w:fldCharType="separate"/>
      </w:r>
      <w:r>
        <w:rPr>
          <w:b w:val="0"/>
        </w:rPr>
        <w:t>1</w:t>
      </w:r>
      <w:r>
        <w:rPr>
          <w:b w:val="0"/>
        </w:rPr>
        <w:fldChar w:fldCharType="end"/>
      </w:r>
      <w:r>
        <w:rPr>
          <w:b w:val="0"/>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"_Toc113996988" </w:instrText>
      </w:r>
      <w:r>
        <w:fldChar w:fldCharType="separate"/>
      </w:r>
      <w:r>
        <w:rPr>
          <w:rStyle w:val="15"/>
          <w:rFonts w:ascii="Times New Roman" w:hAnsi="Times New Roman" w:eastAsia="Times New Roman" w:cs="Times New Roman"/>
          <w:sz w:val="24"/>
          <w:szCs w:val="24"/>
          <w:shd w:val="clear" w:color="auto" w:fill="FFFFFF"/>
          <w:lang w:val="en-US"/>
        </w:rPr>
        <w:t xml:space="preserve">1.1 </w:t>
      </w:r>
      <w:r>
        <w:rPr>
          <w:rStyle w:val="15"/>
          <w:rFonts w:ascii="Times New Roman" w:hAnsi="Times New Roman" w:cs="Times New Roman"/>
          <w:sz w:val="24"/>
          <w:szCs w:val="24"/>
        </w:rPr>
        <w:t>Latar Belakang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_Toc113996988 \h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"_Toc113996989" </w:instrText>
      </w:r>
      <w:r>
        <w:fldChar w:fldCharType="separate"/>
      </w:r>
      <w:r>
        <w:rPr>
          <w:rStyle w:val="15"/>
          <w:rFonts w:ascii="Times New Roman" w:hAnsi="Times New Roman" w:cs="Times New Roman"/>
          <w:sz w:val="24"/>
          <w:szCs w:val="24"/>
          <w:lang w:val="en-US"/>
        </w:rPr>
        <w:t xml:space="preserve">1.2 </w:t>
      </w:r>
      <w:r>
        <w:rPr>
          <w:rStyle w:val="15"/>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_Toc113996989 \h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"_Toc113996990" </w:instrText>
      </w:r>
      <w:r>
        <w:fldChar w:fldCharType="separate"/>
      </w:r>
      <w:r>
        <w:rPr>
          <w:rStyle w:val="15"/>
          <w:rFonts w:ascii="Times New Roman" w:hAnsi="Times New Roman" w:cs="Times New Roman"/>
          <w:sz w:val="24"/>
          <w:szCs w:val="24"/>
          <w:lang w:val="en-US"/>
        </w:rPr>
        <w:t xml:space="preserve">1.3 </w:t>
      </w:r>
      <w:r>
        <w:rPr>
          <w:rStyle w:val="15"/>
          <w:rFonts w:ascii="Times New Roman" w:hAnsi="Times New Roman" w:cs="Times New Roman"/>
          <w:sz w:val="24"/>
          <w:szCs w:val="24"/>
        </w:rPr>
        <w:t>Tujuan Penelitian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_Toc113996990 \h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"_Toc113996991" </w:instrText>
      </w:r>
      <w:r>
        <w:fldChar w:fldCharType="separate"/>
      </w:r>
      <w:r>
        <w:rPr>
          <w:rStyle w:val="15"/>
          <w:rFonts w:ascii="Times New Roman" w:hAnsi="Times New Roman" w:cs="Times New Roman"/>
          <w:sz w:val="24"/>
          <w:szCs w:val="24"/>
        </w:rPr>
        <w:t>1.4 Manfaat Penelitian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_Toc113996991 \h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2"/>
        <w:tabs>
          <w:tab w:val="left" w:pos="1620"/>
        </w:tabs>
        <w:spacing w:line="360" w:lineRule="auto"/>
        <w:rPr>
          <w:b w:val="0"/>
          <w:sz w:val="22"/>
          <w:szCs w:val="22"/>
          <w:lang w:val="id-ID"/>
        </w:rPr>
      </w:pPr>
      <w:r>
        <w:fldChar w:fldCharType="begin"/>
      </w:r>
      <w:r>
        <w:instrText xml:space="preserve"> HYPERLINK \l "_Toc113996992" </w:instrText>
      </w:r>
      <w:r>
        <w:fldChar w:fldCharType="separate"/>
      </w:r>
      <w:r>
        <w:rPr>
          <w:rStyle w:val="15"/>
        </w:rPr>
        <w:t>BAB II</w:t>
      </w:r>
      <w:r>
        <w:tab/>
      </w:r>
      <w:r>
        <w:fldChar w:fldCharType="end"/>
      </w:r>
      <w:r>
        <w:fldChar w:fldCharType="begin"/>
      </w:r>
      <w:r>
        <w:instrText xml:space="preserve"> HYPERLINK \l "_Toc113996993" </w:instrText>
      </w:r>
      <w:r>
        <w:fldChar w:fldCharType="separate"/>
      </w:r>
      <w:r>
        <w:rPr>
          <w:rStyle w:val="15"/>
        </w:rPr>
        <w:t>KAJIAN PUSTAKA</w:t>
      </w:r>
      <w:r>
        <w:rPr>
          <w:b w:val="0"/>
        </w:rPr>
        <w:tab/>
      </w:r>
      <w:r>
        <w:rPr>
          <w:b w:val="0"/>
        </w:rPr>
        <w:fldChar w:fldCharType="begin"/>
      </w:r>
      <w:r>
        <w:rPr>
          <w:b w:val="0"/>
        </w:rPr>
        <w:instrText xml:space="preserve"> PAGEREF _Toc113996993 \h </w:instrText>
      </w:r>
      <w:r>
        <w:rPr>
          <w:b w:val="0"/>
        </w:rPr>
        <w:fldChar w:fldCharType="separate"/>
      </w:r>
      <w:r>
        <w:rPr>
          <w:b w:val="0"/>
        </w:rPr>
        <w:t>7</w:t>
      </w:r>
      <w:r>
        <w:rPr>
          <w:b w:val="0"/>
        </w:rPr>
        <w:fldChar w:fldCharType="end"/>
      </w:r>
      <w:r>
        <w:rPr>
          <w:b w:val="0"/>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"_Toc113996994" </w:instrText>
      </w:r>
      <w:r>
        <w:fldChar w:fldCharType="separate"/>
      </w:r>
      <w:r>
        <w:rPr>
          <w:rStyle w:val="15"/>
          <w:rFonts w:ascii="Times New Roman" w:hAnsi="Times New Roman" w:cs="Times New Roman"/>
          <w:sz w:val="24"/>
          <w:szCs w:val="24"/>
        </w:rPr>
        <w:t>2.1 Landasan Teori</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_Toc113996994 \h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4"/>
        <w:tabs>
          <w:tab w:val="left" w:pos="1620"/>
        </w:tabs>
        <w:ind w:hanging="360"/>
        <w:rPr>
          <w:rFonts w:ascii="Times New Roman" w:hAnsi="Times New Roman" w:cs="Times New Roman"/>
          <w:sz w:val="24"/>
          <w:szCs w:val="24"/>
        </w:rPr>
      </w:pPr>
      <w:r>
        <w:fldChar w:fldCharType="begin"/>
      </w:r>
      <w:r>
        <w:instrText xml:space="preserve"> HYPERLINK \l "_Toc113996995" </w:instrText>
      </w:r>
      <w:r>
        <w:fldChar w:fldCharType="separate"/>
      </w:r>
      <w:r>
        <w:rPr>
          <w:rStyle w:val="15"/>
          <w:rFonts w:ascii="Times New Roman" w:hAnsi="Times New Roman" w:cs="Times New Roman"/>
          <w:sz w:val="24"/>
          <w:szCs w:val="24"/>
          <w:lang w:val="en-US"/>
        </w:rPr>
        <w:t xml:space="preserve">2.1.1 </w:t>
      </w:r>
      <w:r>
        <w:rPr>
          <w:rStyle w:val="15"/>
          <w:rFonts w:ascii="Times New Roman" w:hAnsi="Times New Roman" w:cs="Times New Roman"/>
          <w:i/>
          <w:sz w:val="24"/>
          <w:szCs w:val="24"/>
        </w:rPr>
        <w:t>Technology Acceptance Model (TAM)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_Toc113996995 \h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4"/>
        <w:tabs>
          <w:tab w:val="left" w:pos="1620"/>
        </w:tabs>
        <w:ind w:hanging="360"/>
        <w:rPr>
          <w:rFonts w:ascii="Times New Roman" w:hAnsi="Times New Roman" w:cs="Times New Roman"/>
          <w:sz w:val="24"/>
          <w:szCs w:val="24"/>
        </w:rPr>
      </w:pPr>
      <w:r>
        <w:fldChar w:fldCharType="begin"/>
      </w:r>
      <w:r>
        <w:instrText xml:space="preserve"> HYPERLINK \l "_Toc113996996" </w:instrText>
      </w:r>
      <w:r>
        <w:fldChar w:fldCharType="separate"/>
      </w:r>
      <w:r>
        <w:rPr>
          <w:rStyle w:val="15"/>
          <w:rFonts w:ascii="Times New Roman" w:hAnsi="Times New Roman" w:cs="Times New Roman"/>
          <w:sz w:val="24"/>
          <w:szCs w:val="24"/>
          <w:lang w:val="en-US"/>
        </w:rPr>
        <w:t xml:space="preserve">2.1.2 </w:t>
      </w:r>
      <w:r>
        <w:rPr>
          <w:rStyle w:val="15"/>
          <w:rFonts w:ascii="Times New Roman" w:hAnsi="Times New Roman" w:cs="Times New Roman"/>
          <w:i/>
          <w:sz w:val="24"/>
          <w:szCs w:val="24"/>
        </w:rPr>
        <w:t>Theory of Planned Behavior</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_Toc113996996 \h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"_Toc113996997" </w:instrText>
      </w:r>
      <w:r>
        <w:fldChar w:fldCharType="separate"/>
      </w:r>
      <w:r>
        <w:rPr>
          <w:rStyle w:val="15"/>
          <w:rFonts w:ascii="Times New Roman" w:hAnsi="Times New Roman" w:cs="Times New Roman"/>
          <w:sz w:val="24"/>
          <w:szCs w:val="24"/>
          <w:lang w:val="en-US"/>
        </w:rPr>
        <w:t xml:space="preserve">2.2 </w:t>
      </w:r>
      <w:r>
        <w:rPr>
          <w:rStyle w:val="15"/>
          <w:rFonts w:ascii="Times New Roman" w:hAnsi="Times New Roman" w:cs="Times New Roman"/>
          <w:sz w:val="24"/>
          <w:szCs w:val="24"/>
        </w:rPr>
        <w:t>Perpajakan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_Toc113996997 \h </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4"/>
        <w:tabs>
          <w:tab w:val="left" w:pos="1620"/>
        </w:tabs>
        <w:ind w:hanging="360"/>
        <w:rPr>
          <w:rFonts w:ascii="Times New Roman" w:hAnsi="Times New Roman" w:cs="Times New Roman"/>
          <w:sz w:val="24"/>
          <w:szCs w:val="24"/>
        </w:rPr>
      </w:pPr>
      <w:r>
        <w:fldChar w:fldCharType="begin"/>
      </w:r>
      <w:r>
        <w:instrText xml:space="preserve"> HYPERLINK \l "_Toc113996998" </w:instrText>
      </w:r>
      <w:r>
        <w:fldChar w:fldCharType="separate"/>
      </w:r>
      <w:r>
        <w:rPr>
          <w:rStyle w:val="15"/>
          <w:rFonts w:ascii="Times New Roman" w:hAnsi="Times New Roman" w:cs="Times New Roman"/>
          <w:sz w:val="24"/>
          <w:szCs w:val="24"/>
        </w:rPr>
        <w:t xml:space="preserve">2.2.1 Fungsi </w:t>
      </w:r>
      <w:r>
        <w:rPr>
          <w:rStyle w:val="15"/>
          <w:rFonts w:ascii="Times New Roman" w:hAnsi="Times New Roman" w:cs="Times New Roman"/>
          <w:sz w:val="24"/>
          <w:szCs w:val="24"/>
          <w:lang w:val="en-US"/>
        </w:rPr>
        <w:t>P</w:t>
      </w:r>
      <w:r>
        <w:rPr>
          <w:rStyle w:val="15"/>
          <w:rFonts w:ascii="Times New Roman" w:hAnsi="Times New Roman" w:cs="Times New Roman"/>
          <w:sz w:val="24"/>
          <w:szCs w:val="24"/>
        </w:rPr>
        <w:t>ajak</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_Toc113996998 \h </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4"/>
        <w:tabs>
          <w:tab w:val="left" w:pos="1620"/>
        </w:tabs>
        <w:ind w:hanging="360"/>
        <w:rPr>
          <w:rFonts w:ascii="Times New Roman" w:hAnsi="Times New Roman" w:cs="Times New Roman"/>
          <w:sz w:val="24"/>
          <w:szCs w:val="24"/>
        </w:rPr>
      </w:pPr>
      <w:r>
        <w:fldChar w:fldCharType="begin"/>
      </w:r>
      <w:r>
        <w:instrText xml:space="preserve"> HYPERLINK \l "_Toc113996999" </w:instrText>
      </w:r>
      <w:r>
        <w:fldChar w:fldCharType="separate"/>
      </w:r>
      <w:r>
        <w:rPr>
          <w:rStyle w:val="15"/>
          <w:rFonts w:ascii="Times New Roman" w:hAnsi="Times New Roman" w:cs="Times New Roman"/>
          <w:sz w:val="24"/>
          <w:szCs w:val="24"/>
        </w:rPr>
        <w:t xml:space="preserve">2.3.2 Jenis </w:t>
      </w:r>
      <w:r>
        <w:rPr>
          <w:rStyle w:val="15"/>
          <w:rFonts w:ascii="Times New Roman" w:hAnsi="Times New Roman" w:cs="Times New Roman"/>
          <w:sz w:val="24"/>
          <w:szCs w:val="24"/>
          <w:lang w:val="en-US"/>
        </w:rPr>
        <w:t>P</w:t>
      </w:r>
      <w:r>
        <w:rPr>
          <w:rStyle w:val="15"/>
          <w:rFonts w:ascii="Times New Roman" w:hAnsi="Times New Roman" w:cs="Times New Roman"/>
          <w:sz w:val="24"/>
          <w:szCs w:val="24"/>
        </w:rPr>
        <w:t>ajak</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_Toc113996999 \h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"_Toc113997000" </w:instrText>
      </w:r>
      <w:r>
        <w:fldChar w:fldCharType="separate"/>
      </w:r>
      <w:r>
        <w:rPr>
          <w:rStyle w:val="15"/>
          <w:rFonts w:ascii="Times New Roman" w:hAnsi="Times New Roman" w:cs="Times New Roman"/>
          <w:sz w:val="24"/>
          <w:szCs w:val="24"/>
        </w:rPr>
        <w:t xml:space="preserve">2.3 Penerapan </w:t>
      </w:r>
      <w:r>
        <w:rPr>
          <w:rStyle w:val="15"/>
          <w:rFonts w:ascii="Times New Roman" w:hAnsi="Times New Roman" w:cs="Times New Roman"/>
          <w:i/>
          <w:sz w:val="24"/>
          <w:szCs w:val="24"/>
        </w:rPr>
        <w:t>Self Assessment System</w:t>
      </w:r>
      <w:r>
        <w:rPr>
          <w:rStyle w:val="15"/>
          <w:rFonts w:ascii="Times New Roman" w:hAnsi="Times New Roman" w:cs="Times New Roman"/>
          <w:sz w:val="24"/>
          <w:szCs w:val="24"/>
        </w:rPr>
        <w:t xml:space="preserve"> di Indonesia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_Toc113997000 \h </w:instrText>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"_Toc113997001" </w:instrText>
      </w:r>
      <w:r>
        <w:fldChar w:fldCharType="separate"/>
      </w:r>
      <w:r>
        <w:rPr>
          <w:rStyle w:val="15"/>
          <w:rFonts w:ascii="Times New Roman" w:hAnsi="Times New Roman" w:cs="Times New Roman"/>
          <w:sz w:val="24"/>
          <w:szCs w:val="24"/>
          <w:lang w:val="en-US"/>
        </w:rPr>
        <w:t>2.4</w:t>
      </w:r>
      <w:r>
        <w:rPr>
          <w:rStyle w:val="15"/>
          <w:rFonts w:ascii="Times New Roman" w:hAnsi="Times New Roman" w:cs="Times New Roman"/>
          <w:i/>
          <w:sz w:val="24"/>
          <w:szCs w:val="24"/>
          <w:lang w:val="en-US"/>
        </w:rPr>
        <w:t xml:space="preserve"> </w:t>
      </w:r>
      <w:r>
        <w:rPr>
          <w:rStyle w:val="15"/>
          <w:rFonts w:ascii="Times New Roman" w:hAnsi="Times New Roman" w:cs="Times New Roman"/>
          <w:i/>
          <w:sz w:val="24"/>
          <w:szCs w:val="24"/>
        </w:rPr>
        <w:t>E-filling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_Toc113997001 \h </w:instrText>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"_Toc113997002" </w:instrText>
      </w:r>
      <w:r>
        <w:fldChar w:fldCharType="separate"/>
      </w:r>
      <w:r>
        <w:rPr>
          <w:rStyle w:val="15"/>
          <w:rFonts w:ascii="Times New Roman" w:hAnsi="Times New Roman" w:cs="Times New Roman"/>
          <w:sz w:val="24"/>
          <w:szCs w:val="24"/>
        </w:rPr>
        <w:t>2.5 Kepatuhan Pajak</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_Toc113997002 \h </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"_Toc113997003" </w:instrText>
      </w:r>
      <w:r>
        <w:fldChar w:fldCharType="separate"/>
      </w:r>
      <w:r>
        <w:rPr>
          <w:rStyle w:val="15"/>
          <w:rFonts w:ascii="Times New Roman" w:hAnsi="Times New Roman" w:cs="Times New Roman"/>
          <w:sz w:val="24"/>
          <w:szCs w:val="24"/>
        </w:rPr>
        <w:t>2.6 Penelitian Terdahulu</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_Toc113997003 \h </w:instrText>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3"/>
        <w:tabs>
          <w:tab w:val="left" w:pos="1620"/>
        </w:tabs>
        <w:ind w:firstLine="860"/>
        <w:rPr>
          <w:rFonts w:ascii="Times New Roman" w:hAnsi="Times New Roman" w:cs="Times New Roman"/>
          <w:sz w:val="24"/>
          <w:szCs w:val="24"/>
        </w:rPr>
      </w:pPr>
      <w:r>
        <w:fldChar w:fldCharType="begin"/>
      </w:r>
      <w:r>
        <w:instrText xml:space="preserve"> HYPERLINK \l "_Toc113997005" </w:instrText>
      </w:r>
      <w:r>
        <w:fldChar w:fldCharType="separate"/>
      </w:r>
      <w:r>
        <w:rPr>
          <w:rStyle w:val="15"/>
          <w:rFonts w:ascii="Times New Roman" w:hAnsi="Times New Roman" w:cs="Times New Roman"/>
          <w:sz w:val="24"/>
          <w:szCs w:val="24"/>
        </w:rPr>
        <w:t xml:space="preserve">2.7 Kerangka Konsep </w:t>
      </w:r>
      <w:r>
        <w:rPr>
          <w:rStyle w:val="15"/>
          <w:rFonts w:ascii="Times New Roman" w:hAnsi="Times New Roman" w:cs="Times New Roman"/>
          <w:sz w:val="24"/>
          <w:szCs w:val="24"/>
          <w:lang w:val="en-US"/>
        </w:rPr>
        <w:t>Penelitian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_Toc113997005 \h </w:instrText>
      </w:r>
      <w:r>
        <w:rPr>
          <w:rFonts w:ascii="Times New Roman" w:hAnsi="Times New Roman" w:cs="Times New Roman"/>
          <w:sz w:val="24"/>
          <w:szCs w:val="24"/>
        </w:rPr>
        <w:fldChar w:fldCharType="separate"/>
      </w:r>
      <w:r>
        <w:rPr>
          <w:rFonts w:ascii="Times New Roman" w:hAnsi="Times New Roman" w:cs="Times New Roman"/>
          <w:sz w:val="24"/>
          <w:szCs w:val="24"/>
        </w:rPr>
        <w:t>19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22"/>
        <w:tabs>
          <w:tab w:val="left" w:pos="1620"/>
        </w:tabs>
        <w:spacing w:line="360" w:lineRule="auto"/>
        <w:rPr>
          <w:b w:val="0"/>
          <w:sz w:val="22"/>
          <w:szCs w:val="22"/>
          <w:lang w:val="id-ID"/>
        </w:rPr>
      </w:pPr>
      <w:r>
        <w:fldChar w:fldCharType="begin"/>
      </w:r>
      <w:r>
        <w:instrText xml:space="preserve"> HYPERLINK \l "_Toc113997006" </w:instrText>
      </w:r>
      <w:r>
        <w:fldChar w:fldCharType="separate"/>
      </w:r>
      <w:r>
        <w:rPr>
          <w:rStyle w:val="15"/>
        </w:rPr>
        <w:t>BAB III</w:t>
      </w:r>
      <w:r>
        <w:tab/>
      </w:r>
      <w:r>
        <w:fldChar w:fldCharType="end"/>
      </w:r>
      <w:r>
        <w:fldChar w:fldCharType="begin"/>
      </w:r>
      <w:r>
        <w:instrText xml:space="preserve"> HYPERLINK \l "_Toc113997007" </w:instrText>
      </w:r>
      <w:r>
        <w:fldChar w:fldCharType="separate"/>
      </w:r>
      <w:r>
        <w:rPr>
          <w:rStyle w:val="15"/>
        </w:rPr>
        <w:t>METODE PENELITIAN</w:t>
      </w:r>
      <w:r>
        <w:rPr>
          <w:b w:val="0"/>
        </w:rPr>
        <w:tab/>
      </w:r>
      <w:r>
        <w:rPr>
          <w:b w:val="0"/>
        </w:rPr>
        <w:fldChar w:fldCharType="begin"/>
      </w:r>
      <w:r>
        <w:rPr>
          <w:b w:val="0"/>
        </w:rPr>
        <w:instrText xml:space="preserve"> PAGEREF _Toc113997007 \h </w:instrText>
      </w:r>
      <w:r>
        <w:rPr>
          <w:b w:val="0"/>
        </w:rPr>
        <w:fldChar w:fldCharType="separate"/>
      </w:r>
      <w:r>
        <w:rPr>
          <w:b w:val="0"/>
        </w:rPr>
        <w:t>24</w:t>
      </w:r>
      <w:r>
        <w:rPr>
          <w:b w:val="0"/>
        </w:rPr>
        <w:fldChar w:fldCharType="end"/>
      </w:r>
      <w:r>
        <w:rPr>
          <w:b w:val="0"/>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"_Toc113997008" </w:instrText>
      </w:r>
      <w:r>
        <w:fldChar w:fldCharType="separate"/>
      </w:r>
      <w:r>
        <w:rPr>
          <w:rStyle w:val="15"/>
          <w:rFonts w:ascii="Times New Roman" w:hAnsi="Times New Roman" w:cs="Times New Roman"/>
          <w:sz w:val="24"/>
        </w:rPr>
        <w:t>3.1 Definisi Operasional Variabel dan Pengukuran Variabel</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_Toc113997008 \h </w:instrText>
      </w:r>
      <w:r>
        <w:rPr>
          <w:rFonts w:ascii="Times New Roman" w:hAnsi="Times New Roman" w:cs="Times New Roman"/>
          <w:sz w:val="24"/>
        </w:rPr>
        <w:fldChar w:fldCharType="separate"/>
      </w:r>
      <w:r>
        <w:rPr>
          <w:rFonts w:ascii="Times New Roman" w:hAnsi="Times New Roman" w:cs="Times New Roman"/>
          <w:sz w:val="24"/>
        </w:rPr>
        <w:t>24</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"_Toc113997009" </w:instrText>
      </w:r>
      <w:r>
        <w:fldChar w:fldCharType="separate"/>
      </w:r>
      <w:r>
        <w:rPr>
          <w:rStyle w:val="15"/>
          <w:rFonts w:ascii="Times New Roman" w:hAnsi="Times New Roman" w:cs="Times New Roman"/>
          <w:sz w:val="24"/>
        </w:rPr>
        <w:t xml:space="preserve">3.1.1 Penerapan </w:t>
      </w:r>
      <w:r>
        <w:rPr>
          <w:rStyle w:val="15"/>
          <w:rFonts w:ascii="Times New Roman" w:hAnsi="Times New Roman" w:cs="Times New Roman"/>
          <w:i/>
          <w:sz w:val="24"/>
        </w:rPr>
        <w:t>E-fill</w:t>
      </w:r>
      <w:r>
        <w:rPr>
          <w:rStyle w:val="15"/>
          <w:rFonts w:ascii="Times New Roman" w:hAnsi="Times New Roman" w:cs="Times New Roman"/>
          <w:i/>
          <w:sz w:val="24"/>
          <w:lang w:val="en-US"/>
        </w:rPr>
        <w:t>I</w:t>
      </w:r>
      <w:r>
        <w:rPr>
          <w:rStyle w:val="15"/>
          <w:rFonts w:ascii="Times New Roman" w:hAnsi="Times New Roman" w:cs="Times New Roman"/>
          <w:i/>
          <w:sz w:val="24"/>
        </w:rPr>
        <w:t>ng</w:t>
      </w:r>
      <w:r>
        <w:rPr>
          <w:rStyle w:val="15"/>
          <w:rFonts w:ascii="Times New Roman" w:hAnsi="Times New Roman" w:cs="Times New Roman"/>
          <w:sz w:val="24"/>
        </w:rPr>
        <w:t xml:space="preserve"> (X</w:t>
      </w:r>
      <w:r>
        <w:rPr>
          <w:rStyle w:val="15"/>
          <w:rFonts w:ascii="Times New Roman" w:hAnsi="Times New Roman" w:cs="Times New Roman"/>
          <w:sz w:val="24"/>
          <w:vertAlign w:val="subscript"/>
          <w:lang w:val="en-US"/>
        </w:rPr>
        <w:t>1</w:t>
      </w:r>
      <w:r>
        <w:rPr>
          <w:rStyle w:val="15"/>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_Toc113997009 \h </w:instrText>
      </w:r>
      <w:r>
        <w:rPr>
          <w:rFonts w:ascii="Times New Roman" w:hAnsi="Times New Roman" w:cs="Times New Roman"/>
          <w:sz w:val="24"/>
        </w:rPr>
        <w:fldChar w:fldCharType="separate"/>
      </w:r>
      <w:r>
        <w:rPr>
          <w:rFonts w:ascii="Times New Roman" w:hAnsi="Times New Roman" w:cs="Times New Roman"/>
          <w:sz w:val="24"/>
        </w:rPr>
        <w:t>24</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"_Toc113997010" </w:instrText>
      </w:r>
      <w:r>
        <w:fldChar w:fldCharType="separate"/>
      </w:r>
      <w:r>
        <w:rPr>
          <w:rStyle w:val="15"/>
          <w:rFonts w:ascii="Times New Roman" w:hAnsi="Times New Roman" w:cs="Times New Roman"/>
          <w:sz w:val="24"/>
        </w:rPr>
        <w:t xml:space="preserve">3.1.2 Pemahaman </w:t>
      </w:r>
      <w:r>
        <w:rPr>
          <w:rStyle w:val="15"/>
          <w:rFonts w:ascii="Times New Roman" w:hAnsi="Times New Roman" w:cs="Times New Roman"/>
          <w:i/>
          <w:sz w:val="24"/>
        </w:rPr>
        <w:t>Self Assessment System</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_Toc113997010 \h </w:instrText>
      </w:r>
      <w:r>
        <w:rPr>
          <w:rFonts w:ascii="Times New Roman" w:hAnsi="Times New Roman" w:cs="Times New Roman"/>
          <w:sz w:val="24"/>
        </w:rPr>
        <w:fldChar w:fldCharType="separate"/>
      </w:r>
      <w:r>
        <w:rPr>
          <w:rFonts w:ascii="Times New Roman" w:hAnsi="Times New Roman" w:cs="Times New Roman"/>
          <w:sz w:val="24"/>
        </w:rPr>
        <w:t>25</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"_Toc113997011" </w:instrText>
      </w:r>
      <w:r>
        <w:fldChar w:fldCharType="separate"/>
      </w:r>
      <w:r>
        <w:rPr>
          <w:rStyle w:val="15"/>
          <w:rFonts w:ascii="Times New Roman" w:hAnsi="Times New Roman" w:cs="Times New Roman"/>
          <w:sz w:val="24"/>
        </w:rPr>
        <w:t>3.1.3 Kepatuhan WPOP</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_Toc113997011 \h </w:instrText>
      </w:r>
      <w:r>
        <w:rPr>
          <w:rFonts w:ascii="Times New Roman" w:hAnsi="Times New Roman" w:cs="Times New Roman"/>
          <w:sz w:val="24"/>
        </w:rPr>
        <w:fldChar w:fldCharType="separate"/>
      </w:r>
      <w:r>
        <w:rPr>
          <w:rFonts w:ascii="Times New Roman" w:hAnsi="Times New Roman" w:cs="Times New Roman"/>
          <w:sz w:val="24"/>
        </w:rPr>
        <w:t>26</w:t>
      </w:r>
      <w:r>
        <w:rPr>
          <w:rFonts w:ascii="Times New Roman" w:hAnsi="Times New Roman" w:cs="Times New Roman"/>
          <w:sz w:val="24"/>
        </w:rPr>
        <w:fldChar w:fldCharType="end"/>
      </w:r>
      <w:r>
        <w:rPr>
          <w:rFonts w:ascii="Times New Roman" w:hAnsi="Times New Roman" w:cs="Times New Roman"/>
          <w:sz w:val="24"/>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"_Toc113997012" </w:instrText>
      </w:r>
      <w:r>
        <w:fldChar w:fldCharType="separate"/>
      </w:r>
      <w:r>
        <w:rPr>
          <w:rStyle w:val="15"/>
          <w:rFonts w:ascii="Times New Roman" w:hAnsi="Times New Roman" w:cs="Times New Roman"/>
          <w:sz w:val="24"/>
        </w:rPr>
        <w:t>3.2 Populasi dan Sampel</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_Toc113997012 \h </w:instrText>
      </w:r>
      <w:r>
        <w:rPr>
          <w:rFonts w:ascii="Times New Roman" w:hAnsi="Times New Roman" w:cs="Times New Roman"/>
          <w:sz w:val="24"/>
        </w:rPr>
        <w:fldChar w:fldCharType="separate"/>
      </w:r>
      <w:r>
        <w:rPr>
          <w:rFonts w:ascii="Times New Roman" w:hAnsi="Times New Roman" w:cs="Times New Roman"/>
          <w:sz w:val="24"/>
        </w:rPr>
        <w:t>26</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"_Toc113997013" </w:instrText>
      </w:r>
      <w:r>
        <w:fldChar w:fldCharType="separate"/>
      </w:r>
      <w:r>
        <w:rPr>
          <w:rStyle w:val="15"/>
          <w:rFonts w:ascii="Times New Roman" w:hAnsi="Times New Roman" w:cs="Times New Roman"/>
          <w:sz w:val="24"/>
        </w:rPr>
        <w:t>3.2.1 Populasi Penelitian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_Toc113997013 \h </w:instrText>
      </w:r>
      <w:r>
        <w:rPr>
          <w:rFonts w:ascii="Times New Roman" w:hAnsi="Times New Roman" w:cs="Times New Roman"/>
          <w:sz w:val="24"/>
        </w:rPr>
        <w:fldChar w:fldCharType="separate"/>
      </w:r>
      <w:r>
        <w:rPr>
          <w:rFonts w:ascii="Times New Roman" w:hAnsi="Times New Roman" w:cs="Times New Roman"/>
          <w:sz w:val="24"/>
        </w:rPr>
        <w:t>26</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"_Toc113997014" </w:instrText>
      </w:r>
      <w:r>
        <w:fldChar w:fldCharType="separate"/>
      </w:r>
      <w:r>
        <w:rPr>
          <w:rStyle w:val="15"/>
          <w:rFonts w:ascii="Times New Roman" w:hAnsi="Times New Roman" w:cs="Times New Roman"/>
          <w:sz w:val="24"/>
        </w:rPr>
        <w:t>3.2.2 Sampel</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_Toc113997014 \h </w:instrText>
      </w:r>
      <w:r>
        <w:rPr>
          <w:rFonts w:ascii="Times New Roman" w:hAnsi="Times New Roman" w:cs="Times New Roman"/>
          <w:sz w:val="24"/>
        </w:rPr>
        <w:fldChar w:fldCharType="separate"/>
      </w:r>
      <w:r>
        <w:rPr>
          <w:rFonts w:ascii="Times New Roman" w:hAnsi="Times New Roman" w:cs="Times New Roman"/>
          <w:sz w:val="24"/>
        </w:rPr>
        <w:t>27</w:t>
      </w:r>
      <w:r>
        <w:rPr>
          <w:rFonts w:ascii="Times New Roman" w:hAnsi="Times New Roman" w:cs="Times New Roman"/>
          <w:sz w:val="24"/>
        </w:rPr>
        <w:fldChar w:fldCharType="end"/>
      </w:r>
      <w:r>
        <w:rPr>
          <w:rFonts w:ascii="Times New Roman" w:hAnsi="Times New Roman" w:cs="Times New Roman"/>
          <w:sz w:val="24"/>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"_Toc113997015" </w:instrText>
      </w:r>
      <w:r>
        <w:fldChar w:fldCharType="separate"/>
      </w:r>
      <w:r>
        <w:rPr>
          <w:rStyle w:val="15"/>
          <w:rFonts w:ascii="Times New Roman" w:hAnsi="Times New Roman" w:cs="Times New Roman"/>
          <w:sz w:val="24"/>
          <w:lang w:val="en-US"/>
        </w:rPr>
        <w:t xml:space="preserve">3.3 </w:t>
      </w:r>
      <w:r>
        <w:rPr>
          <w:rStyle w:val="15"/>
          <w:rFonts w:ascii="Times New Roman" w:hAnsi="Times New Roman" w:cs="Times New Roman"/>
          <w:sz w:val="24"/>
        </w:rPr>
        <w:t>Jenis dan Sumber Data</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_Toc113997015 \h </w:instrText>
      </w:r>
      <w:r>
        <w:rPr>
          <w:rFonts w:ascii="Times New Roman" w:hAnsi="Times New Roman" w:cs="Times New Roman"/>
          <w:sz w:val="24"/>
        </w:rPr>
        <w:fldChar w:fldCharType="separate"/>
      </w:r>
      <w:r>
        <w:rPr>
          <w:rFonts w:ascii="Times New Roman" w:hAnsi="Times New Roman" w:cs="Times New Roman"/>
          <w:sz w:val="24"/>
        </w:rPr>
        <w:t>27</w:t>
      </w:r>
      <w:r>
        <w:rPr>
          <w:rFonts w:ascii="Times New Roman" w:hAnsi="Times New Roman" w:cs="Times New Roman"/>
          <w:sz w:val="24"/>
        </w:rPr>
        <w:fldChar w:fldCharType="end"/>
      </w:r>
      <w:r>
        <w:rPr>
          <w:rFonts w:ascii="Times New Roman" w:hAnsi="Times New Roman" w:cs="Times New Roman"/>
          <w:sz w:val="24"/>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"_Toc113997016" </w:instrText>
      </w:r>
      <w:r>
        <w:fldChar w:fldCharType="separate"/>
      </w:r>
      <w:r>
        <w:rPr>
          <w:rStyle w:val="15"/>
          <w:rFonts w:ascii="Times New Roman" w:hAnsi="Times New Roman" w:cs="Times New Roman"/>
          <w:sz w:val="24"/>
        </w:rPr>
        <w:t>3.4 Metode Pengumpulan Data</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_Toc113997016 \h </w:instrText>
      </w:r>
      <w:r>
        <w:rPr>
          <w:rFonts w:ascii="Times New Roman" w:hAnsi="Times New Roman" w:cs="Times New Roman"/>
          <w:sz w:val="24"/>
        </w:rPr>
        <w:fldChar w:fldCharType="separate"/>
      </w:r>
      <w:r>
        <w:rPr>
          <w:rFonts w:ascii="Times New Roman" w:hAnsi="Times New Roman" w:cs="Times New Roman"/>
          <w:sz w:val="24"/>
        </w:rPr>
        <w:t>28</w:t>
      </w:r>
      <w:r>
        <w:rPr>
          <w:rFonts w:ascii="Times New Roman" w:hAnsi="Times New Roman" w:cs="Times New Roman"/>
          <w:sz w:val="24"/>
        </w:rPr>
        <w:fldChar w:fldCharType="end"/>
      </w:r>
      <w:r>
        <w:rPr>
          <w:rFonts w:ascii="Times New Roman" w:hAnsi="Times New Roman" w:cs="Times New Roman"/>
          <w:sz w:val="24"/>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"_Toc113997017" </w:instrText>
      </w:r>
      <w:r>
        <w:fldChar w:fldCharType="separate"/>
      </w:r>
      <w:r>
        <w:rPr>
          <w:rStyle w:val="15"/>
          <w:rFonts w:ascii="Times New Roman" w:hAnsi="Times New Roman" w:cs="Times New Roman"/>
          <w:sz w:val="24"/>
        </w:rPr>
        <w:t>3.5 Alat Analisis Data</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_Toc113997017 \h </w:instrText>
      </w:r>
      <w:r>
        <w:rPr>
          <w:rFonts w:ascii="Times New Roman" w:hAnsi="Times New Roman" w:cs="Times New Roman"/>
          <w:sz w:val="24"/>
        </w:rPr>
        <w:fldChar w:fldCharType="separate"/>
      </w:r>
      <w:r>
        <w:rPr>
          <w:rFonts w:ascii="Times New Roman" w:hAnsi="Times New Roman" w:cs="Times New Roman"/>
          <w:sz w:val="24"/>
        </w:rPr>
        <w:t>28</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"_Toc113997018" </w:instrText>
      </w:r>
      <w:r>
        <w:fldChar w:fldCharType="separate"/>
      </w:r>
      <w:r>
        <w:rPr>
          <w:rStyle w:val="15"/>
          <w:rFonts w:ascii="Times New Roman" w:hAnsi="Times New Roman" w:cs="Times New Roman"/>
          <w:bCs/>
          <w:sz w:val="24"/>
        </w:rPr>
        <w:t xml:space="preserve">3.5.1 </w:t>
      </w:r>
      <w:r>
        <w:rPr>
          <w:rStyle w:val="15"/>
          <w:rFonts w:ascii="Times New Roman" w:hAnsi="Times New Roman" w:cs="Times New Roman"/>
          <w:sz w:val="24"/>
        </w:rPr>
        <w:t>Uji Validitas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_Toc113997018 \h </w:instrText>
      </w:r>
      <w:r>
        <w:rPr>
          <w:rFonts w:ascii="Times New Roman" w:hAnsi="Times New Roman" w:cs="Times New Roman"/>
          <w:sz w:val="24"/>
        </w:rPr>
        <w:fldChar w:fldCharType="separate"/>
      </w:r>
      <w:r>
        <w:rPr>
          <w:rFonts w:ascii="Times New Roman" w:hAnsi="Times New Roman" w:cs="Times New Roman"/>
          <w:sz w:val="24"/>
        </w:rPr>
        <w:t>28</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"_Toc113997019" </w:instrText>
      </w:r>
      <w:r>
        <w:fldChar w:fldCharType="separate"/>
      </w:r>
      <w:r>
        <w:rPr>
          <w:rStyle w:val="15"/>
          <w:rFonts w:ascii="Times New Roman" w:hAnsi="Times New Roman" w:cs="Times New Roman"/>
          <w:bCs/>
          <w:sz w:val="24"/>
        </w:rPr>
        <w:t xml:space="preserve">3.5.2 </w:t>
      </w:r>
      <w:r>
        <w:rPr>
          <w:rStyle w:val="15"/>
          <w:rFonts w:ascii="Times New Roman" w:hAnsi="Times New Roman" w:cs="Times New Roman"/>
          <w:sz w:val="24"/>
        </w:rPr>
        <w:t>Uji Reliabilitas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_Toc113997019 \h </w:instrText>
      </w:r>
      <w:r>
        <w:rPr>
          <w:rFonts w:ascii="Times New Roman" w:hAnsi="Times New Roman" w:cs="Times New Roman"/>
          <w:sz w:val="24"/>
        </w:rPr>
        <w:fldChar w:fldCharType="separate"/>
      </w:r>
      <w:r>
        <w:rPr>
          <w:rFonts w:ascii="Times New Roman" w:hAnsi="Times New Roman" w:cs="Times New Roman"/>
          <w:sz w:val="24"/>
        </w:rPr>
        <w:t>29</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"_Toc113997020" </w:instrText>
      </w:r>
      <w:r>
        <w:fldChar w:fldCharType="separate"/>
      </w:r>
      <w:r>
        <w:rPr>
          <w:rStyle w:val="15"/>
          <w:rFonts w:ascii="Times New Roman" w:hAnsi="Times New Roman" w:cs="Times New Roman"/>
          <w:bCs/>
          <w:sz w:val="24"/>
        </w:rPr>
        <w:t xml:space="preserve">3.5.3 </w:t>
      </w:r>
      <w:r>
        <w:rPr>
          <w:rStyle w:val="15"/>
          <w:rFonts w:ascii="Times New Roman" w:hAnsi="Times New Roman" w:cs="Times New Roman"/>
          <w:sz w:val="24"/>
        </w:rPr>
        <w:t>Uji Asumsi Klasik</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_Toc113997020 \h </w:instrText>
      </w:r>
      <w:r>
        <w:rPr>
          <w:rFonts w:ascii="Times New Roman" w:hAnsi="Times New Roman" w:cs="Times New Roman"/>
          <w:sz w:val="24"/>
        </w:rPr>
        <w:fldChar w:fldCharType="separate"/>
      </w:r>
      <w:r>
        <w:rPr>
          <w:rFonts w:ascii="Times New Roman" w:hAnsi="Times New Roman" w:cs="Times New Roman"/>
          <w:sz w:val="24"/>
        </w:rPr>
        <w:t>29</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"_Toc113997021" </w:instrText>
      </w:r>
      <w:r>
        <w:fldChar w:fldCharType="separate"/>
      </w:r>
      <w:r>
        <w:rPr>
          <w:rStyle w:val="15"/>
          <w:rFonts w:ascii="Times New Roman" w:hAnsi="Times New Roman" w:cs="Times New Roman"/>
          <w:sz w:val="24"/>
          <w:lang w:val="en-US"/>
        </w:rPr>
        <w:t>3.5.4 Koefisien Detirminasi</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_Toc113997021 \h </w:instrText>
      </w:r>
      <w:r>
        <w:rPr>
          <w:rFonts w:ascii="Times New Roman" w:hAnsi="Times New Roman" w:cs="Times New Roman"/>
          <w:sz w:val="24"/>
        </w:rPr>
        <w:fldChar w:fldCharType="separate"/>
      </w:r>
      <w:r>
        <w:rPr>
          <w:rFonts w:ascii="Times New Roman" w:hAnsi="Times New Roman" w:cs="Times New Roman"/>
          <w:sz w:val="24"/>
        </w:rPr>
        <w:t>30</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"_Toc113997022" </w:instrText>
      </w:r>
      <w:r>
        <w:fldChar w:fldCharType="separate"/>
      </w:r>
      <w:r>
        <w:rPr>
          <w:rStyle w:val="15"/>
          <w:rFonts w:ascii="Times New Roman" w:hAnsi="Times New Roman" w:cs="Times New Roman"/>
          <w:sz w:val="24"/>
          <w:lang w:val="en-US"/>
        </w:rPr>
        <w:t>3.5.5 Uji Kelayakan Model (Uji F)</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_Toc113997022 \h </w:instrText>
      </w:r>
      <w:r>
        <w:rPr>
          <w:rFonts w:ascii="Times New Roman" w:hAnsi="Times New Roman" w:cs="Times New Roman"/>
          <w:sz w:val="24"/>
        </w:rPr>
        <w:fldChar w:fldCharType="separate"/>
      </w:r>
      <w:r>
        <w:rPr>
          <w:rFonts w:ascii="Times New Roman" w:hAnsi="Times New Roman" w:cs="Times New Roman"/>
          <w:sz w:val="24"/>
        </w:rPr>
        <w:t>30</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"_Toc113997023" </w:instrText>
      </w:r>
      <w:r>
        <w:fldChar w:fldCharType="separate"/>
      </w:r>
      <w:r>
        <w:rPr>
          <w:rStyle w:val="15"/>
          <w:rFonts w:ascii="Times New Roman" w:hAnsi="Times New Roman" w:cs="Times New Roman"/>
          <w:bCs/>
          <w:sz w:val="24"/>
        </w:rPr>
        <w:t xml:space="preserve">3.5.6 </w:t>
      </w:r>
      <w:r>
        <w:rPr>
          <w:rStyle w:val="15"/>
          <w:rFonts w:ascii="Times New Roman" w:hAnsi="Times New Roman" w:cs="Times New Roman"/>
          <w:sz w:val="24"/>
        </w:rPr>
        <w:t>Uji Hipotesis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_Toc113997023 \h </w:instrText>
      </w:r>
      <w:r>
        <w:rPr>
          <w:rFonts w:ascii="Times New Roman" w:hAnsi="Times New Roman" w:cs="Times New Roman"/>
          <w:sz w:val="24"/>
        </w:rPr>
        <w:fldChar w:fldCharType="separate"/>
      </w:r>
      <w:r>
        <w:rPr>
          <w:rFonts w:ascii="Times New Roman" w:hAnsi="Times New Roman" w:cs="Times New Roman"/>
          <w:sz w:val="24"/>
        </w:rPr>
        <w:t>30</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firstLine="180"/>
        <w:rPr>
          <w:rFonts w:ascii="Times New Roman" w:hAnsi="Times New Roman" w:cs="Times New Roman"/>
          <w:sz w:val="24"/>
        </w:rPr>
      </w:pPr>
      <w:r>
        <w:fldChar w:fldCharType="begin"/>
      </w:r>
      <w:r>
        <w:instrText xml:space="preserve"> HYPERLINK \l "_Toc113997024" </w:instrText>
      </w:r>
      <w:r>
        <w:fldChar w:fldCharType="separate"/>
      </w:r>
      <w:r>
        <w:rPr>
          <w:rStyle w:val="15"/>
          <w:rFonts w:ascii="Times New Roman" w:hAnsi="Times New Roman" w:cs="Times New Roman"/>
          <w:bCs/>
          <w:sz w:val="24"/>
        </w:rPr>
        <w:t xml:space="preserve">3.5.6.1 </w:t>
      </w:r>
      <w:r>
        <w:rPr>
          <w:rStyle w:val="15"/>
          <w:rFonts w:ascii="Times New Roman" w:hAnsi="Times New Roman" w:cs="Times New Roman" w:eastAsiaTheme="majorEastAsia"/>
          <w:iCs/>
          <w:sz w:val="24"/>
        </w:rPr>
        <w:t>Analisis Regresi Linier Berganda</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_Toc113997024 \h </w:instrText>
      </w:r>
      <w:r>
        <w:rPr>
          <w:rFonts w:ascii="Times New Roman" w:hAnsi="Times New Roman" w:cs="Times New Roman"/>
          <w:sz w:val="24"/>
        </w:rPr>
        <w:fldChar w:fldCharType="separate"/>
      </w:r>
      <w:r>
        <w:rPr>
          <w:rFonts w:ascii="Times New Roman" w:hAnsi="Times New Roman" w:cs="Times New Roman"/>
          <w:sz w:val="24"/>
        </w:rPr>
        <w:t>30</w:t>
      </w:r>
      <w:r>
        <w:rPr>
          <w:rFonts w:ascii="Times New Roman" w:hAnsi="Times New Roman" w:cs="Times New Roman"/>
          <w:sz w:val="24"/>
        </w:rPr>
        <w:fldChar w:fldCharType="end"/>
      </w:r>
      <w:r>
        <w:rPr>
          <w:rFonts w:ascii="Times New Roman" w:hAnsi="Times New Roman" w:cs="Times New Roman"/>
          <w:sz w:val="24"/>
        </w:rPr>
        <w:fldChar w:fldCharType="end"/>
      </w:r>
    </w:p>
    <w:p>
      <w:pPr>
        <w:pStyle w:val="22"/>
        <w:spacing w:line="360" w:lineRule="auto"/>
        <w:rPr>
          <w:b w:val="0"/>
          <w:sz w:val="22"/>
          <w:szCs w:val="22"/>
          <w:lang w:val="id-ID"/>
        </w:rPr>
      </w:pPr>
      <w:r>
        <w:fldChar w:fldCharType="begin"/>
      </w:r>
      <w:r>
        <w:instrText xml:space="preserve"> HYPERLINK \l "_Toc113997025" </w:instrText>
      </w:r>
      <w:r>
        <w:fldChar w:fldCharType="separate"/>
      </w:r>
      <w:r>
        <w:rPr>
          <w:rStyle w:val="15"/>
        </w:rPr>
        <w:t>BAB VI</w:t>
      </w:r>
      <w:r>
        <w:tab/>
      </w:r>
      <w:r>
        <w:fldChar w:fldCharType="end"/>
      </w:r>
      <w:r>
        <w:rPr>
          <w:rStyle w:val="15"/>
          <w:color w:val="auto"/>
          <w:u w:val="none"/>
        </w:rPr>
        <w:t>HASIL DAN PEMBAHASAN</w:t>
      </w:r>
      <w:r>
        <w:rPr>
          <w:rStyle w:val="15"/>
          <w:b w:val="0"/>
          <w:color w:val="auto"/>
          <w:u w:val="none"/>
        </w:rPr>
        <w:tab/>
      </w:r>
      <w:r>
        <w:rPr>
          <w:rStyle w:val="15"/>
          <w:b w:val="0"/>
          <w:color w:val="auto"/>
          <w:u w:val="none"/>
        </w:rPr>
        <w:t>32</w:t>
      </w:r>
    </w:p>
    <w:p>
      <w:pPr>
        <w:pStyle w:val="23"/>
        <w:tabs>
          <w:tab w:val="left" w:pos="1620"/>
        </w:tabs>
        <w:ind w:firstLine="860"/>
        <w:rPr>
          <w:rFonts w:ascii="Times New Roman" w:hAnsi="Times New Roman" w:cs="Times New Roman"/>
          <w:sz w:val="24"/>
        </w:rPr>
      </w:pPr>
      <w:r>
        <w:fldChar w:fldCharType="begin"/>
      </w:r>
      <w:r>
        <w:instrText xml:space="preserve"> HYPERLINK \l "_Toc113997026" </w:instrText>
      </w:r>
      <w:r>
        <w:fldChar w:fldCharType="separate"/>
      </w:r>
      <w:r>
        <w:rPr>
          <w:rStyle w:val="15"/>
          <w:rFonts w:ascii="Times New Roman" w:hAnsi="Times New Roman" w:cs="Times New Roman"/>
          <w:sz w:val="24"/>
          <w:lang w:val="en-US"/>
        </w:rPr>
        <w:t xml:space="preserve">4.1 </w:t>
      </w:r>
      <w:r>
        <w:rPr>
          <w:rStyle w:val="15"/>
          <w:rFonts w:ascii="Times New Roman" w:hAnsi="Times New Roman" w:cs="Times New Roman" w:eastAsiaTheme="majorEastAsia"/>
          <w:sz w:val="24"/>
        </w:rPr>
        <w:t>Gambaran Umum Objek Penelitian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_Toc113997026 \h </w:instrText>
      </w:r>
      <w:r>
        <w:rPr>
          <w:rFonts w:ascii="Times New Roman" w:hAnsi="Times New Roman" w:cs="Times New Roman"/>
          <w:sz w:val="24"/>
        </w:rPr>
        <w:fldChar w:fldCharType="separate"/>
      </w:r>
      <w:r>
        <w:rPr>
          <w:rFonts w:ascii="Times New Roman" w:hAnsi="Times New Roman" w:cs="Times New Roman"/>
          <w:sz w:val="24"/>
        </w:rPr>
        <w:t>32</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"_Toc113997027" </w:instrText>
      </w:r>
      <w:r>
        <w:fldChar w:fldCharType="separate"/>
      </w:r>
      <w:r>
        <w:rPr>
          <w:rStyle w:val="15"/>
          <w:rFonts w:ascii="Times New Roman" w:hAnsi="Times New Roman" w:cs="Times New Roman"/>
          <w:sz w:val="24"/>
          <w:lang w:val="en-US"/>
        </w:rPr>
        <w:t xml:space="preserve">4.1.1 </w:t>
      </w:r>
      <w:r>
        <w:rPr>
          <w:rStyle w:val="15"/>
          <w:rFonts w:ascii="Times New Roman" w:hAnsi="Times New Roman" w:cs="Times New Roman"/>
          <w:sz w:val="24"/>
        </w:rPr>
        <w:t>Jenis Kelamin Responden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_Toc113997027 \h </w:instrText>
      </w:r>
      <w:r>
        <w:rPr>
          <w:rFonts w:ascii="Times New Roman" w:hAnsi="Times New Roman" w:cs="Times New Roman"/>
          <w:sz w:val="24"/>
        </w:rPr>
        <w:fldChar w:fldCharType="separate"/>
      </w:r>
      <w:r>
        <w:rPr>
          <w:rFonts w:ascii="Times New Roman" w:hAnsi="Times New Roman" w:cs="Times New Roman"/>
          <w:sz w:val="24"/>
        </w:rPr>
        <w:t>33</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"_Toc113997028" </w:instrText>
      </w:r>
      <w:r>
        <w:fldChar w:fldCharType="separate"/>
      </w:r>
      <w:r>
        <w:rPr>
          <w:rStyle w:val="15"/>
          <w:rFonts w:ascii="Times New Roman" w:hAnsi="Times New Roman" w:cs="Times New Roman"/>
          <w:sz w:val="24"/>
          <w:lang w:val="en-US"/>
        </w:rPr>
        <w:t xml:space="preserve">4.1.2 </w:t>
      </w:r>
      <w:r>
        <w:rPr>
          <w:rStyle w:val="15"/>
          <w:rFonts w:ascii="Times New Roman" w:hAnsi="Times New Roman" w:cs="Times New Roman"/>
          <w:sz w:val="24"/>
        </w:rPr>
        <w:t>Usia Responden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_Toc113997028 \h </w:instrText>
      </w:r>
      <w:r>
        <w:rPr>
          <w:rFonts w:ascii="Times New Roman" w:hAnsi="Times New Roman" w:cs="Times New Roman"/>
          <w:sz w:val="24"/>
        </w:rPr>
        <w:fldChar w:fldCharType="separate"/>
      </w:r>
      <w:r>
        <w:rPr>
          <w:rFonts w:ascii="Times New Roman" w:hAnsi="Times New Roman" w:cs="Times New Roman"/>
          <w:sz w:val="24"/>
        </w:rPr>
        <w:t>33</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"_Toc113997029" </w:instrText>
      </w:r>
      <w:r>
        <w:fldChar w:fldCharType="separate"/>
      </w:r>
      <w:r>
        <w:rPr>
          <w:rStyle w:val="15"/>
          <w:rFonts w:ascii="Times New Roman" w:hAnsi="Times New Roman" w:cs="Times New Roman"/>
          <w:sz w:val="24"/>
          <w:lang w:val="en-US"/>
        </w:rPr>
        <w:t xml:space="preserve">4.1.3 </w:t>
      </w:r>
      <w:r>
        <w:rPr>
          <w:rStyle w:val="15"/>
          <w:rFonts w:ascii="Times New Roman" w:hAnsi="Times New Roman" w:cs="Times New Roman"/>
          <w:sz w:val="24"/>
        </w:rPr>
        <w:t>Tingkat Pendidikan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_Toc113997029 \h </w:instrText>
      </w:r>
      <w:r>
        <w:rPr>
          <w:rFonts w:ascii="Times New Roman" w:hAnsi="Times New Roman" w:cs="Times New Roman"/>
          <w:sz w:val="24"/>
        </w:rPr>
        <w:fldChar w:fldCharType="separate"/>
      </w:r>
      <w:r>
        <w:rPr>
          <w:rFonts w:ascii="Times New Roman" w:hAnsi="Times New Roman" w:cs="Times New Roman"/>
          <w:sz w:val="24"/>
        </w:rPr>
        <w:t>33</w:t>
      </w:r>
      <w:r>
        <w:rPr>
          <w:rFonts w:ascii="Times New Roman" w:hAnsi="Times New Roman" w:cs="Times New Roman"/>
          <w:sz w:val="24"/>
        </w:rPr>
        <w:fldChar w:fldCharType="end"/>
      </w:r>
      <w:r>
        <w:rPr>
          <w:rFonts w:ascii="Times New Roman" w:hAnsi="Times New Roman" w:cs="Times New Roman"/>
          <w:sz w:val="24"/>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"_Toc113997030" </w:instrText>
      </w:r>
      <w:r>
        <w:fldChar w:fldCharType="separate"/>
      </w:r>
      <w:r>
        <w:rPr>
          <w:rStyle w:val="15"/>
          <w:rFonts w:ascii="Times New Roman" w:hAnsi="Times New Roman" w:cs="Times New Roman"/>
          <w:sz w:val="24"/>
          <w:lang w:val="en-US"/>
        </w:rPr>
        <w:t xml:space="preserve">4.2 </w:t>
      </w:r>
      <w:r>
        <w:rPr>
          <w:rStyle w:val="15"/>
          <w:rFonts w:ascii="Times New Roman" w:hAnsi="Times New Roman" w:cs="Times New Roman"/>
          <w:sz w:val="24"/>
        </w:rPr>
        <w:t>Hasil Penelitian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_Toc113997030 \h </w:instrText>
      </w:r>
      <w:r>
        <w:rPr>
          <w:rFonts w:ascii="Times New Roman" w:hAnsi="Times New Roman" w:cs="Times New Roman"/>
          <w:sz w:val="24"/>
        </w:rPr>
        <w:fldChar w:fldCharType="separate"/>
      </w:r>
      <w:r>
        <w:rPr>
          <w:rFonts w:ascii="Times New Roman" w:hAnsi="Times New Roman" w:cs="Times New Roman"/>
          <w:sz w:val="24"/>
        </w:rPr>
        <w:t>34</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"_Toc113997031" </w:instrText>
      </w:r>
      <w:r>
        <w:fldChar w:fldCharType="separate"/>
      </w:r>
      <w:r>
        <w:rPr>
          <w:rStyle w:val="15"/>
          <w:rFonts w:ascii="Times New Roman" w:hAnsi="Times New Roman" w:cs="Times New Roman"/>
          <w:sz w:val="24"/>
          <w:lang w:val="en-US"/>
        </w:rPr>
        <w:t xml:space="preserve">4.2.1 </w:t>
      </w:r>
      <w:r>
        <w:rPr>
          <w:rStyle w:val="15"/>
          <w:rFonts w:ascii="Times New Roman" w:hAnsi="Times New Roman" w:cs="Times New Roman"/>
          <w:sz w:val="24"/>
        </w:rPr>
        <w:t>Analisis Deskriptif</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_Toc113997031 \h </w:instrText>
      </w:r>
      <w:r>
        <w:rPr>
          <w:rFonts w:ascii="Times New Roman" w:hAnsi="Times New Roman" w:cs="Times New Roman"/>
          <w:sz w:val="24"/>
        </w:rPr>
        <w:fldChar w:fldCharType="separate"/>
      </w:r>
      <w:r>
        <w:rPr>
          <w:rFonts w:ascii="Times New Roman" w:hAnsi="Times New Roman" w:cs="Times New Roman"/>
          <w:sz w:val="24"/>
        </w:rPr>
        <w:t>34</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"_Toc113997032" </w:instrText>
      </w:r>
      <w:r>
        <w:fldChar w:fldCharType="separate"/>
      </w:r>
      <w:r>
        <w:rPr>
          <w:rStyle w:val="15"/>
          <w:rFonts w:ascii="Times New Roman" w:hAnsi="Times New Roman" w:cs="Times New Roman"/>
          <w:sz w:val="24"/>
          <w:lang w:val="en-US"/>
        </w:rPr>
        <w:t xml:space="preserve">4.2.2 </w:t>
      </w:r>
      <w:r>
        <w:rPr>
          <w:rStyle w:val="15"/>
          <w:rFonts w:ascii="Times New Roman" w:hAnsi="Times New Roman" w:cs="Times New Roman"/>
          <w:sz w:val="24"/>
        </w:rPr>
        <w:t>Uji Validitas dan Reliabilitas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_Toc113997032 \h </w:instrText>
      </w:r>
      <w:r>
        <w:rPr>
          <w:rFonts w:ascii="Times New Roman" w:hAnsi="Times New Roman" w:cs="Times New Roman"/>
          <w:sz w:val="24"/>
        </w:rPr>
        <w:fldChar w:fldCharType="separate"/>
      </w:r>
      <w:r>
        <w:rPr>
          <w:rFonts w:ascii="Times New Roman" w:hAnsi="Times New Roman" w:cs="Times New Roman"/>
          <w:sz w:val="24"/>
        </w:rPr>
        <w:t>35</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"_Toc113997033" </w:instrText>
      </w:r>
      <w:r>
        <w:fldChar w:fldCharType="separate"/>
      </w:r>
      <w:r>
        <w:rPr>
          <w:rStyle w:val="15"/>
          <w:rFonts w:ascii="Times New Roman" w:hAnsi="Times New Roman" w:cs="Times New Roman"/>
          <w:sz w:val="24"/>
          <w:lang w:val="en-US"/>
        </w:rPr>
        <w:t xml:space="preserve">4.2.3 </w:t>
      </w:r>
      <w:r>
        <w:rPr>
          <w:rStyle w:val="15"/>
          <w:rFonts w:ascii="Times New Roman" w:hAnsi="Times New Roman" w:cs="Times New Roman"/>
          <w:sz w:val="24"/>
        </w:rPr>
        <w:t>Uji Asumsi Klasik</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_Toc113997033 \h </w:instrText>
      </w:r>
      <w:r>
        <w:rPr>
          <w:rFonts w:ascii="Times New Roman" w:hAnsi="Times New Roman" w:cs="Times New Roman"/>
          <w:sz w:val="24"/>
        </w:rPr>
        <w:fldChar w:fldCharType="separate"/>
      </w:r>
      <w:r>
        <w:rPr>
          <w:rFonts w:ascii="Times New Roman" w:hAnsi="Times New Roman" w:cs="Times New Roman"/>
          <w:sz w:val="24"/>
        </w:rPr>
        <w:t>36</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"_Toc113997034" </w:instrText>
      </w:r>
      <w:r>
        <w:fldChar w:fldCharType="separate"/>
      </w:r>
      <w:r>
        <w:rPr>
          <w:rStyle w:val="15"/>
          <w:rFonts w:ascii="Times New Roman" w:hAnsi="Times New Roman" w:cs="Times New Roman"/>
          <w:sz w:val="24"/>
          <w:lang w:val="en-US"/>
        </w:rPr>
        <w:t xml:space="preserve">4.2.4 </w:t>
      </w:r>
      <w:r>
        <w:rPr>
          <w:rStyle w:val="15"/>
          <w:rFonts w:ascii="Times New Roman" w:hAnsi="Times New Roman" w:cs="Times New Roman"/>
          <w:sz w:val="24"/>
        </w:rPr>
        <w:t>Koefisien Determinasi (R</w:t>
      </w:r>
      <w:r>
        <w:rPr>
          <w:rStyle w:val="15"/>
          <w:rFonts w:ascii="Times New Roman" w:hAnsi="Times New Roman" w:cs="Times New Roman"/>
          <w:sz w:val="24"/>
          <w:vertAlign w:val="superscript"/>
          <w:lang w:val="en-US"/>
        </w:rPr>
        <w:t>2</w:t>
      </w:r>
      <w:r>
        <w:rPr>
          <w:rStyle w:val="15"/>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_Toc113997034 \h </w:instrText>
      </w:r>
      <w:r>
        <w:rPr>
          <w:rFonts w:ascii="Times New Roman" w:hAnsi="Times New Roman" w:cs="Times New Roman"/>
          <w:sz w:val="24"/>
        </w:rPr>
        <w:fldChar w:fldCharType="separate"/>
      </w:r>
      <w:r>
        <w:rPr>
          <w:rFonts w:ascii="Times New Roman" w:hAnsi="Times New Roman" w:cs="Times New Roman"/>
          <w:sz w:val="24"/>
        </w:rPr>
        <w:t>38</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hanging="360"/>
        <w:rPr>
          <w:rFonts w:ascii="Times New Roman" w:hAnsi="Times New Roman" w:cs="Times New Roman"/>
          <w:sz w:val="24"/>
        </w:rPr>
      </w:pPr>
      <w:r>
        <w:fldChar w:fldCharType="begin"/>
      </w:r>
      <w:r>
        <w:instrText xml:space="preserve"> HYPERLINK \l "_Toc113997035" </w:instrText>
      </w:r>
      <w:r>
        <w:fldChar w:fldCharType="separate"/>
      </w:r>
      <w:r>
        <w:rPr>
          <w:rStyle w:val="15"/>
          <w:rFonts w:ascii="Times New Roman" w:hAnsi="Times New Roman" w:cs="Times New Roman"/>
          <w:sz w:val="24"/>
          <w:lang w:val="en-US"/>
        </w:rPr>
        <w:t xml:space="preserve">4.2.5 </w:t>
      </w:r>
      <w:r>
        <w:rPr>
          <w:rStyle w:val="15"/>
          <w:rFonts w:ascii="Times New Roman" w:hAnsi="Times New Roman" w:cs="Times New Roman"/>
          <w:sz w:val="24"/>
        </w:rPr>
        <w:t>Uji Kelayakan Model (Uji F)</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_Toc113997035 \h </w:instrText>
      </w:r>
      <w:r>
        <w:rPr>
          <w:rFonts w:ascii="Times New Roman" w:hAnsi="Times New Roman" w:cs="Times New Roman"/>
          <w:sz w:val="24"/>
        </w:rPr>
        <w:fldChar w:fldCharType="separate"/>
      </w:r>
      <w:r>
        <w:rPr>
          <w:rFonts w:ascii="Times New Roman" w:hAnsi="Times New Roman" w:cs="Times New Roman"/>
          <w:sz w:val="24"/>
        </w:rPr>
        <w:t>39</w:t>
      </w:r>
      <w:r>
        <w:rPr>
          <w:rFonts w:ascii="Times New Roman" w:hAnsi="Times New Roman" w:cs="Times New Roman"/>
          <w:sz w:val="24"/>
        </w:rPr>
        <w:fldChar w:fldCharType="end"/>
      </w:r>
      <w:r>
        <w:rPr>
          <w:rFonts w:ascii="Times New Roman" w:hAnsi="Times New Roman" w:cs="Times New Roman"/>
          <w:sz w:val="24"/>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"_Toc113997036" </w:instrText>
      </w:r>
      <w:r>
        <w:fldChar w:fldCharType="separate"/>
      </w:r>
      <w:r>
        <w:rPr>
          <w:rStyle w:val="15"/>
          <w:rFonts w:ascii="Times New Roman" w:hAnsi="Times New Roman" w:cs="Times New Roman"/>
          <w:sz w:val="24"/>
          <w:lang w:val="en-US"/>
        </w:rPr>
        <w:t xml:space="preserve">4.3 </w:t>
      </w:r>
      <w:r>
        <w:rPr>
          <w:rStyle w:val="15"/>
          <w:rFonts w:ascii="Times New Roman" w:hAnsi="Times New Roman" w:cs="Times New Roman"/>
          <w:sz w:val="24"/>
        </w:rPr>
        <w:t>Pengujian Hipotesis (Uji t)</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_Toc113997036 \h </w:instrText>
      </w:r>
      <w:r>
        <w:rPr>
          <w:rFonts w:ascii="Times New Roman" w:hAnsi="Times New Roman" w:cs="Times New Roman"/>
          <w:sz w:val="24"/>
        </w:rPr>
        <w:fldChar w:fldCharType="separate"/>
      </w:r>
      <w:r>
        <w:rPr>
          <w:rFonts w:ascii="Times New Roman" w:hAnsi="Times New Roman" w:cs="Times New Roman"/>
          <w:sz w:val="24"/>
        </w:rPr>
        <w:t>39</w:t>
      </w:r>
      <w:r>
        <w:rPr>
          <w:rFonts w:ascii="Times New Roman" w:hAnsi="Times New Roman" w:cs="Times New Roman"/>
          <w:sz w:val="24"/>
        </w:rPr>
        <w:fldChar w:fldCharType="end"/>
      </w:r>
      <w:r>
        <w:rPr>
          <w:rFonts w:ascii="Times New Roman" w:hAnsi="Times New Roman" w:cs="Times New Roman"/>
          <w:sz w:val="24"/>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"_Toc113997037" </w:instrText>
      </w:r>
      <w:r>
        <w:fldChar w:fldCharType="separate"/>
      </w:r>
      <w:r>
        <w:rPr>
          <w:rStyle w:val="15"/>
          <w:rFonts w:ascii="Times New Roman" w:hAnsi="Times New Roman" w:cs="Times New Roman"/>
          <w:sz w:val="24"/>
          <w:lang w:val="en-US"/>
        </w:rPr>
        <w:t xml:space="preserve">4.4 </w:t>
      </w:r>
      <w:r>
        <w:rPr>
          <w:rStyle w:val="15"/>
          <w:rFonts w:ascii="Times New Roman" w:hAnsi="Times New Roman" w:cs="Times New Roman"/>
          <w:sz w:val="24"/>
        </w:rPr>
        <w:t>Pembahasan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_Toc113997037 \h </w:instrText>
      </w:r>
      <w:r>
        <w:rPr>
          <w:rFonts w:ascii="Times New Roman" w:hAnsi="Times New Roman" w:cs="Times New Roman"/>
          <w:sz w:val="24"/>
        </w:rPr>
        <w:fldChar w:fldCharType="separate"/>
      </w:r>
      <w:r>
        <w:rPr>
          <w:rFonts w:ascii="Times New Roman" w:hAnsi="Times New Roman" w:cs="Times New Roman"/>
          <w:sz w:val="24"/>
        </w:rPr>
        <w:t>40</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left="1980" w:hanging="540"/>
        <w:rPr>
          <w:rFonts w:ascii="Times New Roman" w:hAnsi="Times New Roman" w:cs="Times New Roman"/>
          <w:sz w:val="24"/>
        </w:rPr>
      </w:pPr>
      <w:r>
        <w:fldChar w:fldCharType="begin"/>
      </w:r>
      <w:r>
        <w:instrText xml:space="preserve"> HYPERLINK \l "_Toc113997038" </w:instrText>
      </w:r>
      <w:r>
        <w:fldChar w:fldCharType="separate"/>
      </w:r>
      <w:r>
        <w:rPr>
          <w:rStyle w:val="15"/>
          <w:rFonts w:ascii="Times New Roman" w:hAnsi="Times New Roman" w:cs="Times New Roman"/>
          <w:sz w:val="24"/>
          <w:lang w:val="en-US"/>
        </w:rPr>
        <w:t xml:space="preserve">4.4.1 </w:t>
      </w:r>
      <w:r>
        <w:rPr>
          <w:rStyle w:val="15"/>
          <w:rFonts w:ascii="Times New Roman" w:hAnsi="Times New Roman" w:cs="Times New Roman"/>
          <w:sz w:val="24"/>
        </w:rPr>
        <w:t xml:space="preserve">Pengaruh Penerapan </w:t>
      </w:r>
      <w:r>
        <w:rPr>
          <w:rStyle w:val="15"/>
          <w:rFonts w:ascii="Times New Roman" w:hAnsi="Times New Roman" w:cs="Times New Roman"/>
          <w:i/>
          <w:sz w:val="24"/>
        </w:rPr>
        <w:t>E-filling</w:t>
      </w:r>
      <w:r>
        <w:rPr>
          <w:rStyle w:val="15"/>
          <w:rFonts w:ascii="Times New Roman" w:hAnsi="Times New Roman" w:cs="Times New Roman"/>
          <w:sz w:val="24"/>
        </w:rPr>
        <w:t xml:space="preserve"> Terhadap Kepatuhan Wajib Pajak</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_Toc113997038 \h </w:instrText>
      </w:r>
      <w:r>
        <w:rPr>
          <w:rFonts w:ascii="Times New Roman" w:hAnsi="Times New Roman" w:cs="Times New Roman"/>
          <w:sz w:val="24"/>
        </w:rPr>
        <w:fldChar w:fldCharType="separate"/>
      </w:r>
      <w:r>
        <w:rPr>
          <w:rFonts w:ascii="Times New Roman" w:hAnsi="Times New Roman" w:cs="Times New Roman"/>
          <w:sz w:val="24"/>
        </w:rPr>
        <w:t>40</w:t>
      </w:r>
      <w:r>
        <w:rPr>
          <w:rFonts w:ascii="Times New Roman" w:hAnsi="Times New Roman" w:cs="Times New Roman"/>
          <w:sz w:val="24"/>
        </w:rPr>
        <w:fldChar w:fldCharType="end"/>
      </w:r>
      <w:r>
        <w:rPr>
          <w:rFonts w:ascii="Times New Roman" w:hAnsi="Times New Roman" w:cs="Times New Roman"/>
          <w:sz w:val="24"/>
        </w:rPr>
        <w:fldChar w:fldCharType="end"/>
      </w:r>
    </w:p>
    <w:p>
      <w:pPr>
        <w:pStyle w:val="24"/>
        <w:tabs>
          <w:tab w:val="left" w:pos="1620"/>
        </w:tabs>
        <w:ind w:left="1980" w:hanging="540"/>
        <w:rPr>
          <w:rFonts w:ascii="Times New Roman" w:hAnsi="Times New Roman" w:cs="Times New Roman"/>
          <w:sz w:val="24"/>
        </w:rPr>
      </w:pPr>
      <w:r>
        <w:fldChar w:fldCharType="begin"/>
      </w:r>
      <w:r>
        <w:instrText xml:space="preserve"> HYPERLINK \l "_Toc113997039" </w:instrText>
      </w:r>
      <w:r>
        <w:fldChar w:fldCharType="separate"/>
      </w:r>
      <w:r>
        <w:rPr>
          <w:rStyle w:val="15"/>
          <w:rFonts w:ascii="Times New Roman" w:hAnsi="Times New Roman" w:cs="Times New Roman"/>
          <w:sz w:val="24"/>
          <w:lang w:val="en-US"/>
        </w:rPr>
        <w:t xml:space="preserve">4.4.2 </w:t>
      </w:r>
      <w:r>
        <w:rPr>
          <w:rStyle w:val="15"/>
          <w:rFonts w:ascii="Times New Roman" w:hAnsi="Times New Roman" w:cs="Times New Roman"/>
          <w:sz w:val="24"/>
        </w:rPr>
        <w:t xml:space="preserve">Pengaruh Pemahaman </w:t>
      </w:r>
      <w:r>
        <w:rPr>
          <w:rStyle w:val="15"/>
          <w:rFonts w:ascii="Times New Roman" w:hAnsi="Times New Roman" w:cs="Times New Roman"/>
          <w:i/>
          <w:sz w:val="24"/>
        </w:rPr>
        <w:t>Self Assessment System</w:t>
      </w:r>
      <w:r>
        <w:rPr>
          <w:rStyle w:val="15"/>
          <w:rFonts w:ascii="Times New Roman" w:hAnsi="Times New Roman" w:cs="Times New Roman"/>
          <w:sz w:val="24"/>
        </w:rPr>
        <w:t xml:space="preserve"> Terhadap Kepatuhan Wajib Pajak</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_Toc113997039 \h </w:instrText>
      </w:r>
      <w:r>
        <w:rPr>
          <w:rFonts w:ascii="Times New Roman" w:hAnsi="Times New Roman" w:cs="Times New Roman"/>
          <w:sz w:val="24"/>
        </w:rPr>
        <w:fldChar w:fldCharType="separate"/>
      </w:r>
      <w:r>
        <w:rPr>
          <w:rFonts w:ascii="Times New Roman" w:hAnsi="Times New Roman" w:cs="Times New Roman"/>
          <w:sz w:val="24"/>
        </w:rPr>
        <w:t>42</w:t>
      </w:r>
      <w:r>
        <w:rPr>
          <w:rFonts w:ascii="Times New Roman" w:hAnsi="Times New Roman" w:cs="Times New Roman"/>
          <w:sz w:val="24"/>
        </w:rPr>
        <w:fldChar w:fldCharType="end"/>
      </w:r>
      <w:r>
        <w:rPr>
          <w:rFonts w:ascii="Times New Roman" w:hAnsi="Times New Roman" w:cs="Times New Roman"/>
          <w:sz w:val="24"/>
        </w:rPr>
        <w:fldChar w:fldCharType="end"/>
      </w:r>
    </w:p>
    <w:p>
      <w:pPr>
        <w:pStyle w:val="22"/>
        <w:spacing w:line="360" w:lineRule="auto"/>
        <w:rPr>
          <w:b w:val="0"/>
          <w:sz w:val="22"/>
          <w:szCs w:val="22"/>
          <w:lang w:val="id-ID"/>
        </w:rPr>
      </w:pPr>
      <w:r>
        <w:fldChar w:fldCharType="begin"/>
      </w:r>
      <w:r>
        <w:instrText xml:space="preserve"> HYPERLINK \l "_Toc113997040" </w:instrText>
      </w:r>
      <w:r>
        <w:fldChar w:fldCharType="separate"/>
      </w:r>
      <w:r>
        <w:rPr>
          <w:rStyle w:val="15"/>
        </w:rPr>
        <w:t>BAB V</w:t>
      </w:r>
      <w:r>
        <w:tab/>
      </w:r>
      <w:r>
        <w:fldChar w:fldCharType="end"/>
      </w:r>
      <w:r>
        <w:rPr>
          <w:rStyle w:val="15"/>
          <w:color w:val="auto"/>
          <w:u w:val="none"/>
        </w:rPr>
        <w:t>PENUTUP</w:t>
      </w:r>
      <w:r>
        <w:rPr>
          <w:rStyle w:val="15"/>
          <w:b w:val="0"/>
          <w:color w:val="auto"/>
          <w:u w:val="none"/>
        </w:rPr>
        <w:tab/>
      </w:r>
      <w:r>
        <w:rPr>
          <w:rStyle w:val="15"/>
          <w:b w:val="0"/>
          <w:color w:val="auto"/>
          <w:u w:val="none"/>
        </w:rPr>
        <w:t>44</w:t>
      </w:r>
    </w:p>
    <w:p>
      <w:pPr>
        <w:pStyle w:val="23"/>
        <w:tabs>
          <w:tab w:val="left" w:pos="1620"/>
        </w:tabs>
        <w:ind w:firstLine="860"/>
        <w:rPr>
          <w:rFonts w:ascii="Times New Roman" w:hAnsi="Times New Roman" w:cs="Times New Roman"/>
          <w:sz w:val="24"/>
        </w:rPr>
      </w:pPr>
      <w:r>
        <w:fldChar w:fldCharType="begin"/>
      </w:r>
      <w:r>
        <w:instrText xml:space="preserve"> HYPERLINK \l "_Toc113997041" </w:instrText>
      </w:r>
      <w:r>
        <w:fldChar w:fldCharType="separate"/>
      </w:r>
      <w:r>
        <w:rPr>
          <w:rStyle w:val="15"/>
          <w:rFonts w:ascii="Times New Roman" w:hAnsi="Times New Roman" w:cs="Times New Roman"/>
          <w:sz w:val="24"/>
          <w:lang w:val="en-US"/>
        </w:rPr>
        <w:t>5.1 S</w:t>
      </w:r>
      <w:r>
        <w:rPr>
          <w:rStyle w:val="15"/>
          <w:rFonts w:ascii="Times New Roman" w:hAnsi="Times New Roman" w:cs="Times New Roman"/>
          <w:sz w:val="24"/>
        </w:rPr>
        <w:t>impulan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_Toc113997041 \h </w:instrText>
      </w:r>
      <w:r>
        <w:rPr>
          <w:rFonts w:ascii="Times New Roman" w:hAnsi="Times New Roman" w:cs="Times New Roman"/>
          <w:sz w:val="24"/>
        </w:rPr>
        <w:fldChar w:fldCharType="separate"/>
      </w:r>
      <w:r>
        <w:rPr>
          <w:rFonts w:ascii="Times New Roman" w:hAnsi="Times New Roman" w:cs="Times New Roman"/>
          <w:sz w:val="24"/>
        </w:rPr>
        <w:t>44</w:t>
      </w:r>
      <w:r>
        <w:rPr>
          <w:rFonts w:ascii="Times New Roman" w:hAnsi="Times New Roman" w:cs="Times New Roman"/>
          <w:sz w:val="24"/>
        </w:rPr>
        <w:fldChar w:fldCharType="end"/>
      </w:r>
      <w:r>
        <w:rPr>
          <w:rFonts w:ascii="Times New Roman" w:hAnsi="Times New Roman" w:cs="Times New Roman"/>
          <w:sz w:val="24"/>
        </w:rPr>
        <w:fldChar w:fldCharType="end"/>
      </w:r>
    </w:p>
    <w:p>
      <w:pPr>
        <w:pStyle w:val="23"/>
        <w:tabs>
          <w:tab w:val="left" w:pos="1620"/>
        </w:tabs>
        <w:ind w:firstLine="860"/>
        <w:rPr>
          <w:rFonts w:ascii="Times New Roman" w:hAnsi="Times New Roman" w:cs="Times New Roman"/>
          <w:sz w:val="24"/>
        </w:rPr>
      </w:pPr>
      <w:r>
        <w:fldChar w:fldCharType="begin"/>
      </w:r>
      <w:r>
        <w:instrText xml:space="preserve"> HYPERLINK \l "_Toc113997042" </w:instrText>
      </w:r>
      <w:r>
        <w:fldChar w:fldCharType="separate"/>
      </w:r>
      <w:r>
        <w:rPr>
          <w:rStyle w:val="15"/>
          <w:rFonts w:ascii="Times New Roman" w:hAnsi="Times New Roman" w:cs="Times New Roman"/>
          <w:sz w:val="24"/>
          <w:lang w:val="en-US"/>
        </w:rPr>
        <w:t xml:space="preserve">5.2 </w:t>
      </w:r>
      <w:r>
        <w:rPr>
          <w:rStyle w:val="15"/>
          <w:rFonts w:ascii="Times New Roman" w:hAnsi="Times New Roman" w:cs="Times New Roman"/>
          <w:sz w:val="24"/>
        </w:rPr>
        <w:t>Saran</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_Toc113997042 \h </w:instrText>
      </w:r>
      <w:r>
        <w:rPr>
          <w:rFonts w:ascii="Times New Roman" w:hAnsi="Times New Roman" w:cs="Times New Roman"/>
          <w:sz w:val="24"/>
        </w:rPr>
        <w:fldChar w:fldCharType="separate"/>
      </w:r>
      <w:r>
        <w:rPr>
          <w:rFonts w:ascii="Times New Roman" w:hAnsi="Times New Roman" w:cs="Times New Roman"/>
          <w:sz w:val="24"/>
        </w:rPr>
        <w:t>45</w:t>
      </w:r>
      <w:r>
        <w:rPr>
          <w:rFonts w:ascii="Times New Roman" w:hAnsi="Times New Roman" w:cs="Times New Roman"/>
          <w:sz w:val="24"/>
        </w:rPr>
        <w:fldChar w:fldCharType="end"/>
      </w:r>
      <w:r>
        <w:rPr>
          <w:rFonts w:ascii="Times New Roman" w:hAnsi="Times New Roman" w:cs="Times New Roman"/>
          <w:sz w:val="24"/>
        </w:rPr>
        <w:fldChar w:fldCharType="end"/>
      </w:r>
    </w:p>
    <w:p>
      <w:pPr>
        <w:pStyle w:val="22"/>
        <w:tabs>
          <w:tab w:val="left" w:pos="1620"/>
        </w:tabs>
        <w:spacing w:line="360" w:lineRule="auto"/>
        <w:rPr>
          <w:b w:val="0"/>
          <w:sz w:val="22"/>
          <w:szCs w:val="22"/>
          <w:lang w:val="id-ID"/>
        </w:rPr>
      </w:pPr>
      <w:r>
        <w:fldChar w:fldCharType="begin"/>
      </w:r>
      <w:r>
        <w:instrText xml:space="preserve"> HYPERLINK \l "_Toc113997043" </w:instrText>
      </w:r>
      <w:r>
        <w:fldChar w:fldCharType="separate"/>
      </w:r>
      <w:r>
        <w:rPr>
          <w:rStyle w:val="15"/>
        </w:rPr>
        <w:t>DAFTAR PUSTAKA</w:t>
      </w:r>
      <w:r>
        <w:rPr>
          <w:b w:val="0"/>
        </w:rPr>
        <w:tab/>
      </w:r>
      <w:r>
        <w:rPr>
          <w:b w:val="0"/>
        </w:rPr>
        <w:fldChar w:fldCharType="begin"/>
      </w:r>
      <w:r>
        <w:rPr>
          <w:b w:val="0"/>
        </w:rPr>
        <w:instrText xml:space="preserve"> PAGEREF _Toc113997043 \h </w:instrText>
      </w:r>
      <w:r>
        <w:rPr>
          <w:b w:val="0"/>
        </w:rPr>
        <w:fldChar w:fldCharType="separate"/>
      </w:r>
      <w:r>
        <w:rPr>
          <w:b w:val="0"/>
        </w:rPr>
        <w:t>i</w:t>
      </w:r>
      <w:r>
        <w:rPr>
          <w:b w:val="0"/>
        </w:rPr>
        <w:fldChar w:fldCharType="end"/>
      </w:r>
      <w:r>
        <w:rPr>
          <w:b w:val="0"/>
        </w:rPr>
        <w:fldChar w:fldCharType="end"/>
      </w:r>
    </w:p>
    <w:p>
      <w:pPr>
        <w:tabs>
          <w:tab w:val="left" w:pos="1620"/>
        </w:tabs>
        <w:spacing w:after="0" w:line="240" w:lineRule="auto"/>
        <w:jc w:val="both"/>
        <w:rPr>
          <w:rFonts w:ascii="Times New Roman" w:hAnsi="Times New Roman" w:eastAsia="Times New Roman" w:cs="Times New Roman"/>
          <w:b/>
          <w:color w:val="000000"/>
          <w:sz w:val="24"/>
          <w:szCs w:val="24"/>
          <w:shd w:val="clear" w:color="auto" w:fill="FFFFFF"/>
          <w:lang w:val="en-US"/>
        </w:rPr>
      </w:pPr>
      <w:r>
        <w:rPr>
          <w:rFonts w:ascii="Times New Roman" w:hAnsi="Times New Roman" w:eastAsia="Times New Roman" w:cs="Times New Roman"/>
          <w:b/>
          <w:color w:val="000000"/>
          <w:shd w:val="clear" w:color="auto" w:fill="FFFFFF"/>
          <w:lang w:val="en-US"/>
        </w:rPr>
        <w:fldChar w:fldCharType="end"/>
      </w:r>
      <w:r>
        <w:rPr>
          <w:rFonts w:ascii="Times New Roman" w:hAnsi="Times New Roman" w:eastAsia="Times New Roman" w:cs="Times New Roman"/>
          <w:b/>
          <w:color w:val="000000"/>
          <w:sz w:val="24"/>
          <w:szCs w:val="24"/>
          <w:shd w:val="clear" w:color="auto" w:fill="FFFFFF"/>
          <w:lang w:val="en-US"/>
        </w:rPr>
        <w:t>LAMPIRAN</w:t>
      </w:r>
    </w:p>
    <w:p>
      <w:pPr>
        <w:tabs>
          <w:tab w:val="left" w:pos="1620"/>
        </w:tabs>
        <w:spacing w:after="0" w:line="240" w:lineRule="auto"/>
        <w:rPr>
          <w:rFonts w:ascii="Times New Roman" w:hAnsi="Times New Roman" w:eastAsia="Times New Roman" w:cs="Times New Roman"/>
          <w:b/>
          <w:color w:val="000000"/>
          <w:shd w:val="clear" w:color="auto" w:fill="FFFFFF"/>
          <w:lang w:val="en-US"/>
        </w:rPr>
      </w:pPr>
      <w:r>
        <w:rPr>
          <w:rFonts w:ascii="Times New Roman" w:hAnsi="Times New Roman" w:eastAsia="Times New Roman" w:cs="Times New Roman"/>
          <w:b/>
          <w:color w:val="000000"/>
          <w:shd w:val="clear" w:color="auto" w:fill="FFFFFF"/>
          <w:lang w:val="en-US"/>
        </w:rPr>
        <w:br w:type="page"/>
      </w:r>
    </w:p>
    <w:p>
      <w:pPr>
        <w:pStyle w:val="2"/>
        <w:tabs>
          <w:tab w:val="left" w:pos="1620"/>
        </w:tabs>
        <w:spacing w:line="480" w:lineRule="auto"/>
        <w:rPr>
          <w:shd w:val="clear" w:color="auto" w:fill="FFFFFF"/>
          <w:lang w:val="en-US"/>
        </w:rPr>
      </w:pPr>
      <w:bookmarkStart w:id="1" w:name="_Toc113996984"/>
      <w:r>
        <w:rPr>
          <w:shd w:val="clear" w:color="auto" w:fill="FFFFFF"/>
          <w:lang w:val="en-US"/>
        </w:rPr>
        <w:t>DAFTAR TABEL</w:t>
      </w:r>
      <w:bookmarkEnd w:id="1"/>
    </w:p>
    <w:p>
      <w:pPr>
        <w:tabs>
          <w:tab w:val="left" w:pos="1620"/>
        </w:tabs>
        <w:jc w:val="right"/>
        <w:rPr>
          <w:rFonts w:ascii="Times New Roman" w:hAnsi="Times New Roman" w:cs="Times New Roman"/>
          <w:b/>
          <w:sz w:val="24"/>
          <w:szCs w:val="24"/>
          <w:lang w:val="en-US"/>
        </w:rPr>
      </w:pPr>
      <w:r>
        <w:rPr>
          <w:rFonts w:ascii="Times New Roman" w:hAnsi="Times New Roman" w:cs="Times New Roman"/>
          <w:b/>
          <w:sz w:val="24"/>
          <w:szCs w:val="24"/>
          <w:lang w:val="en-US"/>
        </w:rPr>
        <w:t>Halaman</w:t>
      </w:r>
    </w:p>
    <w:p>
      <w:pPr>
        <w:pStyle w:val="21"/>
        <w:tabs>
          <w:tab w:val="left" w:pos="1620"/>
          <w:tab w:val="right" w:leader="dot" w:pos="7966"/>
        </w:tabs>
        <w:spacing w:line="240" w:lineRule="auto"/>
        <w:rPr>
          <w:rFonts w:ascii="Times New Roman" w:hAnsi="Times New Roman" w:cs="Times New Roman"/>
        </w:rPr>
      </w:pPr>
      <w:r>
        <w:rPr>
          <w:rFonts w:ascii="Times New Roman" w:hAnsi="Times New Roman" w:eastAsia="Times New Roman" w:cs="Times New Roman"/>
          <w:color w:val="000000"/>
          <w:shd w:val="clear" w:color="auto" w:fill="FFFFFF"/>
          <w:lang w:val="en-US"/>
        </w:rPr>
        <w:fldChar w:fldCharType="begin"/>
      </w:r>
      <w:r>
        <w:rPr>
          <w:rFonts w:ascii="Times New Roman" w:hAnsi="Times New Roman" w:eastAsia="Times New Roman" w:cs="Times New Roman"/>
          <w:color w:val="000000"/>
          <w:shd w:val="clear" w:color="auto" w:fill="FFFFFF"/>
          <w:lang w:val="en-US"/>
        </w:rPr>
        <w:instrText xml:space="preserve"> TOC \h \z \c "Tabel 1." </w:instrText>
      </w:r>
      <w:r>
        <w:rPr>
          <w:rFonts w:ascii="Times New Roman" w:hAnsi="Times New Roman" w:eastAsia="Times New Roman" w:cs="Times New Roman"/>
          <w:color w:val="000000"/>
          <w:shd w:val="clear" w:color="auto" w:fill="FFFFFF"/>
          <w:lang w:val="en-US"/>
        </w:rPr>
        <w:fldChar w:fldCharType="separate"/>
      </w:r>
      <w:r>
        <w:fldChar w:fldCharType="begin"/>
      </w:r>
      <w:r>
        <w:instrText xml:space="preserve"> HYPERLINK \l "_Toc113344683" </w:instrText>
      </w:r>
      <w:r>
        <w:fldChar w:fldCharType="separate"/>
      </w:r>
      <w:r>
        <w:rPr>
          <w:rStyle w:val="15"/>
          <w:rFonts w:ascii="Times New Roman" w:hAnsi="Times New Roman" w:cs="Times New Roman"/>
        </w:rPr>
        <w:t>Tabel 1.1</w:t>
      </w:r>
      <w:r>
        <w:rPr>
          <w:rStyle w:val="15"/>
          <w:rFonts w:ascii="Times New Roman" w:hAnsi="Times New Roman" w:cs="Times New Roman"/>
          <w:lang w:val="en-US"/>
        </w:rPr>
        <w:t xml:space="preserve"> </w:t>
      </w:r>
      <w:r>
        <w:rPr>
          <w:rStyle w:val="15"/>
          <w:rFonts w:ascii="Times New Roman" w:hAnsi="Times New Roman" w:cs="Times New Roman"/>
          <w:bCs/>
        </w:rPr>
        <w:t>Target dan Realisasi Penerimaan Pajak</w:t>
      </w:r>
      <w:r>
        <w:rPr>
          <w:rStyle w:val="15"/>
          <w:rFonts w:ascii="Times New Roman" w:hAnsi="Times New Roman" w:cs="Times New Roman"/>
          <w:bCs/>
          <w:lang w:val="en-US"/>
        </w:rPr>
        <w:t xml:space="preserve"> Kota Samarinda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_Toc113344683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"_Toc113344684" </w:instrText>
      </w:r>
      <w:r>
        <w:fldChar w:fldCharType="separate"/>
      </w:r>
      <w:r>
        <w:rPr>
          <w:rStyle w:val="15"/>
          <w:rFonts w:ascii="Times New Roman" w:hAnsi="Times New Roman" w:cs="Times New Roman"/>
        </w:rPr>
        <w:t>Tabel 1.2</w:t>
      </w:r>
      <w:r>
        <w:rPr>
          <w:rStyle w:val="15"/>
          <w:rFonts w:ascii="Times New Roman" w:hAnsi="Times New Roman" w:cs="Times New Roman"/>
          <w:bCs/>
        </w:rPr>
        <w:t xml:space="preserve"> Target dan Realisasi Pelaporan </w:t>
      </w:r>
      <w:r>
        <w:rPr>
          <w:rStyle w:val="15"/>
          <w:rFonts w:ascii="Times New Roman" w:hAnsi="Times New Roman" w:cs="Times New Roman"/>
          <w:bCs/>
          <w:lang w:val="en-US"/>
        </w:rPr>
        <w:t>SPT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_Toc113344684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pPr>
        <w:tabs>
          <w:tab w:val="left" w:pos="1620"/>
          <w:tab w:val="left" w:leader="dot" w:pos="7740"/>
        </w:tabs>
        <w:spacing w:after="0" w:line="240" w:lineRule="auto"/>
        <w:jc w:val="both"/>
        <w:rPr>
          <w:rFonts w:ascii="Times New Roman" w:hAnsi="Times New Roman" w:cs="Times New Roman"/>
        </w:rPr>
      </w:pPr>
      <w:r>
        <w:rPr>
          <w:rFonts w:ascii="Times New Roman" w:hAnsi="Times New Roman" w:eastAsia="Times New Roman" w:cs="Times New Roman"/>
          <w:color w:val="000000"/>
          <w:shd w:val="clear" w:color="auto" w:fill="FFFFFF"/>
          <w:lang w:val="en-US"/>
        </w:rPr>
        <w:fldChar w:fldCharType="end"/>
      </w:r>
      <w:r>
        <w:rPr>
          <w:rFonts w:ascii="Times New Roman" w:hAnsi="Times New Roman" w:eastAsia="Times New Roman" w:cs="Times New Roman"/>
          <w:color w:val="000000"/>
          <w:shd w:val="clear" w:color="auto" w:fill="FFFFFF"/>
          <w:lang w:val="en-US"/>
        </w:rPr>
        <w:fldChar w:fldCharType="begin"/>
      </w:r>
      <w:r>
        <w:rPr>
          <w:rFonts w:ascii="Times New Roman" w:hAnsi="Times New Roman" w:eastAsia="Times New Roman" w:cs="Times New Roman"/>
          <w:color w:val="000000"/>
          <w:shd w:val="clear" w:color="auto" w:fill="FFFFFF"/>
          <w:lang w:val="en-US"/>
        </w:rPr>
        <w:instrText xml:space="preserve"> TOC \h \z \c "Tabel 2." </w:instrText>
      </w:r>
      <w:r>
        <w:rPr>
          <w:rFonts w:ascii="Times New Roman" w:hAnsi="Times New Roman" w:eastAsia="Times New Roman" w:cs="Times New Roman"/>
          <w:color w:val="000000"/>
          <w:shd w:val="clear" w:color="auto" w:fill="FFFFFF"/>
          <w:lang w:val="en-US"/>
        </w:rPr>
        <w:fldChar w:fldCharType="separate"/>
      </w:r>
      <w:r>
        <w:fldChar w:fldCharType="begin"/>
      </w:r>
      <w:r>
        <w:instrText xml:space="preserve"> HYPERLINK \l "_Toc114508404" </w:instrText>
      </w:r>
      <w:r>
        <w:fldChar w:fldCharType="separate"/>
      </w:r>
      <w:r>
        <w:rPr>
          <w:rStyle w:val="15"/>
          <w:rFonts w:ascii="Times New Roman" w:hAnsi="Times New Roman" w:cs="Times New Roman"/>
        </w:rPr>
        <w:t>Tabel 2. 1</w:t>
      </w:r>
      <w:r>
        <w:rPr>
          <w:rStyle w:val="15"/>
          <w:rFonts w:ascii="Times New Roman" w:hAnsi="Times New Roman" w:cs="Times New Roman"/>
          <w:lang w:val="en-US"/>
        </w:rPr>
        <w:t xml:space="preserve"> </w:t>
      </w:r>
      <w:r>
        <w:rPr>
          <w:rStyle w:val="15"/>
          <w:rFonts w:ascii="Times New Roman" w:hAnsi="Times New Roman" w:cs="Times New Roman"/>
        </w:rPr>
        <w:t>Hasil Penelitian Terdahulu</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_Toc114508404 \h </w:instrText>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r>
        <w:rPr>
          <w:rFonts w:ascii="Times New Roman" w:hAnsi="Times New Roman" w:cs="Times New Roman"/>
        </w:rPr>
        <w:fldChar w:fldCharType="end"/>
      </w:r>
    </w:p>
    <w:p>
      <w:pPr>
        <w:tabs>
          <w:tab w:val="left" w:pos="1620"/>
          <w:tab w:val="left" w:leader="dot" w:pos="7740"/>
        </w:tabs>
        <w:spacing w:after="0" w:line="240" w:lineRule="auto"/>
        <w:jc w:val="both"/>
        <w:rPr>
          <w:rFonts w:ascii="Times New Roman" w:hAnsi="Times New Roman" w:cs="Times New Roman"/>
        </w:rPr>
      </w:pPr>
      <w:r>
        <w:rPr>
          <w:rFonts w:ascii="Times New Roman" w:hAnsi="Times New Roman" w:eastAsia="Times New Roman" w:cs="Times New Roman"/>
          <w:color w:val="000000"/>
          <w:shd w:val="clear" w:color="auto" w:fill="FFFFFF"/>
          <w:lang w:val="en-US"/>
        </w:rPr>
        <w:fldChar w:fldCharType="end"/>
      </w:r>
      <w:r>
        <w:rPr>
          <w:rFonts w:ascii="Times New Roman" w:hAnsi="Times New Roman" w:eastAsia="Times New Roman" w:cs="Times New Roman"/>
          <w:color w:val="000000"/>
          <w:shd w:val="clear" w:color="auto" w:fill="FFFFFF"/>
          <w:lang w:val="en-US"/>
        </w:rPr>
        <w:fldChar w:fldCharType="begin"/>
      </w:r>
      <w:r>
        <w:rPr>
          <w:rFonts w:ascii="Times New Roman" w:hAnsi="Times New Roman" w:eastAsia="Times New Roman" w:cs="Times New Roman"/>
          <w:color w:val="000000"/>
          <w:shd w:val="clear" w:color="auto" w:fill="FFFFFF"/>
          <w:lang w:val="en-US"/>
        </w:rPr>
        <w:instrText xml:space="preserve"> TOC \h \z \c "Tabel 3." </w:instrText>
      </w:r>
      <w:r>
        <w:rPr>
          <w:rFonts w:ascii="Times New Roman" w:hAnsi="Times New Roman" w:eastAsia="Times New Roman" w:cs="Times New Roman"/>
          <w:color w:val="000000"/>
          <w:shd w:val="clear" w:color="auto" w:fill="FFFFFF"/>
          <w:lang w:val="en-US"/>
        </w:rPr>
        <w:fldChar w:fldCharType="separate"/>
      </w:r>
      <w:r>
        <w:fldChar w:fldCharType="begin"/>
      </w:r>
      <w:r>
        <w:instrText xml:space="preserve"> HYPERLINK \l "_Toc113344753" </w:instrText>
      </w:r>
      <w:r>
        <w:fldChar w:fldCharType="separate"/>
      </w:r>
      <w:r>
        <w:rPr>
          <w:rStyle w:val="15"/>
          <w:rFonts w:ascii="Times New Roman" w:hAnsi="Times New Roman" w:cs="Times New Roman"/>
        </w:rPr>
        <w:t>Tabel 3. 1</w:t>
      </w:r>
      <w:r>
        <w:rPr>
          <w:rStyle w:val="15"/>
          <w:rFonts w:ascii="Times New Roman" w:hAnsi="Times New Roman" w:cs="Times New Roman"/>
          <w:lang w:val="en-US"/>
        </w:rPr>
        <w:t xml:space="preserve"> </w:t>
      </w:r>
      <w:r>
        <w:rPr>
          <w:rStyle w:val="15"/>
          <w:rFonts w:ascii="Times New Roman" w:hAnsi="Times New Roman" w:cs="Times New Roman"/>
          <w:bCs/>
        </w:rPr>
        <w:t>Item Pengukur Pemahaman Penggunaan E-filling</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_Toc113344753 \h </w:instrText>
      </w:r>
      <w:r>
        <w:rPr>
          <w:rFonts w:ascii="Times New Roman" w:hAnsi="Times New Roman" w:cs="Times New Roman"/>
        </w:rPr>
        <w:fldChar w:fldCharType="separate"/>
      </w:r>
      <w:r>
        <w:rPr>
          <w:rFonts w:ascii="Times New Roman" w:hAnsi="Times New Roman" w:cs="Times New Roman"/>
        </w:rPr>
        <w:t>25</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"_Toc113344754" </w:instrText>
      </w:r>
      <w:r>
        <w:fldChar w:fldCharType="separate"/>
      </w:r>
      <w:r>
        <w:rPr>
          <w:rStyle w:val="15"/>
          <w:rFonts w:ascii="Times New Roman" w:hAnsi="Times New Roman" w:cs="Times New Roman"/>
        </w:rPr>
        <w:t>Tabel 3. 2</w:t>
      </w:r>
      <w:r>
        <w:rPr>
          <w:rStyle w:val="15"/>
          <w:rFonts w:ascii="Times New Roman" w:hAnsi="Times New Roman" w:cs="Times New Roman"/>
          <w:lang w:val="en-US"/>
        </w:rPr>
        <w:t xml:space="preserve"> </w:t>
      </w:r>
      <w:r>
        <w:rPr>
          <w:rStyle w:val="15"/>
          <w:rFonts w:ascii="Times New Roman" w:hAnsi="Times New Roman" w:cs="Times New Roman"/>
          <w:bCs/>
        </w:rPr>
        <w:t>Item Pengukur Pemahaman Self Assessment System</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_Toc113344754 \h </w:instrText>
      </w:r>
      <w:r>
        <w:rPr>
          <w:rFonts w:ascii="Times New Roman" w:hAnsi="Times New Roman" w:cs="Times New Roman"/>
        </w:rPr>
        <w:fldChar w:fldCharType="separate"/>
      </w:r>
      <w:r>
        <w:rPr>
          <w:rFonts w:ascii="Times New Roman" w:hAnsi="Times New Roman" w:cs="Times New Roman"/>
        </w:rPr>
        <w:t>25</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"_Toc113344755" </w:instrText>
      </w:r>
      <w:r>
        <w:fldChar w:fldCharType="separate"/>
      </w:r>
      <w:r>
        <w:rPr>
          <w:rStyle w:val="15"/>
          <w:rFonts w:ascii="Times New Roman" w:hAnsi="Times New Roman" w:cs="Times New Roman"/>
        </w:rPr>
        <w:t>Tabel 3. 3</w:t>
      </w:r>
      <w:r>
        <w:rPr>
          <w:rStyle w:val="15"/>
          <w:rFonts w:ascii="Times New Roman" w:hAnsi="Times New Roman" w:cs="Times New Roman"/>
          <w:lang w:val="en-US"/>
        </w:rPr>
        <w:t xml:space="preserve"> </w:t>
      </w:r>
      <w:r>
        <w:rPr>
          <w:rStyle w:val="15"/>
          <w:rFonts w:ascii="Times New Roman" w:hAnsi="Times New Roman" w:cs="Times New Roman"/>
          <w:bCs/>
        </w:rPr>
        <w:t>Item Pengukur Pemahaman Kepatuhan WPOP</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_Toc113344755 \h </w:instrText>
      </w:r>
      <w:r>
        <w:rPr>
          <w:rFonts w:ascii="Times New Roman" w:hAnsi="Times New Roman" w:cs="Times New Roman"/>
        </w:rPr>
        <w:fldChar w:fldCharType="separate"/>
      </w:r>
      <w:r>
        <w:rPr>
          <w:rFonts w:ascii="Times New Roman" w:hAnsi="Times New Roman" w:cs="Times New Roman"/>
        </w:rPr>
        <w:t>26</w:t>
      </w:r>
      <w:r>
        <w:rPr>
          <w:rFonts w:ascii="Times New Roman" w:hAnsi="Times New Roman" w:cs="Times New Roman"/>
        </w:rPr>
        <w:fldChar w:fldCharType="end"/>
      </w:r>
      <w:r>
        <w:rPr>
          <w:rFonts w:ascii="Times New Roman" w:hAnsi="Times New Roman" w:cs="Times New Roman"/>
        </w:rPr>
        <w:fldChar w:fldCharType="end"/>
      </w:r>
    </w:p>
    <w:p>
      <w:pPr>
        <w:tabs>
          <w:tab w:val="left" w:pos="1620"/>
          <w:tab w:val="left" w:leader="dot" w:pos="7740"/>
        </w:tabs>
        <w:spacing w:after="0" w:line="240" w:lineRule="auto"/>
        <w:jc w:val="both"/>
        <w:rPr>
          <w:rFonts w:ascii="Times New Roman" w:hAnsi="Times New Roman" w:cs="Times New Roman"/>
        </w:rPr>
      </w:pPr>
      <w:r>
        <w:rPr>
          <w:rFonts w:ascii="Times New Roman" w:hAnsi="Times New Roman" w:eastAsia="Times New Roman" w:cs="Times New Roman"/>
          <w:color w:val="000000"/>
          <w:shd w:val="clear" w:color="auto" w:fill="FFFFFF"/>
          <w:lang w:val="en-US"/>
        </w:rPr>
        <w:fldChar w:fldCharType="end"/>
      </w:r>
      <w:r>
        <w:rPr>
          <w:rFonts w:ascii="Times New Roman" w:hAnsi="Times New Roman" w:eastAsia="Times New Roman" w:cs="Times New Roman"/>
          <w:color w:val="000000"/>
          <w:shd w:val="clear" w:color="auto" w:fill="FFFFFF"/>
          <w:lang w:val="en-US"/>
        </w:rPr>
        <w:fldChar w:fldCharType="begin"/>
      </w:r>
      <w:r>
        <w:rPr>
          <w:rFonts w:ascii="Times New Roman" w:hAnsi="Times New Roman" w:eastAsia="Times New Roman" w:cs="Times New Roman"/>
          <w:color w:val="000000"/>
          <w:shd w:val="clear" w:color="auto" w:fill="FFFFFF"/>
          <w:lang w:val="en-US"/>
        </w:rPr>
        <w:instrText xml:space="preserve"> TOC \h \z \c "Tabel 4." </w:instrText>
      </w:r>
      <w:r>
        <w:rPr>
          <w:rFonts w:ascii="Times New Roman" w:hAnsi="Times New Roman" w:eastAsia="Times New Roman" w:cs="Times New Roman"/>
          <w:color w:val="000000"/>
          <w:shd w:val="clear" w:color="auto" w:fill="FFFFFF"/>
          <w:lang w:val="en-US"/>
        </w:rPr>
        <w:fldChar w:fldCharType="separate"/>
      </w:r>
      <w:r>
        <w:fldChar w:fldCharType="begin"/>
      </w:r>
      <w:r>
        <w:instrText xml:space="preserve"> HYPERLINK \l "_Toc113344794" </w:instrText>
      </w:r>
      <w:r>
        <w:fldChar w:fldCharType="separate"/>
      </w:r>
      <w:r>
        <w:rPr>
          <w:rStyle w:val="15"/>
          <w:rFonts w:ascii="Times New Roman" w:hAnsi="Times New Roman" w:cs="Times New Roman"/>
        </w:rPr>
        <w:t>Tabel 4. 1</w:t>
      </w:r>
      <w:r>
        <w:rPr>
          <w:rStyle w:val="15"/>
          <w:rFonts w:ascii="Times New Roman" w:hAnsi="Times New Roman" w:cs="Times New Roman"/>
          <w:lang w:val="en-US"/>
        </w:rPr>
        <w:t xml:space="preserve"> Hasil Pengumpulan Data Kuisioner</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_Toc113344794 \h </w:instrText>
      </w:r>
      <w:r>
        <w:rPr>
          <w:rFonts w:ascii="Times New Roman" w:hAnsi="Times New Roman" w:cs="Times New Roman"/>
        </w:rPr>
        <w:fldChar w:fldCharType="separate"/>
      </w:r>
      <w:r>
        <w:rPr>
          <w:rFonts w:ascii="Times New Roman" w:hAnsi="Times New Roman" w:cs="Times New Roman"/>
        </w:rPr>
        <w:t>32</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"_Toc113344795" </w:instrText>
      </w:r>
      <w:r>
        <w:fldChar w:fldCharType="separate"/>
      </w:r>
      <w:r>
        <w:rPr>
          <w:rStyle w:val="15"/>
          <w:rFonts w:ascii="Times New Roman" w:hAnsi="Times New Roman" w:cs="Times New Roman"/>
        </w:rPr>
        <w:t>Tabel 4. 2</w:t>
      </w:r>
      <w:r>
        <w:rPr>
          <w:rStyle w:val="15"/>
          <w:rFonts w:ascii="Times New Roman" w:hAnsi="Times New Roman" w:cs="Times New Roman"/>
          <w:lang w:val="en-US"/>
        </w:rPr>
        <w:t xml:space="preserve"> Jenis Kelamin Responden</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_Toc113344795 \h </w:instrText>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"_Toc113344796" </w:instrText>
      </w:r>
      <w:r>
        <w:fldChar w:fldCharType="separate"/>
      </w:r>
      <w:r>
        <w:rPr>
          <w:rStyle w:val="15"/>
          <w:rFonts w:ascii="Times New Roman" w:hAnsi="Times New Roman" w:cs="Times New Roman"/>
        </w:rPr>
        <w:t>Tabel 4. 3</w:t>
      </w:r>
      <w:r>
        <w:rPr>
          <w:rStyle w:val="15"/>
          <w:rFonts w:ascii="Times New Roman" w:hAnsi="Times New Roman" w:cs="Times New Roman"/>
          <w:lang w:val="en-US"/>
        </w:rPr>
        <w:t xml:space="preserve"> Usia Responden</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_Toc113344796 \h </w:instrText>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"_Toc113344797" </w:instrText>
      </w:r>
      <w:r>
        <w:fldChar w:fldCharType="separate"/>
      </w:r>
      <w:r>
        <w:rPr>
          <w:rStyle w:val="15"/>
          <w:rFonts w:ascii="Times New Roman" w:hAnsi="Times New Roman" w:cs="Times New Roman"/>
        </w:rPr>
        <w:t>Tabel 4. 4</w:t>
      </w:r>
      <w:r>
        <w:rPr>
          <w:rStyle w:val="15"/>
          <w:rFonts w:ascii="Times New Roman" w:hAnsi="Times New Roman" w:cs="Times New Roman"/>
          <w:lang w:val="en-US"/>
        </w:rPr>
        <w:t xml:space="preserve"> Tingkat Pendidikan Responden</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_Toc113344797 \h </w:instrText>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"_Toc113344798" </w:instrText>
      </w:r>
      <w:r>
        <w:fldChar w:fldCharType="separate"/>
      </w:r>
      <w:r>
        <w:rPr>
          <w:rStyle w:val="15"/>
          <w:rFonts w:ascii="Times New Roman" w:hAnsi="Times New Roman" w:cs="Times New Roman"/>
        </w:rPr>
        <w:t>Tabel 4. 5</w:t>
      </w:r>
      <w:r>
        <w:rPr>
          <w:rStyle w:val="15"/>
          <w:rFonts w:ascii="Times New Roman" w:hAnsi="Times New Roman" w:cs="Times New Roman"/>
          <w:lang w:val="en-US"/>
        </w:rPr>
        <w:t xml:space="preserve"> Hasil Analisis Deskriptif</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_Toc113344798 \h </w:instrText>
      </w:r>
      <w:r>
        <w:rPr>
          <w:rFonts w:ascii="Times New Roman" w:hAnsi="Times New Roman" w:cs="Times New Roman"/>
        </w:rPr>
        <w:fldChar w:fldCharType="separate"/>
      </w:r>
      <w:r>
        <w:rPr>
          <w:rFonts w:ascii="Times New Roman" w:hAnsi="Times New Roman" w:cs="Times New Roman"/>
        </w:rPr>
        <w:t>34</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"_Toc113344799" </w:instrText>
      </w:r>
      <w:r>
        <w:fldChar w:fldCharType="separate"/>
      </w:r>
      <w:r>
        <w:rPr>
          <w:rStyle w:val="15"/>
          <w:rFonts w:ascii="Times New Roman" w:hAnsi="Times New Roman" w:cs="Times New Roman"/>
        </w:rPr>
        <w:t>Tabel 4. 6</w:t>
      </w:r>
      <w:r>
        <w:rPr>
          <w:rStyle w:val="15"/>
          <w:rFonts w:ascii="Times New Roman" w:hAnsi="Times New Roman" w:cs="Times New Roman"/>
          <w:lang w:val="en-US"/>
        </w:rPr>
        <w:t xml:space="preserve"> Hasil Uji Validitas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_Toc113344799 \h </w:instrText>
      </w:r>
      <w:r>
        <w:rPr>
          <w:rFonts w:ascii="Times New Roman" w:hAnsi="Times New Roman" w:cs="Times New Roman"/>
        </w:rPr>
        <w:fldChar w:fldCharType="separate"/>
      </w:r>
      <w:r>
        <w:rPr>
          <w:rFonts w:ascii="Times New Roman" w:hAnsi="Times New Roman" w:cs="Times New Roman"/>
        </w:rPr>
        <w:t>35</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"_Toc113344800" </w:instrText>
      </w:r>
      <w:r>
        <w:fldChar w:fldCharType="separate"/>
      </w:r>
      <w:r>
        <w:rPr>
          <w:rStyle w:val="15"/>
          <w:rFonts w:ascii="Times New Roman" w:hAnsi="Times New Roman" w:cs="Times New Roman"/>
        </w:rPr>
        <w:t>Tabel 4. 7</w:t>
      </w:r>
      <w:r>
        <w:rPr>
          <w:rStyle w:val="15"/>
          <w:rFonts w:ascii="Times New Roman" w:hAnsi="Times New Roman" w:cs="Times New Roman"/>
          <w:lang w:val="en-US"/>
        </w:rPr>
        <w:t xml:space="preserve"> Hasil Uji Reabilitas Penerapan E-filling</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_Toc113344800 \h </w:instrText>
      </w:r>
      <w:r>
        <w:rPr>
          <w:rFonts w:ascii="Times New Roman" w:hAnsi="Times New Roman" w:cs="Times New Roman"/>
        </w:rPr>
        <w:fldChar w:fldCharType="separate"/>
      </w:r>
      <w:r>
        <w:rPr>
          <w:rFonts w:ascii="Times New Roman" w:hAnsi="Times New Roman" w:cs="Times New Roman"/>
        </w:rPr>
        <w:t>36</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"_Toc113344801" </w:instrText>
      </w:r>
      <w:r>
        <w:fldChar w:fldCharType="separate"/>
      </w:r>
      <w:r>
        <w:rPr>
          <w:rStyle w:val="15"/>
          <w:rFonts w:ascii="Times New Roman" w:hAnsi="Times New Roman" w:cs="Times New Roman"/>
        </w:rPr>
        <w:t>Tabel 4. 8</w:t>
      </w:r>
      <w:r>
        <w:rPr>
          <w:rStyle w:val="15"/>
          <w:rFonts w:ascii="Times New Roman" w:hAnsi="Times New Roman" w:cs="Times New Roman"/>
          <w:lang w:val="en-US"/>
        </w:rPr>
        <w:t xml:space="preserve"> Hasil Uji Reabilitas Pemahaman Self Assessment System</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_Toc113344801 \h </w:instrText>
      </w:r>
      <w:r>
        <w:rPr>
          <w:rFonts w:ascii="Times New Roman" w:hAnsi="Times New Roman" w:cs="Times New Roman"/>
        </w:rPr>
        <w:fldChar w:fldCharType="separate"/>
      </w:r>
      <w:r>
        <w:rPr>
          <w:rFonts w:ascii="Times New Roman" w:hAnsi="Times New Roman" w:cs="Times New Roman"/>
        </w:rPr>
        <w:t>36</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"_Toc113344802" </w:instrText>
      </w:r>
      <w:r>
        <w:fldChar w:fldCharType="separate"/>
      </w:r>
      <w:r>
        <w:rPr>
          <w:rStyle w:val="15"/>
          <w:rFonts w:ascii="Times New Roman" w:hAnsi="Times New Roman" w:cs="Times New Roman"/>
        </w:rPr>
        <w:t>Tabel 4. 9</w:t>
      </w:r>
      <w:r>
        <w:rPr>
          <w:rStyle w:val="15"/>
          <w:rFonts w:ascii="Times New Roman" w:hAnsi="Times New Roman" w:cs="Times New Roman"/>
          <w:lang w:val="en-US"/>
        </w:rPr>
        <w:t xml:space="preserve"> Hasil Uji Reabilitas Kepatuhan WPOP</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_Toc113344802 \h </w:instrText>
      </w:r>
      <w:r>
        <w:rPr>
          <w:rFonts w:ascii="Times New Roman" w:hAnsi="Times New Roman" w:cs="Times New Roman"/>
        </w:rPr>
        <w:fldChar w:fldCharType="separate"/>
      </w:r>
      <w:r>
        <w:rPr>
          <w:rFonts w:ascii="Times New Roman" w:hAnsi="Times New Roman" w:cs="Times New Roman"/>
        </w:rPr>
        <w:t>36</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"_Toc113344803" </w:instrText>
      </w:r>
      <w:r>
        <w:fldChar w:fldCharType="separate"/>
      </w:r>
      <w:r>
        <w:rPr>
          <w:rStyle w:val="15"/>
          <w:rFonts w:ascii="Times New Roman" w:hAnsi="Times New Roman" w:cs="Times New Roman"/>
        </w:rPr>
        <w:t>Tabel 4. 10</w:t>
      </w:r>
      <w:r>
        <w:rPr>
          <w:rStyle w:val="15"/>
          <w:rFonts w:ascii="Times New Roman" w:hAnsi="Times New Roman" w:cs="Times New Roman"/>
          <w:lang w:val="en-US"/>
        </w:rPr>
        <w:t xml:space="preserve"> </w:t>
      </w:r>
      <w:r>
        <w:rPr>
          <w:rStyle w:val="15"/>
          <w:rFonts w:ascii="Times New Roman" w:hAnsi="Times New Roman" w:cs="Times New Roman"/>
          <w:bCs/>
          <w:lang w:val="en-US"/>
        </w:rPr>
        <w:t>Hasil Uji Normalitas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_Toc113344803 \h </w:instrText>
      </w:r>
      <w:r>
        <w:rPr>
          <w:rFonts w:ascii="Times New Roman" w:hAnsi="Times New Roman" w:cs="Times New Roman"/>
        </w:rPr>
        <w:fldChar w:fldCharType="separate"/>
      </w:r>
      <w:r>
        <w:rPr>
          <w:rFonts w:ascii="Times New Roman" w:hAnsi="Times New Roman" w:cs="Times New Roman"/>
        </w:rPr>
        <w:t>37</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"_Toc113344804" </w:instrText>
      </w:r>
      <w:r>
        <w:fldChar w:fldCharType="separate"/>
      </w:r>
      <w:r>
        <w:rPr>
          <w:rStyle w:val="15"/>
          <w:rFonts w:ascii="Times New Roman" w:hAnsi="Times New Roman" w:cs="Times New Roman"/>
        </w:rPr>
        <w:t>Tabel 4. 11</w:t>
      </w:r>
      <w:r>
        <w:rPr>
          <w:rStyle w:val="15"/>
          <w:rFonts w:ascii="Times New Roman" w:hAnsi="Times New Roman" w:cs="Times New Roman"/>
          <w:lang w:val="en-US"/>
        </w:rPr>
        <w:t xml:space="preserve"> </w:t>
      </w:r>
      <w:r>
        <w:rPr>
          <w:rStyle w:val="15"/>
          <w:rFonts w:ascii="Times New Roman" w:hAnsi="Times New Roman" w:eastAsia="Times New Roman" w:cs="Times New Roman"/>
          <w:shd w:val="clear" w:color="auto" w:fill="FFFFFF"/>
          <w:lang w:val="en-US"/>
        </w:rPr>
        <w:t>Hasil Uji Multikolinearitas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_Toc113344804 \h </w:instrText>
      </w:r>
      <w:r>
        <w:rPr>
          <w:rFonts w:ascii="Times New Roman" w:hAnsi="Times New Roman" w:cs="Times New Roman"/>
        </w:rPr>
        <w:fldChar w:fldCharType="separate"/>
      </w:r>
      <w:r>
        <w:rPr>
          <w:rFonts w:ascii="Times New Roman" w:hAnsi="Times New Roman" w:cs="Times New Roman"/>
        </w:rPr>
        <w:t>37</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"_Toc113344805" </w:instrText>
      </w:r>
      <w:r>
        <w:fldChar w:fldCharType="separate"/>
      </w:r>
      <w:r>
        <w:rPr>
          <w:rStyle w:val="15"/>
          <w:rFonts w:ascii="Times New Roman" w:hAnsi="Times New Roman" w:cs="Times New Roman"/>
        </w:rPr>
        <w:t>Tabel 4. 12</w:t>
      </w:r>
      <w:r>
        <w:rPr>
          <w:rStyle w:val="15"/>
          <w:rFonts w:ascii="Times New Roman" w:hAnsi="Times New Roman" w:cs="Times New Roman"/>
          <w:lang w:val="en-US"/>
        </w:rPr>
        <w:t xml:space="preserve"> Hasil Uji Heteroskedastisitas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_Toc113344805 \h </w:instrText>
      </w:r>
      <w:r>
        <w:rPr>
          <w:rFonts w:ascii="Times New Roman" w:hAnsi="Times New Roman" w:cs="Times New Roman"/>
        </w:rPr>
        <w:fldChar w:fldCharType="separate"/>
      </w:r>
      <w:r>
        <w:rPr>
          <w:rFonts w:ascii="Times New Roman" w:hAnsi="Times New Roman" w:cs="Times New Roman"/>
        </w:rPr>
        <w:t>38</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"_Toc113344806" </w:instrText>
      </w:r>
      <w:r>
        <w:fldChar w:fldCharType="separate"/>
      </w:r>
      <w:r>
        <w:rPr>
          <w:rStyle w:val="15"/>
          <w:rFonts w:ascii="Times New Roman" w:hAnsi="Times New Roman" w:cs="Times New Roman"/>
        </w:rPr>
        <w:t>Tabel 4. 13</w:t>
      </w:r>
      <w:r>
        <w:rPr>
          <w:rStyle w:val="15"/>
          <w:rFonts w:ascii="Times New Roman" w:hAnsi="Times New Roman" w:cs="Times New Roman"/>
          <w:lang w:val="en-US"/>
        </w:rPr>
        <w:t xml:space="preserve"> Hasil Uji Koefisien Determinasi</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_Toc113344806 \h </w:instrText>
      </w:r>
      <w:r>
        <w:rPr>
          <w:rFonts w:ascii="Times New Roman" w:hAnsi="Times New Roman" w:cs="Times New Roman"/>
        </w:rPr>
        <w:fldChar w:fldCharType="separate"/>
      </w:r>
      <w:r>
        <w:rPr>
          <w:rFonts w:ascii="Times New Roman" w:hAnsi="Times New Roman" w:cs="Times New Roman"/>
        </w:rPr>
        <w:t>39</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"_Toc113344807" </w:instrText>
      </w:r>
      <w:r>
        <w:fldChar w:fldCharType="separate"/>
      </w:r>
      <w:r>
        <w:rPr>
          <w:rStyle w:val="15"/>
          <w:rFonts w:ascii="Times New Roman" w:hAnsi="Times New Roman" w:cs="Times New Roman"/>
        </w:rPr>
        <w:t>Tabel 4. 14</w:t>
      </w:r>
      <w:r>
        <w:rPr>
          <w:rStyle w:val="15"/>
          <w:rFonts w:ascii="Times New Roman" w:hAnsi="Times New Roman" w:cs="Times New Roman"/>
          <w:lang w:val="en-US"/>
        </w:rPr>
        <w:t xml:space="preserve"> Hasil Uji Kelayakan Model</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_Toc113344807 \h </w:instrText>
      </w:r>
      <w:r>
        <w:rPr>
          <w:rFonts w:ascii="Times New Roman" w:hAnsi="Times New Roman" w:cs="Times New Roman"/>
        </w:rPr>
        <w:fldChar w:fldCharType="separate"/>
      </w:r>
      <w:r>
        <w:rPr>
          <w:rFonts w:ascii="Times New Roman" w:hAnsi="Times New Roman" w:cs="Times New Roman"/>
        </w:rPr>
        <w:t>39</w:t>
      </w:r>
      <w:r>
        <w:rPr>
          <w:rFonts w:ascii="Times New Roman" w:hAnsi="Times New Roman" w:cs="Times New Roman"/>
        </w:rPr>
        <w:fldChar w:fldCharType="end"/>
      </w:r>
      <w:r>
        <w:rPr>
          <w:rFonts w:ascii="Times New Roman" w:hAnsi="Times New Roman" w:cs="Times New Roman"/>
        </w:rPr>
        <w:fldChar w:fldCharType="end"/>
      </w:r>
    </w:p>
    <w:p>
      <w:pPr>
        <w:pStyle w:val="21"/>
        <w:tabs>
          <w:tab w:val="left" w:pos="1620"/>
          <w:tab w:val="right" w:leader="dot" w:pos="7966"/>
        </w:tabs>
        <w:spacing w:line="240" w:lineRule="auto"/>
        <w:rPr>
          <w:rFonts w:ascii="Times New Roman" w:hAnsi="Times New Roman" w:cs="Times New Roman"/>
        </w:rPr>
      </w:pPr>
      <w:r>
        <w:fldChar w:fldCharType="begin"/>
      </w:r>
      <w:r>
        <w:instrText xml:space="preserve"> HYPERLINK \l "_Toc113344808" </w:instrText>
      </w:r>
      <w:r>
        <w:fldChar w:fldCharType="separate"/>
      </w:r>
      <w:r>
        <w:rPr>
          <w:rStyle w:val="15"/>
          <w:rFonts w:ascii="Times New Roman" w:hAnsi="Times New Roman" w:cs="Times New Roman"/>
        </w:rPr>
        <w:t>Tabel 4. 15</w:t>
      </w:r>
      <w:r>
        <w:rPr>
          <w:rStyle w:val="15"/>
          <w:rFonts w:ascii="Times New Roman" w:hAnsi="Times New Roman" w:cs="Times New Roman"/>
          <w:lang w:val="en-US"/>
        </w:rPr>
        <w:t xml:space="preserve"> Hasil Pengujian Uji 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_Toc113344808 \h </w:instrText>
      </w:r>
      <w:r>
        <w:rPr>
          <w:rFonts w:ascii="Times New Roman" w:hAnsi="Times New Roman" w:cs="Times New Roman"/>
        </w:rPr>
        <w:fldChar w:fldCharType="separate"/>
      </w:r>
      <w:r>
        <w:rPr>
          <w:rFonts w:ascii="Times New Roman" w:hAnsi="Times New Roman" w:cs="Times New Roman"/>
        </w:rPr>
        <w:t>40</w:t>
      </w:r>
      <w:r>
        <w:rPr>
          <w:rFonts w:ascii="Times New Roman" w:hAnsi="Times New Roman" w:cs="Times New Roman"/>
        </w:rPr>
        <w:fldChar w:fldCharType="end"/>
      </w:r>
      <w:r>
        <w:rPr>
          <w:rFonts w:ascii="Times New Roman" w:hAnsi="Times New Roman" w:cs="Times New Roman"/>
        </w:rPr>
        <w:fldChar w:fldCharType="end"/>
      </w:r>
    </w:p>
    <w:p>
      <w:pPr>
        <w:tabs>
          <w:tab w:val="left" w:pos="1620"/>
          <w:tab w:val="left" w:leader="dot" w:pos="7650"/>
        </w:tabs>
        <w:spacing w:after="0" w:line="240" w:lineRule="auto"/>
        <w:jc w:val="both"/>
        <w:rPr>
          <w:rFonts w:ascii="Times New Roman" w:hAnsi="Times New Roman" w:eastAsia="Times New Roman" w:cs="Times New Roman"/>
          <w:color w:val="000000"/>
          <w:sz w:val="24"/>
          <w:szCs w:val="24"/>
          <w:shd w:val="clear" w:color="auto" w:fill="FFFFFF"/>
          <w:lang w:val="en-US"/>
        </w:rPr>
      </w:pPr>
      <w:r>
        <w:rPr>
          <w:rFonts w:ascii="Times New Roman" w:hAnsi="Times New Roman" w:eastAsia="Times New Roman" w:cs="Times New Roman"/>
          <w:color w:val="000000"/>
          <w:shd w:val="clear" w:color="auto" w:fill="FFFFFF"/>
          <w:lang w:val="en-US"/>
        </w:rPr>
        <w:fldChar w:fldCharType="end"/>
      </w:r>
      <w:r>
        <w:rPr>
          <w:rFonts w:ascii="Times New Roman" w:hAnsi="Times New Roman" w:eastAsia="Times New Roman" w:cs="Times New Roman"/>
          <w:color w:val="000000"/>
          <w:sz w:val="24"/>
          <w:szCs w:val="24"/>
          <w:shd w:val="clear" w:color="auto" w:fill="FFFFFF"/>
          <w:lang w:val="en-US"/>
        </w:rPr>
        <w:t xml:space="preserve"> </w:t>
      </w:r>
    </w:p>
    <w:p>
      <w:pPr>
        <w:tabs>
          <w:tab w:val="left" w:pos="1620"/>
          <w:tab w:val="left" w:leader="dot" w:pos="7200"/>
        </w:tabs>
        <w:spacing w:line="240" w:lineRule="auto"/>
        <w:jc w:val="both"/>
        <w:rPr>
          <w:rFonts w:ascii="Times New Roman" w:hAnsi="Times New Roman" w:eastAsia="Times New Roman" w:cs="Times New Roman"/>
          <w:color w:val="000000"/>
          <w:sz w:val="24"/>
          <w:szCs w:val="24"/>
          <w:shd w:val="clear" w:color="auto" w:fill="FFFFFF"/>
          <w:lang w:val="en-US"/>
        </w:rPr>
      </w:pPr>
      <w:r>
        <w:rPr>
          <w:rFonts w:ascii="Times New Roman" w:hAnsi="Times New Roman" w:eastAsia="Times New Roman" w:cs="Times New Roman"/>
          <w:color w:val="000000"/>
          <w:sz w:val="24"/>
          <w:szCs w:val="24"/>
          <w:shd w:val="clear" w:color="auto" w:fill="FFFFFF"/>
          <w:lang w:val="en-US"/>
        </w:rPr>
        <w:br w:type="page"/>
      </w:r>
    </w:p>
    <w:p>
      <w:pPr>
        <w:pStyle w:val="2"/>
        <w:tabs>
          <w:tab w:val="left" w:pos="1620"/>
        </w:tabs>
        <w:spacing w:line="480" w:lineRule="auto"/>
        <w:rPr>
          <w:shd w:val="clear" w:color="auto" w:fill="FFFFFF"/>
          <w:lang w:val="en-US"/>
        </w:rPr>
      </w:pPr>
      <w:bookmarkStart w:id="2" w:name="_Toc113996985"/>
      <w:r>
        <w:rPr>
          <w:shd w:val="clear" w:color="auto" w:fill="FFFFFF"/>
          <w:lang w:val="en-US"/>
        </w:rPr>
        <w:t>DAFTAR GAMBAR</w:t>
      </w:r>
      <w:bookmarkEnd w:id="2"/>
    </w:p>
    <w:p>
      <w:pPr>
        <w:tabs>
          <w:tab w:val="left" w:pos="1620"/>
        </w:tabs>
        <w:jc w:val="right"/>
      </w:pPr>
      <w:r>
        <w:rPr>
          <w:rFonts w:ascii="Times New Roman" w:hAnsi="Times New Roman" w:cs="Times New Roman"/>
          <w:b/>
          <w:sz w:val="24"/>
          <w:szCs w:val="24"/>
          <w:lang w:val="en-US"/>
        </w:rPr>
        <w:t>Halaman</w:t>
      </w:r>
      <w:r>
        <w:rPr>
          <w:rFonts w:ascii="Times New Roman" w:hAnsi="Times New Roman" w:eastAsia="Times New Roman" w:cs="Times New Roman"/>
          <w:color w:val="000000"/>
          <w:shd w:val="clear" w:color="auto" w:fill="FFFFFF"/>
          <w:lang w:val="en-US"/>
        </w:rPr>
        <w:fldChar w:fldCharType="begin"/>
      </w:r>
      <w:r>
        <w:rPr>
          <w:rFonts w:ascii="Times New Roman" w:hAnsi="Times New Roman" w:eastAsia="Times New Roman" w:cs="Times New Roman"/>
          <w:color w:val="000000"/>
          <w:shd w:val="clear" w:color="auto" w:fill="FFFFFF"/>
          <w:lang w:val="en-US"/>
        </w:rPr>
        <w:instrText xml:space="preserve"> TOC \h \z \c "Gambar 2" </w:instrText>
      </w:r>
      <w:r>
        <w:rPr>
          <w:rFonts w:ascii="Times New Roman" w:hAnsi="Times New Roman" w:eastAsia="Times New Roman" w:cs="Times New Roman"/>
          <w:color w:val="000000"/>
          <w:shd w:val="clear" w:color="auto" w:fill="FFFFFF"/>
          <w:lang w:val="en-US"/>
        </w:rPr>
        <w:fldChar w:fldCharType="separate"/>
      </w:r>
    </w:p>
    <w:p>
      <w:pPr>
        <w:pStyle w:val="21"/>
        <w:tabs>
          <w:tab w:val="left" w:pos="1620"/>
          <w:tab w:val="right" w:leader="dot" w:pos="7966"/>
        </w:tabs>
        <w:rPr>
          <w:rFonts w:ascii="Times New Roman" w:hAnsi="Times New Roman" w:cs="Times New Roman"/>
        </w:rPr>
      </w:pPr>
      <w:r>
        <w:fldChar w:fldCharType="begin"/>
      </w:r>
      <w:r>
        <w:instrText xml:space="preserve"> HYPERLINK \l "_Toc113345669" </w:instrText>
      </w:r>
      <w:r>
        <w:fldChar w:fldCharType="separate"/>
      </w:r>
      <w:r>
        <w:rPr>
          <w:rStyle w:val="15"/>
          <w:rFonts w:ascii="Times New Roman" w:hAnsi="Times New Roman" w:cs="Times New Roman"/>
        </w:rPr>
        <w:t>Gambar 2.1</w:t>
      </w:r>
      <w:r>
        <w:rPr>
          <w:rStyle w:val="15"/>
          <w:rFonts w:ascii="Times New Roman" w:hAnsi="Times New Roman" w:cs="Times New Roman"/>
          <w:lang w:val="en-US"/>
        </w:rPr>
        <w:t xml:space="preserve"> Kerangka Konsep </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_Toc113345669 \h </w:instrText>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r>
        <w:rPr>
          <w:rFonts w:ascii="Times New Roman" w:hAnsi="Times New Roman" w:cs="Times New Roman"/>
        </w:rPr>
        <w:fldChar w:fldCharType="end"/>
      </w:r>
    </w:p>
    <w:p>
      <w:pPr>
        <w:tabs>
          <w:tab w:val="left" w:pos="1620"/>
        </w:tabs>
        <w:jc w:val="right"/>
        <w:rPr>
          <w:rFonts w:ascii="Times New Roman" w:hAnsi="Times New Roman" w:eastAsia="Times New Roman" w:cs="Times New Roman"/>
          <w:color w:val="000000"/>
          <w:sz w:val="24"/>
          <w:szCs w:val="24"/>
          <w:shd w:val="clear" w:color="auto" w:fill="FFFFFF"/>
          <w:lang w:val="en-US"/>
        </w:rPr>
      </w:pPr>
      <w:r>
        <w:rPr>
          <w:rFonts w:ascii="Times New Roman" w:hAnsi="Times New Roman" w:eastAsia="Times New Roman" w:cs="Times New Roman"/>
          <w:color w:val="000000"/>
          <w:shd w:val="clear" w:color="auto" w:fill="FFFFFF"/>
          <w:lang w:val="en-US"/>
        </w:rPr>
        <w:fldChar w:fldCharType="end"/>
      </w:r>
    </w:p>
    <w:p>
      <w:pPr>
        <w:tabs>
          <w:tab w:val="left" w:pos="1620"/>
          <w:tab w:val="left" w:leader="dot" w:pos="7200"/>
        </w:tabs>
        <w:spacing w:line="240" w:lineRule="auto"/>
        <w:jc w:val="both"/>
        <w:rPr>
          <w:rFonts w:ascii="Times New Roman" w:hAnsi="Times New Roman" w:eastAsia="Times New Roman" w:cs="Times New Roman"/>
          <w:b/>
          <w:color w:val="000000"/>
          <w:sz w:val="24"/>
          <w:szCs w:val="24"/>
          <w:shd w:val="clear" w:color="auto" w:fill="FFFFFF"/>
        </w:rPr>
      </w:pPr>
      <w:r>
        <w:rPr>
          <w:rFonts w:ascii="Times New Roman" w:hAnsi="Times New Roman" w:eastAsia="Times New Roman" w:cs="Times New Roman"/>
          <w:b/>
          <w:color w:val="000000"/>
          <w:sz w:val="24"/>
          <w:szCs w:val="24"/>
          <w:shd w:val="clear" w:color="auto" w:fill="FFFFFF"/>
        </w:rPr>
        <w:br w:type="page"/>
      </w:r>
    </w:p>
    <w:p>
      <w:pPr>
        <w:tabs>
          <w:tab w:val="left" w:pos="1620"/>
        </w:tabs>
        <w:spacing w:after="0" w:line="240" w:lineRule="auto"/>
        <w:rPr>
          <w:rFonts w:ascii="Times New Roman" w:hAnsi="Times New Roman" w:cs="Times New Roman"/>
          <w:i/>
          <w:iCs/>
          <w:sz w:val="24"/>
          <w:szCs w:val="24"/>
          <w:highlight w:val="yellow"/>
          <w:lang w:val="en"/>
        </w:rPr>
        <w:sectPr>
          <w:headerReference r:id="rId7" w:type="first"/>
          <w:footerReference r:id="rId8" w:type="first"/>
          <w:headerReference r:id="rId6" w:type="default"/>
          <w:pgSz w:w="11907" w:h="16839"/>
          <w:pgMar w:top="2275" w:right="1656" w:bottom="1656" w:left="2275" w:header="720" w:footer="720" w:gutter="0"/>
          <w:pgNumType w:fmt="lowerRoman" w:start="2" w:chapStyle="1"/>
          <w:cols w:space="720" w:num="1"/>
          <w:titlePg/>
          <w:docGrid w:linePitch="360" w:charSpace="0"/>
        </w:sectPr>
      </w:pPr>
    </w:p>
    <w:p>
      <w:pPr>
        <w:pStyle w:val="2"/>
        <w:tabs>
          <w:tab w:val="left" w:pos="1620"/>
        </w:tabs>
      </w:pPr>
      <w:bookmarkStart w:id="3" w:name="_Toc100872660"/>
      <w:bookmarkStart w:id="4" w:name="_Toc100863734"/>
      <w:bookmarkStart w:id="5" w:name="_Toc104071896"/>
      <w:bookmarkStart w:id="6" w:name="_Toc113341002"/>
      <w:bookmarkStart w:id="7" w:name="_Toc113996986"/>
      <w:bookmarkStart w:id="8" w:name="_Toc100865245"/>
      <w:bookmarkStart w:id="9" w:name="_Toc100863253"/>
      <w:r>
        <w:t>BAB I</w:t>
      </w:r>
      <w:bookmarkEnd w:id="3"/>
      <w:bookmarkEnd w:id="4"/>
      <w:bookmarkEnd w:id="5"/>
      <w:bookmarkEnd w:id="6"/>
      <w:bookmarkEnd w:id="7"/>
      <w:bookmarkEnd w:id="8"/>
      <w:bookmarkEnd w:id="9"/>
    </w:p>
    <w:p>
      <w:pPr>
        <w:pStyle w:val="2"/>
        <w:tabs>
          <w:tab w:val="left" w:pos="1620"/>
        </w:tabs>
      </w:pPr>
      <w:bookmarkStart w:id="10" w:name="_Toc113996987"/>
      <w:bookmarkStart w:id="11" w:name="_Toc100865246"/>
      <w:bookmarkStart w:id="12" w:name="_Toc104071897"/>
      <w:r>
        <w:t>PENDAHULUAN</w:t>
      </w:r>
      <w:bookmarkEnd w:id="10"/>
      <w:bookmarkEnd w:id="11"/>
      <w:bookmarkEnd w:id="12"/>
    </w:p>
    <w:p>
      <w:pPr>
        <w:pStyle w:val="3"/>
        <w:tabs>
          <w:tab w:val="left" w:pos="1620"/>
        </w:tabs>
        <w:rPr>
          <w:rStyle w:val="26"/>
          <w:b w:val="0"/>
        </w:rPr>
      </w:pPr>
      <w:bookmarkStart w:id="13" w:name="_Toc113996988"/>
      <w:r>
        <w:rPr>
          <w:rFonts w:eastAsia="Times New Roman" w:cs="Times New Roman"/>
          <w:color w:val="000000"/>
          <w:szCs w:val="24"/>
          <w:shd w:val="clear" w:color="auto" w:fill="FFFFFF"/>
          <w:lang w:val="en-US"/>
        </w:rPr>
        <w:t>1.1</w:t>
      </w:r>
      <w:r>
        <w:rPr>
          <w:rFonts w:eastAsia="Times New Roman" w:cs="Times New Roman"/>
          <w:b w:val="0"/>
          <w:color w:val="000000"/>
          <w:szCs w:val="24"/>
          <w:shd w:val="clear" w:color="auto" w:fill="FFFFFF"/>
          <w:lang w:val="en-US"/>
        </w:rPr>
        <w:t xml:space="preserve"> </w:t>
      </w:r>
      <w:r>
        <w:rPr>
          <w:rStyle w:val="26"/>
          <w:b/>
        </w:rPr>
        <w:t>Latar Belakang</w:t>
      </w:r>
      <w:bookmarkEnd w:id="13"/>
    </w:p>
    <w:p>
      <w:pPr>
        <w:tabs>
          <w:tab w:val="left" w:pos="1620"/>
        </w:tabs>
        <w:spacing w:after="0" w:line="480" w:lineRule="auto"/>
        <w:ind w:firstLine="720"/>
        <w:jc w:val="both"/>
        <w:rPr>
          <w:rFonts w:ascii="Times New Roman" w:hAnsi="Times New Roman" w:eastAsia="Times New Roman" w:cs="Times New Roman"/>
          <w:bCs/>
          <w:color w:val="000000"/>
          <w:sz w:val="24"/>
          <w:szCs w:val="24"/>
          <w:shd w:val="clear" w:color="auto" w:fill="FFFFFF"/>
        </w:rPr>
      </w:pPr>
      <w:r>
        <w:rPr>
          <w:rFonts w:ascii="Times New Roman" w:hAnsi="Times New Roman" w:eastAsia="Times New Roman" w:cs="Times New Roman"/>
          <w:bCs/>
          <w:color w:val="000000"/>
          <w:sz w:val="24"/>
          <w:szCs w:val="24"/>
          <w:shd w:val="clear" w:color="auto" w:fill="FFFFFF"/>
        </w:rPr>
        <w:t>Pajak adalah salah satu sumber penerimaan negara yang sangat di andalkan dan sangat potensial di samping penerimaan negara lainnya seperti pinjaman luar negara, hibah, penjualan migas dan penjualan non migas. Penerimaan pajak yang cepat karena sifatnya yang wajib dan memaksa masyarakat serta didasari oleh undang-undang. Bukan hanya kewajiban pajak pun merupakan hak untuk setiap warga negara dengan bentuk peran serta dalam pembiayaan negara dan pembangunan nasional yang bertujuan untuk mewujudkan masyarakat yang adil dan makmur</w:t>
      </w:r>
      <w:r>
        <w:rPr>
          <w:rFonts w:ascii="Times New Roman" w:hAnsi="Times New Roman" w:eastAsia="Times New Roman" w:cs="Times New Roman"/>
          <w:bCs/>
          <w:color w:val="000000"/>
          <w:sz w:val="24"/>
          <w:szCs w:val="24"/>
          <w:shd w:val="clear" w:color="auto" w:fill="FFFFFF"/>
          <w:lang w:val="en-US"/>
        </w:rPr>
        <w:t xml:space="preserve"> </w:t>
      </w:r>
      <w:r>
        <w:rPr>
          <w:rFonts w:ascii="Times New Roman" w:hAnsi="Times New Roman" w:eastAsia="Times New Roman" w:cs="Times New Roman"/>
          <w:bCs/>
          <w:color w:val="000000"/>
          <w:sz w:val="24"/>
          <w:szCs w:val="24"/>
          <w:shd w:val="clear" w:color="auto" w:fill="FFFFFF"/>
          <w:lang w:val="en-US"/>
        </w:rPr>
        <w:fldChar w:fldCharType="begin" w:fldLock="1"/>
      </w:r>
      <w:r>
        <w:rPr>
          <w:rFonts w:ascii="Times New Roman" w:hAnsi="Times New Roman" w:eastAsia="Times New Roman" w:cs="Times New Roman"/>
          <w:bCs/>
          <w:color w:val="000000"/>
          <w:sz w:val="24"/>
          <w:szCs w:val="24"/>
          <w:shd w:val="clear" w:color="auto" w:fill="FFFFFF"/>
          <w:lang w:val="en-US"/>
        </w:rPr>
        <w:instrText xml:space="preserve">ADDIN CSL_CITATION {"citationItems":[{"id":"ITEM-1","itemData":{"author":[{"dropping-particle":"","family":"Resmi","given":"Siti","non-dropping-particle":"","parse-names":false,"suffix":""}],"edition":"10","editor":[{"dropping-particle":"","family":"Sustiwi","given":"Atik","non-dropping-particle":"","parse-names":false,"suffix":""}],"id":"ITEM-1","issued":{"date-parts":[["2017"]]},"publisher":"Selemba Empat","publisher-place":"Jakarta","title":"Perpajakan Teori dan Kasus Buku 1","type":"book"},"uris":["http://www.mendeley.com/documents/?uuid=94c67e59-0c60-4498-9b96-97af0839c43e"]}],"mendeley":{"formattedCitation":"(Resmi, 2017)","plainTextFormattedCitation":"(Resmi, 2017)"},"properties":{"noteIndex":0},"schema":"https://github.com/citation-style-language/schema/raw/master/csl-citation.json"}</w:instrText>
      </w:r>
      <w:r>
        <w:rPr>
          <w:rFonts w:ascii="Times New Roman" w:hAnsi="Times New Roman" w:eastAsia="Times New Roman" w:cs="Times New Roman"/>
          <w:bCs/>
          <w:color w:val="000000"/>
          <w:sz w:val="24"/>
          <w:szCs w:val="24"/>
          <w:shd w:val="clear" w:color="auto" w:fill="FFFFFF"/>
          <w:lang w:val="en-US"/>
        </w:rPr>
        <w:fldChar w:fldCharType="separate"/>
      </w:r>
      <w:r>
        <w:rPr>
          <w:rFonts w:ascii="Times New Roman" w:hAnsi="Times New Roman" w:eastAsia="Times New Roman" w:cs="Times New Roman"/>
          <w:bCs/>
          <w:color w:val="000000"/>
          <w:sz w:val="24"/>
          <w:szCs w:val="24"/>
          <w:shd w:val="clear" w:color="auto" w:fill="FFFFFF"/>
          <w:lang w:val="en-US"/>
        </w:rPr>
        <w:t>(Resmi, 2017)</w:t>
      </w:r>
      <w:r>
        <w:rPr>
          <w:rFonts w:ascii="Times New Roman" w:hAnsi="Times New Roman" w:eastAsia="Times New Roman" w:cs="Times New Roman"/>
          <w:bCs/>
          <w:color w:val="000000"/>
          <w:sz w:val="24"/>
          <w:szCs w:val="24"/>
          <w:shd w:val="clear" w:color="auto" w:fill="FFFFFF"/>
          <w:lang w:val="en-US"/>
        </w:rPr>
        <w:fldChar w:fldCharType="end"/>
      </w:r>
      <w:r>
        <w:rPr>
          <w:rFonts w:ascii="Times New Roman" w:hAnsi="Times New Roman" w:eastAsia="Times New Roman" w:cs="Times New Roman"/>
          <w:bCs/>
          <w:color w:val="000000"/>
          <w:sz w:val="24"/>
          <w:szCs w:val="24"/>
          <w:shd w:val="clear" w:color="auto" w:fill="FFFFFF"/>
        </w:rPr>
        <w:t xml:space="preserve">. </w:t>
      </w:r>
      <w:r>
        <w:rPr>
          <w:rFonts w:ascii="Times New Roman" w:hAnsi="Times New Roman" w:eastAsia="Times New Roman" w:cs="Times New Roman"/>
          <w:bCs/>
          <w:color w:val="000000"/>
          <w:sz w:val="24"/>
          <w:szCs w:val="24"/>
          <w:shd w:val="clear" w:color="auto" w:fill="FFFFFF"/>
          <w:lang w:val="en-US"/>
        </w:rPr>
        <w:t>Dalam</w:t>
      </w:r>
      <w:r>
        <w:rPr>
          <w:rFonts w:ascii="Times New Roman" w:hAnsi="Times New Roman" w:eastAsia="Times New Roman" w:cs="Times New Roman"/>
          <w:bCs/>
          <w:color w:val="000000"/>
          <w:sz w:val="24"/>
          <w:szCs w:val="24"/>
          <w:shd w:val="clear" w:color="auto" w:fill="FFFFFF"/>
        </w:rPr>
        <w:t xml:space="preserve"> menjalankan pembangunan negara membutuhkan dana yang tidak sedikit oleh kar</w:t>
      </w:r>
      <w:r>
        <w:rPr>
          <w:rFonts w:ascii="Times New Roman" w:hAnsi="Times New Roman" w:eastAsia="Times New Roman" w:cs="Times New Roman"/>
          <w:bCs/>
          <w:color w:val="000000"/>
          <w:sz w:val="24"/>
          <w:szCs w:val="24"/>
          <w:shd w:val="clear" w:color="auto" w:fill="FFFFFF"/>
          <w:lang w:val="en-US"/>
        </w:rPr>
        <w:t>e</w:t>
      </w:r>
      <w:r>
        <w:rPr>
          <w:rFonts w:ascii="Times New Roman" w:hAnsi="Times New Roman" w:eastAsia="Times New Roman" w:cs="Times New Roman"/>
          <w:bCs/>
          <w:color w:val="000000"/>
          <w:sz w:val="24"/>
          <w:szCs w:val="24"/>
          <w:shd w:val="clear" w:color="auto" w:fill="FFFFFF"/>
        </w:rPr>
        <w:t>na itu penerimaan pajak terhadap penerimaan negara diharapkan meningkat dan mencapai target dari tahun ke tahun.</w:t>
      </w:r>
    </w:p>
    <w:p>
      <w:pPr>
        <w:tabs>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Dalam usaha meningkatkan penerimaan pajak </w:t>
      </w:r>
      <w:r>
        <w:rPr>
          <w:rFonts w:ascii="Times New Roman" w:hAnsi="Times New Roman" w:cs="Times New Roman"/>
          <w:sz w:val="24"/>
          <w:szCs w:val="24"/>
        </w:rPr>
        <w:t xml:space="preserve">Direktorat Jendral Pajak (DJP) </w:t>
      </w:r>
      <w:r>
        <w:rPr>
          <w:rFonts w:ascii="Times New Roman" w:hAnsi="Times New Roman" w:cs="Times New Roman"/>
          <w:sz w:val="24"/>
          <w:szCs w:val="24"/>
          <w:lang w:val="en-US"/>
        </w:rPr>
        <w:t xml:space="preserve">memiliki banyak kendala antara lain tingkat kepatuhan pajak yang masih rendah.  DJP </w:t>
      </w:r>
      <w:r>
        <w:rPr>
          <w:rFonts w:ascii="Times New Roman" w:hAnsi="Times New Roman" w:cs="Times New Roman"/>
          <w:sz w:val="24"/>
          <w:szCs w:val="24"/>
        </w:rPr>
        <w:t xml:space="preserve">telah berusaha meningkatkan kepatuhan pajak dengan mengubah sistem pemungutan pajak dari </w:t>
      </w:r>
      <w:r>
        <w:rPr>
          <w:rFonts w:ascii="Times New Roman" w:hAnsi="Times New Roman" w:cs="Times New Roman"/>
          <w:i/>
          <w:iCs/>
          <w:sz w:val="24"/>
          <w:szCs w:val="24"/>
        </w:rPr>
        <w:t>office assessment</w:t>
      </w:r>
      <w:r>
        <w:rPr>
          <w:rFonts w:ascii="Times New Roman" w:hAnsi="Times New Roman" w:cs="Times New Roman"/>
          <w:sz w:val="24"/>
          <w:szCs w:val="24"/>
        </w:rPr>
        <w:t xml:space="preserve"> menjadi </w:t>
      </w:r>
      <w:r>
        <w:rPr>
          <w:rFonts w:ascii="Times New Roman" w:hAnsi="Times New Roman" w:cs="Times New Roman"/>
          <w:i/>
          <w:iCs/>
          <w:sz w:val="24"/>
          <w:szCs w:val="24"/>
        </w:rPr>
        <w:t>self assessment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{"citationItems":[{"id":"ITEM-1","itemData":{"abstract":"Penelitian  ini  bertujuan   untuk  mengetahui   (1) Pengaruh  penerapan  e-filing   terhadap    kepatuhan  wajib   pajak. (2) Pengaruh tingkat pemahaman perpajakan terhadap kepatuhan wajib   pajak. (3) Pengaruh    kesadaran   wajib   pajak   terhadap   kepatuhan   wajib pajak. (4) Pengaruh penerapan e-filing, tingkat pemahaman perpajakan dan kesadaran wajib pajak terhadap kepatuhan wajib pajak. Populasi  penelitian  ini adalah  Wajib  Pajak pengguna e-filing di  KPP  Pratama  Yogyakarta dengan sampel sebanyak  70  responden.  Data penelitian ini diperoleh melalui kuesioner.Teknik pengambilan sampel menggunakan incidental sampling. Hasil penelitian ini menunjukan bahwa (1) Penerapan e-filing berpengaruh positif dan signifikan terhadap kepatuhan wajib   pajak dengan nilai  koefisien    determinasi 0,454. (2) Tingkat    pemahaman   perpajakan   berpengaruh positif dan    signifikan terhadap kepatuhan wajib pajak dengan koefisien determinasi 0,444. (3) Kesadaran wajib pajak berpengaruh positif dan signifikan terhadap kepatuhan wajib pajak dengan nilaikoefisien determinasi 0,621. (4) Penerapan e-filing, tingkat pemahaman perpajakan dan kesadaran wajib pajak berpengaruh positif dan signifikan terhadap kepatuhan wajib pajak dengan Nilai F hitung lebih besar dari F tabel yaitu 59.820&gt;3,94.","author":[{"dropping-particle":"","family":"Agustiningsih","given":"Wulandari","non-dropping-particle":"","parse-names":false,"suffix":""},{"dropping-particle":"","family":"Isroah","given":"Isroah","non-dropping-particle":"","parse-names":false,"suffix":""}],"container-title":"Nominal","id":"ITEM-1","issue":"2","issued":{"date-parts":[["2016"]]},"title":"Pengaruh Penerapan E-filing, Tingkat Pemahaman Perpajakan dan Kesadaran Wajib Pajak terhadap Kepatuhan Wajib Pajak di Kpp Pratama YOGYAKARTA","type":"article-journal","volume":"5"},"uris":["http://www.mendeley.com/documents/?uuid=514ddc03-e287-43f0-a255-54dbd7885a6f"]}],"mendeley":{"formattedCitation":"(Agustiningsih &amp; Isroah, 2016)","plainTextFormattedCitation":"(Agustiningsih &amp; Isroah, 2016)","previouslyFormattedCitation":"(Agustiningsih &amp; Isroah,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(Agustiningsih &amp; Isroah, 2016)</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rPr>
        <w:t>Dengan perubahan tersebut wajib pajak</w:t>
      </w:r>
      <w:r>
        <w:rPr>
          <w:rFonts w:ascii="Times New Roman" w:hAnsi="Times New Roman" w:cs="Times New Roman"/>
          <w:sz w:val="24"/>
          <w:szCs w:val="24"/>
          <w:lang w:val="en-US"/>
        </w:rPr>
        <w:t xml:space="preserve"> (WP)</w:t>
      </w:r>
      <w:r>
        <w:rPr>
          <w:rFonts w:ascii="Times New Roman" w:hAnsi="Times New Roman" w:cs="Times New Roman"/>
          <w:sz w:val="24"/>
          <w:szCs w:val="24"/>
        </w:rPr>
        <w:t xml:space="preserve"> diberikan kepercayaan untuk menghitung, membayar jumlah pajak terutang dan melaporkannya dengan Surat Pemberitahuan (SPT) tetapi dengan diubahnya sistem perpajakan tersebut pengetahuan, kepatuhan, kesadaran, kejujuran dan kedisiplinan </w:t>
      </w:r>
      <w:r>
        <w:rPr>
          <w:rFonts w:ascii="Times New Roman" w:hAnsi="Times New Roman" w:cs="Times New Roman"/>
          <w:sz w:val="24"/>
          <w:szCs w:val="24"/>
          <w:lang w:val="en-US"/>
        </w:rPr>
        <w:t>WP</w:t>
      </w:r>
      <w:r>
        <w:rPr>
          <w:rFonts w:ascii="Times New Roman" w:hAnsi="Times New Roman" w:cs="Times New Roman"/>
          <w:sz w:val="24"/>
          <w:szCs w:val="24"/>
        </w:rPr>
        <w:t xml:space="preserve"> sangat penting dalam meningkatkan penerimaan pajak. D</w:t>
      </w:r>
      <w:r>
        <w:rPr>
          <w:rFonts w:ascii="Times New Roman" w:hAnsi="Times New Roman" w:cs="Times New Roman"/>
          <w:sz w:val="24"/>
          <w:szCs w:val="24"/>
          <w:lang w:val="en-US"/>
        </w:rPr>
        <w:t xml:space="preserve">iubahnya </w:t>
      </w:r>
      <w:r>
        <w:rPr>
          <w:rFonts w:ascii="Times New Roman" w:hAnsi="Times New Roman" w:cs="Times New Roman"/>
          <w:sz w:val="24"/>
          <w:szCs w:val="24"/>
        </w:rPr>
        <w:t>sistem pemungutan pajak diharapkan membuat paradigma masyarakat berubah, pajak tidak lagi dipandang menjadi beban melainkan tugas kenegaraan kar</w:t>
      </w:r>
      <w:r>
        <w:rPr>
          <w:rFonts w:ascii="Times New Roman" w:hAnsi="Times New Roman" w:cs="Times New Roman"/>
          <w:sz w:val="24"/>
          <w:szCs w:val="24"/>
          <w:lang w:val="en-US"/>
        </w:rPr>
        <w:t>e</w:t>
      </w:r>
      <w:r>
        <w:rPr>
          <w:rFonts w:ascii="Times New Roman" w:hAnsi="Times New Roman" w:cs="Times New Roman"/>
          <w:sz w:val="24"/>
          <w:szCs w:val="24"/>
        </w:rPr>
        <w:t xml:space="preserve">na masyarakat di beri tanggung jawab serta kepercayaan. </w:t>
      </w:r>
    </w:p>
    <w:p>
      <w:pPr>
        <w:tabs>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Dengan isu kepatuhan wajib pajak, meningkatkan kepatuhan wajib pajak adalah agenda penting negara. </w:t>
      </w:r>
      <w:r>
        <w:rPr>
          <w:rFonts w:ascii="Times New Roman" w:hAnsi="Times New Roman" w:cs="Times New Roman"/>
          <w:sz w:val="24"/>
          <w:szCs w:val="24"/>
          <w:lang w:val="en-US"/>
        </w:rPr>
        <w:t>A</w:t>
      </w:r>
      <w:r>
        <w:rPr>
          <w:rFonts w:ascii="Times New Roman" w:hAnsi="Times New Roman" w:cs="Times New Roman"/>
          <w:sz w:val="24"/>
          <w:szCs w:val="24"/>
        </w:rPr>
        <w:t xml:space="preserve">danya pengetahuan, kepatuhan, kesadaran, kejujuran dan kedisiplinan wajib pajak sangat berpengaruh dan memegang peran penting dalam meningkatkan realisasi penerimaan pajak. </w:t>
      </w:r>
      <w:r>
        <w:rPr>
          <w:rFonts w:ascii="Times New Roman" w:hAnsi="Times New Roman" w:cs="Times New Roman"/>
          <w:sz w:val="24"/>
          <w:szCs w:val="24"/>
          <w:lang w:val="en-US"/>
        </w:rPr>
        <w:t>M</w:t>
      </w:r>
      <w:r>
        <w:rPr>
          <w:rFonts w:ascii="Times New Roman" w:hAnsi="Times New Roman" w:cs="Times New Roman"/>
          <w:sz w:val="24"/>
          <w:szCs w:val="24"/>
        </w:rPr>
        <w:t>engubah sistem pemungutan pajak, DJP berkewajiban untuk melakukan pembinaan, pengawasan, pelayanan, pemeriksaan pajak dan penerapan sanksi pajak kar</w:t>
      </w:r>
      <w:r>
        <w:rPr>
          <w:rFonts w:ascii="Times New Roman" w:hAnsi="Times New Roman" w:cs="Times New Roman"/>
          <w:sz w:val="24"/>
          <w:szCs w:val="24"/>
          <w:lang w:val="en-US"/>
        </w:rPr>
        <w:t>e</w:t>
      </w:r>
      <w:r>
        <w:rPr>
          <w:rFonts w:ascii="Times New Roman" w:hAnsi="Times New Roman" w:cs="Times New Roman"/>
          <w:sz w:val="24"/>
          <w:szCs w:val="24"/>
        </w:rPr>
        <w:t xml:space="preserve">na tanggung jawab pemungutan bukan lagi tanggung jawab pemerintah. </w:t>
      </w:r>
    </w:p>
    <w:p>
      <w:pPr>
        <w:pStyle w:val="10"/>
        <w:tabs>
          <w:tab w:val="left" w:pos="1620"/>
        </w:tabs>
        <w:jc w:val="both"/>
        <w:rPr>
          <w:rFonts w:ascii="Times New Roman" w:hAnsi="Times New Roman" w:cs="Times New Roman"/>
          <w:b/>
          <w:bCs/>
          <w:i w:val="0"/>
          <w:color w:val="000000" w:themeColor="text1"/>
          <w:sz w:val="22"/>
          <w:szCs w:val="22"/>
          <w:lang w:val="en-US"/>
          <w14:textFill>
            <w14:solidFill>
              <w14:schemeClr w14:val="tx1"/>
            </w14:solidFill>
          </w14:textFill>
        </w:rPr>
      </w:pPr>
      <w:bookmarkStart w:id="14" w:name="_Toc113344683"/>
      <w:r>
        <w:rPr>
          <w:rFonts w:ascii="Times New Roman" w:hAnsi="Times New Roman" w:cs="Times New Roman"/>
          <w:b/>
          <w:i w:val="0"/>
          <w:color w:val="auto"/>
          <w:sz w:val="22"/>
          <w:szCs w:val="22"/>
        </w:rPr>
        <w:t>Tabel 1.</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Tabel_1.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1</w:t>
      </w:r>
      <w:r>
        <w:rPr>
          <w:rFonts w:ascii="Times New Roman" w:hAnsi="Times New Roman" w:cs="Times New Roman"/>
          <w:b/>
          <w:i w:val="0"/>
          <w:color w:val="auto"/>
          <w:sz w:val="22"/>
          <w:szCs w:val="22"/>
        </w:rPr>
        <w:fldChar w:fldCharType="end"/>
      </w:r>
      <w:r>
        <w:rPr>
          <w:rFonts w:ascii="Times New Roman" w:hAnsi="Times New Roman" w:cs="Times New Roman"/>
          <w:b/>
          <w:i w:val="0"/>
          <w:color w:val="auto"/>
          <w:sz w:val="22"/>
          <w:szCs w:val="22"/>
          <w:lang w:val="en-US"/>
        </w:rPr>
        <w:t xml:space="preserve"> </w:t>
      </w:r>
      <w:r>
        <w:rPr>
          <w:rFonts w:ascii="Times New Roman" w:hAnsi="Times New Roman" w:cs="Times New Roman"/>
          <w:b/>
          <w:bCs/>
          <w:i w:val="0"/>
          <w:color w:val="000000" w:themeColor="text1"/>
          <w:sz w:val="22"/>
          <w:szCs w:val="22"/>
          <w14:textFill>
            <w14:solidFill>
              <w14:schemeClr w14:val="tx1"/>
            </w14:solidFill>
          </w14:textFill>
        </w:rPr>
        <w:t>Target dan Realisasi Penerimaan Pajak</w:t>
      </w:r>
      <w:r>
        <w:rPr>
          <w:rFonts w:ascii="Times New Roman" w:hAnsi="Times New Roman" w:cs="Times New Roman"/>
          <w:b/>
          <w:bCs/>
          <w:i w:val="0"/>
          <w:color w:val="000000" w:themeColor="text1"/>
          <w:sz w:val="22"/>
          <w:szCs w:val="22"/>
          <w:lang w:val="en-US"/>
          <w14:textFill>
            <w14:solidFill>
              <w14:schemeClr w14:val="tx1"/>
            </w14:solidFill>
          </w14:textFill>
        </w:rPr>
        <w:t xml:space="preserve"> Kota Samarinda</w:t>
      </w:r>
      <w:bookmarkEnd w:id="14"/>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5"/>
        <w:gridCol w:w="2515"/>
        <w:gridCol w:w="2615"/>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5" w:type="dxa"/>
          </w:tcPr>
          <w:p>
            <w:pPr>
              <w:tabs>
                <w:tab w:val="left" w:pos="1620"/>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Tahun</w:t>
            </w:r>
          </w:p>
        </w:tc>
        <w:tc>
          <w:tcPr>
            <w:tcW w:w="2515" w:type="dxa"/>
          </w:tcPr>
          <w:p>
            <w:pPr>
              <w:tabs>
                <w:tab w:val="left" w:pos="1620"/>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Target Penerimaan Pajak</w:t>
            </w:r>
          </w:p>
        </w:tc>
        <w:tc>
          <w:tcPr>
            <w:tcW w:w="2615" w:type="dxa"/>
          </w:tcPr>
          <w:p>
            <w:pPr>
              <w:tabs>
                <w:tab w:val="left" w:pos="1620"/>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Realisasi Penerimaan Pajak</w:t>
            </w:r>
          </w:p>
        </w:tc>
        <w:tc>
          <w:tcPr>
            <w:tcW w:w="1362" w:type="dxa"/>
          </w:tcPr>
          <w:p>
            <w:pPr>
              <w:tabs>
                <w:tab w:val="left" w:pos="1620"/>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Capaian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5" w:type="dxa"/>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2019</w:t>
            </w:r>
          </w:p>
        </w:tc>
        <w:tc>
          <w:tcPr>
            <w:tcW w:w="2515"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3,001,628,691,000</w:t>
            </w:r>
          </w:p>
        </w:tc>
        <w:tc>
          <w:tcPr>
            <w:tcW w:w="2615"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2,647,659,924,132</w:t>
            </w:r>
          </w:p>
        </w:tc>
        <w:tc>
          <w:tcPr>
            <w:tcW w:w="1362"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88.21%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5" w:type="dxa"/>
          </w:tcPr>
          <w:p>
            <w:pPr>
              <w:tabs>
                <w:tab w:val="left" w:pos="162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2020</w:t>
            </w:r>
          </w:p>
        </w:tc>
        <w:tc>
          <w:tcPr>
            <w:tcW w:w="2515"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2,393,467,362,000</w:t>
            </w:r>
          </w:p>
        </w:tc>
        <w:tc>
          <w:tcPr>
            <w:tcW w:w="2615"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2,502,047,407,821</w:t>
            </w:r>
          </w:p>
        </w:tc>
        <w:tc>
          <w:tcPr>
            <w:tcW w:w="1362"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104.54%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5" w:type="dxa"/>
          </w:tcPr>
          <w:p>
            <w:pPr>
              <w:tabs>
                <w:tab w:val="left" w:pos="162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2021</w:t>
            </w:r>
          </w:p>
        </w:tc>
        <w:tc>
          <w:tcPr>
            <w:tcW w:w="2515"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2,153,967,024,000</w:t>
            </w:r>
          </w:p>
        </w:tc>
        <w:tc>
          <w:tcPr>
            <w:tcW w:w="2615"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1,941,348,175,202</w:t>
            </w:r>
          </w:p>
        </w:tc>
        <w:tc>
          <w:tcPr>
            <w:tcW w:w="1362" w:type="dxa"/>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90.13%</w:t>
            </w:r>
          </w:p>
        </w:tc>
      </w:tr>
    </w:tbl>
    <w:p>
      <w:pPr>
        <w:tabs>
          <w:tab w:val="left" w:pos="1620"/>
        </w:tabs>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rPr>
        <w:t xml:space="preserve">Sumber : </w:t>
      </w:r>
      <w:r>
        <w:rPr>
          <w:rFonts w:ascii="Times New Roman" w:hAnsi="Times New Roman" w:cs="Times New Roman"/>
          <w:i/>
          <w:sz w:val="20"/>
          <w:szCs w:val="20"/>
          <w:lang w:val="en-US"/>
        </w:rPr>
        <w:t>DJP, 2022</w:t>
      </w:r>
    </w:p>
    <w:p>
      <w:pPr>
        <w:tabs>
          <w:tab w:val="left" w:pos="720"/>
          <w:tab w:val="left" w:pos="16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lang w:val="en-US"/>
        </w:rPr>
        <w:t>P</w:t>
      </w:r>
      <w:r>
        <w:rPr>
          <w:rFonts w:ascii="Times New Roman" w:hAnsi="Times New Roman" w:cs="Times New Roman"/>
          <w:sz w:val="24"/>
          <w:szCs w:val="24"/>
        </w:rPr>
        <w:t xml:space="preserve">ada tabel 1 dapat di simpulkan bahwa capaian realisasi penerimaan pajak dengan target yang telah di tetapkan </w:t>
      </w:r>
      <w:r>
        <w:rPr>
          <w:rFonts w:ascii="Times New Roman" w:hAnsi="Times New Roman" w:cs="Times New Roman"/>
          <w:sz w:val="24"/>
          <w:szCs w:val="24"/>
          <w:lang w:val="en-US"/>
        </w:rPr>
        <w:t xml:space="preserve">pada tahun 2019 dan 2021 di Samarinda </w:t>
      </w:r>
      <w:r>
        <w:rPr>
          <w:rFonts w:ascii="Times New Roman" w:hAnsi="Times New Roman" w:cs="Times New Roman"/>
          <w:sz w:val="24"/>
          <w:szCs w:val="24"/>
        </w:rPr>
        <w:t xml:space="preserve">belum tercapai. Tidak tercapainya realisasi penerimaan pajak di sebabkan oleh banyak hal salah satunya kepatuhan wajib pajak. </w:t>
      </w:r>
    </w:p>
    <w:p>
      <w:pPr>
        <w:tabs>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Kurangnya kepatuhan wajib pajak merupakan faktor melemahnya </w:t>
      </w:r>
      <w:r>
        <w:rPr>
          <w:rFonts w:ascii="Times New Roman" w:hAnsi="Times New Roman" w:cs="Times New Roman"/>
          <w:i/>
          <w:iCs/>
          <w:sz w:val="24"/>
          <w:szCs w:val="24"/>
        </w:rPr>
        <w:t xml:space="preserve">self assessment system. </w:t>
      </w:r>
      <w:r>
        <w:rPr>
          <w:rFonts w:ascii="Times New Roman" w:hAnsi="Times New Roman" w:cs="Times New Roman"/>
          <w:sz w:val="24"/>
          <w:szCs w:val="24"/>
        </w:rPr>
        <w:t xml:space="preserve">Seringkali wajib pajak tidak taat dengan alasan kesulitan dengan proses pelaporan dan pembayaran. </w:t>
      </w:r>
      <w:r>
        <w:rPr>
          <w:rFonts w:ascii="Times New Roman" w:hAnsi="Times New Roman" w:cs="Times New Roman"/>
          <w:sz w:val="24"/>
          <w:szCs w:val="24"/>
          <w:lang w:val="en-US"/>
        </w:rPr>
        <w:t>P</w:t>
      </w:r>
      <w:r>
        <w:rPr>
          <w:rFonts w:ascii="Times New Roman" w:hAnsi="Times New Roman" w:cs="Times New Roman"/>
          <w:sz w:val="24"/>
          <w:szCs w:val="24"/>
        </w:rPr>
        <w:t xml:space="preserve">erkembangan teknologi yang pesat pemerintah berusaha untuk memanfaatkan dengan mengeluarkan program baru yang bernama </w:t>
      </w:r>
      <w:r>
        <w:rPr>
          <w:rFonts w:ascii="Times New Roman" w:hAnsi="Times New Roman" w:cs="Times New Roman"/>
          <w:i/>
          <w:iCs/>
          <w:sz w:val="24"/>
          <w:szCs w:val="24"/>
        </w:rPr>
        <w:t>E-system</w:t>
      </w:r>
      <w:r>
        <w:rPr>
          <w:rFonts w:ascii="Times New Roman" w:hAnsi="Times New Roman" w:cs="Times New Roman"/>
          <w:sz w:val="24"/>
          <w:szCs w:val="24"/>
        </w:rPr>
        <w:t xml:space="preserve"> guna mengejar pertumbuhan </w:t>
      </w:r>
      <w:r>
        <w:rPr>
          <w:rFonts w:ascii="Times New Roman" w:hAnsi="Times New Roman" w:cs="Times New Roman"/>
          <w:i/>
          <w:iCs/>
          <w:sz w:val="24"/>
          <w:szCs w:val="24"/>
        </w:rPr>
        <w:t>Tax Ratio</w:t>
      </w:r>
      <w:r>
        <w:rPr>
          <w:rFonts w:ascii="Times New Roman" w:hAnsi="Times New Roman" w:cs="Times New Roman"/>
          <w:sz w:val="24"/>
          <w:szCs w:val="24"/>
        </w:rPr>
        <w:t xml:space="preserve"> dalam pelaporan SPT yang di dalamnya diterapkan pelaporan dan pembayaran dengan sistem </w:t>
      </w:r>
      <w:r>
        <w:rPr>
          <w:rFonts w:ascii="Times New Roman" w:hAnsi="Times New Roman" w:cs="Times New Roman"/>
          <w:i/>
          <w:iCs/>
          <w:sz w:val="24"/>
          <w:szCs w:val="24"/>
        </w:rPr>
        <w:t xml:space="preserve">self assesment </w:t>
      </w:r>
      <w:r>
        <w:rPr>
          <w:rFonts w:ascii="Times New Roman" w:hAnsi="Times New Roman" w:cs="Times New Roman"/>
          <w:sz w:val="24"/>
          <w:szCs w:val="24"/>
        </w:rPr>
        <w:t xml:space="preserve">serta mengefisiensi dan mempermudah pekerjaan yang berhubungan  dengan efisiensi perpajakan.  </w:t>
      </w:r>
      <w:r>
        <w:rPr>
          <w:rFonts w:ascii="Times New Roman" w:hAnsi="Times New Roman" w:cs="Times New Roman"/>
          <w:sz w:val="24"/>
          <w:szCs w:val="24"/>
          <w:lang w:val="en-US"/>
        </w:rPr>
        <w:t>Dalam m</w:t>
      </w:r>
      <w:r>
        <w:rPr>
          <w:rFonts w:ascii="Times New Roman" w:hAnsi="Times New Roman" w:cs="Times New Roman"/>
          <w:sz w:val="24"/>
          <w:szCs w:val="24"/>
        </w:rPr>
        <w:t xml:space="preserve">etode </w:t>
      </w:r>
      <w:r>
        <w:rPr>
          <w:rFonts w:ascii="Times New Roman" w:hAnsi="Times New Roman" w:cs="Times New Roman"/>
          <w:i/>
          <w:iCs/>
          <w:sz w:val="24"/>
          <w:szCs w:val="24"/>
        </w:rPr>
        <w:t xml:space="preserve">E-system </w:t>
      </w:r>
      <w:r>
        <w:rPr>
          <w:rFonts w:ascii="Times New Roman" w:hAnsi="Times New Roman" w:cs="Times New Roman"/>
          <w:sz w:val="24"/>
          <w:szCs w:val="24"/>
        </w:rPr>
        <w:t>seluruh rangkaian pembayaran pajak dapat diakses pada internet dan telah terintegrasi dengan kantor pajak.</w:t>
      </w:r>
      <w:r>
        <w:rPr>
          <w:rFonts w:ascii="Times New Roman" w:hAnsi="Times New Roman" w:cs="Times New Roman"/>
          <w:i/>
          <w:iCs/>
          <w:sz w:val="24"/>
          <w:szCs w:val="24"/>
        </w:rPr>
        <w:t xml:space="preserve"> </w:t>
      </w:r>
      <w:r>
        <w:rPr>
          <w:rFonts w:ascii="Times New Roman" w:hAnsi="Times New Roman" w:cs="Times New Roman"/>
          <w:sz w:val="24"/>
          <w:szCs w:val="24"/>
        </w:rPr>
        <w:t xml:space="preserve">Dalam </w:t>
      </w:r>
      <w:r>
        <w:rPr>
          <w:rFonts w:ascii="Times New Roman" w:hAnsi="Times New Roman" w:cs="Times New Roman"/>
          <w:i/>
          <w:iCs/>
          <w:sz w:val="24"/>
          <w:szCs w:val="24"/>
        </w:rPr>
        <w:t xml:space="preserve">E-system </w:t>
      </w:r>
      <w:r>
        <w:rPr>
          <w:rFonts w:ascii="Times New Roman" w:hAnsi="Times New Roman" w:cs="Times New Roman"/>
          <w:sz w:val="24"/>
          <w:szCs w:val="24"/>
        </w:rPr>
        <w:t xml:space="preserve">terdapat </w:t>
      </w:r>
      <w:r>
        <w:rPr>
          <w:rFonts w:ascii="Times New Roman" w:hAnsi="Times New Roman" w:cs="Times New Roman"/>
          <w:i/>
          <w:iCs/>
          <w:sz w:val="24"/>
          <w:szCs w:val="24"/>
        </w:rPr>
        <w:t xml:space="preserve">e-registration </w:t>
      </w:r>
      <w:r>
        <w:rPr>
          <w:rFonts w:ascii="Times New Roman" w:hAnsi="Times New Roman" w:cs="Times New Roman"/>
          <w:sz w:val="24"/>
          <w:szCs w:val="24"/>
        </w:rPr>
        <w:t>yang merupakan metode pendaftaran secara online</w:t>
      </w:r>
      <w:r>
        <w:rPr>
          <w:rFonts w:ascii="Times New Roman" w:hAnsi="Times New Roman" w:cs="Times New Roman"/>
          <w:i/>
          <w:iCs/>
          <w:sz w:val="24"/>
          <w:szCs w:val="24"/>
        </w:rPr>
        <w:t xml:space="preserve">, e-filling </w:t>
      </w:r>
      <w:r>
        <w:rPr>
          <w:rFonts w:ascii="Times New Roman" w:hAnsi="Times New Roman" w:cs="Times New Roman"/>
          <w:sz w:val="24"/>
          <w:szCs w:val="24"/>
        </w:rPr>
        <w:t xml:space="preserve">yang  merupakan pengisian SPT secara </w:t>
      </w:r>
      <w:r>
        <w:rPr>
          <w:rFonts w:ascii="Times New Roman" w:hAnsi="Times New Roman" w:cs="Times New Roman"/>
          <w:i/>
          <w:iCs/>
          <w:sz w:val="24"/>
          <w:szCs w:val="24"/>
        </w:rPr>
        <w:t>online</w:t>
      </w:r>
      <w:r>
        <w:rPr>
          <w:rFonts w:ascii="Times New Roman" w:hAnsi="Times New Roman" w:cs="Times New Roman"/>
          <w:sz w:val="24"/>
          <w:szCs w:val="24"/>
        </w:rPr>
        <w:t xml:space="preserve"> dan </w:t>
      </w:r>
      <w:r>
        <w:rPr>
          <w:rFonts w:ascii="Times New Roman" w:hAnsi="Times New Roman" w:cs="Times New Roman"/>
          <w:i/>
          <w:iCs/>
          <w:sz w:val="24"/>
          <w:szCs w:val="24"/>
        </w:rPr>
        <w:t xml:space="preserve">real time, e-SPT </w:t>
      </w:r>
      <w:r>
        <w:rPr>
          <w:rFonts w:ascii="Times New Roman" w:hAnsi="Times New Roman" w:cs="Times New Roman"/>
          <w:sz w:val="24"/>
          <w:szCs w:val="24"/>
        </w:rPr>
        <w:t xml:space="preserve">yang merupakan metode untuk mengunggah form SPT dapat diisi dan di kiriman kembali secara </w:t>
      </w:r>
      <w:r>
        <w:rPr>
          <w:rFonts w:ascii="Times New Roman" w:hAnsi="Times New Roman" w:cs="Times New Roman"/>
          <w:i/>
          <w:iCs/>
          <w:sz w:val="24"/>
          <w:szCs w:val="24"/>
        </w:rPr>
        <w:t>online</w:t>
      </w:r>
      <w:r>
        <w:rPr>
          <w:rFonts w:ascii="Times New Roman" w:hAnsi="Times New Roman" w:cs="Times New Roman"/>
          <w:sz w:val="24"/>
          <w:szCs w:val="24"/>
        </w:rPr>
        <w:t xml:space="preserve"> dan terakhir adalah</w:t>
      </w:r>
      <w:r>
        <w:rPr>
          <w:rFonts w:ascii="Times New Roman" w:hAnsi="Times New Roman" w:cs="Times New Roman"/>
          <w:i/>
          <w:iCs/>
          <w:sz w:val="24"/>
          <w:szCs w:val="24"/>
        </w:rPr>
        <w:t xml:space="preserve"> e-billing </w:t>
      </w:r>
      <w:r>
        <w:rPr>
          <w:rFonts w:ascii="Times New Roman" w:hAnsi="Times New Roman" w:cs="Times New Roman"/>
          <w:sz w:val="24"/>
          <w:szCs w:val="24"/>
        </w:rPr>
        <w:t xml:space="preserve">metode pembayaran pajak </w:t>
      </w:r>
      <w:r>
        <w:rPr>
          <w:rFonts w:ascii="Times New Roman" w:hAnsi="Times New Roman" w:cs="Times New Roman"/>
          <w:i/>
          <w:iCs/>
          <w:sz w:val="24"/>
          <w:szCs w:val="24"/>
        </w:rPr>
        <w:t>online</w:t>
      </w:r>
      <w:r>
        <w:rPr>
          <w:rFonts w:ascii="Times New Roman" w:hAnsi="Times New Roman" w:cs="Times New Roman"/>
          <w:sz w:val="24"/>
          <w:szCs w:val="24"/>
        </w:rPr>
        <w:t xml:space="preserve"> dengan cara memasukkan kode </w:t>
      </w:r>
      <w:r>
        <w:rPr>
          <w:rFonts w:ascii="Times New Roman" w:hAnsi="Times New Roman" w:cs="Times New Roman"/>
          <w:i/>
          <w:iCs/>
          <w:sz w:val="24"/>
          <w:szCs w:val="24"/>
        </w:rPr>
        <w:t>billing</w:t>
      </w:r>
      <w:r>
        <w:rPr>
          <w:rFonts w:ascii="Times New Roman" w:hAnsi="Times New Roman" w:cs="Times New Roman"/>
          <w:sz w:val="24"/>
          <w:szCs w:val="24"/>
        </w:rPr>
        <w:t xml:space="preserve"> yang diterima oleh wajib pajak</w:t>
      </w:r>
      <w:r>
        <w:rPr>
          <w:rFonts w:ascii="Times New Roman" w:hAnsi="Times New Roman" w:cs="Times New Roman"/>
          <w:i/>
          <w:iCs/>
          <w:sz w:val="24"/>
          <w:szCs w:val="24"/>
        </w:rPr>
        <w:t xml:space="preserve">. </w:t>
      </w:r>
      <w:r>
        <w:rPr>
          <w:rFonts w:ascii="Times New Roman" w:hAnsi="Times New Roman" w:cs="Times New Roman"/>
          <w:sz w:val="24"/>
          <w:szCs w:val="24"/>
          <w:lang w:val="en-US"/>
        </w:rPr>
        <w:t>A</w:t>
      </w:r>
      <w:r>
        <w:rPr>
          <w:rFonts w:ascii="Times New Roman" w:hAnsi="Times New Roman" w:cs="Times New Roman"/>
          <w:sz w:val="24"/>
          <w:szCs w:val="24"/>
        </w:rPr>
        <w:t>danya sistem baru diharapkan dapat meningkatkan penerimaan pajak serta memudahkan wajib pajak kar</w:t>
      </w:r>
      <w:r>
        <w:rPr>
          <w:rFonts w:ascii="Times New Roman" w:hAnsi="Times New Roman" w:cs="Times New Roman"/>
          <w:sz w:val="24"/>
          <w:szCs w:val="24"/>
          <w:lang w:val="en-US"/>
        </w:rPr>
        <w:t>e</w:t>
      </w:r>
      <w:r>
        <w:rPr>
          <w:rFonts w:ascii="Times New Roman" w:hAnsi="Times New Roman" w:cs="Times New Roman"/>
          <w:sz w:val="24"/>
          <w:szCs w:val="24"/>
        </w:rPr>
        <w:t xml:space="preserve">na dengan </w:t>
      </w:r>
      <w:r>
        <w:rPr>
          <w:rFonts w:ascii="Times New Roman" w:hAnsi="Times New Roman" w:cs="Times New Roman"/>
          <w:i/>
          <w:iCs/>
          <w:sz w:val="24"/>
          <w:szCs w:val="24"/>
        </w:rPr>
        <w:t>e-system</w:t>
      </w:r>
      <w:r>
        <w:rPr>
          <w:rFonts w:ascii="Times New Roman" w:hAnsi="Times New Roman" w:cs="Times New Roman"/>
          <w:sz w:val="24"/>
          <w:szCs w:val="24"/>
        </w:rPr>
        <w:t xml:space="preserve"> rangkaian metode perpajakan dapat diakses dimanapun dan kapanpun pada aplikasi yang telah ditunjuk DJP atau wabsite resmi DJP.</w:t>
      </w:r>
    </w:p>
    <w:p>
      <w:pPr>
        <w:pStyle w:val="10"/>
        <w:tabs>
          <w:tab w:val="left" w:pos="1620"/>
        </w:tabs>
        <w:jc w:val="both"/>
        <w:rPr>
          <w:rFonts w:ascii="Times New Roman" w:hAnsi="Times New Roman" w:cs="Times New Roman"/>
          <w:b/>
          <w:bCs/>
          <w:i w:val="0"/>
          <w:color w:val="auto"/>
          <w:sz w:val="22"/>
          <w:szCs w:val="22"/>
          <w:lang w:val="en-US"/>
        </w:rPr>
      </w:pPr>
      <w:bookmarkStart w:id="15" w:name="_Toc113344684"/>
      <w:r>
        <w:rPr>
          <w:rFonts w:ascii="Times New Roman" w:hAnsi="Times New Roman" w:cs="Times New Roman"/>
          <w:b/>
          <w:i w:val="0"/>
          <w:color w:val="auto"/>
          <w:sz w:val="22"/>
          <w:szCs w:val="22"/>
        </w:rPr>
        <w:t>Tabel 1.</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Tabel_1.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2</w:t>
      </w:r>
      <w:r>
        <w:rPr>
          <w:rFonts w:ascii="Times New Roman" w:hAnsi="Times New Roman" w:cs="Times New Roman"/>
          <w:b/>
          <w:i w:val="0"/>
          <w:color w:val="auto"/>
          <w:sz w:val="22"/>
          <w:szCs w:val="22"/>
        </w:rPr>
        <w:fldChar w:fldCharType="end"/>
      </w:r>
      <w:r>
        <w:rPr>
          <w:rFonts w:ascii="Times New Roman" w:hAnsi="Times New Roman" w:cs="Times New Roman"/>
          <w:b/>
          <w:bCs/>
          <w:sz w:val="22"/>
          <w:szCs w:val="22"/>
        </w:rPr>
        <w:t xml:space="preserve"> </w:t>
      </w:r>
      <w:r>
        <w:rPr>
          <w:rFonts w:ascii="Times New Roman" w:hAnsi="Times New Roman" w:cs="Times New Roman"/>
          <w:b/>
          <w:bCs/>
          <w:i w:val="0"/>
          <w:color w:val="000000" w:themeColor="text1"/>
          <w:sz w:val="22"/>
          <w:szCs w:val="22"/>
          <w14:textFill>
            <w14:solidFill>
              <w14:schemeClr w14:val="tx1"/>
            </w14:solidFill>
          </w14:textFill>
        </w:rPr>
        <w:t xml:space="preserve">Target dan Realisasi Pelaporan </w:t>
      </w:r>
      <w:r>
        <w:rPr>
          <w:rFonts w:ascii="Times New Roman" w:hAnsi="Times New Roman" w:cs="Times New Roman"/>
          <w:b/>
          <w:bCs/>
          <w:i w:val="0"/>
          <w:color w:val="000000" w:themeColor="text1"/>
          <w:sz w:val="22"/>
          <w:szCs w:val="22"/>
          <w:lang w:val="en-US"/>
          <w14:textFill>
            <w14:solidFill>
              <w14:schemeClr w14:val="tx1"/>
            </w14:solidFill>
          </w14:textFill>
        </w:rPr>
        <w:t>SPT</w:t>
      </w:r>
      <w:bookmarkEnd w:id="15"/>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5"/>
        <w:gridCol w:w="2335"/>
        <w:gridCol w:w="2345"/>
        <w:gridCol w:w="1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tabs>
                <w:tab w:val="left" w:pos="1620"/>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Tahun</w:t>
            </w:r>
          </w:p>
        </w:tc>
        <w:tc>
          <w:tcPr>
            <w:tcW w:w="2335"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rPr>
              <w:t xml:space="preserve">Target </w:t>
            </w:r>
            <w:r>
              <w:rPr>
                <w:rFonts w:ascii="Times New Roman" w:hAnsi="Times New Roman" w:cs="Times New Roman"/>
                <w:b/>
                <w:sz w:val="20"/>
                <w:szCs w:val="20"/>
                <w:lang w:val="en-US"/>
              </w:rPr>
              <w:t>Pelaporan SPT</w:t>
            </w:r>
          </w:p>
        </w:tc>
        <w:tc>
          <w:tcPr>
            <w:tcW w:w="2345"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rPr>
              <w:t xml:space="preserve">Realisasi </w:t>
            </w:r>
            <w:r>
              <w:rPr>
                <w:rFonts w:ascii="Times New Roman" w:hAnsi="Times New Roman" w:cs="Times New Roman"/>
                <w:b/>
                <w:sz w:val="20"/>
                <w:szCs w:val="20"/>
                <w:lang w:val="en-US"/>
              </w:rPr>
              <w:t>Pelaporan SPT</w:t>
            </w:r>
          </w:p>
        </w:tc>
        <w:tc>
          <w:tcPr>
            <w:tcW w:w="1632" w:type="dxa"/>
          </w:tcPr>
          <w:p>
            <w:pPr>
              <w:tabs>
                <w:tab w:val="left" w:pos="1620"/>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Capaian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2019</w:t>
            </w:r>
          </w:p>
        </w:tc>
        <w:tc>
          <w:tcPr>
            <w:tcW w:w="2335" w:type="dxa"/>
            <w:vAlign w:val="bottom"/>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54,828</w:t>
            </w:r>
          </w:p>
        </w:tc>
        <w:tc>
          <w:tcPr>
            <w:tcW w:w="2345" w:type="dxa"/>
            <w:vAlign w:val="bottom"/>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64,944</w:t>
            </w:r>
          </w:p>
        </w:tc>
        <w:tc>
          <w:tcPr>
            <w:tcW w:w="1632" w:type="dxa"/>
            <w:vAlign w:val="bottom"/>
          </w:tcPr>
          <w:p>
            <w:pPr>
              <w:tabs>
                <w:tab w:val="left" w:pos="1620"/>
              </w:tabs>
              <w:spacing w:after="0" w:line="240" w:lineRule="auto"/>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tabs>
                <w:tab w:val="left" w:pos="162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2020</w:t>
            </w:r>
          </w:p>
        </w:tc>
        <w:tc>
          <w:tcPr>
            <w:tcW w:w="2335" w:type="dxa"/>
            <w:vAlign w:val="bottom"/>
          </w:tcPr>
          <w:p>
            <w:pPr>
              <w:tabs>
                <w:tab w:val="left" w:pos="1620"/>
              </w:tab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83,577</w:t>
            </w:r>
          </w:p>
        </w:tc>
        <w:tc>
          <w:tcPr>
            <w:tcW w:w="2345" w:type="dxa"/>
            <w:vAlign w:val="bottom"/>
          </w:tcPr>
          <w:p>
            <w:pPr>
              <w:tabs>
                <w:tab w:val="left" w:pos="1620"/>
              </w:tab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73,726</w:t>
            </w:r>
          </w:p>
        </w:tc>
        <w:tc>
          <w:tcPr>
            <w:tcW w:w="1632" w:type="dxa"/>
            <w:vAlign w:val="bottom"/>
          </w:tcPr>
          <w:p>
            <w:pPr>
              <w:tabs>
                <w:tab w:val="left" w:pos="1620"/>
              </w:tab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1615" w:type="dxa"/>
          </w:tcPr>
          <w:p>
            <w:pPr>
              <w:tabs>
                <w:tab w:val="left" w:pos="162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2021</w:t>
            </w:r>
          </w:p>
        </w:tc>
        <w:tc>
          <w:tcPr>
            <w:tcW w:w="2335" w:type="dxa"/>
            <w:vAlign w:val="bottom"/>
          </w:tcPr>
          <w:p>
            <w:pPr>
              <w:tabs>
                <w:tab w:val="left" w:pos="1620"/>
              </w:tab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86,211</w:t>
            </w:r>
          </w:p>
        </w:tc>
        <w:tc>
          <w:tcPr>
            <w:tcW w:w="2345" w:type="dxa"/>
            <w:vAlign w:val="bottom"/>
          </w:tcPr>
          <w:p>
            <w:pPr>
              <w:tabs>
                <w:tab w:val="left" w:pos="1620"/>
              </w:tab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66,083</w:t>
            </w:r>
          </w:p>
        </w:tc>
        <w:tc>
          <w:tcPr>
            <w:tcW w:w="1632" w:type="dxa"/>
            <w:vAlign w:val="bottom"/>
          </w:tcPr>
          <w:p>
            <w:pPr>
              <w:tabs>
                <w:tab w:val="left" w:pos="1620"/>
              </w:tab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77%</w:t>
            </w:r>
          </w:p>
        </w:tc>
      </w:tr>
    </w:tbl>
    <w:p>
      <w:pPr>
        <w:tabs>
          <w:tab w:val="left" w:pos="1620"/>
        </w:tabs>
        <w:spacing w:line="240" w:lineRule="auto"/>
        <w:jc w:val="both"/>
        <w:rPr>
          <w:rFonts w:ascii="Times New Roman" w:hAnsi="Times New Roman" w:cs="Times New Roman"/>
          <w:i/>
          <w:sz w:val="20"/>
          <w:szCs w:val="20"/>
          <w:lang w:val="en-US"/>
        </w:rPr>
      </w:pPr>
      <w:r>
        <w:rPr>
          <w:rFonts w:ascii="Times New Roman" w:hAnsi="Times New Roman" w:cs="Times New Roman"/>
          <w:i/>
          <w:sz w:val="20"/>
          <w:szCs w:val="20"/>
        </w:rPr>
        <w:t xml:space="preserve">Sumber : </w:t>
      </w:r>
      <w:r>
        <w:rPr>
          <w:rFonts w:ascii="Times New Roman" w:hAnsi="Times New Roman" w:cs="Times New Roman"/>
          <w:i/>
          <w:sz w:val="20"/>
          <w:szCs w:val="20"/>
          <w:lang w:val="en-US"/>
        </w:rPr>
        <w:t>DJP, 2022</w:t>
      </w:r>
    </w:p>
    <w:p>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Dari tabel 1.2 dapat disimpulkan bahwa pencapaian pelaporan SPT dalam bentuk persentase pada tahun 2020 dan 2021 lebih rendah dibandingkan 2019 yang mencapai 118%. </w:t>
      </w:r>
      <w:r>
        <w:rPr>
          <w:rFonts w:ascii="Times New Roman" w:hAnsi="Times New Roman" w:cs="Times New Roman"/>
          <w:sz w:val="24"/>
          <w:szCs w:val="24"/>
        </w:rPr>
        <w:t xml:space="preserve">Tidak tercapainya realisasi pelaporan </w:t>
      </w:r>
      <w:r>
        <w:rPr>
          <w:rFonts w:ascii="Times New Roman" w:hAnsi="Times New Roman" w:cs="Times New Roman"/>
          <w:sz w:val="24"/>
          <w:szCs w:val="24"/>
          <w:lang w:val="en-US"/>
        </w:rPr>
        <w:t>SPT</w:t>
      </w:r>
      <w:r>
        <w:rPr>
          <w:rFonts w:ascii="Times New Roman" w:hAnsi="Times New Roman" w:cs="Times New Roman"/>
          <w:sz w:val="24"/>
          <w:szCs w:val="24"/>
        </w:rPr>
        <w:t xml:space="preserve"> disebabkan oleh banyak hal salah satunya kepatuhan wajib pajak. </w:t>
      </w:r>
    </w:p>
    <w:p>
      <w:pPr>
        <w:tabs>
          <w:tab w:val="left" w:pos="1620"/>
        </w:tabs>
        <w:spacing w:after="0" w:line="480" w:lineRule="auto"/>
        <w:ind w:firstLine="720"/>
        <w:jc w:val="both"/>
        <w:rPr>
          <w:rFonts w:ascii="Times New Roman" w:hAnsi="Times New Roman" w:cs="Times New Roman"/>
          <w:iCs/>
          <w:sz w:val="24"/>
          <w:szCs w:val="24"/>
        </w:rPr>
      </w:pPr>
      <w:r>
        <w:rPr>
          <w:rFonts w:ascii="Times New Roman" w:hAnsi="Times New Roman" w:cs="Times New Roman"/>
          <w:sz w:val="24"/>
          <w:szCs w:val="24"/>
        </w:rPr>
        <w:t xml:space="preserve">Reformasi administrasi perpajakan memiliki tiga tujuan utama yaitu memberikan pelayanan masyarakat dalam bidang perpajakan, mengadministrasikan pemasukan dan pengeluaran dengan transparansi dan akuntabilitas, serta mengawasi pelaksanaan perpajakan. Agar tujuan reformasi administrasi perpajakan tercapai perbaikan salah satunya dalam proses bisnis yaitu penerapan </w:t>
      </w:r>
      <w:r>
        <w:rPr>
          <w:rFonts w:ascii="Times New Roman" w:hAnsi="Times New Roman" w:cs="Times New Roman"/>
          <w:i/>
          <w:iCs/>
          <w:sz w:val="24"/>
          <w:szCs w:val="24"/>
        </w:rPr>
        <w:t xml:space="preserve">e-filling </w:t>
      </w:r>
      <w:r>
        <w:rPr>
          <w:rFonts w:ascii="Times New Roman" w:hAnsi="Times New Roman" w:cs="Times New Roman"/>
          <w:sz w:val="24"/>
          <w:szCs w:val="24"/>
        </w:rPr>
        <w:t xml:space="preserve">dengan memanfaatkan teknologi informasi dan komunikasi. </w:t>
      </w:r>
      <w:r>
        <w:rPr>
          <w:rFonts w:ascii="Times New Roman" w:hAnsi="Times New Roman" w:cs="Times New Roman"/>
          <w:sz w:val="24"/>
          <w:szCs w:val="24"/>
          <w:lang w:val="en-US"/>
        </w:rPr>
        <w:t xml:space="preserve">Penerapan </w:t>
      </w:r>
      <w:r>
        <w:rPr>
          <w:rFonts w:ascii="Times New Roman" w:hAnsi="Times New Roman" w:cs="Times New Roman"/>
          <w:i/>
          <w:sz w:val="24"/>
          <w:szCs w:val="24"/>
          <w:lang w:val="en-US"/>
        </w:rPr>
        <w:t>self assessment system</w:t>
      </w:r>
      <w:r>
        <w:rPr>
          <w:rFonts w:ascii="Times New Roman" w:hAnsi="Times New Roman" w:cs="Times New Roman"/>
          <w:i/>
          <w:sz w:val="24"/>
          <w:szCs w:val="24"/>
        </w:rPr>
        <w:t xml:space="preserve"> </w:t>
      </w:r>
      <w:r>
        <w:rPr>
          <w:rFonts w:ascii="Times New Roman" w:hAnsi="Times New Roman" w:cs="Times New Roman"/>
          <w:iCs/>
          <w:sz w:val="24"/>
          <w:szCs w:val="24"/>
        </w:rPr>
        <w:t xml:space="preserve">dan </w:t>
      </w:r>
      <w:r>
        <w:rPr>
          <w:rFonts w:ascii="Times New Roman" w:hAnsi="Times New Roman" w:cs="Times New Roman"/>
          <w:i/>
          <w:sz w:val="24"/>
          <w:szCs w:val="24"/>
        </w:rPr>
        <w:t>e-filling</w:t>
      </w:r>
      <w:r>
        <w:rPr>
          <w:rFonts w:ascii="Times New Roman" w:hAnsi="Times New Roman" w:cs="Times New Roman"/>
          <w:sz w:val="24"/>
          <w:szCs w:val="24"/>
          <w:lang w:val="en-US"/>
        </w:rPr>
        <w:t xml:space="preserve"> dibutuhkan kesadaran dan kepatuhan yang tinggi, jika semua wajib pajak memiliki hal tersebut maka pemerimaan pajak pun akan optimal dan efektif.</w:t>
      </w:r>
      <w:r>
        <w:rPr>
          <w:rFonts w:ascii="Times New Roman" w:hAnsi="Times New Roman" w:cs="Times New Roman"/>
          <w:sz w:val="24"/>
          <w:szCs w:val="24"/>
        </w:rPr>
        <w:t xml:space="preserve"> </w:t>
      </w:r>
      <w:r>
        <w:rPr>
          <w:rFonts w:ascii="Times New Roman" w:hAnsi="Times New Roman" w:cs="Times New Roman"/>
          <w:sz w:val="24"/>
          <w:szCs w:val="24"/>
          <w:lang w:val="en-US"/>
        </w:rPr>
        <w:t>D</w:t>
      </w:r>
      <w:r>
        <w:rPr>
          <w:rFonts w:ascii="Times New Roman" w:hAnsi="Times New Roman" w:cs="Times New Roman"/>
          <w:sz w:val="24"/>
          <w:szCs w:val="24"/>
        </w:rPr>
        <w:t xml:space="preserve">alam pelaporan SPT diharapkan wajib pajak beranggapan bahwa </w:t>
      </w:r>
      <w:r>
        <w:rPr>
          <w:rFonts w:ascii="Times New Roman" w:hAnsi="Times New Roman" w:cs="Times New Roman"/>
          <w:i/>
          <w:iCs/>
          <w:sz w:val="24"/>
          <w:szCs w:val="24"/>
        </w:rPr>
        <w:t xml:space="preserve">e-filling </w:t>
      </w:r>
      <w:r>
        <w:rPr>
          <w:rFonts w:ascii="Times New Roman" w:hAnsi="Times New Roman" w:cs="Times New Roman"/>
          <w:sz w:val="24"/>
          <w:szCs w:val="24"/>
        </w:rPr>
        <w:t xml:space="preserve">mudah digunakan dan mendorong wajib pajak untuk terus menggunakan sistem tersebut. Kepuasan wajib pajak setelah menggunakan </w:t>
      </w:r>
      <w:r>
        <w:rPr>
          <w:rFonts w:ascii="Times New Roman" w:hAnsi="Times New Roman" w:cs="Times New Roman"/>
          <w:i/>
          <w:sz w:val="24"/>
          <w:szCs w:val="24"/>
        </w:rPr>
        <w:t xml:space="preserve">e-filling </w:t>
      </w:r>
      <w:r>
        <w:rPr>
          <w:rFonts w:ascii="Times New Roman" w:hAnsi="Times New Roman" w:cs="Times New Roman"/>
          <w:iCs/>
          <w:sz w:val="24"/>
          <w:szCs w:val="24"/>
        </w:rPr>
        <w:t xml:space="preserve">diharapkan meningkatkan kepatuhan wajib pajak. </w:t>
      </w:r>
    </w:p>
    <w:p>
      <w:pPr>
        <w:tabs>
          <w:tab w:val="left" w:pos="1620"/>
        </w:tabs>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Pentingnya</w:t>
      </w:r>
      <w:r>
        <w:rPr>
          <w:rFonts w:ascii="Times New Roman" w:hAnsi="Times New Roman" w:cs="Times New Roman"/>
          <w:sz w:val="24"/>
          <w:szCs w:val="24"/>
        </w:rPr>
        <w:t xml:space="preserve"> kepatuhan wajib pajak merupakan agenda penting negara. </w:t>
      </w:r>
      <w:r>
        <w:rPr>
          <w:rFonts w:ascii="Times New Roman" w:hAnsi="Times New Roman" w:cs="Times New Roman"/>
          <w:sz w:val="24"/>
          <w:szCs w:val="24"/>
          <w:lang w:val="en-US"/>
        </w:rPr>
        <w:t>A</w:t>
      </w:r>
      <w:r>
        <w:rPr>
          <w:rFonts w:ascii="Times New Roman" w:hAnsi="Times New Roman" w:cs="Times New Roman"/>
          <w:sz w:val="24"/>
          <w:szCs w:val="24"/>
        </w:rPr>
        <w:t xml:space="preserve">danya penerapan </w:t>
      </w:r>
      <w:r>
        <w:rPr>
          <w:rFonts w:ascii="Times New Roman" w:hAnsi="Times New Roman" w:cs="Times New Roman"/>
          <w:i/>
          <w:iCs/>
          <w:sz w:val="24"/>
          <w:szCs w:val="24"/>
        </w:rPr>
        <w:t xml:space="preserve">self assessment system </w:t>
      </w:r>
      <w:r>
        <w:rPr>
          <w:rFonts w:ascii="Times New Roman" w:hAnsi="Times New Roman" w:cs="Times New Roman"/>
          <w:sz w:val="24"/>
          <w:szCs w:val="24"/>
        </w:rPr>
        <w:t xml:space="preserve">dan </w:t>
      </w:r>
      <w:r>
        <w:rPr>
          <w:rFonts w:ascii="Times New Roman" w:hAnsi="Times New Roman" w:cs="Times New Roman"/>
          <w:i/>
          <w:sz w:val="24"/>
          <w:szCs w:val="24"/>
        </w:rPr>
        <w:t>e-filling</w:t>
      </w:r>
      <w:r>
        <w:rPr>
          <w:rFonts w:ascii="Times New Roman" w:hAnsi="Times New Roman" w:cs="Times New Roman"/>
          <w:sz w:val="24"/>
          <w:szCs w:val="24"/>
        </w:rPr>
        <w:t xml:space="preserve"> yang memberikan tanggung jawab secara penuh pada semua </w:t>
      </w:r>
      <w:r>
        <w:rPr>
          <w:rFonts w:ascii="Times New Roman" w:hAnsi="Times New Roman" w:cs="Times New Roman"/>
          <w:sz w:val="24"/>
          <w:szCs w:val="24"/>
          <w:lang w:val="en-US"/>
        </w:rPr>
        <w:t>WP</w:t>
      </w:r>
      <w:r>
        <w:rPr>
          <w:rFonts w:ascii="Times New Roman" w:hAnsi="Times New Roman" w:cs="Times New Roman"/>
          <w:sz w:val="24"/>
          <w:szCs w:val="24"/>
        </w:rPr>
        <w:t xml:space="preserve"> negara sangat mengharapkan penerimaan negara</w:t>
      </w:r>
      <w:r>
        <w:rPr>
          <w:rFonts w:ascii="Times New Roman" w:hAnsi="Times New Roman" w:cs="Times New Roman"/>
          <w:sz w:val="24"/>
          <w:szCs w:val="24"/>
          <w:lang w:val="en-US"/>
        </w:rPr>
        <w:t xml:space="preserve"> akan menjadi</w:t>
      </w:r>
      <w:r>
        <w:rPr>
          <w:rFonts w:ascii="Times New Roman" w:hAnsi="Times New Roman" w:cs="Times New Roman"/>
          <w:sz w:val="24"/>
          <w:szCs w:val="24"/>
        </w:rPr>
        <w:t xml:space="preserve"> lebih optimal dari sebelumnya. Penelitian yang dilakukan oleh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{"citationItems":[{"id":"ITEM-1","itemData":{"DOI":"10.24843/eja.2018.v22.i03.p09","ISSN":"2302-8556","abstract":"Penelitian ini bertujuan untuk mengetahui Pengaruh penerapan e-System perpajakan terhadap tingkat kepatuhan wajib pajak orang pribadi pada Kantor Pelayanan Pajak Pratama Denpasar Timur. Sampel dalam penelitian ini adalah 100 wajib pajak orang pribadi yang aktif dan terdaftar di KPP Pratama Denpasar Timur. Salah satu metode yang digunakan untuk menentukan jumlah sampel adalah menggunakan rumus Slovin. Metode analisis data yang digunakan adalah regresi linear berganda. Jenis penelitian ini merupakan data primer yang diperoleh dari jawaban wajib pajak orang pribadi yang terdaftar di KPP Pratama Denpasar Timur, yaitu jawaban terhadap serangkaian pertanyaan kuesioner yang diajukan dari peneliti mengenai faktor-faktor yang memengaruhi kepatuhan pajak. Sampel ditentukan menggunakan nonprobability sampling dengan teknik purposive sampling. Hasil penelitian ini menunjukkan bahwa penerapan e-Registration, e-Billing, dan e-Filling berpengaruh positif terhadap kepatuhan Wajib Pajak orang pribadi pada KPP Pratama Denpasar Timur.Kata kunci: e-Registration, e-Billing,e-Filling, Kepatuhan Wajib Pajak Orang Pribadi","author":[{"dropping-particle":"","family":"Ersania","given":"Gusti Ayu Raisa","non-dropping-particle":"","parse-names":false,"suffix":""},{"dropping-particle":"","family":"Merkusiwati","given":"Ni Ketut Lely Aryani","non-dropping-particle":"","parse-names":false,"suffix":""}],"container-title":"E-Jurnal Akuntansi","id":"ITEM-1","issued":{"date-parts":[["2018"]]},"page":"1882","title":"Pengaruh Penerapan E-system Perpajakan Terhadap Tingkat Kepatuhan Wajib Pajak Orang Pribadi","type":"article-journal","volume":"22"},"uris":["http://www.mendeley.com/documents/?uuid=1e76de26-11af-42b0-825a-32dfbc2f48f8"]}],"mendeley":{"formattedCitation":"(Ersania &amp; Merkusiwati, 2018)","plainTextFormattedCitation":"(Ersania &amp; Merkusiwati, 2018)","previouslyFormattedCitation":"(Ersania &amp; Merkusiwati,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(Ersania &amp; Merkusiwati, 2018)</w:t>
      </w:r>
      <w:r>
        <w:rPr>
          <w:rFonts w:ascii="Times New Roman" w:hAnsi="Times New Roman" w:cs="Times New Roman"/>
          <w:sz w:val="24"/>
          <w:szCs w:val="24"/>
        </w:rPr>
        <w:fldChar w:fldCharType="end"/>
      </w:r>
      <w:r>
        <w:rPr>
          <w:rFonts w:ascii="Times New Roman" w:hAnsi="Times New Roman" w:cs="Times New Roman"/>
          <w:sz w:val="24"/>
          <w:szCs w:val="24"/>
        </w:rPr>
        <w:t xml:space="preserve"> menghasilkan pengaruh positif antara variabel </w:t>
      </w:r>
      <w:r>
        <w:rPr>
          <w:rFonts w:ascii="Times New Roman" w:hAnsi="Times New Roman" w:cs="Times New Roman"/>
          <w:i/>
          <w:iCs/>
          <w:sz w:val="24"/>
          <w:szCs w:val="24"/>
        </w:rPr>
        <w:t>e-registration, e-filling</w:t>
      </w:r>
      <w:r>
        <w:rPr>
          <w:rFonts w:ascii="Times New Roman" w:hAnsi="Times New Roman" w:cs="Times New Roman"/>
          <w:sz w:val="24"/>
          <w:szCs w:val="24"/>
        </w:rPr>
        <w:t xml:space="preserve">, dan </w:t>
      </w:r>
      <w:r>
        <w:rPr>
          <w:rFonts w:ascii="Times New Roman" w:hAnsi="Times New Roman" w:cs="Times New Roman"/>
          <w:i/>
          <w:iCs/>
          <w:sz w:val="24"/>
          <w:szCs w:val="24"/>
        </w:rPr>
        <w:t>e-billing</w:t>
      </w:r>
      <w:r>
        <w:rPr>
          <w:rFonts w:ascii="Times New Roman" w:hAnsi="Times New Roman" w:cs="Times New Roman"/>
          <w:sz w:val="24"/>
          <w:szCs w:val="24"/>
        </w:rPr>
        <w:t xml:space="preserve"> terhadap kepatuhan WPOP KPP Pratama Denpasar Timur. Semakin tinggi penerapan </w:t>
      </w:r>
      <w:r>
        <w:rPr>
          <w:rFonts w:ascii="Times New Roman" w:hAnsi="Times New Roman" w:cs="Times New Roman"/>
          <w:i/>
          <w:iCs/>
          <w:sz w:val="24"/>
          <w:szCs w:val="24"/>
        </w:rPr>
        <w:t>e-system</w:t>
      </w:r>
      <w:r>
        <w:rPr>
          <w:rFonts w:ascii="Times New Roman" w:hAnsi="Times New Roman" w:cs="Times New Roman"/>
          <w:sz w:val="24"/>
          <w:szCs w:val="24"/>
        </w:rPr>
        <w:t xml:space="preserve"> membuat kepatuhan wajib pajak juga meningkat.</w:t>
      </w:r>
      <w:r>
        <w:rPr>
          <w:rFonts w:ascii="Times New Roman" w:hAnsi="Times New Roman" w:cs="Times New Roman"/>
          <w:sz w:val="24"/>
          <w:szCs w:val="24"/>
          <w:lang w:val="en-US"/>
        </w:rPr>
        <w:t xml:space="preserve"> </w:t>
      </w:r>
      <w:r>
        <w:rPr>
          <w:rFonts w:ascii="Times New Roman" w:hAnsi="Times New Roman" w:eastAsia="Times New Roman" w:cs="Times New Roman"/>
          <w:color w:val="000000"/>
          <w:sz w:val="24"/>
          <w:szCs w:val="24"/>
          <w:lang w:val="en-US"/>
        </w:rPr>
        <w:t xml:space="preserve">Hasil penelitian </w:t>
      </w:r>
      <w:r>
        <w:rPr>
          <w:rFonts w:ascii="Times New Roman" w:hAnsi="Times New Roman" w:eastAsia="Times New Roman" w:cs="Times New Roman"/>
          <w:color w:val="000000"/>
          <w:sz w:val="24"/>
          <w:szCs w:val="24"/>
          <w:lang w:val="en-US"/>
        </w:rPr>
        <w:fldChar w:fldCharType="begin" w:fldLock="1"/>
      </w:r>
      <w:r>
        <w:rPr>
          <w:rFonts w:ascii="Times New Roman" w:hAnsi="Times New Roman" w:eastAsia="Times New Roman" w:cs="Times New Roman"/>
          <w:color w:val="000000"/>
          <w:sz w:val="24"/>
          <w:szCs w:val="24"/>
          <w:lang w:val="en-US"/>
        </w:rPr>
        <w:instrText xml:space="preserve">ADDIN CSL_CITATION {"citationItems":[{"id":"ITEM-1","itemData":{"DOI":"10.5897/ajbm2018.8515","abstract":"There is underutilisation of electronic tax filing systems in tax agencies despite the presence of electronic tax administration systems. The objective of this study was to find how this has influenced tax compliance. Data collection was mainly through a questionnaire. Analysis of data was done through SPSS Version 20 and Excel. The study concluded that electronic filing system actually influences tax compliance. The study also established that there was a positive attitude by clients towards electronic filing. Electronic filing has also significantly increased the ease of doing business. Correlation analysis revealed a positive correlation (0.533) between assessing tax obligations accurately and the ease of doing business. The study was mainly directed at large clients and to one component of compliance which is filing, with less focus on other components of compliance, hence, the study recommends more research on the impact of e-filing on payment and e-filing on tax evasion and avoidance.","author":[{"dropping-particle":"","family":"Sifile","given":"Obert","non-dropping-particle":"","parse-names":false,"suffix":""},{"dropping-particle":"","family":"Kotsai","given":"Rodgers","non-dropping-particle":"","parse-names":false,"suffix":""},{"dropping-particle":"","family":"Tendai, Joseph Mabruve, Desderio","given":"Chavunduka","non-dropping-particle":"","parse-names":false,"suffix":""}],"container-title":"African Journal of Business Management","id":"ITEM-1","issue":"11","issued":{"date-parts":[["2018"]]},"page":"338-342","title":"Effect of e-tax filing on tax compliance: A case of clients in Harare, Zimbabwe","type":"article-journal","volume":"12"},"uris":["http://www.mendeley.com/documents/?uuid=8e0d1425-7862-4f77-b8b1-cb9a60a16980"]}],"mendeley":{"formattedCitation":"(Sifile et al., 2018)","plainTextFormattedCitation":"(Sifile et al., 2018)","previouslyFormattedCitation":"(Sifile et al., 2018)"},"properties":{"noteIndex":0},"schema":"https://github.com/citation-style-language/schema/raw/master/csl-citation.json"}</w:instrText>
      </w:r>
      <w:r>
        <w:rPr>
          <w:rFonts w:ascii="Times New Roman" w:hAnsi="Times New Roman" w:eastAsia="Times New Roman" w:cs="Times New Roman"/>
          <w:color w:val="000000"/>
          <w:sz w:val="24"/>
          <w:szCs w:val="24"/>
          <w:lang w:val="en-US"/>
        </w:rPr>
        <w:fldChar w:fldCharType="separate"/>
      </w:r>
      <w:r>
        <w:rPr>
          <w:rFonts w:ascii="Times New Roman" w:hAnsi="Times New Roman" w:eastAsia="Times New Roman" w:cs="Times New Roman"/>
          <w:color w:val="000000"/>
          <w:sz w:val="24"/>
          <w:szCs w:val="24"/>
          <w:lang w:val="en-US"/>
        </w:rPr>
        <w:t>(Sifile et al., 2018)</w:t>
      </w:r>
      <w:r>
        <w:rPr>
          <w:rFonts w:ascii="Times New Roman" w:hAnsi="Times New Roman" w:eastAsia="Times New Roman" w:cs="Times New Roman"/>
          <w:color w:val="000000"/>
          <w:sz w:val="24"/>
          <w:szCs w:val="24"/>
          <w:lang w:val="en-US"/>
        </w:rPr>
        <w:fldChar w:fldCharType="end"/>
      </w:r>
      <w:r>
        <w:rPr>
          <w:rFonts w:ascii="Times New Roman" w:hAnsi="Times New Roman" w:eastAsia="Times New Roman" w:cs="Times New Roman"/>
          <w:color w:val="000000"/>
          <w:sz w:val="24"/>
          <w:szCs w:val="24"/>
          <w:lang w:val="en-US"/>
        </w:rPr>
        <w:t xml:space="preserve"> menyimpulkan bahwa ada sikap positif terhadap </w:t>
      </w:r>
      <w:r>
        <w:rPr>
          <w:rFonts w:ascii="Times New Roman" w:hAnsi="Times New Roman" w:eastAsia="Times New Roman" w:cs="Times New Roman"/>
          <w:i/>
          <w:color w:val="000000"/>
          <w:sz w:val="24"/>
          <w:szCs w:val="24"/>
          <w:lang w:val="en-US"/>
        </w:rPr>
        <w:t xml:space="preserve">e-filling system. </w:t>
      </w:r>
      <w:r>
        <w:rPr>
          <w:rFonts w:ascii="Times New Roman" w:hAnsi="Times New Roman" w:eastAsia="Times New Roman" w:cs="Times New Roman"/>
          <w:color w:val="000000"/>
          <w:sz w:val="24"/>
          <w:szCs w:val="24"/>
          <w:lang w:val="en-US"/>
        </w:rPr>
        <w:t xml:space="preserve">E-filling system telah meningkatkan kemudahan berbisnis secara signifikan. Terhadap korelasi positif antara kepatuhan perpajakan dan kemudahan berbisnis. </w:t>
      </w:r>
      <w:r>
        <w:rPr>
          <w:rFonts w:ascii="Times New Roman" w:hAnsi="Times New Roman" w:cs="Times New Roman"/>
          <w:sz w:val="24"/>
          <w:szCs w:val="24"/>
        </w:rPr>
        <w:t xml:space="preserve">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{"citationItems":[{"id":"ITEM-1","itemData":{"abstract":"This study aims to analyze the effect of e-billing, taxpayer awareness, understanding of taxation and tax service services on the implementation of the Jakarta WPOP self-assessment system during the Covid-19 pandemic. This study uses primary data using a questionnaire. The population of this study is all individual taxpayers who are domiciled in DKI Jakarta. The sampling technique used is non-probability sampling with purposive sampling method. The sample used is 80 respondents. The research method used is multiple linear regression and the SPSS 26 program. The results show that e-billing has no and no significant effect on the implementation of the self-assessment system. Taxpayer awareness has no significant effect on the implementation of the self assessment system. Understanding of taxation has no effect and is significant on the implementation of the self assessment system. Fiscal services have no significant and significant effect on the implementation of the self- assessment system during the Covid-19 pandemic.","author":[{"dropping-particle":"","family":"Candraswari","given":"Nimita","non-dropping-particle":"","parse-names":false,"suffix":""},{"dropping-particle":"","family":"Pahala","given":"Indra","non-dropping-particle":"","parse-names":false,"suffix":""},{"dropping-particle":"","family":"Susanti","given":"Santi","non-dropping-particle":"","parse-names":false,"suffix":""}],"id":"ITEM-1","issue":"02","issued":{"date-parts":[["2021"]]},"page":"28-43","title":"Faktor-Faktor Yang Mempengaruhi Pelaksanaan Self Assessment System Wpop Jakarta Pada Masa Pandemi Covid-19","type":"article-journal","volume":"07"},"uris":["http://www.mendeley.com/documents/?uuid=a1dd120b-f886-4fc0-bc97-f338cd5133cd"]}],"mendeley":{"formattedCitation":"(Candraswari et al., 2021)","plainTextFormattedCitation":"(Candraswari et al., 2021)","previouslyFormattedCitation":"(Candraswari et al.,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(Candraswari et al., 2021)</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menyimpulkan bahwa faktor-faktor yang berpengaruh signifikan terhadap pelaksanaan </w:t>
      </w:r>
      <w:r>
        <w:rPr>
          <w:rFonts w:ascii="Times New Roman" w:hAnsi="Times New Roman" w:cs="Times New Roman"/>
          <w:i/>
          <w:iCs/>
          <w:sz w:val="24"/>
          <w:szCs w:val="24"/>
        </w:rPr>
        <w:t>self assessment system</w:t>
      </w:r>
      <w:r>
        <w:rPr>
          <w:rFonts w:ascii="Times New Roman" w:hAnsi="Times New Roman" w:cs="Times New Roman"/>
          <w:sz w:val="24"/>
          <w:szCs w:val="24"/>
        </w:rPr>
        <w:t xml:space="preserve"> selama </w:t>
      </w:r>
      <w:r>
        <w:rPr>
          <w:rFonts w:ascii="Times New Roman" w:hAnsi="Times New Roman" w:cs="Times New Roman"/>
          <w:i/>
          <w:iCs/>
          <w:sz w:val="24"/>
          <w:szCs w:val="24"/>
        </w:rPr>
        <w:t>covid-19</w:t>
      </w:r>
      <w:r>
        <w:rPr>
          <w:rFonts w:ascii="Times New Roman" w:hAnsi="Times New Roman" w:cs="Times New Roman"/>
          <w:sz w:val="24"/>
          <w:szCs w:val="24"/>
        </w:rPr>
        <w:t xml:space="preserve"> adalah kesadaran wajib pajak, pemahaman perpajakan sedangkan pelayanan fiskus dan</w:t>
      </w:r>
      <w:r>
        <w:rPr>
          <w:rFonts w:ascii="Times New Roman" w:hAnsi="Times New Roman" w:cs="Times New Roman"/>
          <w:i/>
          <w:iCs/>
          <w:sz w:val="24"/>
          <w:szCs w:val="24"/>
        </w:rPr>
        <w:t xml:space="preserve"> e-filling</w:t>
      </w:r>
      <w:r>
        <w:rPr>
          <w:rFonts w:ascii="Times New Roman" w:hAnsi="Times New Roman" w:cs="Times New Roman"/>
          <w:sz w:val="24"/>
          <w:szCs w:val="24"/>
        </w:rPr>
        <w:t xml:space="preserve"> tidak berpengaruh terhadap pelaksanaan </w:t>
      </w:r>
      <w:r>
        <w:rPr>
          <w:rFonts w:ascii="Times New Roman" w:hAnsi="Times New Roman" w:cs="Times New Roman"/>
          <w:i/>
          <w:iCs/>
          <w:sz w:val="24"/>
          <w:szCs w:val="24"/>
        </w:rPr>
        <w:t>self assessment system</w:t>
      </w:r>
      <w:r>
        <w:rPr>
          <w:rFonts w:ascii="Times New Roman" w:hAnsi="Times New Roman" w:cs="Times New Roman"/>
          <w:sz w:val="24"/>
          <w:szCs w:val="24"/>
        </w:rPr>
        <w:t xml:space="preserve"> pada WPOP Jakarta pada masa </w:t>
      </w:r>
      <w:r>
        <w:rPr>
          <w:rFonts w:ascii="Times New Roman" w:hAnsi="Times New Roman" w:cs="Times New Roman"/>
          <w:i/>
          <w:iCs/>
          <w:sz w:val="24"/>
          <w:szCs w:val="24"/>
        </w:rPr>
        <w:t>covid-19</w:t>
      </w:r>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imes New Roman" w:hAnsi="Times New Roman" w:cs="Times New Roman"/>
          <w:sz w:val="24"/>
          <w:szCs w:val="24"/>
        </w:rPr>
        <w:t>Sedangkan hasil penelitian dari penelitian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{"citationItems":[{"id":"ITEM-1","itemData":{"abstract":"Pajak mempunyai peran yang sangat penting dalam penerimaan negara untuk membiayai berbagai bentuk pengeluaran dengan tujuan meningkatkan kesejahteraan masyarakat.Mengingat begitu pentingnya peranan pajak, maka pemerintah dalam hal ini Direktorat Jenderal Pajak telah melakukan berbagai upaya untuk memaksimalkan penerimaan pajak. Salah satunya yaitu dengan diubahnya system penyampaian dan pembayaran pajak menjadi self-assesment system dan penggunaan e-filling dalam penyampaian surat pemberitahuan tahunan. Penelitian ini bertujuan untuk mengetahui Pengaruh penggunaan e- filing dan pemahaman tentang Self Assessmentterhadap kepatuhan wajib pajak. Populasi penelitian ini adalah Wajib Pajak pengguna e-filing di Sleman dengan sampel sebanyak 100 responden. Data penelitian ini diperoleh melalui kuesioner.Teknik pengambilan sampel menggunakanconvinience sampling.Data diolah menggunakan model analisis regresi linier berganda dengan bantuan program SPSS. Dari hasil penelitian dapat di lihat bahwa penggunaan e-filing dan pemahaman tentang Self Assessmentberpengaruh positif signifikan terhadap kepatuhan wajib pajak orang pribadi. Kata","author":[{"dropping-particle":"","family":"Syafira","given":"Lucky Kirana Mutiara","non-dropping-particle":"","parse-names":false,"suffix":""}],"id":"ITEM-1","issued":{"date-parts":[["2018"]]},"title":"Pengaruh penggunaan e-filling dan pemahaman tentang self assessment terhadap kepatuhan wajib pajak penghasilan orang pribadi","type":"article-journal"},"uris":["http://www.mendeley.com/documents/?uuid=48b751eb-8ac5-40e8-a700-1703c593f726"]}],"mendeley":{"formattedCitation":"(Syafira, 2018a)","manualFormatting":"(Syafira, 2018)","plainTextFormattedCitation":"(Syafira, 2018a)","previouslyFormattedCitation":"(Syafira, 2018a)"},"properties":{"noteIndex":0},"schema":"https://github.com/citation-style-language/schema/raw/master/csl-citation.json"}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(Syafira, 2018)</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rPr>
        <w:t>disim</w:t>
      </w:r>
      <w:r>
        <w:rPr>
          <w:rFonts w:ascii="Times New Roman" w:hAnsi="Times New Roman" w:cs="Times New Roman"/>
          <w:sz w:val="24"/>
          <w:szCs w:val="24"/>
          <w:lang w:val="en-US"/>
        </w:rPr>
        <w:t>p</w:t>
      </w:r>
      <w:r>
        <w:rPr>
          <w:rFonts w:ascii="Times New Roman" w:hAnsi="Times New Roman" w:cs="Times New Roman"/>
          <w:sz w:val="24"/>
          <w:szCs w:val="24"/>
        </w:rPr>
        <w:t xml:space="preserve">ulkan bahwa </w:t>
      </w:r>
      <w:r>
        <w:rPr>
          <w:rFonts w:ascii="Times New Roman" w:hAnsi="Times New Roman" w:cs="Times New Roman"/>
          <w:i/>
          <w:iCs/>
          <w:sz w:val="24"/>
          <w:szCs w:val="24"/>
        </w:rPr>
        <w:t xml:space="preserve">e-filling </w:t>
      </w:r>
      <w:r>
        <w:rPr>
          <w:rFonts w:ascii="Times New Roman" w:hAnsi="Times New Roman" w:cs="Times New Roman"/>
          <w:sz w:val="24"/>
          <w:szCs w:val="24"/>
        </w:rPr>
        <w:t xml:space="preserve">dan </w:t>
      </w:r>
      <w:r>
        <w:rPr>
          <w:rFonts w:ascii="Times New Roman" w:hAnsi="Times New Roman" w:cs="Times New Roman"/>
          <w:i/>
          <w:iCs/>
          <w:sz w:val="24"/>
          <w:szCs w:val="24"/>
        </w:rPr>
        <w:t xml:space="preserve">self assessment system </w:t>
      </w:r>
      <w:r>
        <w:rPr>
          <w:rFonts w:ascii="Times New Roman" w:hAnsi="Times New Roman" w:cs="Times New Roman"/>
          <w:sz w:val="24"/>
          <w:szCs w:val="24"/>
        </w:rPr>
        <w:t>signifikan dan positif terhadap kepatuhan WPOP.</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Berdasarkan </w:t>
      </w:r>
      <w:r>
        <w:rPr>
          <w:rFonts w:ascii="Times New Roman" w:hAnsi="Times New Roman" w:cs="Times New Roman"/>
          <w:sz w:val="24"/>
          <w:szCs w:val="24"/>
          <w:lang w:val="en-US"/>
        </w:rPr>
        <w:t>penelitian</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{"citationItems":[{"id":"ITEM-1","itemData":{"abstract":"Kepatuhan wajib pajak merupakan suatu keadaan yang menunjukkan wajib pajak memenuhi semua kewajiban perpajakan dan melaksanakan hak perpajakannya. Penelitian ini bertujuan untuk mengetahui pengaruh penerapan e-system perpajakan yang tediri dari e-registration, e-faktur,e-billing,e-filing dan kebijakan perpajakan terhadap Wajib Pajak Badan di KPP Pratama Bangkinang. Jenis penelitian yang digunakan adalah penelitian kuantitatif dengan sumber data primer yang diperoleh dari kuesioner yang disebarkan kepada 298 wajib pajak badan yang terdaftar di KPP Pratama Bangkinang yang dipilih berdasarkan teknik incidental. Skala yang digunakan dalam mengukur variabel adalah skala likert. Untuk menguji hipotesis, digunakan analisis regresi linier berganda. Pengujian secara parsial menunjukkan bahwa variabel e-system perpajakan dan kebijakan perpajakan berpengaruh terhadap kepatuhan wajib pajak, dengan signifikansi masing- masing sebesar 0,000 dan 0,037.","author":[{"dropping-particle":"","family":"Wahyuni","given":"Nita","non-dropping-particle":"","parse-names":false,"suffix":""},{"dropping-particle":"","family":"Kurnia","given":"Pipin","non-dropping-particle":"","parse-names":false,"suffix":""},{"dropping-particle":"","family":"Faradisty","given":"Astrid","non-dropping-particle":"","parse-names":false,"suffix":""}],"container-title":"Jurnal Akuntansi Keuangan dan Bisnis","id":"ITEM-1","issue":"2","issued":{"date-parts":[["2020"]]},"page":"88-97","title":"Analisa Pengaruh Penerapan E-System Perpajakan dan Kebijakan Perpajakan Terhadap Kepatuhan Wajib Pajak Badan ( Studi di KPP Pratama Bangkinang )","type":"article-journal","volume":"13"},"uris":["http://www.mendeley.com/documents/?uuid=c37f0734-1ddd-46b3-b2b1-ba58e5dbc7fc"]}],"mendeley":{"formattedCitation":"(Wahyuni et al., 2020)","plainTextFormattedCitation":"(Wahyuni et al., 2020)","previouslyFormattedCitation":"(Wahyuni et al.,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(Wahyuni et al., 2020)</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pada KPP Pratama Bangkinang mengambil kesimpulan bahwa penerapan kebijakan pajak dan </w:t>
      </w:r>
      <w:r>
        <w:rPr>
          <w:rFonts w:ascii="Times New Roman" w:hAnsi="Times New Roman" w:cs="Times New Roman"/>
          <w:i/>
          <w:iCs/>
          <w:sz w:val="24"/>
          <w:szCs w:val="24"/>
        </w:rPr>
        <w:t>e-system</w:t>
      </w:r>
      <w:r>
        <w:rPr>
          <w:rFonts w:ascii="Times New Roman" w:hAnsi="Times New Roman" w:cs="Times New Roman"/>
          <w:sz w:val="24"/>
          <w:szCs w:val="24"/>
        </w:rPr>
        <w:t xml:space="preserve"> berpengaruh terhadap kepatuhan wajib pajak.</w:t>
      </w:r>
      <w:r>
        <w:rPr>
          <w:rFonts w:ascii="Times New Roman" w:hAnsi="Times New Roman" w:cs="Times New Roman"/>
          <w:sz w:val="24"/>
          <w:szCs w:val="24"/>
          <w:lang w:val="en-US"/>
        </w:rPr>
        <w:t xml:space="preserve"> </w:t>
      </w:r>
    </w:p>
    <w:p>
      <w:pPr>
        <w:tabs>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Dapat dilihat dari penelitian sebelumnya bahwa objek yang mereka teliti berbeda, hal ini dikar</w:t>
      </w:r>
      <w:r>
        <w:rPr>
          <w:rFonts w:ascii="Times New Roman" w:hAnsi="Times New Roman" w:cs="Times New Roman"/>
          <w:sz w:val="24"/>
          <w:szCs w:val="24"/>
          <w:lang w:val="en-US"/>
        </w:rPr>
        <w:t>e</w:t>
      </w:r>
      <w:r>
        <w:rPr>
          <w:rFonts w:ascii="Times New Roman" w:hAnsi="Times New Roman" w:cs="Times New Roman"/>
          <w:sz w:val="24"/>
          <w:szCs w:val="24"/>
        </w:rPr>
        <w:t>nakan kepatuhan wajib pajak tergantung dengan tingkat kesadaran serta pengetahuan wajib pajak oleh kar</w:t>
      </w:r>
      <w:r>
        <w:rPr>
          <w:rFonts w:ascii="Times New Roman" w:hAnsi="Times New Roman" w:cs="Times New Roman"/>
          <w:sz w:val="24"/>
          <w:szCs w:val="24"/>
          <w:lang w:val="en-US"/>
        </w:rPr>
        <w:t>e</w:t>
      </w:r>
      <w:r>
        <w:rPr>
          <w:rFonts w:ascii="Times New Roman" w:hAnsi="Times New Roman" w:cs="Times New Roman"/>
          <w:sz w:val="24"/>
          <w:szCs w:val="24"/>
        </w:rPr>
        <w:t xml:space="preserve">na itu </w:t>
      </w:r>
      <w:r>
        <w:rPr>
          <w:rFonts w:ascii="Times New Roman" w:hAnsi="Times New Roman" w:cs="Times New Roman"/>
          <w:sz w:val="24"/>
          <w:szCs w:val="24"/>
          <w:lang w:val="en-US"/>
        </w:rPr>
        <w:t>peneliti mencoba menduplikasi</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dari penelitian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{"citationItems":[{"id":"ITEM-1","itemData":{"abstract":"Pajak mempunyai peran yang sangat penting dalam penerimaan negara untuk membiayai berbagai bentuk pengeluaran dengan tujuan meningkatkan kesejahteraan masyarakat.Mengingat begitu pentingnya peranan pajak, maka pemerintah dalam hal ini Direktorat Jenderal Pajak telah melakukan berbagai upaya untuk memaksimalkan penerimaan pajak. Salah satunya yaitu dengan diubahnya system penyampaian dan pembayaran pajak menjadi self-assesment system dan penggunaan e-filling dalam penyampaian surat pemberitahuan tahunan. Penelitian ini bertujuan untuk mengetahui Pengaruh penggunaan e- filing dan pemahaman tentang Self Assessmentterhadap kepatuhan wajib pajak. Populasi penelitian ini adalah Wajib Pajak pengguna e-filing di Sleman dengan sampel sebanyak 100 responden. Data penelitian ini diperoleh melalui kuesioner.Teknik pengambilan sampel menggunakanconvinience sampling.Data diolah menggunakan model analisis regresi linier berganda dengan bantuan program SPSS. Dari hasil penelitian dapat di lihat bahwa penggunaan e-filing dan pemahaman tentang Self Assessmentberpengaruh positif signifikan terhadap kepatuhan wajib pajak orang pribadi. Kata","author":[{"dropping-particle":"","family":"Syafira","given":"Lucky Kirana Mutiara","non-dropping-particle":"","parse-names":false,"suffix":""}],"id":"ITEM-1","issued":{"date-parts":[["2018"]]},"title":"Pengaruh penggunaan e-filling dan pemahaman tentang self assessment terhadap kepatuhan wajib pajak penghasilan orang pribadi","type":"article-journal"},"uris":["http://www.mendeley.com/documents/?uuid=48b751eb-8ac5-40e8-a700-1703c593f726"]}],"mendeley":{"formattedCitation":"(Syafira, 2018a)","manualFormatting":"(Syafira, 2018)","plainTextFormattedCitation":"(Syafira, 2018a)","previouslyFormattedCitation":"(Syafira, 2018a)"},"properties":{"noteIndex":0},"schema":"https://github.com/citation-style-language/schema/raw/master/csl-citation.json"}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(Syafira, 2018)</w:t>
      </w:r>
      <w:r>
        <w:rPr>
          <w:rFonts w:ascii="Times New Roman" w:hAnsi="Times New Roman" w:cs="Times New Roman"/>
          <w:sz w:val="24"/>
          <w:szCs w:val="24"/>
          <w:lang w:val="en-US"/>
        </w:rPr>
        <w:fldChar w:fldCharType="end"/>
      </w:r>
      <w:r>
        <w:rPr>
          <w:rFonts w:ascii="Times New Roman" w:hAnsi="Times New Roman" w:cs="Times New Roman"/>
          <w:sz w:val="24"/>
          <w:szCs w:val="24"/>
        </w:rPr>
        <w:t xml:space="preserve"> dengan objek</w:t>
      </w:r>
      <w:r>
        <w:rPr>
          <w:rFonts w:ascii="Times New Roman" w:hAnsi="Times New Roman" w:cs="Times New Roman"/>
          <w:sz w:val="24"/>
          <w:szCs w:val="24"/>
          <w:lang w:val="en-US"/>
        </w:rPr>
        <w:t xml:space="preserve"> WPOP yang terdaftar di</w:t>
      </w:r>
      <w:r>
        <w:rPr>
          <w:rFonts w:ascii="Times New Roman" w:hAnsi="Times New Roman" w:cs="Times New Roman"/>
          <w:sz w:val="24"/>
          <w:szCs w:val="24"/>
        </w:rPr>
        <w:t xml:space="preserve"> Kantor Pelayanan Pajak (KPP) Pratama </w:t>
      </w:r>
      <w:r>
        <w:rPr>
          <w:rFonts w:ascii="Times New Roman" w:hAnsi="Times New Roman" w:cs="Times New Roman"/>
          <w:sz w:val="24"/>
          <w:szCs w:val="24"/>
          <w:lang w:val="en-US"/>
        </w:rPr>
        <w:t xml:space="preserve">di </w:t>
      </w:r>
      <w:r>
        <w:rPr>
          <w:rFonts w:ascii="Times New Roman" w:hAnsi="Times New Roman" w:cs="Times New Roman"/>
          <w:sz w:val="24"/>
          <w:szCs w:val="24"/>
        </w:rPr>
        <w:t>Samarinda</w:t>
      </w:r>
      <w:r>
        <w:rPr>
          <w:rFonts w:ascii="Times New Roman" w:hAnsi="Times New Roman" w:cs="Times New Roman"/>
          <w:sz w:val="24"/>
          <w:szCs w:val="24"/>
          <w:lang w:val="en-US"/>
        </w:rPr>
        <w:t xml:space="preserve"> agar mengetahui pengaruh atau hubungan sebab akibat dalam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dan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terhadap kepatuhan wajib pajak orang pribadi di Kota Samarinda</w:t>
      </w:r>
      <w:r>
        <w:rPr>
          <w:rFonts w:ascii="Times New Roman" w:hAnsi="Times New Roman" w:cs="Times New Roman"/>
          <w:sz w:val="24"/>
          <w:szCs w:val="24"/>
        </w:rPr>
        <w:t>.</w:t>
      </w:r>
    </w:p>
    <w:p>
      <w:pPr>
        <w:tabs>
          <w:tab w:val="left" w:pos="1620"/>
        </w:tabs>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Berdasarkan latar belakang tersebut maka penulis tertarik melakukan penelitian berjudul </w:t>
      </w:r>
      <w:r>
        <w:rPr>
          <w:rFonts w:ascii="Times New Roman" w:hAnsi="Times New Roman" w:cs="Times New Roman"/>
          <w:b/>
          <w:bCs/>
          <w:sz w:val="24"/>
          <w:szCs w:val="24"/>
        </w:rPr>
        <w:t xml:space="preserve">“Pengaruh Penerapan </w:t>
      </w:r>
      <w:r>
        <w:rPr>
          <w:rFonts w:ascii="Times New Roman" w:hAnsi="Times New Roman" w:cs="Times New Roman"/>
          <w:b/>
          <w:bCs/>
          <w:i/>
          <w:iCs/>
          <w:sz w:val="24"/>
          <w:szCs w:val="24"/>
        </w:rPr>
        <w:t>E-Filling</w:t>
      </w:r>
      <w:r>
        <w:rPr>
          <w:rFonts w:ascii="Times New Roman" w:hAnsi="Times New Roman" w:cs="Times New Roman"/>
          <w:b/>
          <w:bCs/>
          <w:sz w:val="24"/>
          <w:szCs w:val="24"/>
        </w:rPr>
        <w:t xml:space="preserve"> dan Pemahaman </w:t>
      </w:r>
      <w:r>
        <w:rPr>
          <w:rFonts w:ascii="Times New Roman" w:hAnsi="Times New Roman" w:cs="Times New Roman"/>
          <w:b/>
          <w:bCs/>
          <w:i/>
          <w:iCs/>
          <w:sz w:val="24"/>
          <w:szCs w:val="24"/>
        </w:rPr>
        <w:t>Self Assessment System</w:t>
      </w:r>
      <w:r>
        <w:rPr>
          <w:rFonts w:ascii="Times New Roman" w:hAnsi="Times New Roman" w:cs="Times New Roman"/>
          <w:b/>
          <w:bCs/>
          <w:sz w:val="24"/>
          <w:szCs w:val="24"/>
        </w:rPr>
        <w:t xml:space="preserve"> Terhadap Kesadaran WPOP Pada KPP Pratama Samarinda”</w:t>
      </w:r>
    </w:p>
    <w:p>
      <w:pPr>
        <w:pStyle w:val="3"/>
        <w:tabs>
          <w:tab w:val="left" w:pos="1620"/>
        </w:tabs>
      </w:pPr>
      <w:bookmarkStart w:id="16" w:name="_Toc113996989"/>
      <w:r>
        <w:rPr>
          <w:lang w:val="en-US"/>
        </w:rPr>
        <w:t xml:space="preserve">1.2 </w:t>
      </w:r>
      <w:r>
        <w:t>Rumusan Masalah</w:t>
      </w:r>
      <w:bookmarkEnd w:id="16"/>
    </w:p>
    <w:p>
      <w:pPr>
        <w:tabs>
          <w:tab w:val="left" w:pos="1620"/>
        </w:tabs>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Berdasarkan latar belakang diatas dapat diuraikan rumusakan masalah pada penelitian ini adalah :</w:t>
      </w:r>
    </w:p>
    <w:p>
      <w:pPr>
        <w:numPr>
          <w:ilvl w:val="0"/>
          <w:numId w:val="1"/>
        </w:numPr>
        <w:tabs>
          <w:tab w:val="left" w:pos="1620"/>
        </w:tabs>
        <w:spacing w:line="480" w:lineRule="auto"/>
        <w:ind w:left="720" w:hanging="270"/>
        <w:jc w:val="both"/>
        <w:rPr>
          <w:rFonts w:ascii="Times New Roman" w:hAnsi="Times New Roman" w:cs="Times New Roman"/>
          <w:bCs/>
          <w:sz w:val="24"/>
          <w:szCs w:val="24"/>
        </w:rPr>
      </w:pPr>
      <w:r>
        <w:rPr>
          <w:rFonts w:ascii="Times New Roman" w:hAnsi="Times New Roman" w:cs="Times New Roman"/>
          <w:bCs/>
          <w:sz w:val="24"/>
          <w:szCs w:val="24"/>
        </w:rPr>
        <w:t xml:space="preserve">Apakah penggunaan </w:t>
      </w:r>
      <w:r>
        <w:rPr>
          <w:rFonts w:ascii="Times New Roman" w:hAnsi="Times New Roman" w:cs="Times New Roman"/>
          <w:bCs/>
          <w:i/>
          <w:iCs/>
          <w:sz w:val="24"/>
          <w:szCs w:val="24"/>
        </w:rPr>
        <w:t>e-filling</w:t>
      </w:r>
      <w:r>
        <w:rPr>
          <w:rFonts w:ascii="Times New Roman" w:hAnsi="Times New Roman" w:cs="Times New Roman"/>
          <w:bCs/>
          <w:sz w:val="24"/>
          <w:szCs w:val="24"/>
        </w:rPr>
        <w:t xml:space="preserve"> berpengaruh terhadap kepatuhan WPOP pada KPP Pratama Samarinda? </w:t>
      </w:r>
    </w:p>
    <w:p>
      <w:pPr>
        <w:numPr>
          <w:ilvl w:val="0"/>
          <w:numId w:val="1"/>
        </w:numPr>
        <w:tabs>
          <w:tab w:val="left" w:pos="1620"/>
        </w:tabs>
        <w:spacing w:after="0" w:line="480" w:lineRule="auto"/>
        <w:ind w:left="720" w:hanging="270"/>
        <w:jc w:val="both"/>
        <w:rPr>
          <w:rFonts w:ascii="Times New Roman" w:hAnsi="Times New Roman" w:cs="Times New Roman"/>
          <w:bCs/>
          <w:sz w:val="24"/>
          <w:szCs w:val="24"/>
        </w:rPr>
      </w:pPr>
      <w:r>
        <w:rPr>
          <w:rFonts w:ascii="Times New Roman" w:hAnsi="Times New Roman" w:cs="Times New Roman"/>
          <w:bCs/>
          <w:sz w:val="24"/>
          <w:szCs w:val="24"/>
        </w:rPr>
        <w:t xml:space="preserve">Apakah pemahaman </w:t>
      </w:r>
      <w:r>
        <w:rPr>
          <w:rFonts w:ascii="Times New Roman" w:hAnsi="Times New Roman" w:cs="Times New Roman"/>
          <w:bCs/>
          <w:i/>
          <w:iCs/>
          <w:sz w:val="24"/>
          <w:szCs w:val="24"/>
        </w:rPr>
        <w:t>self assesment system</w:t>
      </w:r>
      <w:r>
        <w:rPr>
          <w:rFonts w:ascii="Times New Roman" w:hAnsi="Times New Roman" w:cs="Times New Roman"/>
          <w:bCs/>
          <w:sz w:val="24"/>
          <w:szCs w:val="24"/>
        </w:rPr>
        <w:t xml:space="preserve"> berpengaruh terhadap kepatuhan WPOP pada KKP Pratama Samarinda?</w:t>
      </w:r>
    </w:p>
    <w:p>
      <w:pPr>
        <w:pStyle w:val="3"/>
        <w:tabs>
          <w:tab w:val="left" w:pos="1620"/>
        </w:tabs>
      </w:pPr>
      <w:bookmarkStart w:id="17" w:name="_Toc113996990"/>
      <w:r>
        <w:rPr>
          <w:lang w:val="en-US"/>
        </w:rPr>
        <w:t xml:space="preserve">1.3 </w:t>
      </w:r>
      <w:r>
        <w:t>Tujuan Penelitian</w:t>
      </w:r>
      <w:bookmarkEnd w:id="17"/>
    </w:p>
    <w:p>
      <w:pPr>
        <w:tabs>
          <w:tab w:val="left" w:pos="1620"/>
        </w:tabs>
        <w:spacing w:line="48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Berdasarkan latar belakang dan rumusan masalah yang telah dipaparkan, tujuan penelitian ini </w:t>
      </w:r>
      <w:r>
        <w:rPr>
          <w:rFonts w:ascii="Times New Roman" w:hAnsi="Times New Roman" w:cs="Times New Roman"/>
          <w:sz w:val="24"/>
          <w:szCs w:val="24"/>
          <w:lang w:val="en-US"/>
        </w:rPr>
        <w:t>adalah</w:t>
      </w:r>
      <w:r>
        <w:rPr>
          <w:rFonts w:ascii="Times New Roman" w:hAnsi="Times New Roman" w:cs="Times New Roman"/>
          <w:sz w:val="24"/>
          <w:szCs w:val="24"/>
        </w:rPr>
        <w:t xml:space="preserve">, untuk </w:t>
      </w:r>
      <w:r>
        <w:rPr>
          <w:rFonts w:ascii="Times New Roman" w:hAnsi="Times New Roman" w:cs="Times New Roman"/>
          <w:bCs/>
          <w:sz w:val="24"/>
          <w:szCs w:val="24"/>
        </w:rPr>
        <w:t xml:space="preserve">menguji dan menganalisis ada pengaruh signifikan  penerapan </w:t>
      </w:r>
      <w:r>
        <w:rPr>
          <w:rFonts w:ascii="Times New Roman" w:hAnsi="Times New Roman" w:cs="Times New Roman"/>
          <w:bCs/>
          <w:i/>
          <w:iCs/>
          <w:sz w:val="24"/>
          <w:szCs w:val="24"/>
        </w:rPr>
        <w:t>e-filling</w:t>
      </w:r>
      <w:r>
        <w:rPr>
          <w:rFonts w:ascii="Times New Roman" w:hAnsi="Times New Roman" w:cs="Times New Roman"/>
          <w:bCs/>
          <w:sz w:val="24"/>
          <w:szCs w:val="24"/>
        </w:rPr>
        <w:t xml:space="preserve"> dan pemahaman </w:t>
      </w:r>
      <w:r>
        <w:rPr>
          <w:rFonts w:ascii="Times New Roman" w:hAnsi="Times New Roman" w:cs="Times New Roman"/>
          <w:bCs/>
          <w:i/>
          <w:iCs/>
          <w:sz w:val="24"/>
          <w:szCs w:val="24"/>
        </w:rPr>
        <w:t>self assesment system</w:t>
      </w:r>
      <w:r>
        <w:rPr>
          <w:rFonts w:ascii="Times New Roman" w:hAnsi="Times New Roman" w:cs="Times New Roman"/>
          <w:bCs/>
          <w:sz w:val="24"/>
          <w:szCs w:val="24"/>
        </w:rPr>
        <w:t xml:space="preserve"> terhadap kepatuhan WPOP pada KKP Pratama Samarinda.</w:t>
      </w:r>
    </w:p>
    <w:p>
      <w:pPr>
        <w:pStyle w:val="3"/>
        <w:tabs>
          <w:tab w:val="left" w:pos="1620"/>
        </w:tabs>
      </w:pPr>
      <w:bookmarkStart w:id="18" w:name="_Toc113996991"/>
      <w:r>
        <w:t>1.4 Manfaat Penelitian</w:t>
      </w:r>
      <w:bookmarkEnd w:id="18"/>
    </w:p>
    <w:p>
      <w:pPr>
        <w:tabs>
          <w:tab w:val="left" w:pos="1620"/>
        </w:tabs>
        <w:spacing w:after="0" w:line="480" w:lineRule="auto"/>
        <w:ind w:firstLine="450"/>
        <w:jc w:val="both"/>
        <w:rPr>
          <w:rFonts w:ascii="Times New Roman" w:hAnsi="Times New Roman" w:cs="Times New Roman"/>
          <w:sz w:val="24"/>
          <w:szCs w:val="24"/>
          <w:lang w:val="en-US"/>
        </w:rPr>
      </w:pPr>
      <w:r>
        <w:rPr>
          <w:rFonts w:ascii="Times New Roman" w:hAnsi="Times New Roman" w:cs="Times New Roman"/>
          <w:sz w:val="24"/>
          <w:szCs w:val="24"/>
        </w:rPr>
        <w:t xml:space="preserve">1. </w:t>
      </w:r>
      <w:r>
        <w:rPr>
          <w:rFonts w:ascii="Times New Roman" w:hAnsi="Times New Roman" w:cs="Times New Roman"/>
          <w:sz w:val="24"/>
          <w:szCs w:val="24"/>
          <w:lang w:val="en-US"/>
        </w:rPr>
        <w:t>Manfaat Teor</w:t>
      </w:r>
      <w:r>
        <w:rPr>
          <w:rFonts w:ascii="Times New Roman" w:hAnsi="Times New Roman" w:cs="Times New Roman"/>
          <w:sz w:val="24"/>
          <w:szCs w:val="24"/>
        </w:rPr>
        <w:t>e</w:t>
      </w:r>
      <w:r>
        <w:rPr>
          <w:rFonts w:ascii="Times New Roman" w:hAnsi="Times New Roman" w:cs="Times New Roman"/>
          <w:sz w:val="24"/>
          <w:szCs w:val="24"/>
          <w:lang w:val="en-US"/>
        </w:rPr>
        <w:t>tis</w:t>
      </w:r>
    </w:p>
    <w:p>
      <w:pPr>
        <w:pStyle w:val="33"/>
        <w:tabs>
          <w:tab w:val="left" w:pos="16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Penelitian ini diharapkan dapat </w:t>
      </w:r>
      <w:r>
        <w:rPr>
          <w:rFonts w:ascii="Times New Roman" w:hAnsi="Times New Roman" w:cs="Times New Roman"/>
          <w:sz w:val="24"/>
          <w:szCs w:val="24"/>
          <w:lang w:val="en-US"/>
        </w:rPr>
        <w:t xml:space="preserve">memberi tambahan literatur dibidang perpajakan tetang permasalahan </w:t>
      </w:r>
      <w:r>
        <w:rPr>
          <w:rFonts w:ascii="Times New Roman" w:hAnsi="Times New Roman" w:cs="Times New Roman"/>
          <w:sz w:val="24"/>
          <w:szCs w:val="24"/>
        </w:rPr>
        <w:t>kepatuhan WPOP</w:t>
      </w:r>
      <w:r>
        <w:rPr>
          <w:rFonts w:ascii="Times New Roman" w:hAnsi="Times New Roman" w:cs="Times New Roman"/>
          <w:sz w:val="24"/>
          <w:szCs w:val="24"/>
          <w:lang w:val="en-US"/>
        </w:rPr>
        <w:t>.</w:t>
      </w:r>
    </w:p>
    <w:p>
      <w:pPr>
        <w:tabs>
          <w:tab w:val="left" w:pos="1620"/>
        </w:tabs>
        <w:spacing w:after="0" w:line="480" w:lineRule="auto"/>
        <w:ind w:firstLine="540"/>
        <w:jc w:val="both"/>
        <w:rPr>
          <w:rFonts w:ascii="Times New Roman" w:hAnsi="Times New Roman" w:cs="Times New Roman"/>
          <w:sz w:val="24"/>
          <w:szCs w:val="24"/>
        </w:rPr>
      </w:pPr>
      <w:r>
        <w:rPr>
          <w:rFonts w:ascii="Times New Roman" w:hAnsi="Times New Roman" w:cs="Times New Roman"/>
          <w:sz w:val="24"/>
          <w:szCs w:val="24"/>
        </w:rPr>
        <w:t>2. Untuk Praktis</w:t>
      </w:r>
    </w:p>
    <w:p>
      <w:pPr>
        <w:pStyle w:val="33"/>
        <w:tabs>
          <w:tab w:val="left" w:pos="1620"/>
        </w:tabs>
        <w:spacing w:line="480" w:lineRule="auto"/>
        <w:ind w:left="810" w:hanging="284"/>
        <w:jc w:val="both"/>
        <w:sectPr>
          <w:footerReference r:id="rId11" w:type="first"/>
          <w:headerReference r:id="rId9" w:type="default"/>
          <w:footerReference r:id="rId10" w:type="default"/>
          <w:pgSz w:w="11906" w:h="16838"/>
          <w:pgMar w:top="2268" w:right="1701" w:bottom="1701" w:left="2268" w:header="706" w:footer="706" w:gutter="0"/>
          <w:pgNumType w:start="1" w:chapStyle="1"/>
          <w:cols w:space="708" w:num="1"/>
          <w:titlePg/>
          <w:docGrid w:linePitch="360" w:charSpace="0"/>
        </w:sectPr>
      </w:pPr>
      <w:r>
        <w:rPr>
          <w:rFonts w:ascii="Times New Roman" w:hAnsi="Times New Roman" w:cs="Times New Roman"/>
          <w:sz w:val="24"/>
          <w:szCs w:val="24"/>
        </w:rPr>
        <w:t xml:space="preserve">    Kantor Pelayanan Pajak bisa mengetahui pengaruh penerapan</w:t>
      </w:r>
      <w:r>
        <w:rPr>
          <w:rFonts w:ascii="Times New Roman" w:hAnsi="Times New Roman" w:cs="Times New Roman"/>
          <w:i/>
          <w:iCs/>
          <w:sz w:val="24"/>
          <w:szCs w:val="24"/>
        </w:rPr>
        <w:t xml:space="preserve"> e-filling </w:t>
      </w:r>
      <w:r>
        <w:rPr>
          <w:rFonts w:ascii="Times New Roman" w:hAnsi="Times New Roman" w:cs="Times New Roman"/>
          <w:sz w:val="24"/>
          <w:szCs w:val="24"/>
        </w:rPr>
        <w:t xml:space="preserve">dan pemahaman </w:t>
      </w:r>
      <w:r>
        <w:rPr>
          <w:rFonts w:ascii="Times New Roman" w:hAnsi="Times New Roman" w:cs="Times New Roman"/>
          <w:i/>
          <w:iCs/>
          <w:sz w:val="24"/>
          <w:szCs w:val="24"/>
        </w:rPr>
        <w:t>self assessment system</w:t>
      </w:r>
      <w:r>
        <w:rPr>
          <w:rFonts w:ascii="Times New Roman" w:hAnsi="Times New Roman" w:cs="Times New Roman"/>
          <w:sz w:val="24"/>
          <w:szCs w:val="24"/>
        </w:rPr>
        <w:t xml:space="preserve"> terhadap kepatuhan WPOP pada KPP Pratama Samarinda. Bisa sebagai pertimbangan untuk mengambil keputusan di masa depan. Serta untuk meningkatkan mutu pelayanan.</w:t>
      </w:r>
      <w:r>
        <w:t xml:space="preserve"> </w:t>
      </w:r>
    </w:p>
    <w:p>
      <w:pPr>
        <w:pStyle w:val="2"/>
        <w:tabs>
          <w:tab w:val="left" w:pos="1620"/>
        </w:tabs>
      </w:pPr>
      <w:bookmarkStart w:id="19" w:name="_Toc100865251"/>
      <w:bookmarkStart w:id="20" w:name="_Toc113341008"/>
      <w:bookmarkStart w:id="21" w:name="_Toc100863258"/>
      <w:bookmarkStart w:id="22" w:name="_Toc100863739"/>
      <w:bookmarkStart w:id="23" w:name="_Toc113996992"/>
      <w:bookmarkStart w:id="24" w:name="_Toc104071902"/>
      <w:bookmarkStart w:id="25" w:name="_Toc100872666"/>
      <w:r>
        <w:t>BAB II</w:t>
      </w:r>
      <w:bookmarkEnd w:id="19"/>
      <w:bookmarkEnd w:id="20"/>
      <w:bookmarkEnd w:id="21"/>
      <w:bookmarkEnd w:id="22"/>
      <w:bookmarkEnd w:id="23"/>
      <w:bookmarkEnd w:id="24"/>
      <w:bookmarkEnd w:id="25"/>
    </w:p>
    <w:p>
      <w:pPr>
        <w:pStyle w:val="2"/>
        <w:tabs>
          <w:tab w:val="left" w:pos="1620"/>
        </w:tabs>
      </w:pPr>
      <w:bookmarkStart w:id="26" w:name="_Toc100865252"/>
      <w:bookmarkStart w:id="27" w:name="_Toc113341009"/>
      <w:bookmarkStart w:id="28" w:name="_Toc104071903"/>
      <w:bookmarkStart w:id="29" w:name="_Toc113996993"/>
      <w:r>
        <w:t>KAJIAN PUSTAKA</w:t>
      </w:r>
      <w:bookmarkEnd w:id="26"/>
      <w:bookmarkEnd w:id="27"/>
      <w:bookmarkEnd w:id="28"/>
      <w:bookmarkEnd w:id="29"/>
    </w:p>
    <w:p>
      <w:pPr>
        <w:pStyle w:val="39"/>
        <w:tabs>
          <w:tab w:val="left" w:pos="1620"/>
        </w:tabs>
        <w:rPr>
          <w:b/>
        </w:rPr>
      </w:pPr>
      <w:bookmarkStart w:id="30" w:name="_Toc113996994"/>
      <w:r>
        <w:rPr>
          <w:b/>
        </w:rPr>
        <w:t>Landasan Teori</w:t>
      </w:r>
      <w:bookmarkEnd w:id="30"/>
    </w:p>
    <w:p>
      <w:pPr>
        <w:pStyle w:val="4"/>
        <w:tabs>
          <w:tab w:val="left" w:pos="1620"/>
        </w:tabs>
      </w:pPr>
      <w:bookmarkStart w:id="31" w:name="_Toc113996995"/>
      <w:r>
        <w:rPr>
          <w:lang w:val="en-US"/>
        </w:rPr>
        <w:t xml:space="preserve">2.1.1 </w:t>
      </w:r>
      <w:r>
        <w:rPr>
          <w:i/>
        </w:rPr>
        <w:t>Technology Acceptance Model (TAM)</w:t>
      </w:r>
      <w:bookmarkEnd w:id="31"/>
    </w:p>
    <w:p>
      <w:pPr>
        <w:tabs>
          <w:tab w:val="left" w:pos="720"/>
        </w:tabs>
        <w:spacing w:line="480" w:lineRule="auto"/>
        <w:jc w:val="both"/>
        <w:rPr>
          <w:rFonts w:ascii="Times New Roman" w:hAnsi="Times New Roman" w:cs="Times New Roman"/>
          <w:sz w:val="24"/>
          <w:szCs w:val="24"/>
          <w:lang w:val="en-US"/>
        </w:rPr>
      </w:pPr>
      <w:r>
        <w:rPr>
          <w:rFonts w:ascii="Times New Roman" w:hAnsi="Times New Roman" w:cs="Times New Roman"/>
          <w:b/>
          <w:bCs/>
          <w:i/>
          <w:iCs/>
          <w:sz w:val="24"/>
          <w:szCs w:val="24"/>
        </w:rPr>
        <w:tab/>
      </w:r>
      <w:r>
        <w:rPr>
          <w:rFonts w:ascii="Times New Roman" w:hAnsi="Times New Roman" w:cs="Times New Roman"/>
          <w:sz w:val="24"/>
          <w:szCs w:val="24"/>
        </w:rPr>
        <w:t xml:space="preserve">Teori TAM merupakan teori yang dikembangkan dari </w:t>
      </w:r>
      <w:r>
        <w:rPr>
          <w:rFonts w:ascii="Times New Roman" w:hAnsi="Times New Roman" w:cs="Times New Roman"/>
          <w:i/>
          <w:iCs/>
          <w:sz w:val="24"/>
          <w:szCs w:val="24"/>
        </w:rPr>
        <w:t xml:space="preserve">Theory Reasoned Action </w:t>
      </w:r>
      <w:r>
        <w:rPr>
          <w:rFonts w:ascii="Times New Roman" w:hAnsi="Times New Roman" w:cs="Times New Roman"/>
          <w:sz w:val="24"/>
          <w:szCs w:val="24"/>
        </w:rPr>
        <w:t>(TRA) dan menjadi model penerimaan teknologi berdasarkan penggunaan sistem informasi. TAM menjelaskan penggunaan teknologi informasi menerima teknologi yang digunakan dan memahami tingkal laku pengguna atas penggunaan teknologi baru dengan menganalisis hubungan perspektif penalaran, penggunaan teknologi dan efektif.</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{"citationItems":[{"id":"ITEM-1","itemData":{"DOI":"10.19030/ijmis.v17i2.7716","abstract":"This study is based on technology acceptance model (TAM). It investigates consumer attitudes toward the use of and consumer behavioral intention to use an RFID door security system at Taipei Arena Ice Land. This study adopts a questionnaire method using purposive sampling and collects data from 250 consumers of Taipei Arena Ice Land. The results of this study show that: 1) system quality has a significant positive impact on perceived usefulness and perceived ease of use, 2) information quality has a significant positive impact on perceived usefulness and perceived ease of use, 3) service quality does not have a significant positive impact on perceived usefulness and perceived ease of use, 4) perceived ease of use has a significant positive impact on perceived usefulness, 5) perceived usefulness and perceived ease of use have a significant positive impact on attitudes toward use, 6) attitudes toward using have a significant positive impact on behavioral intentions to use, 7) perceived usefulness has a significant positive impact on behavioral intentions to use, and 8) perceived ease of use has a significant impact on attitude toward using via perceived usefulness. Keywords:","author":[{"dropping-particle":"","family":"Cheng","given":"Kuei-Mei","non-dropping-particle":"","parse-names":false,"suffix":""}],"container-title":"International Journal of Management &amp; Information Systems (IJMIS)","id":"ITEM-1","issue":"2","issued":{"date-parts":[["2013","3","27"]]},"page":"117","title":"An Evaluation Of RFID Door Security System At Taipei Arena Ice Land Based On Technology Acceptance Model","type":"article-journal","volume":"17"},"uris":["http://www.mendeley.com/documents/?uuid=5b938859-8f7d-4fb3-b3b1-b94515cc90bf"]}],"mendeley":{"formattedCitation":"(Cheng, 2013)","plainTextFormattedCitation":"(Cheng, 2013)","previouslyFormattedCitation":"(Cheng, 2013)"},"properties":{"noteIndex":0},"schema":"https://github.com/citation-style-language/schema/raw/master/csl-citation.json"}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(Cheng, 2013)</w:t>
      </w:r>
      <w:r>
        <w:rPr>
          <w:rFonts w:ascii="Times New Roman" w:hAnsi="Times New Roman" w:cs="Times New Roman"/>
          <w:sz w:val="24"/>
          <w:szCs w:val="24"/>
          <w:lang w:val="en-US"/>
        </w:rPr>
        <w:fldChar w:fldCharType="end"/>
      </w:r>
    </w:p>
    <w:p>
      <w:pPr>
        <w:tabs>
          <w:tab w:val="left" w:pos="7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Indikator utama dampak perilaku penggunaan dan niat untuk menggunakan yaitu kemudahan pengguna (</w:t>
      </w:r>
      <w:r>
        <w:rPr>
          <w:rFonts w:ascii="Times New Roman" w:hAnsi="Times New Roman" w:cs="Times New Roman"/>
          <w:i/>
          <w:iCs/>
          <w:sz w:val="24"/>
          <w:szCs w:val="24"/>
        </w:rPr>
        <w:t>ease of use</w:t>
      </w:r>
      <w:r>
        <w:rPr>
          <w:rFonts w:ascii="Times New Roman" w:hAnsi="Times New Roman" w:cs="Times New Roman"/>
          <w:sz w:val="24"/>
          <w:szCs w:val="24"/>
        </w:rPr>
        <w:t>) yang didefinisikan “sejauh mana individu percaya menggunakan sistem yang bebas dari usaha” dan kegunaan (</w:t>
      </w:r>
      <w:r>
        <w:rPr>
          <w:rFonts w:ascii="Times New Roman" w:hAnsi="Times New Roman" w:cs="Times New Roman"/>
          <w:i/>
          <w:iCs/>
          <w:sz w:val="24"/>
          <w:szCs w:val="24"/>
        </w:rPr>
        <w:t>usefulness</w:t>
      </w:r>
      <w:r>
        <w:rPr>
          <w:rFonts w:ascii="Times New Roman" w:hAnsi="Times New Roman" w:cs="Times New Roman"/>
          <w:sz w:val="24"/>
          <w:szCs w:val="24"/>
        </w:rPr>
        <w:t>) yang didefinisikan sebagai “sejauh mana individu percaya dalam menggunakan sistem yang membantu kinerja pekerjaan menjadi lebih baik. Tujuan TAM untuk menjelaskan sikap individu terhadap penggunaan teknologi dengan menggambarkan tingkat penggunaan teknologi.</w:t>
      </w:r>
    </w:p>
    <w:p>
      <w:pPr>
        <w:tabs>
          <w:tab w:val="left" w:pos="720"/>
          <w:tab w:val="left" w:pos="16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TAM diharapkan dapat menjelaskan bagaimana penggunaan </w:t>
      </w:r>
      <w:r>
        <w:rPr>
          <w:rFonts w:ascii="Times New Roman" w:hAnsi="Times New Roman" w:cs="Times New Roman"/>
          <w:i/>
          <w:iCs/>
          <w:sz w:val="24"/>
          <w:szCs w:val="24"/>
        </w:rPr>
        <w:t xml:space="preserve">e-filling </w:t>
      </w:r>
      <w:r>
        <w:rPr>
          <w:rFonts w:ascii="Times New Roman" w:hAnsi="Times New Roman" w:cs="Times New Roman"/>
          <w:sz w:val="24"/>
          <w:szCs w:val="24"/>
        </w:rPr>
        <w:t xml:space="preserve">mempengaruhi kepatuhan pelaporan WPOP.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{"citationItems":[{"id":"ITEM-1","itemData":{"DOI":"10.24843/eja.2018.v22.i03.p09","ISSN":"2302-8556","abstract":"Penelitian ini bertujuan untuk mengetahui Pengaruh penerapan e-System perpajakan terhadap tingkat kepatuhan wajib pajak orang pribadi pada Kantor Pelayanan Pajak Pratama Denpasar Timur. Sampel dalam penelitian ini adalah 100 wajib pajak orang pribadi yang aktif dan terdaftar di KPP Pratama Denpasar Timur. Salah satu metode yang digunakan untuk menentukan jumlah sampel adalah menggunakan rumus Slovin. Metode analisis data yang digunakan adalah regresi linear berganda. Jenis penelitian ini merupakan data primer yang diperoleh dari jawaban wajib pajak orang pribadi yang terdaftar di KPP Pratama Denpasar Timur, yaitu jawaban terhadap serangkaian pertanyaan kuesioner yang diajukan dari peneliti mengenai faktor-faktor yang memengaruhi kepatuhan pajak. Sampel ditentukan menggunakan nonprobability sampling dengan teknik purposive sampling. Hasil penelitian ini menunjukkan bahwa penerapan e-Registration, e-Billing, dan e-Filling berpengaruh positif terhadap kepatuhan Wajib Pajak orang pribadi pada KPP Pratama Denpasar Timur.Kata kunci: e-Registration, e-Billing,e-Filling, Kepatuhan Wajib Pajak Orang Pribadi","author":[{"dropping-particle":"","family":"Ersania","given":"Gusti Ayu Raisa","non-dropping-particle":"","parse-names":false,"suffix":""},{"dropping-particle":"","family":"Merkusiwati","given":"Ni Ketut Lely Aryani","non-dropping-particle":"","parse-names":false,"suffix":""}],"container-title":"E-Jurnal Akuntansi","id":"ITEM-1","issued":{"date-parts":[["2018"]]},"page":"1882","title":"Pengaruh Penerapan E-system Perpajakan Terhadap Tingkat Kepatuhan Wajib Pajak Orang Pribadi","type":"article-journal","volume":"22"},"uris":["http://www.mendeley.com/documents/?uuid=1e76de26-11af-42b0-825a-32dfbc2f48f8"]}],"mendeley":{"formattedCitation":"(Ersania &amp; Merkusiwati, 2018)","plainTextFormattedCitation":"(Ersania &amp; Merkusiwati, 2018)","previouslyFormattedCitation":"(Ersania &amp; Merkusiwati,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(Ersania &amp; Merkusiwati, 2018)</w:t>
      </w:r>
      <w:r>
        <w:rPr>
          <w:rFonts w:ascii="Times New Roman" w:hAnsi="Times New Roman" w:cs="Times New Roman"/>
          <w:sz w:val="24"/>
          <w:szCs w:val="24"/>
        </w:rPr>
        <w:fldChar w:fldCharType="end"/>
      </w:r>
    </w:p>
    <w:p>
      <w:pPr>
        <w:pStyle w:val="4"/>
        <w:tabs>
          <w:tab w:val="left" w:pos="1620"/>
        </w:tabs>
        <w:rPr>
          <w:i/>
        </w:rPr>
      </w:pPr>
      <w:bookmarkStart w:id="32" w:name="_Toc113996996"/>
      <w:r>
        <w:rPr>
          <w:lang w:val="en-US"/>
        </w:rPr>
        <w:t xml:space="preserve">2.1.2 </w:t>
      </w:r>
      <w:r>
        <w:rPr>
          <w:i/>
        </w:rPr>
        <w:t>Theory of Planned Behavior</w:t>
      </w:r>
      <w:bookmarkEnd w:id="32"/>
      <w:r>
        <w:rPr>
          <w:i/>
        </w:rPr>
        <w:t xml:space="preserve"> </w:t>
      </w:r>
    </w:p>
    <w:p>
      <w:pPr>
        <w:tabs>
          <w:tab w:val="left" w:pos="720"/>
        </w:tabs>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Menurut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behavior","type":"article-journal","volume":"50"},"uris":["http://www.mendeley.com/documents/?uuid=ac61c22f-bdea-49c0-8c78-1035eb4a85be"]}],"mendeley":{"formattedCitation":"(Ajzen, 1991)","plainTextFormattedCitation":"(Ajzen, 1991)","previouslyFormattedCitation":"(Ajzen, 1991)"},"properties":{"noteIndex":0},"schema":"https://github.com/citation-style-language/schema/raw/master/csl-citation.json"}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(Ajzen, 1991)</w:t>
      </w:r>
      <w:r>
        <w:rPr>
          <w:rFonts w:ascii="Times New Roman" w:hAnsi="Times New Roman" w:cs="Times New Roman"/>
          <w:sz w:val="24"/>
          <w:szCs w:val="24"/>
          <w:lang w:val="en-US"/>
        </w:rPr>
        <w:fldChar w:fldCharType="end"/>
      </w:r>
      <w:r>
        <w:rPr>
          <w:rFonts w:ascii="Times New Roman" w:hAnsi="Times New Roman" w:cs="Times New Roman"/>
          <w:sz w:val="24"/>
          <w:szCs w:val="24"/>
        </w:rPr>
        <w:t xml:space="preserve"> </w:t>
      </w:r>
      <w:r>
        <w:rPr>
          <w:rFonts w:ascii="Times New Roman" w:hAnsi="Times New Roman" w:cs="Times New Roman"/>
          <w:i/>
          <w:sz w:val="24"/>
          <w:szCs w:val="24"/>
          <w:lang w:val="en-US"/>
        </w:rPr>
        <w:t>Theory of Planned Behavior (TPB)</w:t>
      </w:r>
      <w:r>
        <w:rPr>
          <w:rFonts w:ascii="Times New Roman" w:hAnsi="Times New Roman" w:cs="Times New Roman"/>
          <w:sz w:val="24"/>
          <w:szCs w:val="24"/>
        </w:rPr>
        <w:t xml:space="preserve"> dijelaskan niat perilaku dapat menimbulkan perilaku yang dilakukan oleh individu. Terdapat tiga faktor yang mempengaruhi teori berperilaku yaitu, </w:t>
      </w:r>
      <w:r>
        <w:rPr>
          <w:rFonts w:ascii="Times New Roman" w:hAnsi="Times New Roman" w:cs="Times New Roman"/>
          <w:i/>
          <w:iCs/>
          <w:sz w:val="24"/>
          <w:szCs w:val="24"/>
        </w:rPr>
        <w:t>behavioral belief</w:t>
      </w:r>
      <w:r>
        <w:rPr>
          <w:rFonts w:ascii="Times New Roman" w:hAnsi="Times New Roman" w:cs="Times New Roman"/>
          <w:sz w:val="24"/>
          <w:szCs w:val="24"/>
        </w:rPr>
        <w:t xml:space="preserve"> keyakinan dan penilaian terhadap hasil dari perilaku. </w:t>
      </w:r>
      <w:r>
        <w:rPr>
          <w:rFonts w:ascii="Times New Roman" w:hAnsi="Times New Roman" w:cs="Times New Roman"/>
          <w:i/>
          <w:iCs/>
          <w:sz w:val="24"/>
          <w:szCs w:val="24"/>
        </w:rPr>
        <w:t>Normative belief</w:t>
      </w:r>
      <w:r>
        <w:rPr>
          <w:rFonts w:ascii="Times New Roman" w:hAnsi="Times New Roman" w:cs="Times New Roman"/>
          <w:sz w:val="24"/>
          <w:szCs w:val="24"/>
        </w:rPr>
        <w:t xml:space="preserve"> yaitu yakinnya individu terhadap harapan normatif individu atau orang lain yang dapat dijadikan acuan perlaku. </w:t>
      </w:r>
      <w:r>
        <w:rPr>
          <w:rFonts w:ascii="Times New Roman" w:hAnsi="Times New Roman" w:cs="Times New Roman"/>
          <w:i/>
          <w:iCs/>
          <w:sz w:val="24"/>
          <w:szCs w:val="24"/>
        </w:rPr>
        <w:t>Control belief</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 xml:space="preserve"> </w:t>
      </w:r>
      <w:r>
        <w:rPr>
          <w:rFonts w:ascii="Times New Roman" w:hAnsi="Times New Roman" w:cs="Times New Roman"/>
          <w:sz w:val="24"/>
          <w:szCs w:val="24"/>
        </w:rPr>
        <w:t>keyakinan yang didasari pengalaman perilaku masalalu dan faktor yang mendukung atau menghambat persepsi perilaku.</w:t>
      </w:r>
    </w:p>
    <w:p>
      <w:pPr>
        <w:tabs>
          <w:tab w:val="left" w:pos="720"/>
          <w:tab w:val="left" w:pos="16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Keyakinan ini membentuk perceived behavioral control yaitu niat dalam melaksanakan bisa menjadikan faktor utama dalam teori. Niat dapat diindikasikan kuatnya keinginan seseorang untuk mencoba seberapa besar usaha yang dilakukan untuk berperilaku. Semakin besar niat seseorang semakin besar pula kemungkinan perilaku dilakukan.</w:t>
      </w:r>
    </w:p>
    <w:p>
      <w:pPr>
        <w:tabs>
          <w:tab w:val="left" w:pos="7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behavior","type":"article-journal","volume":"50"},"uris":["http://www.mendeley.com/documents/?uuid=ac61c22f-bdea-49c0-8c78-1035eb4a85be"]}],"mendeley":{"formattedCitation":"(Ajzen, 1991)","plainTextFormattedCitation":"(Ajzen, 1991)","previouslyFormattedCitation":"(Ajzen, 1991)"},"properties":{"noteIndex":0},"schema":"https://github.com/citation-style-language/schema/raw/master/csl-citation.json"}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(Ajzen, 1991)</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rPr>
        <w:t>ada tiga faktor yang mempengaruhi niat seseorang untuk berperilaku, yaitu:</w:t>
      </w:r>
    </w:p>
    <w:p>
      <w:pPr>
        <w:numPr>
          <w:ilvl w:val="0"/>
          <w:numId w:val="4"/>
        </w:numPr>
        <w:tabs>
          <w:tab w:val="left" w:pos="1620"/>
        </w:tabs>
        <w:spacing w:line="480" w:lineRule="auto"/>
        <w:ind w:left="720" w:hanging="360"/>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Sikap perilaku yang mengarah pada perasaan memihak atau perasaan tidak memihak terhadap objek yang disikapi yang timbul dari evaluasi individual atas keyakinan terhadap hasil dari perilaku.</w:t>
      </w:r>
    </w:p>
    <w:p>
      <w:pPr>
        <w:numPr>
          <w:ilvl w:val="0"/>
          <w:numId w:val="4"/>
        </w:numPr>
        <w:tabs>
          <w:tab w:val="left" w:pos="1620"/>
        </w:tabs>
        <w:spacing w:line="480" w:lineRule="auto"/>
        <w:ind w:left="720" w:hanging="360"/>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Norma subyektif, tekanan sosial yang dipersepsikan dalam melakukan perilaku tertentu atau tidak.</w:t>
      </w:r>
    </w:p>
    <w:p>
      <w:pPr>
        <w:numPr>
          <w:ilvl w:val="0"/>
          <w:numId w:val="4"/>
        </w:numPr>
        <w:tabs>
          <w:tab w:val="left" w:pos="1620"/>
        </w:tabs>
        <w:spacing w:line="480" w:lineRule="auto"/>
        <w:ind w:left="720" w:hanging="360"/>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Kontrol perilaku yang mengarah pada mudah atau tidaknya perilaku. Diasumsikan sebagai rintangan atau tantangan bercermin dari pengalaman masa lalu. Mengacu pada sejauh apa pelaksanaan perilaku di</w:t>
      </w:r>
      <w:r>
        <w:rPr>
          <w:rFonts w:ascii="Times New Roman" w:hAnsi="Times New Roman" w:cs="Times New Roman"/>
          <w:sz w:val="24"/>
          <w:szCs w:val="24"/>
          <w:lang w:val="en-US"/>
        </w:rPr>
        <w:t xml:space="preserve"> </w:t>
      </w:r>
      <w:r>
        <w:rPr>
          <w:rFonts w:ascii="Times New Roman" w:hAnsi="Times New Roman" w:cs="Times New Roman"/>
          <w:sz w:val="24"/>
          <w:szCs w:val="24"/>
        </w:rPr>
        <w:t>bawah kehendaknya. Semakin besar keterpihakan atas suatu norma dan sikap terhadap perilaku serta semakin besar kontrol yang dipersepsikan maka akan semakin besar niat individu untuk melakukan perilaku di</w:t>
      </w:r>
      <w:r>
        <w:rPr>
          <w:rFonts w:ascii="Times New Roman" w:hAnsi="Times New Roman" w:cs="Times New Roman"/>
          <w:sz w:val="24"/>
          <w:szCs w:val="24"/>
          <w:lang w:val="en-US"/>
        </w:rPr>
        <w:t xml:space="preserve"> </w:t>
      </w:r>
      <w:r>
        <w:rPr>
          <w:rFonts w:ascii="Times New Roman" w:hAnsi="Times New Roman" w:cs="Times New Roman"/>
          <w:sz w:val="24"/>
          <w:szCs w:val="24"/>
        </w:rPr>
        <w:t>bawah pertimbangannya.</w:t>
      </w:r>
    </w:p>
    <w:p>
      <w:pPr>
        <w:pStyle w:val="3"/>
        <w:tabs>
          <w:tab w:val="left" w:pos="1620"/>
        </w:tabs>
      </w:pPr>
      <w:bookmarkStart w:id="33" w:name="_Toc113996997"/>
      <w:r>
        <w:rPr>
          <w:lang w:val="en-US"/>
        </w:rPr>
        <w:t xml:space="preserve">2.2 </w:t>
      </w:r>
      <w:r>
        <w:t>Perpajakan</w:t>
      </w:r>
      <w:bookmarkEnd w:id="33"/>
    </w:p>
    <w:p>
      <w:pPr>
        <w:tabs>
          <w:tab w:val="left" w:pos="0"/>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{"citationItems":[{"id":"ITEM-1","itemData":{"ISBN":"9780750682640","id":"ITEM-1","issue":"September","issued":{"date-parts":[["2007"]]},"page":"1-60","publisher-place":"Jakarta","title":"UU No. 28 Tahun 2007 Tentang Ketentuan Umum dan Tata Cara Perpajakan","type":"paper-conference","volume":"3"},"uris":["http://www.mendeley.com/documents/?uuid=27b3da67-568d-4da4-a62a-4e3142d3ac27"]}],"mendeley":{"formattedCitation":"(&lt;i&gt;UU No. 28 Tahun 2007 Tentang Ketentuan Umum dan Tata Cara Perpajakan&lt;/i&gt;, 2007)","manualFormatting":"(UU No. 28 Tahun 2007 pasal 1, ayat 2)","plainTextFormattedCitation":"(UU No. 28 Tahun 2007 Tentang Ketentuan Umum dan Tata Cara Perpajakan, 2007)","previouslyFormattedCitation":"(&lt;i&gt;UU No. 28 Tahun 2007 Tentang Ketentuan Umum dan Tata Cara Perpajakan&lt;/i&gt;, 2007)"},"properties":{"noteIndex":0},"schema":"https://github.com/citation-style-language/schema/raw/master/csl-citation.json"}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w:t>
      </w:r>
      <w:r>
        <w:rPr>
          <w:rFonts w:ascii="Times New Roman" w:hAnsi="Times New Roman" w:cs="Times New Roman"/>
          <w:i/>
          <w:sz w:val="24"/>
          <w:szCs w:val="24"/>
        </w:rPr>
        <w:t>UU No. 28 Tahun 2007 pasal 1, ayat 2</w:t>
      </w:r>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pajak adalah kontribusi wajib kepada negara yang terutang oleh orang pribadi atau badan yang bersifat memaksa berdasarkan undang-undang, dengan tidak mendapatkan imbalan secara langsung dan digunakan untuk keperluan negara  untuk kemakmuran rakyat. </w:t>
      </w:r>
    </w:p>
    <w:p>
      <w:pPr>
        <w:tabs>
          <w:tab w:val="left" w:pos="0"/>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definisi tersebut dapat ditarik kesimpulan bahwa pajak dipungut berdasarkan kekuatan undang-undang</w:t>
      </w:r>
      <w:r>
        <w:rPr>
          <w:rFonts w:ascii="Times New Roman" w:hAnsi="Times New Roman" w:cs="Times New Roman"/>
          <w:sz w:val="24"/>
          <w:szCs w:val="24"/>
          <w:lang w:val="en-US"/>
        </w:rPr>
        <w:t xml:space="preserve"> dan bersifat wajib, memaksa</w:t>
      </w:r>
      <w:r>
        <w:rPr>
          <w:rFonts w:ascii="Times New Roman" w:hAnsi="Times New Roman" w:cs="Times New Roman"/>
          <w:sz w:val="24"/>
          <w:szCs w:val="24"/>
        </w:rPr>
        <w:t>,</w:t>
      </w:r>
      <w:r>
        <w:rPr>
          <w:rFonts w:ascii="Times New Roman" w:hAnsi="Times New Roman" w:cs="Times New Roman"/>
          <w:sz w:val="24"/>
          <w:szCs w:val="24"/>
          <w:lang w:val="en-US"/>
        </w:rPr>
        <w:t xml:space="preserve"> dan dipungut oleh negara.</w:t>
      </w:r>
      <w:r>
        <w:rPr>
          <w:rFonts w:ascii="Times New Roman" w:hAnsi="Times New Roman" w:cs="Times New Roman"/>
          <w:sz w:val="24"/>
          <w:szCs w:val="24"/>
        </w:rPr>
        <w:t xml:space="preserve"> </w:t>
      </w:r>
      <w:r>
        <w:rPr>
          <w:rFonts w:ascii="Times New Roman" w:hAnsi="Times New Roman" w:cs="Times New Roman"/>
          <w:sz w:val="24"/>
          <w:szCs w:val="24"/>
          <w:lang w:val="en-US"/>
        </w:rPr>
        <w:t>D</w:t>
      </w:r>
      <w:r>
        <w:rPr>
          <w:rFonts w:ascii="Times New Roman" w:hAnsi="Times New Roman" w:cs="Times New Roman"/>
          <w:sz w:val="24"/>
          <w:szCs w:val="24"/>
        </w:rPr>
        <w:t>alam pembayaran pajak kontraprestasi individual</w:t>
      </w:r>
      <w:r>
        <w:rPr>
          <w:rFonts w:ascii="Times New Roman" w:hAnsi="Times New Roman" w:cs="Times New Roman"/>
          <w:sz w:val="24"/>
          <w:szCs w:val="24"/>
          <w:lang w:val="en-US"/>
        </w:rPr>
        <w:t xml:space="preserve"> yang berarti bersifat pribadi dan perorangan.</w:t>
      </w:r>
      <w:r>
        <w:rPr>
          <w:rFonts w:ascii="Times New Roman" w:hAnsi="Times New Roman" w:cs="Times New Roman"/>
          <w:sz w:val="24"/>
          <w:szCs w:val="24"/>
        </w:rPr>
        <w:t xml:space="preserve"> Fungsi </w:t>
      </w:r>
      <w:r>
        <w:rPr>
          <w:rFonts w:ascii="Times New Roman" w:hAnsi="Times New Roman" w:cs="Times New Roman"/>
          <w:sz w:val="24"/>
          <w:szCs w:val="24"/>
          <w:lang w:val="en-US"/>
        </w:rPr>
        <w:t xml:space="preserve">pajak adalah </w:t>
      </w:r>
      <w:r>
        <w:rPr>
          <w:rFonts w:ascii="Times New Roman" w:hAnsi="Times New Roman" w:cs="Times New Roman"/>
          <w:sz w:val="24"/>
          <w:szCs w:val="24"/>
        </w:rPr>
        <w:t>untuk pengeluaran</w:t>
      </w:r>
      <w:r>
        <w:rPr>
          <w:rFonts w:ascii="Times New Roman" w:hAnsi="Times New Roman" w:cs="Times New Roman"/>
          <w:sz w:val="24"/>
          <w:szCs w:val="24"/>
          <w:lang w:val="en-US"/>
        </w:rPr>
        <w:t xml:space="preserve"> umum yang berhubungan dengan tugas negara menyelenggarakan</w:t>
      </w:r>
      <w:r>
        <w:rPr>
          <w:rFonts w:ascii="Times New Roman" w:hAnsi="Times New Roman" w:cs="Times New Roman"/>
          <w:sz w:val="24"/>
          <w:szCs w:val="24"/>
        </w:rPr>
        <w:t xml:space="preserve"> pemerintahan</w:t>
      </w:r>
      <w:r>
        <w:rPr>
          <w:rFonts w:ascii="Times New Roman" w:hAnsi="Times New Roman" w:cs="Times New Roman"/>
          <w:sz w:val="24"/>
          <w:szCs w:val="24"/>
          <w:lang w:val="en-US"/>
        </w:rPr>
        <w:t xml:space="preserve"> yang memiliki empat fungsi yaitu fungsi anggaran, fungsi mengatur, stabilitas dan redistribusi pendapatan</w:t>
      </w:r>
      <w:r>
        <w:rPr>
          <w:rFonts w:ascii="Times New Roman" w:hAnsi="Times New Roman" w:cs="Times New Roman"/>
          <w:sz w:val="24"/>
          <w:szCs w:val="24"/>
        </w:rPr>
        <w:t>. Adapun unsur pajak adalah masyarakat, objek pajak, pemungut pajak dan undang-undang.</w:t>
      </w:r>
    </w:p>
    <w:p>
      <w:pPr>
        <w:pStyle w:val="4"/>
        <w:tabs>
          <w:tab w:val="left" w:pos="1620"/>
        </w:tabs>
      </w:pPr>
      <w:bookmarkStart w:id="34" w:name="_Toc113996998"/>
      <w:r>
        <w:t xml:space="preserve">2.2.1 Fungsi </w:t>
      </w:r>
      <w:r>
        <w:rPr>
          <w:lang w:val="en-US"/>
        </w:rPr>
        <w:t>P</w:t>
      </w:r>
      <w:r>
        <w:t>ajak</w:t>
      </w:r>
      <w:bookmarkEnd w:id="34"/>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author":[{"dropping-particle":"","family":"Resmi","given":"Siti","non-dropping-particle":"","parse-names":false,"suffix":""}],"edition":"10","editor":[{"dropping-particle":"","family":"Sustiwi","given":"Atik","non-dropping-particle":"","parse-names":false,"suffix":""}],"id":"ITEM-1","issued":{"date-parts":[["2017"]]},"publisher":"Selemba Empat","publisher-place":"Jakarta","title":"Perpajakan Teori dan Kasus Buku 1","type":"book"},"uris":["http://www.mendeley.com/documents/?uuid=94c67e59-0c60-4498-9b96-97af0839c43e"]}],"mendeley":{"formattedCitation":"(Resmi, 2017)","plainTextFormattedCitation":"(Resmi, 2017)","previouslyFormattedCitation":"(Resmi, 2017)"},"properties":{"noteIndex":0},"schema":"https://github.com/citation-style-language/schema/raw/master/csl-citation.json"}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(Resmi, 2017)</w:t>
      </w:r>
      <w:r>
        <w:rPr>
          <w:rFonts w:ascii="Times New Roman" w:hAnsi="Times New Roman" w:cs="Times New Roman"/>
          <w:bCs/>
          <w:sz w:val="24"/>
          <w:szCs w:val="24"/>
        </w:rPr>
        <w:fldChar w:fldCharType="end"/>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terdapat dua fungsi pajak yaitu </w:t>
      </w:r>
      <w:r>
        <w:rPr>
          <w:rFonts w:ascii="Times New Roman" w:hAnsi="Times New Roman" w:cs="Times New Roman"/>
          <w:bCs/>
          <w:i/>
          <w:iCs/>
          <w:sz w:val="24"/>
          <w:szCs w:val="24"/>
        </w:rPr>
        <w:t>budgetair</w:t>
      </w:r>
      <w:r>
        <w:rPr>
          <w:rFonts w:ascii="Times New Roman" w:hAnsi="Times New Roman" w:cs="Times New Roman"/>
          <w:bCs/>
          <w:sz w:val="24"/>
          <w:szCs w:val="24"/>
        </w:rPr>
        <w:t xml:space="preserve"> dan </w:t>
      </w:r>
      <w:r>
        <w:rPr>
          <w:rFonts w:ascii="Times New Roman" w:hAnsi="Times New Roman" w:cs="Times New Roman"/>
          <w:bCs/>
          <w:i/>
          <w:iCs/>
          <w:sz w:val="24"/>
          <w:szCs w:val="24"/>
        </w:rPr>
        <w:t>regularend.</w:t>
      </w:r>
      <w:r>
        <w:rPr>
          <w:rFonts w:ascii="Times New Roman" w:hAnsi="Times New Roman" w:cs="Times New Roman"/>
          <w:bCs/>
          <w:sz w:val="24"/>
          <w:szCs w:val="24"/>
        </w:rPr>
        <w:t xml:space="preserve"> Pajak memiliki fungsi </w:t>
      </w:r>
      <w:r>
        <w:rPr>
          <w:rFonts w:ascii="Times New Roman" w:hAnsi="Times New Roman" w:cs="Times New Roman"/>
          <w:bCs/>
          <w:i/>
          <w:iCs/>
          <w:sz w:val="24"/>
          <w:szCs w:val="24"/>
        </w:rPr>
        <w:t>budgetair</w:t>
      </w:r>
      <w:r>
        <w:rPr>
          <w:rFonts w:ascii="Times New Roman" w:hAnsi="Times New Roman" w:cs="Times New Roman"/>
          <w:bCs/>
          <w:sz w:val="24"/>
          <w:szCs w:val="24"/>
        </w:rPr>
        <w:t xml:space="preserve"> yang berarti pajak merupakan salah satu sumber penerimaan pemerintah untuk pengeluaran negara. Pemerintah berupaya menghimpun kas</w:t>
      </w:r>
      <w:r>
        <w:rPr>
          <w:rFonts w:ascii="Times New Roman" w:hAnsi="Times New Roman" w:cs="Times New Roman"/>
          <w:bCs/>
          <w:sz w:val="24"/>
          <w:szCs w:val="24"/>
          <w:lang w:val="en-US"/>
        </w:rPr>
        <w:t xml:space="preserve"> negara</w:t>
      </w:r>
      <w:r>
        <w:rPr>
          <w:rFonts w:ascii="Times New Roman" w:hAnsi="Times New Roman" w:cs="Times New Roman"/>
          <w:bCs/>
          <w:sz w:val="24"/>
          <w:szCs w:val="24"/>
        </w:rPr>
        <w:t xml:space="preserve"> </w:t>
      </w:r>
      <w:r>
        <w:rPr>
          <w:rFonts w:ascii="Times New Roman" w:hAnsi="Times New Roman" w:cs="Times New Roman"/>
          <w:bCs/>
          <w:sz w:val="24"/>
          <w:szCs w:val="24"/>
          <w:lang w:val="en-US"/>
        </w:rPr>
        <w:t xml:space="preserve">sebanyak-banyaknya </w:t>
      </w:r>
      <w:r>
        <w:rPr>
          <w:rFonts w:ascii="Times New Roman" w:hAnsi="Times New Roman" w:cs="Times New Roman"/>
          <w:bCs/>
          <w:sz w:val="24"/>
          <w:szCs w:val="24"/>
        </w:rPr>
        <w:t>melalui dana masyarakat dengan cara ekstensifikasi dan intensifikasi melalui menyempurnakan peraturan pajak</w:t>
      </w:r>
      <w:r>
        <w:rPr>
          <w:rFonts w:ascii="Times New Roman" w:hAnsi="Times New Roman" w:cs="Times New Roman"/>
          <w:bCs/>
          <w:sz w:val="24"/>
          <w:szCs w:val="24"/>
          <w:lang w:val="en-US"/>
        </w:rPr>
        <w:t xml:space="preserve"> dengan tujuan untuk membiayai pengeluaran negara</w:t>
      </w:r>
      <w:r>
        <w:rPr>
          <w:rFonts w:ascii="Times New Roman" w:hAnsi="Times New Roman" w:cs="Times New Roman"/>
          <w:bCs/>
          <w:sz w:val="24"/>
          <w:szCs w:val="24"/>
        </w:rPr>
        <w:t>. Pajak dimasukkan dalam A</w:t>
      </w:r>
      <w:r>
        <w:rPr>
          <w:rFonts w:ascii="Times New Roman" w:hAnsi="Times New Roman" w:cs="Times New Roman"/>
          <w:bCs/>
          <w:sz w:val="24"/>
          <w:szCs w:val="24"/>
          <w:lang w:val="en-US"/>
        </w:rPr>
        <w:t xml:space="preserve">nggaran </w:t>
      </w:r>
      <w:r>
        <w:rPr>
          <w:rFonts w:ascii="Times New Roman" w:hAnsi="Times New Roman" w:cs="Times New Roman"/>
          <w:bCs/>
          <w:sz w:val="24"/>
          <w:szCs w:val="24"/>
        </w:rPr>
        <w:t>P</w:t>
      </w:r>
      <w:r>
        <w:rPr>
          <w:rFonts w:ascii="Times New Roman" w:hAnsi="Times New Roman" w:cs="Times New Roman"/>
          <w:bCs/>
          <w:sz w:val="24"/>
          <w:szCs w:val="24"/>
          <w:lang w:val="en-US"/>
        </w:rPr>
        <w:t xml:space="preserve">endapatan dan </w:t>
      </w:r>
      <w:r>
        <w:rPr>
          <w:rFonts w:ascii="Times New Roman" w:hAnsi="Times New Roman" w:cs="Times New Roman"/>
          <w:bCs/>
          <w:sz w:val="24"/>
          <w:szCs w:val="24"/>
        </w:rPr>
        <w:t>B</w:t>
      </w:r>
      <w:r>
        <w:rPr>
          <w:rFonts w:ascii="Times New Roman" w:hAnsi="Times New Roman" w:cs="Times New Roman"/>
          <w:bCs/>
          <w:sz w:val="24"/>
          <w:szCs w:val="24"/>
          <w:lang w:val="en-US"/>
        </w:rPr>
        <w:t xml:space="preserve">elanja </w:t>
      </w:r>
      <w:r>
        <w:rPr>
          <w:rFonts w:ascii="Times New Roman" w:hAnsi="Times New Roman" w:cs="Times New Roman"/>
          <w:bCs/>
          <w:sz w:val="24"/>
          <w:szCs w:val="24"/>
        </w:rPr>
        <w:t>N</w:t>
      </w:r>
      <w:r>
        <w:rPr>
          <w:rFonts w:ascii="Times New Roman" w:hAnsi="Times New Roman" w:cs="Times New Roman"/>
          <w:bCs/>
          <w:sz w:val="24"/>
          <w:szCs w:val="24"/>
          <w:lang w:val="en-US"/>
        </w:rPr>
        <w:t>egara (APBN)</w:t>
      </w:r>
      <w:r>
        <w:rPr>
          <w:rFonts w:ascii="Times New Roman" w:hAnsi="Times New Roman" w:cs="Times New Roman"/>
          <w:bCs/>
          <w:sz w:val="24"/>
          <w:szCs w:val="24"/>
        </w:rPr>
        <w:t xml:space="preserve"> sebagai penerimaan dalam negeri.</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Sedangkan fungsi </w:t>
      </w:r>
      <w:r>
        <w:rPr>
          <w:rFonts w:ascii="Times New Roman" w:hAnsi="Times New Roman" w:cs="Times New Roman"/>
          <w:bCs/>
          <w:i/>
          <w:iCs/>
          <w:sz w:val="24"/>
          <w:szCs w:val="24"/>
        </w:rPr>
        <w:t>regularend</w:t>
      </w:r>
      <w:r>
        <w:rPr>
          <w:rFonts w:ascii="Times New Roman" w:hAnsi="Times New Roman" w:cs="Times New Roman"/>
          <w:bCs/>
          <w:sz w:val="24"/>
          <w:szCs w:val="24"/>
        </w:rPr>
        <w:t xml:space="preserve"> berarti fungsi pajak untuk mengatur kebijakan pemerintah secara sosial maupun ekonomi terutama untuk sektor swasta. Contoh penerapan pajak mengatur:</w:t>
      </w:r>
    </w:p>
    <w:p>
      <w:pPr>
        <w:pStyle w:val="33"/>
        <w:numPr>
          <w:ilvl w:val="0"/>
          <w:numId w:val="5"/>
        </w:num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Pajak Penjualan atas Barang Mewah (PPnBM) semakin tinggi harga barang semakin tinggi pula dasar pengenaan pajak dengan tujuan agar masyarakat mengurangi gaya hidup mewah.</w:t>
      </w:r>
    </w:p>
    <w:p>
      <w:pPr>
        <w:pStyle w:val="33"/>
        <w:numPr>
          <w:ilvl w:val="0"/>
          <w:numId w:val="5"/>
        </w:num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Pajak progresif atas penghasilan agar pihak yang mendapatkan penghasilan tinggi membayar pajak yang tinggi pula untuk pemerataan pendapatan.</w:t>
      </w:r>
    </w:p>
    <w:p>
      <w:pPr>
        <w:pStyle w:val="33"/>
        <w:numPr>
          <w:ilvl w:val="0"/>
          <w:numId w:val="5"/>
        </w:num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Tarif ekspor 0% agar mendorong ekspor dan menambah devisa negara. </w:t>
      </w:r>
    </w:p>
    <w:p>
      <w:pPr>
        <w:pStyle w:val="33"/>
        <w:numPr>
          <w:ilvl w:val="0"/>
          <w:numId w:val="5"/>
        </w:num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Pemberlakuan </w:t>
      </w:r>
      <w:r>
        <w:rPr>
          <w:rFonts w:ascii="Times New Roman" w:hAnsi="Times New Roman" w:cs="Times New Roman"/>
          <w:bCs/>
          <w:i/>
          <w:iCs/>
          <w:sz w:val="24"/>
          <w:szCs w:val="24"/>
        </w:rPr>
        <w:t>tax holiday</w:t>
      </w:r>
      <w:r>
        <w:rPr>
          <w:rFonts w:ascii="Times New Roman" w:hAnsi="Times New Roman" w:cs="Times New Roman"/>
          <w:bCs/>
          <w:sz w:val="24"/>
          <w:szCs w:val="24"/>
        </w:rPr>
        <w:t xml:space="preserve"> agar menarik investor asing menanam modal.</w:t>
      </w:r>
    </w:p>
    <w:p>
      <w:pPr>
        <w:pStyle w:val="33"/>
        <w:numPr>
          <w:ilvl w:val="0"/>
          <w:numId w:val="5"/>
        </w:num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lang w:val="en-US"/>
        </w:rPr>
        <w:t>Untuk mengurangi konsumsi minuman keras, dikenakan pajak yang tinggi terhadap minuman keras.</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lang w:val="en-US"/>
        </w:rPr>
        <w:t>Selain itu fungsi pajak sebagai stabilitas dan redistribusi pendapatan agar meningkatkan pendapatan masyarakat</w:t>
      </w:r>
    </w:p>
    <w:p>
      <w:pPr>
        <w:pStyle w:val="4"/>
        <w:tabs>
          <w:tab w:val="left" w:pos="1620"/>
        </w:tabs>
      </w:pPr>
      <w:bookmarkStart w:id="35" w:name="_Toc113996999"/>
      <w:r>
        <w:t xml:space="preserve">2.3.2 Jenis </w:t>
      </w:r>
      <w:r>
        <w:rPr>
          <w:lang w:val="en-US"/>
        </w:rPr>
        <w:t>P</w:t>
      </w:r>
      <w:r>
        <w:t>ajak</w:t>
      </w:r>
      <w:bookmarkEnd w:id="35"/>
    </w:p>
    <w:p>
      <w:pPr>
        <w:tabs>
          <w:tab w:val="left" w:pos="1620"/>
        </w:tabs>
        <w:spacing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ISBN":"9789793411163","author":[{"dropping-particle":"","family":"Muyassaroh","given":"Etty","non-dropping-particle":"","parse-names":false,"suffix":""}],"id":"ITEM-1","issued":{"date-parts":[["2013"]]},"publisher":"Medpress","publisher-place":"Yogyakarta","title":"Perpajakan Brevet A dan B","type":"book"},"uris":["http://www.mendeley.com/documents/?uuid=0daf5bb9-4868-48ce-a8d3-bc6f1220894a"]}],"mendeley":{"formattedCitation":"(Muyassaroh, 2013)","plainTextFormattedCitation":"(Muyassaroh, 2013)","previouslyFormattedCitation":"(Muyassaroh, 2013)"},"properties":{"noteIndex":0},"schema":"https://github.com/citation-style-language/schema/raw/master/csl-citation.json"}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(Muyassaroh, 2013)</w:t>
      </w:r>
      <w:r>
        <w:rPr>
          <w:rFonts w:ascii="Times New Roman" w:hAnsi="Times New Roman" w:cs="Times New Roman"/>
          <w:bCs/>
          <w:sz w:val="24"/>
          <w:szCs w:val="24"/>
        </w:rPr>
        <w:fldChar w:fldCharType="end"/>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terdapat 3 kelompok jenis pajak yang berlaku di Indonesia yaitu menurut sifat, </w:t>
      </w:r>
      <w:r>
        <w:rPr>
          <w:rFonts w:ascii="Times New Roman" w:hAnsi="Times New Roman" w:cs="Times New Roman"/>
          <w:bCs/>
          <w:sz w:val="24"/>
          <w:szCs w:val="24"/>
          <w:lang w:val="en-US"/>
        </w:rPr>
        <w:t xml:space="preserve">menurut </w:t>
      </w:r>
      <w:r>
        <w:rPr>
          <w:rFonts w:ascii="Times New Roman" w:hAnsi="Times New Roman" w:cs="Times New Roman"/>
          <w:bCs/>
          <w:sz w:val="24"/>
          <w:szCs w:val="24"/>
        </w:rPr>
        <w:t>golongan da</w:t>
      </w:r>
      <w:r>
        <w:rPr>
          <w:rFonts w:ascii="Times New Roman" w:hAnsi="Times New Roman" w:cs="Times New Roman"/>
          <w:bCs/>
          <w:sz w:val="24"/>
          <w:szCs w:val="24"/>
          <w:lang w:val="en-US"/>
        </w:rPr>
        <w:t xml:space="preserve">n menurut </w:t>
      </w:r>
      <w:r>
        <w:rPr>
          <w:rFonts w:ascii="Times New Roman" w:hAnsi="Times New Roman" w:cs="Times New Roman"/>
          <w:bCs/>
          <w:sz w:val="24"/>
          <w:szCs w:val="24"/>
        </w:rPr>
        <w:t>lembaga pemungut.</w:t>
      </w:r>
    </w:p>
    <w:p>
      <w:pPr>
        <w:tabs>
          <w:tab w:val="left" w:pos="16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1. </w:t>
      </w:r>
      <w:r>
        <w:rPr>
          <w:rFonts w:ascii="Times New Roman" w:hAnsi="Times New Roman" w:cs="Times New Roman"/>
          <w:sz w:val="24"/>
          <w:szCs w:val="24"/>
        </w:rPr>
        <w:t xml:space="preserve">Menurut </w:t>
      </w:r>
      <w:r>
        <w:rPr>
          <w:rFonts w:ascii="Times New Roman" w:hAnsi="Times New Roman" w:cs="Times New Roman"/>
          <w:sz w:val="24"/>
          <w:szCs w:val="24"/>
          <w:lang w:val="en-US"/>
        </w:rPr>
        <w:t>g</w:t>
      </w:r>
      <w:r>
        <w:rPr>
          <w:rFonts w:ascii="Times New Roman" w:hAnsi="Times New Roman" w:cs="Times New Roman"/>
          <w:sz w:val="24"/>
          <w:szCs w:val="24"/>
        </w:rPr>
        <w:t>olongan</w:t>
      </w:r>
    </w:p>
    <w:p>
      <w:pPr>
        <w:tabs>
          <w:tab w:val="left" w:pos="1620"/>
        </w:tabs>
        <w:spacing w:after="0" w:line="480" w:lineRule="auto"/>
        <w:ind w:firstLine="270"/>
        <w:jc w:val="both"/>
        <w:rPr>
          <w:rFonts w:ascii="Times New Roman" w:hAnsi="Times New Roman" w:cs="Times New Roman"/>
          <w:bCs/>
          <w:sz w:val="24"/>
          <w:szCs w:val="24"/>
        </w:rPr>
      </w:pPr>
      <w:r>
        <w:rPr>
          <w:rFonts w:ascii="Times New Roman" w:hAnsi="Times New Roman" w:cs="Times New Roman"/>
          <w:bCs/>
          <w:sz w:val="24"/>
          <w:szCs w:val="24"/>
        </w:rPr>
        <w:t xml:space="preserve">a. </w:t>
      </w:r>
      <w:r>
        <w:rPr>
          <w:rFonts w:ascii="Times New Roman" w:hAnsi="Times New Roman" w:cs="Times New Roman"/>
          <w:bCs/>
          <w:sz w:val="24"/>
          <w:szCs w:val="24"/>
          <w:lang w:val="en-US"/>
        </w:rPr>
        <w:t xml:space="preserve">   </w:t>
      </w:r>
      <w:r>
        <w:rPr>
          <w:rFonts w:ascii="Times New Roman" w:hAnsi="Times New Roman" w:cs="Times New Roman"/>
          <w:bCs/>
          <w:sz w:val="24"/>
          <w:szCs w:val="24"/>
        </w:rPr>
        <w:t>Pajak langsung</w:t>
      </w:r>
    </w:p>
    <w:p>
      <w:p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Pajak langsung adalah pajak yang tidak dapat dibebankan kepada orang lain, </w:t>
      </w:r>
      <w:r>
        <w:rPr>
          <w:rFonts w:ascii="Times New Roman" w:hAnsi="Times New Roman" w:cs="Times New Roman"/>
          <w:bCs/>
          <w:sz w:val="24"/>
          <w:szCs w:val="24"/>
          <w:lang w:val="en-US"/>
        </w:rPr>
        <w:t xml:space="preserve"> </w:t>
      </w:r>
      <w:r>
        <w:rPr>
          <w:rFonts w:ascii="Times New Roman" w:hAnsi="Times New Roman" w:cs="Times New Roman"/>
          <w:bCs/>
          <w:sz w:val="24"/>
          <w:szCs w:val="24"/>
        </w:rPr>
        <w:t>yang berarti pajak tersebut merupakan tanggung jawab WP contohnya PPh.</w:t>
      </w:r>
    </w:p>
    <w:p>
      <w:pPr>
        <w:tabs>
          <w:tab w:val="left" w:pos="900"/>
          <w:tab w:val="left" w:pos="1620"/>
        </w:tabs>
        <w:spacing w:after="0" w:line="480" w:lineRule="auto"/>
        <w:ind w:firstLine="270"/>
        <w:jc w:val="both"/>
        <w:rPr>
          <w:rFonts w:ascii="Times New Roman" w:hAnsi="Times New Roman" w:cs="Times New Roman"/>
          <w:bCs/>
          <w:sz w:val="24"/>
          <w:szCs w:val="24"/>
        </w:rPr>
      </w:pPr>
      <w:r>
        <w:rPr>
          <w:rFonts w:ascii="Times New Roman" w:hAnsi="Times New Roman" w:cs="Times New Roman"/>
          <w:bCs/>
          <w:sz w:val="24"/>
          <w:szCs w:val="24"/>
        </w:rPr>
        <w:t xml:space="preserve">b. </w:t>
      </w:r>
      <w:r>
        <w:rPr>
          <w:rFonts w:ascii="Times New Roman" w:hAnsi="Times New Roman" w:cs="Times New Roman"/>
          <w:bCs/>
          <w:sz w:val="24"/>
          <w:szCs w:val="24"/>
          <w:lang w:val="en-US"/>
        </w:rPr>
        <w:t xml:space="preserve">   </w:t>
      </w:r>
      <w:r>
        <w:rPr>
          <w:rFonts w:ascii="Times New Roman" w:hAnsi="Times New Roman" w:cs="Times New Roman"/>
          <w:bCs/>
          <w:sz w:val="24"/>
          <w:szCs w:val="24"/>
        </w:rPr>
        <w:t>Pajak tidak langsung</w:t>
      </w:r>
    </w:p>
    <w:p>
      <w:pPr>
        <w:tabs>
          <w:tab w:val="left" w:pos="1620"/>
        </w:tabs>
        <w:spacing w:after="0" w:line="480" w:lineRule="auto"/>
        <w:ind w:left="720"/>
        <w:jc w:val="both"/>
        <w:rPr>
          <w:rFonts w:ascii="Times New Roman" w:hAnsi="Times New Roman" w:cs="Times New Roman"/>
          <w:bCs/>
          <w:sz w:val="24"/>
          <w:szCs w:val="24"/>
          <w:lang w:val="en-US"/>
        </w:rPr>
      </w:pPr>
      <w:r>
        <w:rPr>
          <w:rFonts w:ascii="Times New Roman" w:hAnsi="Times New Roman" w:cs="Times New Roman"/>
          <w:bCs/>
          <w:sz w:val="24"/>
          <w:szCs w:val="24"/>
        </w:rPr>
        <w:t>Pajak tidak langsung terjadi suatu kegiatan yang menyebabkan terutang pajak seperti penyerahan barang atau jasa sehingga pajak tersebut akhirnya dilimpahkan kepada orang ketiga atau orang lain, contoh pajak tidak langsung adalah</w:t>
      </w:r>
      <w:r>
        <w:rPr>
          <w:rFonts w:ascii="Times New Roman" w:hAnsi="Times New Roman" w:cs="Times New Roman"/>
          <w:bCs/>
          <w:sz w:val="24"/>
          <w:szCs w:val="24"/>
          <w:lang w:val="en-US"/>
        </w:rPr>
        <w:t xml:space="preserve"> Pajak Pertambahan Nilai</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PPN</w:t>
      </w:r>
      <w:r>
        <w:rPr>
          <w:rFonts w:ascii="Times New Roman" w:hAnsi="Times New Roman" w:cs="Times New Roman"/>
          <w:bCs/>
          <w:sz w:val="24"/>
          <w:szCs w:val="24"/>
          <w:lang w:val="en-US"/>
        </w:rPr>
        <w:t>).</w:t>
      </w:r>
    </w:p>
    <w:p>
      <w:pPr>
        <w:tabs>
          <w:tab w:val="left" w:pos="1620"/>
        </w:tabs>
        <w:spacing w:after="0" w:line="480" w:lineRule="auto"/>
        <w:jc w:val="both"/>
        <w:rPr>
          <w:rFonts w:ascii="Times New Roman" w:hAnsi="Times New Roman" w:cs="Times New Roman"/>
          <w:bCs/>
          <w:sz w:val="24"/>
          <w:szCs w:val="24"/>
        </w:rPr>
      </w:pPr>
      <w:r>
        <w:rPr>
          <w:rFonts w:ascii="Times New Roman" w:hAnsi="Times New Roman" w:cs="Times New Roman"/>
          <w:sz w:val="24"/>
          <w:szCs w:val="24"/>
        </w:rPr>
        <w:t>2</w:t>
      </w:r>
      <w:r>
        <w:rPr>
          <w:rFonts w:ascii="Times New Roman" w:hAnsi="Times New Roman" w:cs="Times New Roman"/>
          <w:sz w:val="24"/>
          <w:szCs w:val="24"/>
          <w:lang w:val="en-US"/>
        </w:rPr>
        <w:t>.</w:t>
      </w:r>
      <w:r>
        <w:rPr>
          <w:rFonts w:ascii="Times New Roman" w:hAnsi="Times New Roman" w:cs="Times New Roman"/>
          <w:sz w:val="24"/>
          <w:szCs w:val="24"/>
        </w:rPr>
        <w:t xml:space="preserve"> Menurut sifat</w:t>
      </w:r>
    </w:p>
    <w:p>
      <w:pPr>
        <w:tabs>
          <w:tab w:val="left" w:pos="1620"/>
        </w:tabs>
        <w:spacing w:after="0" w:line="480" w:lineRule="auto"/>
        <w:ind w:firstLine="270"/>
        <w:jc w:val="both"/>
        <w:rPr>
          <w:rFonts w:ascii="Times New Roman" w:hAnsi="Times New Roman" w:cs="Times New Roman"/>
          <w:bCs/>
          <w:sz w:val="24"/>
          <w:szCs w:val="24"/>
        </w:rPr>
      </w:pPr>
      <w:r>
        <w:rPr>
          <w:rFonts w:ascii="Times New Roman" w:hAnsi="Times New Roman" w:cs="Times New Roman"/>
          <w:bCs/>
          <w:sz w:val="24"/>
          <w:szCs w:val="24"/>
        </w:rPr>
        <w:t>a.</w:t>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 Subyektif</w:t>
      </w:r>
    </w:p>
    <w:p>
      <w:p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Pajak yang pengenaannya didasari oleh keadaan pribadi wajib pajak, contoh </w:t>
      </w:r>
      <w:r>
        <w:rPr>
          <w:rFonts w:ascii="Times New Roman" w:hAnsi="Times New Roman" w:cs="Times New Roman"/>
          <w:bCs/>
          <w:sz w:val="24"/>
          <w:szCs w:val="24"/>
          <w:lang w:val="en-US"/>
        </w:rPr>
        <w:t>PPh</w:t>
      </w:r>
      <w:r>
        <w:rPr>
          <w:rFonts w:ascii="Times New Roman" w:hAnsi="Times New Roman" w:cs="Times New Roman"/>
          <w:bCs/>
          <w:sz w:val="24"/>
          <w:szCs w:val="24"/>
        </w:rPr>
        <w:t xml:space="preserve"> yang besar pengenaan penghasilan kena pajaknya disadari oleh status perkawinan dan tanggungan.</w:t>
      </w:r>
    </w:p>
    <w:p>
      <w:pPr>
        <w:tabs>
          <w:tab w:val="left" w:pos="1620"/>
        </w:tabs>
        <w:spacing w:after="0" w:line="480" w:lineRule="auto"/>
        <w:ind w:firstLine="270"/>
        <w:jc w:val="both"/>
        <w:rPr>
          <w:rFonts w:ascii="Times New Roman" w:hAnsi="Times New Roman" w:cs="Times New Roman"/>
          <w:bCs/>
          <w:sz w:val="24"/>
          <w:szCs w:val="24"/>
        </w:rPr>
      </w:pPr>
      <w:r>
        <w:rPr>
          <w:rFonts w:ascii="Times New Roman" w:hAnsi="Times New Roman" w:cs="Times New Roman"/>
          <w:bCs/>
          <w:sz w:val="24"/>
          <w:szCs w:val="24"/>
        </w:rPr>
        <w:t xml:space="preserve">b. </w:t>
      </w:r>
      <w:r>
        <w:rPr>
          <w:rFonts w:ascii="Times New Roman" w:hAnsi="Times New Roman" w:cs="Times New Roman"/>
          <w:bCs/>
          <w:sz w:val="24"/>
          <w:szCs w:val="24"/>
          <w:lang w:val="en-US"/>
        </w:rPr>
        <w:t xml:space="preserve">   </w:t>
      </w:r>
      <w:r>
        <w:rPr>
          <w:rFonts w:ascii="Times New Roman" w:hAnsi="Times New Roman" w:cs="Times New Roman"/>
          <w:bCs/>
          <w:sz w:val="24"/>
          <w:szCs w:val="24"/>
        </w:rPr>
        <w:t>Objektif</w:t>
      </w:r>
    </w:p>
    <w:p>
      <w:p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Pajak yang pengenaannya didasari oleh objek itu sendiri tanpa memperhatikan keadaan pribadi wajib pajak. Contoh; </w:t>
      </w:r>
      <w:r>
        <w:rPr>
          <w:rFonts w:ascii="Times New Roman" w:hAnsi="Times New Roman" w:cs="Times New Roman"/>
          <w:bCs/>
          <w:sz w:val="24"/>
          <w:szCs w:val="24"/>
          <w:lang w:val="en-US"/>
        </w:rPr>
        <w:t>PPN</w:t>
      </w:r>
      <w:r>
        <w:rPr>
          <w:rFonts w:ascii="Times New Roman" w:hAnsi="Times New Roman" w:cs="Times New Roman"/>
          <w:bCs/>
          <w:sz w:val="24"/>
          <w:szCs w:val="24"/>
        </w:rPr>
        <w:t xml:space="preserve">, </w:t>
      </w:r>
      <w:r>
        <w:rPr>
          <w:rFonts w:ascii="Times New Roman" w:hAnsi="Times New Roman" w:cs="Times New Roman"/>
          <w:bCs/>
          <w:sz w:val="24"/>
          <w:szCs w:val="24"/>
          <w:lang w:val="en-US"/>
        </w:rPr>
        <w:t>PPnBM</w:t>
      </w:r>
      <w:r>
        <w:rPr>
          <w:rFonts w:ascii="Times New Roman" w:hAnsi="Times New Roman" w:cs="Times New Roman"/>
          <w:bCs/>
          <w:sz w:val="24"/>
          <w:szCs w:val="24"/>
        </w:rPr>
        <w:t xml:space="preserve"> dan </w:t>
      </w:r>
      <w:r>
        <w:rPr>
          <w:rFonts w:ascii="Times New Roman" w:hAnsi="Times New Roman" w:cs="Times New Roman"/>
          <w:bCs/>
          <w:sz w:val="24"/>
          <w:szCs w:val="24"/>
          <w:lang w:val="en-US"/>
        </w:rPr>
        <w:t>Pajak Bumi</w:t>
      </w:r>
      <w:r>
        <w:rPr>
          <w:rFonts w:ascii="Times New Roman" w:hAnsi="Times New Roman" w:cs="Times New Roman"/>
          <w:bCs/>
          <w:sz w:val="24"/>
          <w:szCs w:val="24"/>
        </w:rPr>
        <w:t xml:space="preserve"> </w:t>
      </w:r>
      <w:r>
        <w:rPr>
          <w:rFonts w:ascii="Times New Roman" w:hAnsi="Times New Roman" w:cs="Times New Roman"/>
          <w:bCs/>
          <w:sz w:val="24"/>
          <w:szCs w:val="24"/>
          <w:lang w:val="en-US"/>
        </w:rPr>
        <w:t>dan Bangunan(PBB)</w:t>
      </w:r>
      <w:r>
        <w:rPr>
          <w:rFonts w:ascii="Times New Roman" w:hAnsi="Times New Roman" w:cs="Times New Roman"/>
          <w:bCs/>
          <w:sz w:val="24"/>
          <w:szCs w:val="24"/>
        </w:rPr>
        <w:t>.</w:t>
      </w:r>
    </w:p>
    <w:p>
      <w:pPr>
        <w:tabs>
          <w:tab w:val="left" w:pos="16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r>
        <w:rPr>
          <w:rFonts w:ascii="Times New Roman" w:hAnsi="Times New Roman" w:cs="Times New Roman"/>
          <w:sz w:val="24"/>
          <w:szCs w:val="24"/>
        </w:rPr>
        <w:t xml:space="preserve">  Menurut lembaga pemungutan</w:t>
      </w:r>
    </w:p>
    <w:p>
      <w:pPr>
        <w:tabs>
          <w:tab w:val="left" w:pos="1620"/>
        </w:tabs>
        <w:spacing w:after="0" w:line="480" w:lineRule="auto"/>
        <w:ind w:firstLine="360"/>
        <w:jc w:val="both"/>
        <w:rPr>
          <w:rFonts w:ascii="Times New Roman" w:hAnsi="Times New Roman" w:cs="Times New Roman"/>
          <w:bCs/>
          <w:sz w:val="24"/>
          <w:szCs w:val="24"/>
          <w:lang w:val="en-US"/>
        </w:rPr>
      </w:pPr>
      <w:r>
        <w:rPr>
          <w:rFonts w:ascii="Times New Roman" w:hAnsi="Times New Roman" w:cs="Times New Roman"/>
          <w:bCs/>
          <w:sz w:val="24"/>
          <w:szCs w:val="24"/>
        </w:rPr>
        <w:t xml:space="preserve">a. </w:t>
      </w:r>
      <w:r>
        <w:rPr>
          <w:rFonts w:ascii="Times New Roman" w:hAnsi="Times New Roman" w:cs="Times New Roman"/>
          <w:bCs/>
          <w:sz w:val="24"/>
          <w:szCs w:val="24"/>
          <w:lang w:val="en-US"/>
        </w:rPr>
        <w:t xml:space="preserve">  </w:t>
      </w:r>
      <w:r>
        <w:rPr>
          <w:rFonts w:ascii="Times New Roman" w:hAnsi="Times New Roman" w:cs="Times New Roman"/>
          <w:bCs/>
          <w:sz w:val="24"/>
          <w:szCs w:val="24"/>
        </w:rPr>
        <w:t>Pajak daerah</w:t>
      </w:r>
    </w:p>
    <w:p>
      <w:p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Pajak yang digunakan untuk membiayai daerah masing-masing baik  oleh pajak provinsi (tingkat 1) maupun pajak kota/kabupaten (tingkat 2) dan diatur dalam UU No. 28 Tahun 2009.</w:t>
      </w:r>
    </w:p>
    <w:p>
      <w:p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sz w:val="24"/>
          <w:szCs w:val="24"/>
        </w:rPr>
        <w:t>Pajak provinsi meliputi Kendaraan diatas Air, Pajak Kendaraan Bermotor, Bea Balik Nama Kendaraan, Pajak Pengambilan dan Pemanfaatan Air Bawah Tanah dan Air Permukaan dan Pajak Bahan Bakar Kendaraan Bermotor. Sedangkan pajak daerah/kabupaten meliputi Pajak Restoran, Pajak Penerangan Jalan, Pajak Hotel, Pajak Reklame, Pajak Hiburan, Pajak Bumi dan Bangunan, Pajak Pengambilan Bahan Galian Gol. C dan Bea Perolehan Hak atas Tanah dan Bangunan.</w:t>
      </w:r>
    </w:p>
    <w:p>
      <w:pPr>
        <w:tabs>
          <w:tab w:val="left" w:pos="1620"/>
        </w:tabs>
        <w:spacing w:after="0" w:line="480" w:lineRule="auto"/>
        <w:ind w:left="720" w:hanging="360"/>
        <w:jc w:val="both"/>
        <w:rPr>
          <w:rFonts w:ascii="Times New Roman" w:hAnsi="Times New Roman" w:cs="Times New Roman"/>
          <w:sz w:val="24"/>
          <w:szCs w:val="24"/>
        </w:rPr>
      </w:pPr>
      <w:r>
        <w:rPr>
          <w:rFonts w:ascii="Times New Roman" w:hAnsi="Times New Roman" w:cs="Times New Roman"/>
          <w:bCs/>
          <w:sz w:val="24"/>
          <w:szCs w:val="24"/>
          <w:lang w:val="en-US"/>
        </w:rPr>
        <w:t xml:space="preserve">b.   </w:t>
      </w:r>
      <w:r>
        <w:rPr>
          <w:rFonts w:ascii="Times New Roman" w:hAnsi="Times New Roman" w:cs="Times New Roman"/>
          <w:bCs/>
          <w:sz w:val="24"/>
          <w:szCs w:val="24"/>
        </w:rPr>
        <w:t>Pajak negara</w:t>
      </w:r>
    </w:p>
    <w:p>
      <w:pPr>
        <w:tabs>
          <w:tab w:val="left" w:pos="1620"/>
        </w:tabs>
        <w:spacing w:after="0" w:line="480" w:lineRule="auto"/>
        <w:ind w:left="720"/>
        <w:jc w:val="both"/>
        <w:rPr>
          <w:rFonts w:ascii="Times New Roman" w:hAnsi="Times New Roman" w:cs="Times New Roman"/>
          <w:bCs/>
          <w:sz w:val="24"/>
          <w:szCs w:val="24"/>
          <w:lang w:val="en-US"/>
        </w:rPr>
      </w:pPr>
      <w:r>
        <w:rPr>
          <w:rFonts w:ascii="Times New Roman" w:hAnsi="Times New Roman" w:cs="Times New Roman"/>
          <w:bCs/>
          <w:sz w:val="24"/>
          <w:szCs w:val="24"/>
        </w:rPr>
        <w:t>Pajak yang berguna untuk membiayai negara</w:t>
      </w:r>
      <w:r>
        <w:rPr>
          <w:rFonts w:ascii="Times New Roman" w:hAnsi="Times New Roman" w:cs="Times New Roman"/>
          <w:bCs/>
          <w:sz w:val="24"/>
          <w:szCs w:val="24"/>
          <w:lang w:val="en-US"/>
        </w:rPr>
        <w:t xml:space="preserve"> dan</w:t>
      </w:r>
      <w:r>
        <w:rPr>
          <w:rFonts w:ascii="Times New Roman" w:hAnsi="Times New Roman" w:cs="Times New Roman"/>
          <w:bCs/>
          <w:sz w:val="24"/>
          <w:szCs w:val="24"/>
        </w:rPr>
        <w:t xml:space="preserve"> dipungut oleh pemerintah pusat</w:t>
      </w:r>
      <w:r>
        <w:rPr>
          <w:rFonts w:ascii="Times New Roman" w:hAnsi="Times New Roman" w:cs="Times New Roman"/>
          <w:bCs/>
          <w:sz w:val="24"/>
          <w:szCs w:val="24"/>
          <w:lang w:val="en-US"/>
        </w:rPr>
        <w:t>.</w:t>
      </w:r>
    </w:p>
    <w:p>
      <w:pPr>
        <w:tabs>
          <w:tab w:val="left" w:pos="162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2.2.3 </w:t>
      </w:r>
      <w:r>
        <w:rPr>
          <w:rStyle w:val="27"/>
        </w:rPr>
        <w:t>Sistem Pemungutan Pajak</w:t>
      </w:r>
    </w:p>
    <w:p>
      <w:pPr>
        <w:tabs>
          <w:tab w:val="left" w:pos="1620"/>
        </w:tabs>
        <w:spacing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 xml:space="preserve">Menurut buku Manajemen Perpajakan pada buku yang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{"citationItems":[{"id":"ITEM-1","itemData":{"author":[{"dropping-particle":"","family":"Ikatan Akuntan Indonesia","given":"","non-dropping-particle":"","parse-names":false,"suffix":""}],"id":"ITEM-1","issued":{"date-parts":[["2015"]]},"publisher":"Ikatan Akuntan Indonesia","publisher-place":"Jakarta","title":"Manajemen Perpajakan","type":"book"},"uris":["http://www.mendeley.com/documents/?uuid=a22a1aa6-d4f5-438a-828c-b973c68f8154"]}],"mendeley":{"formattedCitation":"(Ikatan Akuntan Indonesia, 2015)","plainTextFormattedCitation":"(Ikatan Akuntan Indonesia, 2015)","previouslyFormattedCitation":"(Ikatan Akuntan Indonesia, 2015)"},"properties":{"noteIndex":0},"schema":"https://github.com/citation-style-language/schema/raw/master/csl-citation.json"}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(Ikatan Akuntan Indonesia, 2015)</w:t>
      </w:r>
      <w:r>
        <w:rPr>
          <w:rFonts w:ascii="Times New Roman" w:hAnsi="Times New Roman" w:cs="Times New Roman"/>
          <w:bCs/>
          <w:sz w:val="24"/>
          <w:szCs w:val="24"/>
        </w:rPr>
        <w:fldChar w:fldCharType="end"/>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ada tiga sistem pemungutan pajak yaitu </w:t>
      </w:r>
      <w:r>
        <w:rPr>
          <w:rFonts w:ascii="Times New Roman" w:hAnsi="Times New Roman" w:cs="Times New Roman"/>
          <w:bCs/>
          <w:i/>
          <w:iCs/>
          <w:sz w:val="24"/>
          <w:szCs w:val="24"/>
        </w:rPr>
        <w:t>official assessment system, self assesment system</w:t>
      </w:r>
      <w:r>
        <w:rPr>
          <w:rFonts w:ascii="Times New Roman" w:hAnsi="Times New Roman" w:cs="Times New Roman"/>
          <w:bCs/>
          <w:sz w:val="24"/>
          <w:szCs w:val="24"/>
        </w:rPr>
        <w:t xml:space="preserve"> dan </w:t>
      </w:r>
      <w:r>
        <w:rPr>
          <w:rFonts w:ascii="Times New Roman" w:hAnsi="Times New Roman" w:cs="Times New Roman"/>
          <w:bCs/>
          <w:i/>
          <w:iCs/>
          <w:sz w:val="24"/>
          <w:szCs w:val="24"/>
        </w:rPr>
        <w:t>withholding system.</w:t>
      </w:r>
      <w:r>
        <w:rPr>
          <w:rFonts w:ascii="Times New Roman" w:hAnsi="Times New Roman" w:cs="Times New Roman"/>
          <w:bCs/>
          <w:i/>
          <w:iCs/>
          <w:sz w:val="24"/>
          <w:szCs w:val="24"/>
          <w:lang w:val="en-US"/>
        </w:rPr>
        <w:t xml:space="preserve"> </w:t>
      </w:r>
    </w:p>
    <w:p>
      <w:pPr>
        <w:pStyle w:val="33"/>
        <w:numPr>
          <w:ilvl w:val="0"/>
          <w:numId w:val="6"/>
        </w:num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i/>
          <w:iCs/>
          <w:sz w:val="24"/>
          <w:szCs w:val="24"/>
        </w:rPr>
        <w:t>Official assessment system</w:t>
      </w:r>
      <w:r>
        <w:rPr>
          <w:rFonts w:ascii="Times New Roman" w:hAnsi="Times New Roman" w:cs="Times New Roman"/>
          <w:bCs/>
          <w:sz w:val="24"/>
          <w:szCs w:val="24"/>
        </w:rPr>
        <w:t xml:space="preserve"> adalah sistem yang peranannya dominan kepada aparatur perpajakan. Aparatur pajak bertugas menghitung jumlah pajak yang terutang dan memungut pajak sesuai undang-undang, sehingga Berhasil atau tidaknya pemungutan pajak tergantung aparatur perpajakan.</w:t>
      </w:r>
      <w:r>
        <w:rPr>
          <w:rFonts w:ascii="Times New Roman" w:hAnsi="Times New Roman" w:cs="Times New Roman"/>
          <w:bCs/>
          <w:sz w:val="24"/>
          <w:szCs w:val="24"/>
          <w:lang w:val="en-US"/>
        </w:rPr>
        <w:t xml:space="preserve"> </w:t>
      </w:r>
      <w:r>
        <w:rPr>
          <w:rFonts w:ascii="Times New Roman" w:hAnsi="Times New Roman" w:cs="Times New Roman"/>
          <w:bCs/>
          <w:i/>
          <w:iCs/>
          <w:sz w:val="24"/>
          <w:szCs w:val="24"/>
        </w:rPr>
        <w:t>Official assessment system</w:t>
      </w:r>
      <w:r>
        <w:rPr>
          <w:rFonts w:ascii="Times New Roman" w:hAnsi="Times New Roman" w:cs="Times New Roman"/>
          <w:bCs/>
          <w:i/>
          <w:iCs/>
          <w:sz w:val="24"/>
          <w:szCs w:val="24"/>
          <w:lang w:val="en-US"/>
        </w:rPr>
        <w:t xml:space="preserve"> </w:t>
      </w:r>
      <w:r>
        <w:rPr>
          <w:rFonts w:ascii="Times New Roman" w:hAnsi="Times New Roman" w:cs="Times New Roman"/>
          <w:bCs/>
          <w:iCs/>
          <w:sz w:val="24"/>
          <w:szCs w:val="24"/>
          <w:lang w:val="en-US"/>
        </w:rPr>
        <w:t>diterapkan pada pajak bumi dan bangunan dan pajak daerah lainnya.</w:t>
      </w:r>
    </w:p>
    <w:p>
      <w:pPr>
        <w:pStyle w:val="33"/>
        <w:numPr>
          <w:ilvl w:val="0"/>
          <w:numId w:val="6"/>
        </w:num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i/>
          <w:iCs/>
          <w:sz w:val="24"/>
          <w:szCs w:val="24"/>
        </w:rPr>
        <w:t>Self assessment system</w:t>
      </w:r>
      <w:r>
        <w:rPr>
          <w:rFonts w:ascii="Times New Roman" w:hAnsi="Times New Roman" w:cs="Times New Roman"/>
          <w:bCs/>
          <w:sz w:val="24"/>
          <w:szCs w:val="24"/>
        </w:rPr>
        <w:t xml:space="preserve"> adalah sistem pemungutan yang memberi wewenang kepada </w:t>
      </w:r>
      <w:r>
        <w:rPr>
          <w:rFonts w:ascii="Times New Roman" w:hAnsi="Times New Roman" w:cs="Times New Roman"/>
          <w:bCs/>
          <w:sz w:val="24"/>
          <w:szCs w:val="24"/>
          <w:lang w:val="en-US"/>
        </w:rPr>
        <w:t>WP</w:t>
      </w:r>
      <w:r>
        <w:rPr>
          <w:rFonts w:ascii="Times New Roman" w:hAnsi="Times New Roman" w:cs="Times New Roman"/>
          <w:bCs/>
          <w:sz w:val="24"/>
          <w:szCs w:val="24"/>
        </w:rPr>
        <w:t xml:space="preserve"> untuk menghitung, melaporkan, membayar dan mempertanggungjawabkan sendiri seberapa besar pajak yang terutang sesuai dengan undang-undang perpajakan. Sehingga pelaksanaannya tergantung kesadaran, tingkat kepahaman, dan kejujuran wajib pajak.</w:t>
      </w:r>
      <w:r>
        <w:rPr>
          <w:rFonts w:ascii="Times New Roman" w:hAnsi="Times New Roman" w:cs="Times New Roman"/>
          <w:bCs/>
          <w:sz w:val="24"/>
          <w:szCs w:val="24"/>
          <w:lang w:val="en-US"/>
        </w:rPr>
        <w:t xml:space="preserve"> Sistem pemungutan </w:t>
      </w:r>
      <w:r>
        <w:rPr>
          <w:rFonts w:ascii="Times New Roman" w:hAnsi="Times New Roman" w:cs="Times New Roman"/>
          <w:bCs/>
          <w:i/>
          <w:iCs/>
          <w:sz w:val="24"/>
          <w:szCs w:val="24"/>
        </w:rPr>
        <w:t>Self assessment system</w:t>
      </w:r>
      <w:r>
        <w:rPr>
          <w:rFonts w:ascii="Times New Roman" w:hAnsi="Times New Roman" w:cs="Times New Roman"/>
          <w:bCs/>
          <w:i/>
          <w:iCs/>
          <w:sz w:val="24"/>
          <w:szCs w:val="24"/>
          <w:lang w:val="en-US"/>
        </w:rPr>
        <w:t xml:space="preserve"> </w:t>
      </w:r>
      <w:r>
        <w:rPr>
          <w:rFonts w:ascii="Times New Roman" w:hAnsi="Times New Roman" w:cs="Times New Roman"/>
          <w:bCs/>
          <w:iCs/>
          <w:sz w:val="24"/>
          <w:szCs w:val="24"/>
          <w:lang w:val="en-US"/>
        </w:rPr>
        <w:t>diterapkan pada pembayaran PPN dan PPh.</w:t>
      </w:r>
    </w:p>
    <w:p>
      <w:pPr>
        <w:pStyle w:val="33"/>
        <w:numPr>
          <w:ilvl w:val="0"/>
          <w:numId w:val="6"/>
        </w:numPr>
        <w:tabs>
          <w:tab w:val="left" w:pos="1620"/>
        </w:tabs>
        <w:spacing w:after="0" w:line="480" w:lineRule="auto"/>
        <w:ind w:left="720"/>
        <w:jc w:val="both"/>
        <w:rPr>
          <w:rFonts w:ascii="Times New Roman" w:hAnsi="Times New Roman" w:cs="Times New Roman"/>
          <w:bCs/>
          <w:sz w:val="24"/>
          <w:szCs w:val="24"/>
        </w:rPr>
      </w:pPr>
      <w:r>
        <w:rPr>
          <w:rFonts w:ascii="Times New Roman" w:hAnsi="Times New Roman" w:cs="Times New Roman"/>
          <w:bCs/>
          <w:i/>
          <w:iCs/>
          <w:sz w:val="24"/>
          <w:szCs w:val="24"/>
        </w:rPr>
        <w:t>With holding system</w:t>
      </w:r>
      <w:r>
        <w:rPr>
          <w:rFonts w:ascii="Times New Roman" w:hAnsi="Times New Roman" w:cs="Times New Roman"/>
          <w:bCs/>
          <w:sz w:val="24"/>
          <w:szCs w:val="24"/>
        </w:rPr>
        <w:t xml:space="preserve"> adalah sistem yang wewenangnya diberikan kepada pihak ketiga yang penunjukannya sesuai undang-undang perpajakan, keputusan presiden, dan peraturan untuk memotong, memungut, menyetor dan mempertanggungjawabkan melalui sarana yang tersedia untuk menentukan besarannya  sesuai undang-undang  perpajakan. </w:t>
      </w:r>
      <w:r>
        <w:rPr>
          <w:rFonts w:ascii="Times New Roman" w:hAnsi="Times New Roman" w:cs="Times New Roman"/>
          <w:bCs/>
          <w:sz w:val="24"/>
          <w:szCs w:val="24"/>
          <w:lang w:val="en-US"/>
        </w:rPr>
        <w:t xml:space="preserve">Pajak yang menggunakan </w:t>
      </w:r>
      <w:r>
        <w:rPr>
          <w:rFonts w:ascii="Times New Roman" w:hAnsi="Times New Roman" w:cs="Times New Roman"/>
          <w:bCs/>
          <w:i/>
          <w:iCs/>
          <w:sz w:val="24"/>
          <w:szCs w:val="24"/>
        </w:rPr>
        <w:t>with holding system</w:t>
      </w:r>
      <w:r>
        <w:rPr>
          <w:rFonts w:ascii="Times New Roman" w:hAnsi="Times New Roman" w:cs="Times New Roman"/>
          <w:bCs/>
          <w:iCs/>
          <w:sz w:val="24"/>
          <w:szCs w:val="24"/>
          <w:lang w:val="en-US"/>
        </w:rPr>
        <w:t xml:space="preserve"> adalah PPh pasal 21 yang biasanya divisi perpajakan pada perusahaan yaitu pihak ketiga memotong pendapatan karyawan sesuai dengan peraturan perundang-undangan.</w:t>
      </w:r>
    </w:p>
    <w:p>
      <w:pPr>
        <w:pStyle w:val="39"/>
        <w:numPr>
          <w:ilvl w:val="0"/>
          <w:numId w:val="0"/>
        </w:numPr>
        <w:tabs>
          <w:tab w:val="left" w:pos="1620"/>
        </w:tabs>
        <w:rPr>
          <w:b/>
        </w:rPr>
      </w:pPr>
      <w:bookmarkStart w:id="36" w:name="_Toc113997000"/>
      <w:r>
        <w:rPr>
          <w:b/>
        </w:rPr>
        <w:t xml:space="preserve">2.3 </w:t>
      </w:r>
      <w:r>
        <w:rPr>
          <w:rStyle w:val="26"/>
          <w:b/>
        </w:rPr>
        <w:t xml:space="preserve">Penerapan </w:t>
      </w:r>
      <w:r>
        <w:rPr>
          <w:rStyle w:val="26"/>
          <w:b/>
          <w:i/>
        </w:rPr>
        <w:t>Self Assessment System</w:t>
      </w:r>
      <w:r>
        <w:rPr>
          <w:rStyle w:val="26"/>
          <w:b/>
        </w:rPr>
        <w:t xml:space="preserve"> di Indonesia</w:t>
      </w:r>
      <w:bookmarkEnd w:id="36"/>
    </w:p>
    <w:p>
      <w:pPr>
        <w:tabs>
          <w:tab w:val="left" w:pos="1620"/>
        </w:tabs>
        <w:spacing w:after="0" w:line="480" w:lineRule="auto"/>
        <w:ind w:firstLine="720"/>
        <w:jc w:val="both"/>
        <w:rPr>
          <w:rFonts w:ascii="Times New Roman" w:hAnsi="Times New Roman" w:cs="Times New Roman"/>
          <w:bCs/>
          <w:sz w:val="24"/>
          <w:szCs w:val="24"/>
          <w:lang w:val="en-US"/>
        </w:rPr>
      </w:pPr>
      <w:r>
        <w:rPr>
          <w:rFonts w:ascii="Times New Roman" w:hAnsi="Times New Roman" w:cs="Times New Roman"/>
          <w:bCs/>
          <w:i/>
          <w:iCs/>
          <w:sz w:val="24"/>
          <w:szCs w:val="24"/>
        </w:rPr>
        <w:t>Self assessment system</w:t>
      </w:r>
      <w:r>
        <w:rPr>
          <w:rFonts w:ascii="Times New Roman" w:hAnsi="Times New Roman" w:cs="Times New Roman"/>
          <w:bCs/>
          <w:sz w:val="24"/>
          <w:szCs w:val="24"/>
        </w:rPr>
        <w:t xml:space="preserve"> diterapkan di Indonesia pada tahun 1984 pada saat pemerintah melakukan reformasi perpajakan dan berlakunya undang-undang Nomor 6 Tahun 1983 tentang ketentuan umum dan tata cara perpajakan yang dimulai pada tanggal 1 Januari 1984. Sebelumnya Indonesia menerapkan yang dianut pada zaman Belanda yaitu </w:t>
      </w:r>
      <w:r>
        <w:rPr>
          <w:rFonts w:ascii="Times New Roman" w:hAnsi="Times New Roman" w:cs="Times New Roman"/>
          <w:bCs/>
          <w:i/>
          <w:iCs/>
          <w:sz w:val="24"/>
          <w:szCs w:val="24"/>
        </w:rPr>
        <w:t>official assessment</w:t>
      </w:r>
      <w:r>
        <w:rPr>
          <w:rFonts w:ascii="Times New Roman" w:hAnsi="Times New Roman" w:cs="Times New Roman"/>
          <w:bCs/>
          <w:sz w:val="24"/>
          <w:szCs w:val="24"/>
        </w:rPr>
        <w:t xml:space="preserve"> sampai tahun 1967 dan pada masa peralihan tahun 1968-1983 Indonesia menggunakan sistem </w:t>
      </w:r>
      <w:r>
        <w:rPr>
          <w:rFonts w:ascii="Times New Roman" w:hAnsi="Times New Roman" w:cs="Times New Roman"/>
          <w:bCs/>
          <w:i/>
          <w:iCs/>
          <w:sz w:val="24"/>
          <w:szCs w:val="24"/>
        </w:rPr>
        <w:t xml:space="preserve">semi self assessment </w:t>
      </w:r>
      <w:r>
        <w:rPr>
          <w:rFonts w:ascii="Times New Roman" w:hAnsi="Times New Roman" w:cs="Times New Roman"/>
          <w:bCs/>
          <w:sz w:val="24"/>
          <w:szCs w:val="24"/>
        </w:rPr>
        <w:t xml:space="preserve">dan </w:t>
      </w:r>
      <w:r>
        <w:rPr>
          <w:rFonts w:ascii="Times New Roman" w:hAnsi="Times New Roman" w:cs="Times New Roman"/>
          <w:bCs/>
          <w:i/>
          <w:iCs/>
          <w:sz w:val="24"/>
          <w:szCs w:val="24"/>
        </w:rPr>
        <w:t>with holding system</w:t>
      </w:r>
      <w:r>
        <w:rPr>
          <w:rFonts w:ascii="Times New Roman" w:hAnsi="Times New Roman" w:cs="Times New Roman"/>
          <w:bCs/>
          <w:sz w:val="24"/>
          <w:szCs w:val="24"/>
        </w:rPr>
        <w:t>.</w:t>
      </w:r>
      <w:r>
        <w:rPr>
          <w:rFonts w:ascii="Times New Roman" w:hAnsi="Times New Roman" w:cs="Times New Roman"/>
          <w:bCs/>
          <w:sz w:val="24"/>
          <w:szCs w:val="24"/>
          <w:lang w:val="en-US"/>
        </w:rPr>
        <w:t xml:space="preserve"> Dasar hukum </w:t>
      </w:r>
      <w:r>
        <w:rPr>
          <w:rFonts w:ascii="Times New Roman" w:hAnsi="Times New Roman" w:cs="Times New Roman"/>
          <w:bCs/>
          <w:i/>
          <w:sz w:val="24"/>
          <w:szCs w:val="24"/>
          <w:lang w:val="en-US"/>
        </w:rPr>
        <w:t>self assessment system</w:t>
      </w:r>
      <w:r>
        <w:rPr>
          <w:rFonts w:ascii="Times New Roman" w:hAnsi="Times New Roman" w:cs="Times New Roman"/>
          <w:bCs/>
          <w:sz w:val="24"/>
          <w:szCs w:val="24"/>
          <w:lang w:val="en-US"/>
        </w:rPr>
        <w:t xml:space="preserve"> diatur pada Pasal 12 ayat (1) UU KUP. </w:t>
      </w:r>
    </w:p>
    <w:p>
      <w:pPr>
        <w:tabs>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Dengan perubahan tersebut wajib pajak diberikan kepercayaan untuk menghitung, membayar jumlah pajak terutang dan melaporkannya dengan SPT tetapi dengan diubahnya sistem perpajakan tersebut pengetahuan, kepatuhan, kesadaran, kejujuran dan kedisiplinan wajib pajak sangat penting dalam meningkatkan penerimaan pajak. Dengan diubahnya sistem pemungutan pajak diharapkan membuat paradigma masyarakat berubah, pajak tidak lagi dipandang menjadi beban melainkan tugas kenegaraan karena masyarakat diberi tanggung jawab serta kepercayaan. </w:t>
      </w:r>
    </w:p>
    <w:p>
      <w:pPr>
        <w:tabs>
          <w:tab w:val="left" w:pos="1620"/>
        </w:tabs>
        <w:spacing w:after="0" w:line="480" w:lineRule="auto"/>
        <w:ind w:firstLine="720"/>
        <w:jc w:val="both"/>
        <w:rPr>
          <w:rFonts w:ascii="Times New Roman" w:hAnsi="Times New Roman" w:cs="Times New Roman"/>
          <w:i/>
          <w:iCs/>
          <w:sz w:val="24"/>
          <w:szCs w:val="24"/>
        </w:rPr>
      </w:pPr>
      <w:r>
        <w:rPr>
          <w:rFonts w:ascii="Times New Roman" w:hAnsi="Times New Roman" w:cs="Times New Roman"/>
          <w:sz w:val="24"/>
          <w:szCs w:val="24"/>
        </w:rPr>
        <w:t xml:space="preserve">Wajib pajak diharuskan melaporkan dengan teratur jumlah pajak terutang. Pada dasarnya untuk meringankan beban wajib pajak pada akhir tahun dilakukan angsuran pajak. Menetapkan sendiri besar pajak adalah hakikat dari </w:t>
      </w:r>
      <w:r>
        <w:rPr>
          <w:rFonts w:ascii="Times New Roman" w:hAnsi="Times New Roman" w:cs="Times New Roman"/>
          <w:i/>
          <w:iCs/>
          <w:sz w:val="24"/>
          <w:szCs w:val="24"/>
        </w:rPr>
        <w:t xml:space="preserve">self assessment. </w:t>
      </w:r>
    </w:p>
    <w:p>
      <w:pPr>
        <w:tabs>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{"citationItems":[{"id":"ITEM-1","itemData":{"abstract":"Penelitian ini bertujuan untuk menguji dan menganalisis secara empiris mengenai pengaruh penerapan self assessment system dan pemeriksaan pajak terhadap penerimaan pajak penghasilan pada Kantor Pelayanan Pajak (KPP) Madya Bandung periode 2012-2016. Faktor-faktor yang diuji dalam penelitian ini yaitu penerapan self assessment system, pemeriksaan pajak dan penerimaan pajak penghasilan. Metode analisis data yang digunakan dalam penelitian ini adalah metode deskriptif dan metode verifikatif. Sampel dalam penelitian ini menggunakan data sekunder yang diperoleh dari Kantor Pelayanan Pajak (KPP) Madya Bandung periode 2012-2016. Penelitian ini menggunakan teknik sampling jenuh untuk menentukan sampel. Pengujian hipotesis penelitian menggunakan software IBM SPSS versi 25 for Windows. Untuk mengetahui besarnya pengaruh penerapan self assessment system dan pemeriksaan pajak terhadap penerimaan pajak penghasilan digunakan analisis regresi, uji korelasi dan uji koefisien determinasi. Hasil penelitian menunjukkan bahwa secara parsial, penerapan self assessment system berpengaruh terhadap penerimaan pajak penghasilan, pemeriksaan pajak berpengaruh terhadap penerimaan pajak penghasilan. Secara simultan, penerapan self assessment system dan pemeriksaan pajak berpengaruh terhadap penerimaan pajak penghasilan.","author":[{"dropping-particle":"","family":"Safira","given":"Melisa Rezky","non-dropping-particle":"","parse-names":false,"suffix":""}],"id":"ITEM-1","issued":{"date-parts":[["2018"]]},"title":"Pengaruh Penerapan Self Assessment System dan Pemeriksaan Pajak Terhadap Penerimaan Pajak Pengasilan","type":"article-journal"},"uris":["http://www.mendeley.com/documents/?uuid=641d186c-c3e3-49b5-b70e-b7d96734a1b8"]}],"mendeley":{"formattedCitation":"(Safira, 2018)","plainTextFormattedCitation":"(Safira, 2018)","previouslyFormattedCitation":"(Safira,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(Safira, 2018)</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syarat melakukan </w:t>
      </w:r>
      <w:r>
        <w:rPr>
          <w:rFonts w:ascii="Times New Roman" w:hAnsi="Times New Roman" w:cs="Times New Roman"/>
          <w:i/>
          <w:iCs/>
          <w:sz w:val="24"/>
          <w:szCs w:val="24"/>
        </w:rPr>
        <w:t>self assessment</w:t>
      </w:r>
      <w:r>
        <w:rPr>
          <w:rFonts w:ascii="Times New Roman" w:hAnsi="Times New Roman" w:cs="Times New Roman"/>
          <w:sz w:val="24"/>
          <w:szCs w:val="24"/>
        </w:rPr>
        <w:t xml:space="preserve"> adalah kesadaran, kejujuran, kemauan membayar pajak, dan kedisiplinan wajib pajak. Dalam </w:t>
      </w:r>
      <w:r>
        <w:rPr>
          <w:rFonts w:ascii="Times New Roman" w:hAnsi="Times New Roman" w:cs="Times New Roman"/>
          <w:i/>
          <w:iCs/>
          <w:sz w:val="24"/>
          <w:szCs w:val="24"/>
        </w:rPr>
        <w:t>self assessment</w:t>
      </w:r>
      <w:r>
        <w:rPr>
          <w:rFonts w:ascii="Times New Roman" w:hAnsi="Times New Roman" w:cs="Times New Roman"/>
          <w:sz w:val="24"/>
          <w:szCs w:val="24"/>
        </w:rPr>
        <w:t xml:space="preserve"> sistem terdapat fungsi administrasi pajak yaitu  penyuluhan, pelayanan dan pengawasan. Fiskus hanya sebagai fasilitator dan pengawas pelaksanaan kewajiban </w:t>
      </w:r>
      <w:r>
        <w:rPr>
          <w:rFonts w:ascii="Times New Roman" w:hAnsi="Times New Roman" w:cs="Times New Roman"/>
          <w:sz w:val="24"/>
          <w:szCs w:val="24"/>
          <w:lang w:val="en-US"/>
        </w:rPr>
        <w:t>WP</w:t>
      </w:r>
      <w:r>
        <w:rPr>
          <w:rFonts w:ascii="Times New Roman" w:hAnsi="Times New Roman" w:cs="Times New Roman"/>
          <w:sz w:val="24"/>
          <w:szCs w:val="24"/>
        </w:rPr>
        <w:t xml:space="preserve">. Dengan isu kepatuhan </w:t>
      </w:r>
      <w:r>
        <w:rPr>
          <w:rFonts w:ascii="Times New Roman" w:hAnsi="Times New Roman" w:cs="Times New Roman"/>
          <w:sz w:val="24"/>
          <w:szCs w:val="24"/>
          <w:lang w:val="en-US"/>
        </w:rPr>
        <w:t>WP</w:t>
      </w:r>
      <w:r>
        <w:rPr>
          <w:rFonts w:ascii="Times New Roman" w:hAnsi="Times New Roman" w:cs="Times New Roman"/>
          <w:sz w:val="24"/>
          <w:szCs w:val="24"/>
        </w:rPr>
        <w:t xml:space="preserve">, meningkatkan kepatuhan </w:t>
      </w:r>
      <w:r>
        <w:rPr>
          <w:rFonts w:ascii="Times New Roman" w:hAnsi="Times New Roman" w:cs="Times New Roman"/>
          <w:sz w:val="24"/>
          <w:szCs w:val="24"/>
          <w:lang w:val="en-US"/>
        </w:rPr>
        <w:t>WP</w:t>
      </w:r>
      <w:r>
        <w:rPr>
          <w:rFonts w:ascii="Times New Roman" w:hAnsi="Times New Roman" w:cs="Times New Roman"/>
          <w:sz w:val="24"/>
          <w:szCs w:val="24"/>
        </w:rPr>
        <w:t xml:space="preserve"> adalah agenda penting negara. </w:t>
      </w:r>
    </w:p>
    <w:p>
      <w:pPr>
        <w:tabs>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Dengan adanya pengetahuan, kepatuhan, kesadaran, kejujuran dan kedisiplinan </w:t>
      </w:r>
      <w:r>
        <w:rPr>
          <w:rFonts w:ascii="Times New Roman" w:hAnsi="Times New Roman" w:cs="Times New Roman"/>
          <w:sz w:val="24"/>
          <w:szCs w:val="24"/>
          <w:lang w:val="en-US"/>
        </w:rPr>
        <w:t>WP</w:t>
      </w:r>
      <w:r>
        <w:rPr>
          <w:rFonts w:ascii="Times New Roman" w:hAnsi="Times New Roman" w:cs="Times New Roman"/>
          <w:sz w:val="24"/>
          <w:szCs w:val="24"/>
        </w:rPr>
        <w:t xml:space="preserve"> sangat berpengaruh dan memegang peran penting dalam meningkatkan realisasi penerimaan pajak. Dengan mengubah sistem pemungutan pajak DJP berkewajiban untuk melakukan pembinaan, pengawasan, pelayanan, pemeriksaan pajak dan penerapan sanksi pajak karena tanggung jawab pemungutan bukan lagi tanggung jawab pemerintah.</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lang w:val="en-US"/>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{"citationItems":[{"id":"ITEM-1","itemData":{"abstract":"Reformasi perpajakan di Indonesia yang menerapkan Self-Assessment System dalam pemungutan pajak merupakan salah satu upaya pemerintah dalam mengoptimalkan Penerimaan Pajak. Self-Assessment System memberikan kepercayaan penuh kepada Wajib Pajak untuk mendaftar, menghitung, memperhitungkan, menyetor dan melaporkan seluruh pajak yang menjadi kewajibannya. Penerapan Self-Assessment System dapat berjalan dengan baik apabila Wajib Pajak memiliki kesadaran dan kepatuhan terhadap kewajibannya membayar pajak sehingga menunjang Optimalisasi Penerimaan Pajak. Upaya untuk mencapai Penerimaan Pajak yang optimal dihadapkan pada kondisi masih belum baiknya sistem perpajakan yang diterapkan. Perilaku tax avoidance dan tax evasion dari Wajib Pajak merupakan wujud dari keengganannya dalam membayar pajak yang dibebankan oleh negara. Data dari Kantor Pelayanan Pajak (KPP) Pratama Bandung Tegalega tahun 2010-2014 menunjukkan data yang berfluktuatif mengenai penerimaan pajak dimana masih terdapat penerimaan pajak yang tidak sesuai dengan target yang ditetapkan. Pada tahun 2014 Wajib Pajak yang terdaftar wajib SPT (Surat Pemberitahuan) berjumlah 54.972, namun yang menyampaikan SPT berjumlah 33.869 dimana hanya 61,6% yang patuh akan kewajibannya membayar pajak. Penelitian ini bertujuan untuk mengetahui pengaruh Self-Assessment System terhadap Optimalisasi Penerimaan Pajak pada KPP Pratama Bandung Tegalega periode tahun 2010-2014. Data yang digunakan dalam penelitian ini adalah data sekunder periode tahun 2010-2014. Data diambil dari jumlah Wajib Pajak yang terdaftar SPT, jumlah Pajak yang disetorkan oleh Wajib Pajak, jumlah SPT yang dilaporkan oleh Wajib Pajak dan jumlah target dan realisasi Penerimaan Pajak. Metode statistik yang digunakan adalah analisis regresi linier sederhana pada tingkat signifikansi 5%. Hasil penelitian ini menunjukkan menunjukkan bahwa terdapat pengaruh yang signifikan antara Self-Assessment System dengan Optimalisasi Penerimaan Pajak pada Kantor Pelayanan Pajak Pratama Bandung Tegalega periode tahun 2010-2014.","author":[{"dropping-particle":"","family":"Ramadhan","given":"Rona","non-dropping-particle":"","parse-names":false,"suffix":""}],"id":"ITEM-1","issued":{"date-parts":[["2015"]]},"title":"Pengaruh Penerapan Self-Assessment System Terhadap Optimalisasi Penerimaan Pajak","type":"article-journal"},"uris":["http://www.mendeley.com/documents/?uuid=bf62d333-b199-40af-a7cd-3325bd0da734"]}],"mendeley":{"formattedCitation":"(Ramadhan, 2015)","plainTextFormattedCitation":"(Ramadhan, 2015)","previouslyFormattedCitation":"(Ramadhan, 2015)"},"properties":{"noteIndex":0},"schema":"https://github.com/citation-style-language/schema/raw/master/csl-citation.json"}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(Ramadhan, 2015)</w:t>
      </w:r>
      <w:r>
        <w:rPr>
          <w:rFonts w:ascii="Times New Roman" w:hAnsi="Times New Roman" w:cs="Times New Roman"/>
          <w:bCs/>
          <w:sz w:val="24"/>
          <w:szCs w:val="24"/>
        </w:rPr>
        <w:fldChar w:fldCharType="end"/>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terdapat dua hambatan dalam pelaksanaan </w:t>
      </w:r>
      <w:r>
        <w:rPr>
          <w:rFonts w:ascii="Times New Roman" w:hAnsi="Times New Roman" w:cs="Times New Roman"/>
          <w:bCs/>
          <w:i/>
          <w:iCs/>
          <w:sz w:val="24"/>
          <w:szCs w:val="24"/>
        </w:rPr>
        <w:t xml:space="preserve">self assessment system </w:t>
      </w:r>
      <w:r>
        <w:rPr>
          <w:rFonts w:ascii="Times New Roman" w:hAnsi="Times New Roman" w:cs="Times New Roman"/>
          <w:bCs/>
          <w:sz w:val="24"/>
          <w:szCs w:val="24"/>
        </w:rPr>
        <w:t xml:space="preserve">yaitu; </w:t>
      </w:r>
    </w:p>
    <w:p>
      <w:pPr>
        <w:pStyle w:val="33"/>
        <w:numPr>
          <w:ilvl w:val="0"/>
          <w:numId w:val="7"/>
        </w:numPr>
        <w:tabs>
          <w:tab w:val="left" w:pos="16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lang w:val="en-US"/>
        </w:rPr>
        <w:t>P</w:t>
      </w:r>
      <w:r>
        <w:rPr>
          <w:rFonts w:ascii="Times New Roman" w:hAnsi="Times New Roman" w:cs="Times New Roman"/>
          <w:bCs/>
          <w:sz w:val="24"/>
          <w:szCs w:val="24"/>
        </w:rPr>
        <w:t>erlawanan pasif yaitu masyarakat enggan membayar pajak. Dapat disebabkan kar</w:t>
      </w:r>
      <w:r>
        <w:rPr>
          <w:rFonts w:ascii="Times New Roman" w:hAnsi="Times New Roman" w:cs="Times New Roman"/>
          <w:bCs/>
          <w:sz w:val="24"/>
          <w:szCs w:val="24"/>
          <w:lang w:val="en-US"/>
        </w:rPr>
        <w:t>e</w:t>
      </w:r>
      <w:r>
        <w:rPr>
          <w:rFonts w:ascii="Times New Roman" w:hAnsi="Times New Roman" w:cs="Times New Roman"/>
          <w:bCs/>
          <w:sz w:val="24"/>
          <w:szCs w:val="24"/>
        </w:rPr>
        <w:t>na perkembangan moral masyarakat, sistem yang sulit, dan kontrol yang kurang baik.</w:t>
      </w:r>
    </w:p>
    <w:p>
      <w:pPr>
        <w:pStyle w:val="33"/>
        <w:numPr>
          <w:ilvl w:val="0"/>
          <w:numId w:val="7"/>
        </w:numPr>
        <w:tabs>
          <w:tab w:val="left" w:pos="16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Perlawanan aktif menghindari pajak dengan bentuk </w:t>
      </w:r>
      <w:r>
        <w:rPr>
          <w:rFonts w:ascii="Times New Roman" w:hAnsi="Times New Roman" w:cs="Times New Roman"/>
          <w:bCs/>
          <w:i/>
          <w:iCs/>
          <w:sz w:val="24"/>
          <w:szCs w:val="24"/>
        </w:rPr>
        <w:t>tax avoidance</w:t>
      </w:r>
      <w:r>
        <w:rPr>
          <w:rFonts w:ascii="Times New Roman" w:hAnsi="Times New Roman" w:cs="Times New Roman"/>
          <w:bCs/>
          <w:sz w:val="24"/>
          <w:szCs w:val="24"/>
        </w:rPr>
        <w:t xml:space="preserve"> dan </w:t>
      </w:r>
      <w:r>
        <w:rPr>
          <w:rFonts w:ascii="Times New Roman" w:hAnsi="Times New Roman" w:cs="Times New Roman"/>
          <w:bCs/>
          <w:i/>
          <w:iCs/>
          <w:sz w:val="24"/>
          <w:szCs w:val="24"/>
        </w:rPr>
        <w:t>tax evasion</w:t>
      </w:r>
      <w:r>
        <w:rPr>
          <w:rFonts w:ascii="Times New Roman" w:hAnsi="Times New Roman" w:cs="Times New Roman"/>
          <w:bCs/>
          <w:sz w:val="24"/>
          <w:szCs w:val="24"/>
        </w:rPr>
        <w:t xml:space="preserve"> atau menggelapkan pajak.</w:t>
      </w:r>
    </w:p>
    <w:p>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Menurut</w:t>
      </w:r>
      <w:r>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fldChar w:fldCharType="begin" w:fldLock="1"/>
      </w:r>
      <w:r>
        <w:rPr>
          <w:rFonts w:ascii="Times New Roman" w:hAnsi="Times New Roman" w:cs="Times New Roman"/>
          <w:bCs/>
          <w:sz w:val="24"/>
          <w:szCs w:val="24"/>
          <w:lang w:val="en-US"/>
        </w:rPr>
        <w:instrText xml:space="preserve">ADDIN CSL_CITATION {"citationItems":[{"id":"ITEM-1","itemData":{"ISSN":"ISSN 2527-8215","abstract":"Penelitian ini bertujuan untuk melihat pengaruh penerapan e-System dan pelaksanaan self assesment system terhadap kepatuhan wajib. Populasi yang digunakan dalam penelitian ini adalah pegawai (staf dan dosen) dilingkungan universitas serang raya, dimana pegawai berjumlah 110 orang dan dosen sebanyak 171 orang. Metode pengambilan ssampel menggunakan metode purposive sampling, Sedangkan sampel yang memasuki kriteria sebanyak 84 sampel. Metode pengolahan data menggunakan software Partial Least Square (PLS) sebagai pembeda dari penelitian sebelumnya. Hasil penelitian menunjukan terdapat pengaruh yang signifikan antara variabel e-Registration terhadap kepatuhan wajib pajak. Hubungan antara e-Billing dan kepatuhan wajib pajak, berdasarkan hasil data yang diperoleh memiliki pengaruh dan hubungan yang signifikan. Sedangkan hubungan antara e-Filling dan kepatuhan wajib pajak memiliki pengaruh dan hubungan yang signifikan Hubungan antara self assesment sytem dan kepatuhan wajib pajak berdasarkan hasil data yang diperoleh memiliki pengaruh dan hubungan yang signifikan.","author":[{"dropping-particle":"","family":"Sukiyaningsih","given":"Tri Wahyuni","non-dropping-particle":"","parse-names":false,"suffix":""}],"container-title":"Jurnal Akuntansi, Kewirausahaan dan Bisnis","id":"ITEM-1","issue":"2","issued":{"date-parts":[["2020"]]},"page":"134-144","title":"Study of E-system Implementation and Self Assessment System Implementation of Taxpayer Compliance","type":"article-journal","volume":"5"},"uris":["http://www.mendeley.com/documents/?uuid=ddabef74-498e-4a67-aff2-9af064329bb8"]}],"mendeley":{"formattedCitation":"(Sukiyaningsih, 2020)","manualFormatting":"(Sukiyaningsih, 2020)","plainTextFormattedCitation":"(Sukiyaningsih, 2020)","previouslyFormattedCitation":"(Sukiyaningsih, 2020)"},"properties":{"noteIndex":0},"schema":"https://github.com/citation-style-language/schema/raw/master/csl-citation.json"}</w:instrText>
      </w:r>
      <w:r>
        <w:rPr>
          <w:rFonts w:ascii="Times New Roman" w:hAnsi="Times New Roman" w:cs="Times New Roman"/>
          <w:bCs/>
          <w:sz w:val="24"/>
          <w:szCs w:val="24"/>
          <w:lang w:val="en-US"/>
        </w:rPr>
        <w:fldChar w:fldCharType="separate"/>
      </w:r>
      <w:r>
        <w:rPr>
          <w:rFonts w:ascii="Times New Roman" w:hAnsi="Times New Roman" w:cs="Times New Roman"/>
          <w:bCs/>
          <w:sz w:val="24"/>
          <w:szCs w:val="24"/>
          <w:lang w:val="en-US"/>
        </w:rPr>
        <w:t>(Sukiyaningsih, 2020)</w:t>
      </w:r>
      <w:r>
        <w:rPr>
          <w:rFonts w:ascii="Times New Roman" w:hAnsi="Times New Roman" w:cs="Times New Roman"/>
          <w:bCs/>
          <w:sz w:val="24"/>
          <w:szCs w:val="24"/>
          <w:lang w:val="en-US"/>
        </w:rPr>
        <w:fldChar w:fldCharType="end"/>
      </w:r>
      <w:r>
        <w:rPr>
          <w:rFonts w:ascii="Times New Roman" w:hAnsi="Times New Roman" w:cs="Times New Roman"/>
          <w:bCs/>
          <w:sz w:val="24"/>
          <w:szCs w:val="24"/>
        </w:rPr>
        <w:t xml:space="preserve"> tingkat pemahaman wajib pajak pada pelaksanaan </w:t>
      </w:r>
      <w:r>
        <w:rPr>
          <w:rFonts w:ascii="Times New Roman" w:hAnsi="Times New Roman" w:cs="Times New Roman"/>
          <w:bCs/>
          <w:i/>
          <w:iCs/>
          <w:sz w:val="24"/>
          <w:szCs w:val="24"/>
        </w:rPr>
        <w:t>self assessment system</w:t>
      </w:r>
      <w:r>
        <w:rPr>
          <w:rFonts w:ascii="Times New Roman" w:hAnsi="Times New Roman" w:cs="Times New Roman"/>
          <w:bCs/>
          <w:sz w:val="24"/>
          <w:szCs w:val="24"/>
        </w:rPr>
        <w:t xml:space="preserve"> diukur berdasarkan pemahaman  wajib pajak atas kewajiban</w:t>
      </w:r>
      <w:r>
        <w:rPr>
          <w:rFonts w:ascii="Times New Roman" w:hAnsi="Times New Roman" w:cs="Times New Roman"/>
          <w:bCs/>
          <w:sz w:val="24"/>
          <w:szCs w:val="24"/>
          <w:lang w:val="en-US"/>
        </w:rPr>
        <w:t xml:space="preserve"> perpajakannya yang diatur oleh perundang-undang</w:t>
      </w:r>
      <w:r>
        <w:rPr>
          <w:rFonts w:ascii="Times New Roman" w:hAnsi="Times New Roman" w:cs="Times New Roman"/>
          <w:bCs/>
          <w:sz w:val="24"/>
          <w:szCs w:val="24"/>
        </w:rPr>
        <w:t xml:space="preserve"> </w:t>
      </w:r>
      <w:r>
        <w:rPr>
          <w:rFonts w:ascii="Times New Roman" w:hAnsi="Times New Roman" w:cs="Times New Roman"/>
          <w:bCs/>
          <w:sz w:val="24"/>
          <w:szCs w:val="24"/>
          <w:lang w:val="en-US"/>
        </w:rPr>
        <w:t xml:space="preserve">yang berlaku seperti </w:t>
      </w:r>
      <w:r>
        <w:rPr>
          <w:rFonts w:ascii="Times New Roman" w:hAnsi="Times New Roman" w:cs="Times New Roman"/>
          <w:bCs/>
          <w:sz w:val="24"/>
          <w:szCs w:val="24"/>
        </w:rPr>
        <w:t xml:space="preserve">menghitung, memperhitungkan, membayar serta pelaporkan pajak terutang. Wajib </w:t>
      </w:r>
      <w:r>
        <w:rPr>
          <w:rFonts w:ascii="Times New Roman" w:hAnsi="Times New Roman" w:cs="Times New Roman"/>
          <w:bCs/>
          <w:sz w:val="24"/>
          <w:szCs w:val="24"/>
          <w:lang w:val="en-US"/>
        </w:rPr>
        <w:t>pajak</w:t>
      </w:r>
      <w:r>
        <w:rPr>
          <w:rFonts w:ascii="Times New Roman" w:hAnsi="Times New Roman" w:cs="Times New Roman"/>
          <w:bCs/>
          <w:sz w:val="24"/>
          <w:szCs w:val="24"/>
        </w:rPr>
        <w:t xml:space="preserve"> dikatakan paham jika:</w:t>
      </w:r>
    </w:p>
    <w:p>
      <w:pPr>
        <w:numPr>
          <w:ilvl w:val="0"/>
          <w:numId w:val="8"/>
        </w:numPr>
        <w:tabs>
          <w:tab w:val="left" w:pos="1620"/>
        </w:tabs>
        <w:spacing w:after="0" w:line="480" w:lineRule="auto"/>
        <w:ind w:left="720" w:hanging="360"/>
        <w:jc w:val="both"/>
        <w:rPr>
          <w:rFonts w:ascii="Times New Roman" w:hAnsi="Times New Roman" w:cs="Times New Roman"/>
          <w:bCs/>
          <w:sz w:val="24"/>
          <w:szCs w:val="24"/>
        </w:rPr>
      </w:pPr>
      <w:r>
        <w:rPr>
          <w:rFonts w:ascii="Times New Roman" w:hAnsi="Times New Roman" w:cs="Times New Roman"/>
          <w:bCs/>
          <w:sz w:val="24"/>
          <w:szCs w:val="24"/>
          <w:lang w:val="en-US"/>
        </w:rPr>
        <w:t xml:space="preserve">  Wajib pajak</w:t>
      </w:r>
      <w:r>
        <w:rPr>
          <w:rFonts w:ascii="Times New Roman" w:hAnsi="Times New Roman" w:cs="Times New Roman"/>
          <w:bCs/>
          <w:sz w:val="24"/>
          <w:szCs w:val="24"/>
        </w:rPr>
        <w:t xml:space="preserve"> menghitung sendiri pajak terhutang berdasarkan peraturan perpajakan yang berlaku</w:t>
      </w:r>
    </w:p>
    <w:p>
      <w:pPr>
        <w:numPr>
          <w:ilvl w:val="0"/>
          <w:numId w:val="8"/>
        </w:numPr>
        <w:tabs>
          <w:tab w:val="left" w:pos="1620"/>
        </w:tabs>
        <w:spacing w:after="0" w:line="480" w:lineRule="auto"/>
        <w:ind w:left="720" w:hanging="360"/>
        <w:jc w:val="both"/>
        <w:rPr>
          <w:rFonts w:ascii="Times New Roman" w:hAnsi="Times New Roman" w:cs="Times New Roman"/>
          <w:bCs/>
          <w:sz w:val="24"/>
          <w:szCs w:val="24"/>
        </w:rPr>
      </w:pPr>
      <w:r>
        <w:rPr>
          <w:rFonts w:ascii="Times New Roman" w:hAnsi="Times New Roman" w:cs="Times New Roman"/>
          <w:bCs/>
          <w:sz w:val="24"/>
          <w:szCs w:val="24"/>
          <w:lang w:val="en-US"/>
        </w:rPr>
        <w:t xml:space="preserve">  </w:t>
      </w:r>
      <w:r>
        <w:rPr>
          <w:rFonts w:ascii="Times New Roman" w:hAnsi="Times New Roman" w:cs="Times New Roman"/>
          <w:bCs/>
          <w:sz w:val="24"/>
          <w:szCs w:val="24"/>
        </w:rPr>
        <w:t>Wajib pajak dapat menghitung sendiri besaran PPh dan angsuran pajak yang harus dibayar setelah mengetahui jumlah pajak terhutang dan mengurangi pajak terhutang dengan pajak yang telah dilunasi dalam tahun pajak berjalan.</w:t>
      </w:r>
    </w:p>
    <w:p>
      <w:pPr>
        <w:numPr>
          <w:ilvl w:val="0"/>
          <w:numId w:val="8"/>
        </w:numPr>
        <w:tabs>
          <w:tab w:val="left" w:pos="1620"/>
        </w:tabs>
        <w:spacing w:after="0" w:line="480" w:lineRule="auto"/>
        <w:ind w:left="720" w:hanging="360"/>
        <w:jc w:val="both"/>
        <w:rPr>
          <w:rFonts w:ascii="Times New Roman" w:hAnsi="Times New Roman" w:cs="Times New Roman"/>
          <w:bCs/>
          <w:sz w:val="24"/>
          <w:szCs w:val="24"/>
        </w:rPr>
      </w:pPr>
      <w:r>
        <w:rPr>
          <w:rFonts w:ascii="Times New Roman" w:hAnsi="Times New Roman" w:cs="Times New Roman"/>
          <w:bCs/>
          <w:sz w:val="24"/>
          <w:szCs w:val="24"/>
          <w:lang w:val="en-US"/>
        </w:rPr>
        <w:t xml:space="preserve">  </w:t>
      </w:r>
      <w:r>
        <w:rPr>
          <w:rFonts w:ascii="Times New Roman" w:hAnsi="Times New Roman" w:cs="Times New Roman"/>
          <w:bCs/>
          <w:sz w:val="24"/>
          <w:szCs w:val="24"/>
        </w:rPr>
        <w:t>Pada pasal 12 ayat (1) UU KUP No. 28 2007 kewajiban membayar wajib pajak yang terutang sesuai dengan peraturan yang berlaku. Pembayaran pajak dilakukan dengan menggunakan SPP berdasarkan pasal 5 Menteri Keuangan No. 184/PMK.03/2007. Penyetoran melalui kantor pos atau bank yang telah ditunjuk menteri keuangan.</w:t>
      </w:r>
    </w:p>
    <w:p>
      <w:pPr>
        <w:numPr>
          <w:ilvl w:val="0"/>
          <w:numId w:val="8"/>
        </w:numPr>
        <w:tabs>
          <w:tab w:val="left" w:pos="1620"/>
        </w:tabs>
        <w:spacing w:after="0" w:line="480" w:lineRule="auto"/>
        <w:ind w:left="720" w:hanging="360"/>
        <w:jc w:val="both"/>
        <w:rPr>
          <w:rFonts w:ascii="Times New Roman" w:hAnsi="Times New Roman" w:cs="Times New Roman"/>
          <w:bCs/>
          <w:sz w:val="24"/>
          <w:szCs w:val="24"/>
        </w:rPr>
      </w:pP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Berdasarkan pasal 5 Menteri Keuangan No. 184/PMK.03/2007 wajib pajak wajib melaporkan Surat </w:t>
      </w:r>
      <w:r>
        <w:rPr>
          <w:rFonts w:ascii="Times New Roman" w:hAnsi="Times New Roman" w:cs="Times New Roman"/>
          <w:bCs/>
          <w:sz w:val="24"/>
          <w:szCs w:val="24"/>
          <w:lang w:val="en-US"/>
        </w:rPr>
        <w:t>P</w:t>
      </w:r>
      <w:r>
        <w:rPr>
          <w:rFonts w:ascii="Times New Roman" w:hAnsi="Times New Roman" w:cs="Times New Roman"/>
          <w:bCs/>
          <w:sz w:val="24"/>
          <w:szCs w:val="24"/>
        </w:rPr>
        <w:t xml:space="preserve">emberitahuan </w:t>
      </w:r>
      <w:r>
        <w:rPr>
          <w:rFonts w:ascii="Times New Roman" w:hAnsi="Times New Roman" w:cs="Times New Roman"/>
          <w:bCs/>
          <w:sz w:val="24"/>
          <w:szCs w:val="24"/>
          <w:lang w:val="en-US"/>
        </w:rPr>
        <w:t>T</w:t>
      </w:r>
      <w:r>
        <w:rPr>
          <w:rFonts w:ascii="Times New Roman" w:hAnsi="Times New Roman" w:cs="Times New Roman"/>
          <w:bCs/>
          <w:sz w:val="24"/>
          <w:szCs w:val="24"/>
        </w:rPr>
        <w:t xml:space="preserve">ahunan </w:t>
      </w:r>
      <w:r>
        <w:rPr>
          <w:rFonts w:ascii="Times New Roman" w:hAnsi="Times New Roman" w:cs="Times New Roman"/>
          <w:bCs/>
          <w:sz w:val="24"/>
          <w:szCs w:val="24"/>
          <w:lang w:val="en-US"/>
        </w:rPr>
        <w:t>(SPT)</w:t>
      </w:r>
      <w:r>
        <w:rPr>
          <w:rFonts w:ascii="Times New Roman" w:hAnsi="Times New Roman" w:cs="Times New Roman"/>
          <w:bCs/>
          <w:sz w:val="24"/>
          <w:szCs w:val="24"/>
        </w:rPr>
        <w:t xml:space="preserve"> ke Kantor </w:t>
      </w:r>
      <w:r>
        <w:rPr>
          <w:rFonts w:ascii="Times New Roman" w:hAnsi="Times New Roman" w:cs="Times New Roman"/>
          <w:bCs/>
          <w:sz w:val="24"/>
          <w:szCs w:val="24"/>
          <w:lang w:val="en-US"/>
        </w:rPr>
        <w:t>Pelayanan Pajak (KPP)</w:t>
      </w:r>
      <w:r>
        <w:rPr>
          <w:rFonts w:ascii="Times New Roman" w:hAnsi="Times New Roman" w:cs="Times New Roman"/>
          <w:bCs/>
          <w:sz w:val="24"/>
          <w:szCs w:val="24"/>
        </w:rPr>
        <w:t xml:space="preserve"> setempat.</w:t>
      </w:r>
    </w:p>
    <w:p>
      <w:pPr>
        <w:tabs>
          <w:tab w:val="left" w:pos="1620"/>
        </w:tabs>
        <w:spacing w:after="0" w:line="480" w:lineRule="auto"/>
        <w:jc w:val="both"/>
        <w:rPr>
          <w:rFonts w:ascii="Times New Roman" w:hAnsi="Times New Roman" w:cs="Times New Roman"/>
          <w:bCs/>
          <w:sz w:val="24"/>
          <w:szCs w:val="24"/>
        </w:rPr>
      </w:pPr>
      <w:bookmarkStart w:id="37" w:name="_Toc113997001"/>
      <w:r>
        <w:rPr>
          <w:rStyle w:val="26"/>
          <w:rFonts w:cs="Times New Roman"/>
          <w:szCs w:val="24"/>
          <w:lang w:val="en-US"/>
        </w:rPr>
        <w:t>2.4</w:t>
      </w:r>
      <w:r>
        <w:rPr>
          <w:rStyle w:val="26"/>
          <w:rFonts w:cs="Times New Roman"/>
          <w:i/>
          <w:szCs w:val="24"/>
          <w:lang w:val="en-US"/>
        </w:rPr>
        <w:t xml:space="preserve"> </w:t>
      </w:r>
      <w:r>
        <w:rPr>
          <w:rStyle w:val="26"/>
          <w:rFonts w:cs="Times New Roman"/>
          <w:i/>
          <w:szCs w:val="24"/>
        </w:rPr>
        <w:t>E-filling</w:t>
      </w:r>
      <w:bookmarkEnd w:id="37"/>
    </w:p>
    <w:p>
      <w:pPr>
        <w:pStyle w:val="33"/>
        <w:tabs>
          <w:tab w:val="left" w:pos="1620"/>
        </w:tabs>
        <w:spacing w:after="0" w:line="480" w:lineRule="auto"/>
        <w:ind w:left="0" w:firstLine="720"/>
        <w:jc w:val="both"/>
        <w:rPr>
          <w:rFonts w:ascii="Times New Roman" w:hAnsi="Times New Roman" w:cs="Times New Roman"/>
          <w:bCs/>
          <w:sz w:val="24"/>
          <w:szCs w:val="24"/>
        </w:rPr>
      </w:pPr>
      <w:r>
        <w:rPr>
          <w:rFonts w:ascii="Times New Roman" w:hAnsi="Times New Roman" w:cs="Times New Roman"/>
          <w:bCs/>
          <w:i/>
          <w:sz w:val="24"/>
          <w:szCs w:val="24"/>
        </w:rPr>
        <w:t>E-filling</w:t>
      </w:r>
      <w:r>
        <w:rPr>
          <w:rFonts w:ascii="Times New Roman" w:hAnsi="Times New Roman" w:cs="Times New Roman"/>
          <w:bCs/>
          <w:sz w:val="24"/>
          <w:szCs w:val="24"/>
        </w:rPr>
        <w:t xml:space="preserve"> merupakan layanan pengisian dan penyampaian SPT WP secara </w:t>
      </w:r>
      <w:r>
        <w:rPr>
          <w:rFonts w:ascii="Times New Roman" w:hAnsi="Times New Roman" w:cs="Times New Roman"/>
          <w:bCs/>
          <w:i/>
          <w:iCs/>
          <w:sz w:val="24"/>
          <w:szCs w:val="24"/>
        </w:rPr>
        <w:t>online</w:t>
      </w:r>
      <w:r>
        <w:rPr>
          <w:rFonts w:ascii="Times New Roman" w:hAnsi="Times New Roman" w:cs="Times New Roman"/>
          <w:bCs/>
          <w:sz w:val="24"/>
          <w:szCs w:val="24"/>
        </w:rPr>
        <w:t xml:space="preserve"> dan </w:t>
      </w:r>
      <w:r>
        <w:rPr>
          <w:rFonts w:ascii="Times New Roman" w:hAnsi="Times New Roman" w:cs="Times New Roman"/>
          <w:bCs/>
          <w:i/>
          <w:iCs/>
          <w:sz w:val="24"/>
          <w:szCs w:val="24"/>
        </w:rPr>
        <w:t>realtime</w:t>
      </w:r>
      <w:r>
        <w:rPr>
          <w:rFonts w:ascii="Times New Roman" w:hAnsi="Times New Roman" w:cs="Times New Roman"/>
          <w:bCs/>
          <w:sz w:val="24"/>
          <w:szCs w:val="24"/>
        </w:rPr>
        <w:t xml:space="preserve"> kepada DJP melalui internet. </w:t>
      </w:r>
      <w:r>
        <w:rPr>
          <w:rFonts w:ascii="Times New Roman" w:hAnsi="Times New Roman" w:cs="Times New Roman"/>
          <w:bCs/>
          <w:i/>
          <w:sz w:val="24"/>
          <w:szCs w:val="24"/>
          <w:lang w:val="en-US"/>
        </w:rPr>
        <w:t>E-filling</w:t>
      </w:r>
      <w:r>
        <w:rPr>
          <w:rFonts w:ascii="Times New Roman" w:hAnsi="Times New Roman" w:cs="Times New Roman"/>
          <w:bCs/>
          <w:sz w:val="24"/>
          <w:szCs w:val="24"/>
          <w:lang w:val="en-US"/>
        </w:rPr>
        <w:t xml:space="preserve"> mulai dijalankan pata tahun 2007 dengan situs khusus sse.pajak dan efilling.pajak. Pada tahun 2014 DJP mengumumkan situs baru melalui Surat Keputusan Dirjen Pajak Nomor: KEP-193/PJ/2015 djponline.pajak.go.id dengan dan menyatukan </w:t>
      </w:r>
      <w:r>
        <w:rPr>
          <w:rFonts w:ascii="Times New Roman" w:hAnsi="Times New Roman" w:cs="Times New Roman"/>
          <w:bCs/>
          <w:i/>
          <w:sz w:val="24"/>
          <w:szCs w:val="24"/>
          <w:lang w:val="en-US"/>
        </w:rPr>
        <w:t>e-filing</w:t>
      </w:r>
      <w:r>
        <w:rPr>
          <w:rFonts w:ascii="Times New Roman" w:hAnsi="Times New Roman" w:cs="Times New Roman"/>
          <w:bCs/>
          <w:sz w:val="24"/>
          <w:szCs w:val="24"/>
          <w:lang w:val="en-US"/>
        </w:rPr>
        <w:t xml:space="preserve"> dan </w:t>
      </w:r>
      <w:r>
        <w:rPr>
          <w:rFonts w:ascii="Times New Roman" w:hAnsi="Times New Roman" w:cs="Times New Roman"/>
          <w:bCs/>
          <w:i/>
          <w:sz w:val="24"/>
          <w:szCs w:val="24"/>
          <w:lang w:val="en-US"/>
        </w:rPr>
        <w:t>e-billing</w:t>
      </w:r>
      <w:r>
        <w:rPr>
          <w:rFonts w:ascii="Times New Roman" w:hAnsi="Times New Roman" w:cs="Times New Roman"/>
          <w:bCs/>
          <w:sz w:val="24"/>
          <w:szCs w:val="24"/>
          <w:lang w:val="en-US"/>
        </w:rPr>
        <w:t xml:space="preserve"> dalam satu pusat layanan pajak elektronik dan menghapus situs lama. Pada 1 April 2018 kemetrian keuangan mengeluarkan Peraturan Mentri Keuangan Nomor 9 Tahun 2018 (PMK-9/PMK.03.2018) kewajiban penggunaan </w:t>
      </w:r>
      <w:r>
        <w:rPr>
          <w:rFonts w:ascii="Times New Roman" w:hAnsi="Times New Roman" w:cs="Times New Roman"/>
          <w:bCs/>
          <w:i/>
          <w:sz w:val="24"/>
          <w:szCs w:val="24"/>
          <w:lang w:val="en-US"/>
        </w:rPr>
        <w:t>e-filling</w:t>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Sistem </w:t>
      </w:r>
      <w:r>
        <w:rPr>
          <w:rFonts w:ascii="Times New Roman" w:hAnsi="Times New Roman" w:cs="Times New Roman"/>
          <w:bCs/>
          <w:i/>
          <w:sz w:val="24"/>
          <w:szCs w:val="24"/>
        </w:rPr>
        <w:t>e-filling</w:t>
      </w:r>
      <w:r>
        <w:rPr>
          <w:rFonts w:ascii="Times New Roman" w:hAnsi="Times New Roman" w:cs="Times New Roman"/>
          <w:bCs/>
          <w:sz w:val="24"/>
          <w:szCs w:val="24"/>
        </w:rPr>
        <w:t xml:space="preserve"> diharapkan dapat memberi kemudahan WP dalam mempersiapkan dan menyampaikan SPT serta dapat meminimalkan waktu serta biaya kar</w:t>
      </w:r>
      <w:r>
        <w:rPr>
          <w:rFonts w:ascii="Times New Roman" w:hAnsi="Times New Roman" w:cs="Times New Roman"/>
          <w:bCs/>
          <w:sz w:val="24"/>
          <w:szCs w:val="24"/>
          <w:lang w:val="en-US"/>
        </w:rPr>
        <w:t>e</w:t>
      </w:r>
      <w:r>
        <w:rPr>
          <w:rFonts w:ascii="Times New Roman" w:hAnsi="Times New Roman" w:cs="Times New Roman"/>
          <w:bCs/>
          <w:sz w:val="24"/>
          <w:szCs w:val="24"/>
        </w:rPr>
        <w:t>na dapat dikirim kapan dan dimana saja.</w:t>
      </w:r>
    </w:p>
    <w:p>
      <w:pPr>
        <w:pStyle w:val="33"/>
        <w:tabs>
          <w:tab w:val="left" w:pos="1620"/>
        </w:tabs>
        <w:spacing w:after="0" w:line="480" w:lineRule="auto"/>
        <w:ind w:left="0" w:firstLine="720"/>
        <w:jc w:val="both"/>
        <w:rPr>
          <w:rFonts w:ascii="Times New Roman" w:hAnsi="Times New Roman" w:cs="Times New Roman"/>
          <w:bCs/>
          <w:sz w:val="24"/>
          <w:szCs w:val="24"/>
        </w:rPr>
      </w:pPr>
      <w:r>
        <w:rPr>
          <w:rFonts w:ascii="Times New Roman" w:hAnsi="Times New Roman" w:cs="Times New Roman"/>
          <w:bCs/>
          <w:i/>
          <w:sz w:val="24"/>
          <w:szCs w:val="24"/>
        </w:rPr>
        <w:t>E-filling</w:t>
      </w:r>
      <w:r>
        <w:rPr>
          <w:rFonts w:ascii="Times New Roman" w:hAnsi="Times New Roman" w:cs="Times New Roman"/>
          <w:bCs/>
          <w:sz w:val="24"/>
          <w:szCs w:val="24"/>
        </w:rPr>
        <w:t xml:space="preserve"> meminimalkan waktu dan biaya kar</w:t>
      </w:r>
      <w:r>
        <w:rPr>
          <w:rFonts w:ascii="Times New Roman" w:hAnsi="Times New Roman" w:cs="Times New Roman"/>
          <w:bCs/>
          <w:sz w:val="24"/>
          <w:szCs w:val="24"/>
          <w:lang w:val="en-US"/>
        </w:rPr>
        <w:t>e</w:t>
      </w:r>
      <w:r>
        <w:rPr>
          <w:rFonts w:ascii="Times New Roman" w:hAnsi="Times New Roman" w:cs="Times New Roman"/>
          <w:bCs/>
          <w:sz w:val="24"/>
          <w:szCs w:val="24"/>
        </w:rPr>
        <w:t>na SPT disampaikan secara online selama 24 jam dalam 7 hari termasuk hari libur tanpa perlu ke kantor pajak. WP dituntut untuk dapat mengoperasikan internet sedangkan masyarakat Indonesia tidak semua dapat menggunakan fasilitas internet.</w:t>
      </w:r>
    </w:p>
    <w:p>
      <w:pPr>
        <w:pStyle w:val="33"/>
        <w:tabs>
          <w:tab w:val="left" w:pos="1620"/>
        </w:tabs>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Kurangnya kesadaran wajib pajak merupakan faktor melemahnya </w:t>
      </w:r>
      <w:r>
        <w:rPr>
          <w:rFonts w:ascii="Times New Roman" w:hAnsi="Times New Roman" w:cs="Times New Roman"/>
          <w:i/>
          <w:iCs/>
          <w:sz w:val="24"/>
          <w:szCs w:val="24"/>
        </w:rPr>
        <w:t xml:space="preserve">self assessment system. </w:t>
      </w:r>
      <w:r>
        <w:rPr>
          <w:rFonts w:ascii="Times New Roman" w:hAnsi="Times New Roman" w:cs="Times New Roman"/>
          <w:sz w:val="24"/>
          <w:szCs w:val="24"/>
        </w:rPr>
        <w:t xml:space="preserve">Seringkali wajib pajak tidak taat dengan alasan kesulitan dengan proses pelaporan dan pembayaran. Dengan adanya perkembangan teknologi yang pesat pemerintah berusaha untuk memanfaatkan dengan mengeluarkan program baru yang bernama </w:t>
      </w:r>
      <w:r>
        <w:rPr>
          <w:rFonts w:ascii="Times New Roman" w:hAnsi="Times New Roman" w:cs="Times New Roman"/>
          <w:i/>
          <w:iCs/>
          <w:sz w:val="24"/>
          <w:szCs w:val="24"/>
        </w:rPr>
        <w:t>E-system</w:t>
      </w:r>
      <w:r>
        <w:rPr>
          <w:rFonts w:ascii="Times New Roman" w:hAnsi="Times New Roman" w:cs="Times New Roman"/>
          <w:sz w:val="24"/>
          <w:szCs w:val="24"/>
        </w:rPr>
        <w:t xml:space="preserve"> guna mengejar pertumbuhan </w:t>
      </w:r>
      <w:r>
        <w:rPr>
          <w:rFonts w:ascii="Times New Roman" w:hAnsi="Times New Roman" w:cs="Times New Roman"/>
          <w:i/>
          <w:iCs/>
          <w:sz w:val="24"/>
          <w:szCs w:val="24"/>
        </w:rPr>
        <w:t>Tax Ratio</w:t>
      </w:r>
      <w:r>
        <w:rPr>
          <w:rFonts w:ascii="Times New Roman" w:hAnsi="Times New Roman" w:cs="Times New Roman"/>
          <w:sz w:val="24"/>
          <w:szCs w:val="24"/>
        </w:rPr>
        <w:t xml:space="preserve"> dalam pelaporan SPT yang didalamnya diterapkan pelaporan dan pembayaran dengan sistem </w:t>
      </w:r>
      <w:r>
        <w:rPr>
          <w:rFonts w:ascii="Times New Roman" w:hAnsi="Times New Roman" w:cs="Times New Roman"/>
          <w:i/>
          <w:iCs/>
          <w:sz w:val="24"/>
          <w:szCs w:val="24"/>
        </w:rPr>
        <w:t xml:space="preserve">self assesment </w:t>
      </w:r>
      <w:r>
        <w:rPr>
          <w:rFonts w:ascii="Times New Roman" w:hAnsi="Times New Roman" w:cs="Times New Roman"/>
          <w:sz w:val="24"/>
          <w:szCs w:val="24"/>
        </w:rPr>
        <w:t xml:space="preserve">serta mengefisiensi dan mempermudah pekerjaan yang berhubungan  dengan efisiensi perpajakan.  </w:t>
      </w:r>
    </w:p>
    <w:p>
      <w:pPr>
        <w:pStyle w:val="39"/>
        <w:numPr>
          <w:ilvl w:val="0"/>
          <w:numId w:val="0"/>
        </w:numPr>
        <w:tabs>
          <w:tab w:val="left" w:pos="1620"/>
        </w:tabs>
        <w:rPr>
          <w:b/>
        </w:rPr>
      </w:pPr>
      <w:bookmarkStart w:id="38" w:name="_Toc113997002"/>
      <w:r>
        <w:rPr>
          <w:b/>
        </w:rPr>
        <w:t xml:space="preserve">2.5 </w:t>
      </w:r>
      <w:r>
        <w:rPr>
          <w:rStyle w:val="26"/>
          <w:b/>
        </w:rPr>
        <w:t>Kepatuhan Pajak</w:t>
      </w:r>
      <w:bookmarkEnd w:id="38"/>
    </w:p>
    <w:p>
      <w:pPr>
        <w:tabs>
          <w:tab w:val="left" w:pos="720"/>
          <w:tab w:val="left" w:pos="1620"/>
        </w:tabs>
        <w:spacing w:after="0" w:line="480" w:lineRule="auto"/>
        <w:jc w:val="both"/>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Cs/>
          <w:sz w:val="24"/>
          <w:szCs w:val="24"/>
        </w:rPr>
        <w:t xml:space="preserve">Menurut </w:t>
      </w:r>
      <w:r>
        <w:rPr>
          <w:rFonts w:ascii="Times New Roman" w:hAnsi="Times New Roman" w:cs="Times New Roman"/>
          <w:bCs/>
          <w:sz w:val="24"/>
          <w:szCs w:val="24"/>
          <w:lang w:val="en-US"/>
        </w:rPr>
        <w:fldChar w:fldCharType="begin" w:fldLock="1"/>
      </w:r>
      <w:r>
        <w:rPr>
          <w:rFonts w:ascii="Times New Roman" w:hAnsi="Times New Roman" w:cs="Times New Roman"/>
          <w:bCs/>
          <w:sz w:val="24"/>
          <w:szCs w:val="24"/>
          <w:lang w:val="en-US"/>
        </w:rPr>
        <w:instrText xml:space="preserve">ADDIN CSL_CITATION {"citationItems":[{"id":"ITEM-1","itemData":{"abstract":"Kepatuhan pajak adalah suatu keadaan saat Wajib Pajak paham atau berusaha untuk memahami semua ketentuan peraturan perundang undangan perpajakan, mengisi formulir pajak dengan lengkap dan jelas, menghitung jumlah pajak yang terutang dengan benar, dan membayar pajak yang terutang tepat pada waktunya. Tujuan penelitian ini adalah untuk mengetahui apakah kesadaran Wajib Pajak, kualitas pelayanan fiskus, sanksi perpajakan dan lingkungan Wajib Pajak berada mempunyai pengaruh yang signifikan terhadap kepatuhan Wajib Pajak Orang Pribadi di Surabaya baik secara parsial maupun simultan. Data diperoleh dari 100 responden yang terdaftar sebagai Wajib Pajak Orang Pribadi di KPP Sawahan Surabaya. Dengan menggunakan teknik regresi linear berganda, hasil penelitian menunjukkan bahwa kesadaran Wajib Pajak, kualitas pelayanan fiskus, sanksi perpajakan, dan lingkungan Wajib Pajak berada berpengaruh signifikan terhadap kepatuhan Wajib Pajak Orang Pribadi di Surabaya. Kata","author":[{"dropping-particle":"","family":"Cindy","given":"Jotopurnomo","non-dropping-particle":"","parse-names":false,"suffix":""},{"dropping-particle":"","family":"Yenni","given":"Mangoting","non-dropping-particle":"","parse-names":false,"suffix":""}],"container-title":"Tax &amp; Accounting Review","id":"ITEM-1","issued":{"date-parts":[["2013"]]},"page":"51","title":"Pengaruh kesadaran wajib pajak, kualitas pelayanan fiskus , sanksi perpajakan, lingkungan wajib pajak berada terhadap kepatuhan wajib pajak orang pribadi di Surabaya","type":"article-journal","volume":"1"},"uris":["http://www.mendeley.com/documents/?uuid=a2a97671-16f7-4d99-bb7b-cffce65f5c94"]}],"mendeley":{"formattedCitation":"(Cindy &amp; Yenni, 2013)","plainTextFormattedCitation":"(Cindy &amp; Yenni, 2013)","previouslyFormattedCitation":"(Cindy &amp; Yenni, 2013)"},"properties":{"noteIndex":0},"schema":"https://github.com/citation-style-language/schema/raw/master/csl-citation.json"}</w:instrText>
      </w:r>
      <w:r>
        <w:rPr>
          <w:rFonts w:ascii="Times New Roman" w:hAnsi="Times New Roman" w:cs="Times New Roman"/>
          <w:bCs/>
          <w:sz w:val="24"/>
          <w:szCs w:val="24"/>
          <w:lang w:val="en-US"/>
        </w:rPr>
        <w:fldChar w:fldCharType="separate"/>
      </w:r>
      <w:r>
        <w:rPr>
          <w:rFonts w:ascii="Times New Roman" w:hAnsi="Times New Roman" w:cs="Times New Roman"/>
          <w:bCs/>
          <w:sz w:val="24"/>
          <w:szCs w:val="24"/>
          <w:lang w:val="en-US"/>
        </w:rPr>
        <w:t>(Cindy &amp; Yenni, 2013)</w:t>
      </w:r>
      <w:r>
        <w:rPr>
          <w:rFonts w:ascii="Times New Roman" w:hAnsi="Times New Roman" w:cs="Times New Roman"/>
          <w:bCs/>
          <w:sz w:val="24"/>
          <w:szCs w:val="24"/>
          <w:lang w:val="en-US"/>
        </w:rPr>
        <w:fldChar w:fldCharType="end"/>
      </w:r>
      <w:r>
        <w:rPr>
          <w:rFonts w:ascii="Times New Roman" w:hAnsi="Times New Roman" w:cs="Times New Roman"/>
          <w:bCs/>
          <w:sz w:val="24"/>
          <w:szCs w:val="24"/>
        </w:rPr>
        <w:t xml:space="preserve"> kepatuhan WP adalah kondisi yang disebabkan diri wajib pajak dalam memahami semua norma perpajakan serta upaya dalam mematuhi kewajiban perpajakan dimulai dari mendaftarkan diri, menghitung serta membayar pajak yang dikenakan dengan baik sesuai ketentuan. </w:t>
      </w:r>
    </w:p>
    <w:p>
      <w:pPr>
        <w:tabs>
          <w:tab w:val="left" w:pos="7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Terdapat kriteria untuk WP yang patuh yaitu:</w:t>
      </w:r>
    </w:p>
    <w:p>
      <w:pPr>
        <w:numPr>
          <w:ilvl w:val="0"/>
          <w:numId w:val="9"/>
        </w:numPr>
        <w:tabs>
          <w:tab w:val="left" w:pos="1620"/>
        </w:tabs>
        <w:spacing w:after="0" w:line="480" w:lineRule="auto"/>
        <w:ind w:left="720" w:hanging="360"/>
        <w:jc w:val="both"/>
        <w:rPr>
          <w:rFonts w:ascii="Times New Roman" w:hAnsi="Times New Roman" w:cs="Times New Roman"/>
          <w:bCs/>
          <w:sz w:val="24"/>
          <w:szCs w:val="24"/>
        </w:rPr>
      </w:pPr>
      <w:r>
        <w:rPr>
          <w:rFonts w:ascii="Times New Roman" w:hAnsi="Times New Roman" w:cs="Times New Roman"/>
          <w:bCs/>
          <w:sz w:val="24"/>
          <w:szCs w:val="24"/>
          <w:lang w:val="en-US"/>
        </w:rPr>
        <w:t xml:space="preserve">  </w:t>
      </w:r>
      <w:r>
        <w:rPr>
          <w:rFonts w:ascii="Times New Roman" w:hAnsi="Times New Roman" w:cs="Times New Roman"/>
          <w:bCs/>
          <w:sz w:val="24"/>
          <w:szCs w:val="24"/>
        </w:rPr>
        <w:t>Tepat waktu menyampaikan SPT dalam tiga tahun terakhir. Penyampaian Surat Pemberitahuan Masa yang terlambat pada tahun terakhir untuk masa pajak Januari hingga November tidak lebih dari tiga Masa Pajak setiap jenis dan tidak berturut-turut dan tidak lewat dari batas waktu penyampaian Surat Pemberitahuan Masa pajak berikutnya.</w:t>
      </w:r>
    </w:p>
    <w:p>
      <w:pPr>
        <w:numPr>
          <w:ilvl w:val="0"/>
          <w:numId w:val="9"/>
        </w:numPr>
        <w:tabs>
          <w:tab w:val="left" w:pos="1620"/>
        </w:tabs>
        <w:spacing w:after="0" w:line="480" w:lineRule="auto"/>
        <w:ind w:left="720" w:hanging="360"/>
        <w:jc w:val="both"/>
        <w:rPr>
          <w:rFonts w:ascii="Times New Roman" w:hAnsi="Times New Roman" w:cs="Times New Roman"/>
          <w:bCs/>
          <w:sz w:val="24"/>
          <w:szCs w:val="24"/>
        </w:rPr>
      </w:pPr>
      <w:r>
        <w:rPr>
          <w:rFonts w:ascii="Times New Roman" w:hAnsi="Times New Roman" w:cs="Times New Roman"/>
          <w:bCs/>
          <w:sz w:val="24"/>
          <w:szCs w:val="24"/>
          <w:lang w:val="en-US"/>
        </w:rPr>
        <w:t xml:space="preserve">  </w:t>
      </w:r>
      <w:r>
        <w:rPr>
          <w:rFonts w:ascii="Times New Roman" w:hAnsi="Times New Roman" w:cs="Times New Roman"/>
          <w:bCs/>
          <w:sz w:val="24"/>
          <w:szCs w:val="24"/>
        </w:rPr>
        <w:t>Tidak memiliki tunggakan pajak kecuali telah memperoleh izin mengangsur atau menunda pembayaran</w:t>
      </w:r>
    </w:p>
    <w:p>
      <w:pPr>
        <w:numPr>
          <w:ilvl w:val="0"/>
          <w:numId w:val="9"/>
        </w:numPr>
        <w:tabs>
          <w:tab w:val="left" w:pos="1620"/>
        </w:tabs>
        <w:spacing w:after="0" w:line="480" w:lineRule="auto"/>
        <w:ind w:left="720" w:hanging="350"/>
        <w:jc w:val="both"/>
        <w:rPr>
          <w:rFonts w:ascii="Times New Roman" w:hAnsi="Times New Roman" w:cs="Times New Roman"/>
          <w:bCs/>
          <w:sz w:val="24"/>
          <w:szCs w:val="24"/>
        </w:rPr>
      </w:pPr>
      <w:r>
        <w:rPr>
          <w:rFonts w:ascii="Times New Roman" w:hAnsi="Times New Roman" w:cs="Times New Roman"/>
          <w:bCs/>
          <w:sz w:val="24"/>
          <w:szCs w:val="24"/>
          <w:lang w:val="en-US"/>
        </w:rPr>
        <w:t xml:space="preserve">  </w:t>
      </w:r>
      <w:r>
        <w:rPr>
          <w:rFonts w:ascii="Times New Roman" w:hAnsi="Times New Roman" w:cs="Times New Roman"/>
          <w:bCs/>
          <w:sz w:val="24"/>
          <w:szCs w:val="24"/>
        </w:rPr>
        <w:t>Tidak pernah melakukan tindak pidana perpajakan di lima tahun terakhir.</w:t>
      </w:r>
    </w:p>
    <w:p>
      <w:pPr>
        <w:tabs>
          <w:tab w:val="left" w:pos="7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Dari pernyataan di</w:t>
      </w:r>
      <w:r>
        <w:rPr>
          <w:rFonts w:ascii="Times New Roman" w:hAnsi="Times New Roman" w:cs="Times New Roman"/>
          <w:bCs/>
          <w:sz w:val="24"/>
          <w:szCs w:val="24"/>
          <w:lang w:val="en-US"/>
        </w:rPr>
        <w:t xml:space="preserve"> </w:t>
      </w:r>
      <w:r>
        <w:rPr>
          <w:rFonts w:ascii="Times New Roman" w:hAnsi="Times New Roman" w:cs="Times New Roman"/>
          <w:bCs/>
          <w:sz w:val="24"/>
          <w:szCs w:val="24"/>
        </w:rPr>
        <w:t>atas disimpulkan kepatuhan WP adalah keadaan dimana WP memenuhi semua kewajiban serta haknya dalam perpajakan. WP memiliki rasa tanggungjawab sebagai warna negara bukan hanya sekedar takut terhadap sanksi hukum pajak serta WP menyampaikan SPT tepat waktu.</w:t>
      </w:r>
    </w:p>
    <w:p>
      <w:pPr>
        <w:tabs>
          <w:tab w:val="left" w:pos="7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Menurut Franzoni (1999) dalam</w:t>
      </w:r>
      <w:r>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fldChar w:fldCharType="begin" w:fldLock="1"/>
      </w:r>
      <w:r>
        <w:rPr>
          <w:rFonts w:ascii="Times New Roman" w:hAnsi="Times New Roman" w:cs="Times New Roman"/>
          <w:bCs/>
          <w:sz w:val="24"/>
          <w:szCs w:val="24"/>
          <w:lang w:val="en-US"/>
        </w:rPr>
        <w:instrText xml:space="preserve">ADDIN CSL_CITATION {"citationItems":[{"id":"ITEM-1","itemData":{"abstract":"Pajak mempunyai peran yang sangat penting dalam penerimaan negara untuk membiayai berbagai bentuk pengeluaran dengan tujuan meningkatkan kesejahteraan masyarakat.Mengingat begitu pentingnya peranan pajak, maka pemerintah dalam hal ini Direktorat Jenderal Pajak telah melakukan berbagai upaya untuk memaksimalkan penerimaan pajak. Salah satunya yaitu dengan diubahnya system penyampaian dan pembayaran pajak menjadi self-assesment system dan penggunaan e-filling dalam penyampaian surat pemberitahuan tahunan. Penelitian ini bertujuan untuk mengetahui Pengaruh penggunaan e- filing dan pemahaman tentang Self Assessmentterhadap kepatuhan wajib pajak. Populasi penelitian ini adalah Wajib Pajak pengguna e-filing di Sleman dengan sampel sebanyak 100 responden. Data penelitian ini diperoleh melalui kuesioner.Teknik pengambilan sampel menggunakanconvinience sampling.Data diolah menggunakan model analisis regresi linier berganda dengan bantuan program SPSS. Dari hasil penelitian dapat di lihat bahwa penggunaan e-filing dan pemahaman tentang Self Assessmentberpengaruh positif signifikan terhadap kepatuhan wajib pajak orang pribadi. Kata","author":[{"dropping-particle":"","family":"Syafira","given":"Lucky Kirana Mutiara","non-dropping-particle":"","parse-names":false,"suffix":""}],"id":"ITEM-1","issued":{"date-parts":[["2018"]]},"title":"Pengaruh Penggunaan E-filling dan Pemahaman Tentang Self Assessment Terhadap Kepatuhan Wajib Pajak Penghasilan Orang Pribadi","type":"article-journal"},"uris":["http://www.mendeley.com/documents/?uuid=548b8eed-e18f-49a6-a767-56b5488b0722"]}],"mendeley":{"formattedCitation":"(Syafira, 2018b)","manualFormatting":"(Syafira, 2018)","plainTextFormattedCitation":"(Syafira, 2018b)","previouslyFormattedCitation":"(Syafira, 2018b)"},"properties":{"noteIndex":0},"schema":"https://github.com/citation-style-language/schema/raw/master/csl-citation.json"}</w:instrText>
      </w:r>
      <w:r>
        <w:rPr>
          <w:rFonts w:ascii="Times New Roman" w:hAnsi="Times New Roman" w:cs="Times New Roman"/>
          <w:bCs/>
          <w:sz w:val="24"/>
          <w:szCs w:val="24"/>
          <w:lang w:val="en-US"/>
        </w:rPr>
        <w:fldChar w:fldCharType="separate"/>
      </w:r>
      <w:r>
        <w:rPr>
          <w:rFonts w:ascii="Times New Roman" w:hAnsi="Times New Roman" w:cs="Times New Roman"/>
          <w:bCs/>
          <w:sz w:val="24"/>
          <w:szCs w:val="24"/>
          <w:lang w:val="en-US"/>
        </w:rPr>
        <w:t>(Syafira, 2018)</w:t>
      </w:r>
      <w:r>
        <w:rPr>
          <w:rFonts w:ascii="Times New Roman" w:hAnsi="Times New Roman" w:cs="Times New Roman"/>
          <w:bCs/>
          <w:sz w:val="24"/>
          <w:szCs w:val="24"/>
          <w:lang w:val="en-US"/>
        </w:rPr>
        <w:fldChar w:fldCharType="end"/>
      </w:r>
      <w:r>
        <w:rPr>
          <w:rFonts w:ascii="Times New Roman" w:hAnsi="Times New Roman" w:cs="Times New Roman"/>
          <w:bCs/>
          <w:sz w:val="24"/>
          <w:szCs w:val="24"/>
        </w:rPr>
        <w:t xml:space="preserve"> dalam hukum pajak kepatuhan memiliki arti melaporkan dan memperhitungkan secara benar serta tepat waktu dalam pengembalian dan pembayaran jumlah dihitung. </w:t>
      </w:r>
    </w:p>
    <w:p>
      <w:pPr>
        <w:tabs>
          <w:tab w:val="left" w:pos="7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 xml:space="preserve">Kepatuhan wajib pajak dibagi menjadi dua yaitu formal dan material. Kepatuhan formal adalah keadaan WP memenuhi kewajibannya sesuai ketentuan undang-undang secara formal sedangkan kepatuhan material adalah keadaan WP secara hakekat memenuhi semua ketentuan material perpajakan sesuai isi dan jiwa undang-undang perpajakan. </w:t>
      </w:r>
    </w:p>
    <w:p>
      <w:pPr>
        <w:tabs>
          <w:tab w:val="left" w:pos="7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Kepatuhan wajib pajak akan menuntut untuk wajib pajak memenuhi kewajiban perpajakan. Jika kepatuhan tidak meningkat secara tidak langsung akan mengganggu perekonomian.</w:t>
      </w:r>
    </w:p>
    <w:p>
      <w:pPr>
        <w:pStyle w:val="39"/>
        <w:numPr>
          <w:ilvl w:val="0"/>
          <w:numId w:val="0"/>
        </w:numPr>
        <w:tabs>
          <w:tab w:val="left" w:pos="1620"/>
        </w:tabs>
        <w:rPr>
          <w:b/>
        </w:rPr>
      </w:pPr>
      <w:bookmarkStart w:id="39" w:name="_Toc113997003"/>
      <w:r>
        <w:rPr>
          <w:b/>
        </w:rPr>
        <w:t xml:space="preserve">2.6 </w:t>
      </w:r>
      <w:r>
        <w:rPr>
          <w:rStyle w:val="26"/>
          <w:b/>
        </w:rPr>
        <w:t>Penelitian Terdahulu</w:t>
      </w:r>
      <w:bookmarkEnd w:id="39"/>
    </w:p>
    <w:p>
      <w:pPr>
        <w:pStyle w:val="10"/>
        <w:keepNext/>
        <w:tabs>
          <w:tab w:val="left" w:pos="1620"/>
        </w:tabs>
        <w:jc w:val="both"/>
        <w:rPr>
          <w:rFonts w:ascii="Times New Roman" w:hAnsi="Times New Roman" w:cs="Times New Roman"/>
          <w:b/>
          <w:i w:val="0"/>
          <w:color w:val="auto"/>
          <w:sz w:val="22"/>
          <w:szCs w:val="22"/>
        </w:rPr>
      </w:pPr>
      <w:bookmarkStart w:id="40" w:name="_Toc114508404"/>
      <w:r>
        <w:rPr>
          <w:rFonts w:ascii="Times New Roman" w:hAnsi="Times New Roman" w:cs="Times New Roman"/>
          <w:b/>
          <w:i w:val="0"/>
          <w:color w:val="auto"/>
          <w:sz w:val="22"/>
          <w:szCs w:val="22"/>
        </w:rPr>
        <w:t xml:space="preserve">Tabel 2. </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Tabel_2.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1</w:t>
      </w:r>
      <w:r>
        <w:rPr>
          <w:rFonts w:ascii="Times New Roman" w:hAnsi="Times New Roman" w:cs="Times New Roman"/>
          <w:b/>
          <w:i w:val="0"/>
          <w:color w:val="auto"/>
          <w:sz w:val="22"/>
          <w:szCs w:val="22"/>
        </w:rPr>
        <w:fldChar w:fldCharType="end"/>
      </w:r>
      <w:r>
        <w:rPr>
          <w:rFonts w:ascii="Times New Roman" w:hAnsi="Times New Roman" w:cs="Times New Roman"/>
          <w:b/>
          <w:i w:val="0"/>
          <w:color w:val="auto"/>
          <w:sz w:val="22"/>
          <w:szCs w:val="22"/>
          <w:lang w:val="en-US"/>
        </w:rPr>
        <w:t xml:space="preserve"> </w:t>
      </w:r>
      <w:r>
        <w:rPr>
          <w:rFonts w:ascii="Times New Roman" w:hAnsi="Times New Roman" w:cs="Times New Roman"/>
          <w:b/>
          <w:i w:val="0"/>
          <w:color w:val="auto"/>
          <w:sz w:val="22"/>
          <w:szCs w:val="22"/>
        </w:rPr>
        <mc:AlternateContent>
          <mc:Choice Requires="wps">
            <w:drawing>
              <wp:anchor distT="0" distB="0" distL="114300" distR="114300" simplePos="0" relativeHeight="251670528" behindDoc="0" locked="0" layoutInCell="1" allowOverlap="1">
                <wp:simplePos x="0" y="0"/>
                <wp:positionH relativeFrom="column">
                  <wp:posOffset>-97155</wp:posOffset>
                </wp:positionH>
                <wp:positionV relativeFrom="paragraph">
                  <wp:posOffset>3764915</wp:posOffset>
                </wp:positionV>
                <wp:extent cx="2333625" cy="561975"/>
                <wp:effectExtent l="0" t="0" r="9525" b="9525"/>
                <wp:wrapNone/>
                <wp:docPr id="20" name="Text Box 20"/>
                <wp:cNvGraphicFramePr/>
                <a:graphic xmlns:a="http://schemas.openxmlformats.org/drawingml/2006/main">
                  <a:graphicData uri="http://schemas.microsoft.com/office/word/2010/wordprocessingShape">
                    <wps:wsp>
                      <wps:cNvSpPr txBox="1"/>
                      <wps:spPr>
                        <a:xfrm>
                          <a:off x="0" y="0"/>
                          <a:ext cx="2333625" cy="561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i/>
                                <w:lang w:val="en-US"/>
                              </w:rPr>
                            </w:pPr>
                            <w:r>
                              <w:rPr>
                                <w:rFonts w:ascii="Times New Roman" w:hAnsi="Times New Roman" w:cs="Times New Roman"/>
                                <w:i/>
                                <w:lang w:val="en-US"/>
                              </w:rPr>
                              <w:t>Disambung ke halaman berikutnya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0" o:spid="_x0000_s1026" o:spt="202" type="#_x0000_t202" style="position:absolute;left:0pt;margin-left:-7.65pt;margin-top:296.45pt;height:44.25pt;width:183.75pt;z-index:251670528;mso-width-relative:page;mso-height-relative:page;" fillcolor="#FFFFFF [3201]" filled="t" stroked="f" coordsize="21600,21600" o:gfxdata="UEsDBAoAAAAAAIdO4kAAAAAAAAAAAAAAAAAEAAAAZHJzL1BLAwQUAAAACACHTuJAu2ggRtgAAAAL&#10;AQAADwAAAGRycy9kb3ducmV2LnhtbE2Py27DIBBF95X6D2gqdZdgnDhKXI+zqNRtpTyaNTHUWIXB&#10;AvL8+tBVuxzdo3vPNOurs+ysQxw8IYhpAUxT59VAPcJ+9zFZAotJkpLWk0a46Qjr9vmpkbXyF9ro&#10;8zb1LJdQrCWCSWmsOY+d0U7GqR815ezbBydTPkPPVZCXXO4sL4tiwZ0cKC8YOep3o7uf7ckhHHp3&#10;P3yJMRjl7Jw+77fd3g+Iry+ieAOW9DX9wfCrn9WhzU5HfyIVmUWYiGqWUYRqVa6AZWJWlSWwI8Ji&#10;KebA24b//6F9AFBLAwQUAAAACACHTuJA2qR1+0QCAACeBAAADgAAAGRycy9lMm9Eb2MueG1srVRL&#10;j9owEL5X6n+wfC/hvbuIsKIgqkqouxJb9Wwch1iyPa5tSOiv79gJLN32sIfm4Mwr33i+mcn8sdGK&#10;nITzEkxOB70+JcJwKKQ55PT7y+bTPSU+MFMwBUbk9Cw8fVx8/DCv7UwMoQJVCEcQxPhZbXNahWBn&#10;WeZ5JTTzPbDCoLMEp1lA1R2ywrEa0bXKhv3+NKvBFdYBF96jdd06aYfo3gMIZSm5WAM/amFCi+qE&#10;YgFL8pW0ni7SbctS8PBUll4EonKKlYZ0YhKU9/HMFnM2OzhmK8m7K7D3XOFNTZpJg0mvUGsWGDk6&#10;+ReUltyBhzL0OOisLSQxglUM+m+42VXMilQLUu3tlXT//2D5t9OzI7LI6RApMUxjx19EE8hnaAia&#10;kJ/a+hmG7SwGhgbtODUXu0djLLspnY5vLIigH6HOV3YjGkfjcDQaTYcTSjj6JtPBw90kwmSvX1vn&#10;wxcBmkQhpw67l0hlp60PbeglJCbzoGSxkUolxR32K+XIiWGnN+np0P8IU4bUOZ2OJv2EbCB+30Ir&#10;E3FEGpouXyy9LTFKodk3HR97KM5Ih4N2oLzlG4l33jIfnpnDCUIGcMfCEx6lAkwJnURJBe7Xv+wx&#10;HhuLXkpqnMic+p9H5gQl6qvBlj8MxmOEDUkZT+5iw9ytZ3/rMUe9AqRigNtseRJjfFAXsXSgf+Aq&#10;LmNWdDHDMXdOw0VchXZPcJW5WC5TEA6tZWFrdpZH6EiYgeUxQClTgyJNLTfY2Kjg2KYWdysW9+JW&#10;T1Gvv5XF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LtoIEbYAAAACwEAAA8AAAAAAAAAAQAgAAAA&#10;IgAAAGRycy9kb3ducmV2LnhtbFBLAQIUABQAAAAIAIdO4kDapHX7RAIAAJ4EAAAOAAAAAAAAAAEA&#10;IAAAACcBAABkcnMvZTJvRG9jLnhtbFBLBQYAAAAABgAGAFkBAADdBQAAAAA=&#10;">
                <v:fill on="t" focussize="0,0"/>
                <v:stroke on="f" weight="0.5pt"/>
                <v:imagedata o:title=""/>
                <o:lock v:ext="edit" aspectratio="f"/>
                <v:textbox>
                  <w:txbxContent>
                    <w:p>
                      <w:pPr>
                        <w:rPr>
                          <w:rFonts w:ascii="Times New Roman" w:hAnsi="Times New Roman" w:cs="Times New Roman"/>
                          <w:i/>
                          <w:lang w:val="en-US"/>
                        </w:rPr>
                      </w:pPr>
                      <w:r>
                        <w:rPr>
                          <w:rFonts w:ascii="Times New Roman" w:hAnsi="Times New Roman" w:cs="Times New Roman"/>
                          <w:i/>
                          <w:lang w:val="en-US"/>
                        </w:rPr>
                        <w:t>Disambung ke halaman berikutnya</w:t>
                      </w:r>
                    </w:p>
                  </w:txbxContent>
                </v:textbox>
              </v:shape>
            </w:pict>
          </mc:Fallback>
        </mc:AlternateContent>
      </w:r>
      <w:r>
        <w:rPr>
          <w:rFonts w:ascii="Times New Roman" w:hAnsi="Times New Roman" w:cs="Times New Roman"/>
          <w:b/>
          <w:i w:val="0"/>
          <w:color w:val="auto"/>
          <w:sz w:val="22"/>
          <w:szCs w:val="22"/>
        </w:rPr>
        <w:t>Hasil Penelitian Terdahulu</w:t>
      </w:r>
      <w:bookmarkEnd w:id="40"/>
    </w:p>
    <w:tbl>
      <w:tblPr>
        <w:tblStyle w:val="7"/>
        <w:tblW w:w="7920" w:type="dxa"/>
        <w:tblInd w:w="-5" w:type="dxa"/>
        <w:tblLayout w:type="autofit"/>
        <w:tblCellMar>
          <w:top w:w="15" w:type="dxa"/>
          <w:left w:w="15" w:type="dxa"/>
          <w:bottom w:w="15" w:type="dxa"/>
          <w:right w:w="15" w:type="dxa"/>
        </w:tblCellMar>
      </w:tblPr>
      <w:tblGrid>
        <w:gridCol w:w="905"/>
        <w:gridCol w:w="1615"/>
        <w:gridCol w:w="2520"/>
        <w:gridCol w:w="2880"/>
      </w:tblGrid>
      <w:tr>
        <w:tblPrEx>
          <w:tblCellMar>
            <w:top w:w="15" w:type="dxa"/>
            <w:left w:w="15" w:type="dxa"/>
            <w:bottom w:w="15" w:type="dxa"/>
            <w:right w:w="15" w:type="dxa"/>
          </w:tblCellMar>
        </w:tblPrEx>
        <w:trPr>
          <w:trHeight w:val="300" w:hRule="atLeast"/>
        </w:trPr>
        <w:tc>
          <w:tcPr>
            <w:tcW w:w="90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jc w:val="center"/>
              <w:rPr>
                <w:rFonts w:ascii="Times New Roman" w:hAnsi="Times New Roman" w:eastAsia="Times New Roman" w:cs="Times New Roman"/>
                <w:b/>
                <w:color w:val="000000"/>
                <w:sz w:val="20"/>
                <w:szCs w:val="20"/>
                <w:lang w:val="en-US"/>
              </w:rPr>
            </w:pPr>
            <w:r>
              <w:rPr>
                <w:rFonts w:ascii="Times New Roman" w:hAnsi="Times New Roman" w:eastAsia="Times New Roman" w:cs="Times New Roman"/>
                <w:b/>
                <w:color w:val="000000"/>
                <w:sz w:val="20"/>
                <w:szCs w:val="20"/>
                <w:lang w:val="en-US"/>
              </w:rPr>
              <w:t>No.</w:t>
            </w:r>
          </w:p>
        </w:tc>
        <w:tc>
          <w:tcPr>
            <w:tcW w:w="1615" w:type="dxa"/>
            <w:tcBorders>
              <w:top w:val="single" w:color="505050" w:sz="4" w:space="0"/>
              <w:left w:val="single" w:color="505050" w:sz="4" w:space="0"/>
              <w:bottom w:val="single" w:color="505050" w:sz="4" w:space="0"/>
              <w:right w:val="single" w:color="505050" w:sz="4" w:space="0"/>
            </w:tcBorders>
            <w:vAlign w:val="bottom"/>
          </w:tcPr>
          <w:p>
            <w:pPr>
              <w:tabs>
                <w:tab w:val="left" w:pos="1620"/>
              </w:tabs>
              <w:spacing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Penelitian</w:t>
            </w:r>
          </w:p>
        </w:tc>
        <w:tc>
          <w:tcPr>
            <w:tcW w:w="2520" w:type="dxa"/>
            <w:tcBorders>
              <w:top w:val="single" w:color="505050" w:sz="4" w:space="0"/>
              <w:left w:val="single" w:color="505050" w:sz="4" w:space="0"/>
              <w:bottom w:val="single" w:color="505050" w:sz="4" w:space="0"/>
              <w:right w:val="single" w:color="505050" w:sz="4" w:space="0"/>
            </w:tcBorders>
            <w:vAlign w:val="bottom"/>
          </w:tcPr>
          <w:p>
            <w:pPr>
              <w:tabs>
                <w:tab w:val="left" w:pos="1620"/>
              </w:tabs>
              <w:spacing w:line="240" w:lineRule="auto"/>
              <w:jc w:val="center"/>
              <w:rPr>
                <w:rFonts w:ascii="Times New Roman" w:hAnsi="Times New Roman" w:eastAsia="Times New Roman" w:cs="Times New Roman"/>
                <w:b/>
                <w:color w:val="000000"/>
                <w:sz w:val="20"/>
                <w:szCs w:val="20"/>
                <w:lang w:val="en-US"/>
              </w:rPr>
            </w:pPr>
            <w:r>
              <w:rPr>
                <w:rFonts w:ascii="Times New Roman" w:hAnsi="Times New Roman" w:eastAsia="Times New Roman" w:cs="Times New Roman"/>
                <w:b/>
                <w:color w:val="000000"/>
                <w:sz w:val="20"/>
                <w:szCs w:val="20"/>
                <w:lang w:val="en-US"/>
              </w:rPr>
              <w:t>Variabel</w:t>
            </w:r>
          </w:p>
        </w:tc>
        <w:tc>
          <w:tcPr>
            <w:tcW w:w="2880" w:type="dxa"/>
            <w:tcBorders>
              <w:top w:val="single" w:color="505050" w:sz="4" w:space="0"/>
              <w:left w:val="single" w:color="505050" w:sz="4" w:space="0"/>
              <w:bottom w:val="single" w:color="505050" w:sz="4" w:space="0"/>
              <w:right w:val="single" w:color="505050" w:sz="4" w:space="0"/>
            </w:tcBorders>
            <w:vAlign w:val="bottom"/>
          </w:tcPr>
          <w:p>
            <w:pPr>
              <w:tabs>
                <w:tab w:val="left" w:pos="1620"/>
              </w:tabs>
              <w:spacing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Hasil</w:t>
            </w:r>
          </w:p>
        </w:tc>
      </w:tr>
      <w:tr>
        <w:tblPrEx>
          <w:tblCellMar>
            <w:top w:w="15" w:type="dxa"/>
            <w:left w:w="15" w:type="dxa"/>
            <w:bottom w:w="15" w:type="dxa"/>
            <w:right w:w="15" w:type="dxa"/>
          </w:tblCellMar>
        </w:tblPrEx>
        <w:trPr>
          <w:trHeight w:val="1370" w:hRule="atLeast"/>
        </w:trPr>
        <w:tc>
          <w:tcPr>
            <w:tcW w:w="90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jc w:val="center"/>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1.</w:t>
            </w:r>
          </w:p>
        </w:tc>
        <w:tc>
          <w:tcPr>
            <w:tcW w:w="161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i/>
                <w:color w:val="000000"/>
                <w:sz w:val="20"/>
                <w:szCs w:val="20"/>
                <w:highlight w:val="yellow"/>
                <w:lang w:val="en-US"/>
              </w:rPr>
            </w:pPr>
            <w:r>
              <w:rPr>
                <w:rFonts w:ascii="Times New Roman" w:hAnsi="Times New Roman" w:eastAsia="Times New Roman" w:cs="Times New Roman"/>
                <w:i/>
                <w:color w:val="000000"/>
                <w:sz w:val="20"/>
                <w:szCs w:val="20"/>
                <w:lang w:val="en-US"/>
              </w:rPr>
              <w:t>Waluantasi, Ni Putu d.k.k (2020)</w:t>
            </w:r>
          </w:p>
        </w:tc>
        <w:tc>
          <w:tcPr>
            <w:tcW w:w="252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 xml:space="preserve">Penerapan </w:t>
            </w:r>
            <w:r>
              <w:rPr>
                <w:rFonts w:ascii="Times New Roman" w:hAnsi="Times New Roman" w:eastAsia="Times New Roman" w:cs="Times New Roman"/>
                <w:i/>
                <w:iCs/>
                <w:color w:val="000000"/>
                <w:sz w:val="20"/>
                <w:szCs w:val="20"/>
              </w:rPr>
              <w:t>Self Assessment System</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lang w:val="en-US"/>
              </w:rPr>
              <w:t xml:space="preserve">(X) </w:t>
            </w:r>
          </w:p>
          <w:p>
            <w:pPr>
              <w:tabs>
                <w:tab w:val="left" w:pos="1620"/>
              </w:tabs>
              <w:spacing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Kepatuhan WPOP</w:t>
            </w:r>
            <w:r>
              <w:rPr>
                <w:rFonts w:ascii="Times New Roman" w:hAnsi="Times New Roman" w:eastAsia="Times New Roman" w:cs="Times New Roman"/>
                <w:color w:val="000000"/>
                <w:sz w:val="20"/>
                <w:szCs w:val="20"/>
                <w:lang w:val="en-US"/>
              </w:rPr>
              <w:t xml:space="preserve"> (Y)</w:t>
            </w:r>
            <w:r>
              <w:rPr>
                <w:rFonts w:ascii="Times New Roman" w:hAnsi="Times New Roman" w:eastAsia="Times New Roman" w:cs="Times New Roman"/>
                <w:color w:val="000000"/>
                <w:sz w:val="20"/>
                <w:szCs w:val="20"/>
              </w:rPr>
              <w:t xml:space="preserve"> </w:t>
            </w:r>
          </w:p>
        </w:tc>
        <w:tc>
          <w:tcPr>
            <w:tcW w:w="288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Hasil dari pembahasan menyimpulkan bahwa penerapan </w:t>
            </w:r>
            <w:r>
              <w:rPr>
                <w:rFonts w:ascii="Times New Roman" w:hAnsi="Times New Roman" w:eastAsia="Times New Roman" w:cs="Times New Roman"/>
                <w:i/>
                <w:iCs/>
                <w:color w:val="000000"/>
                <w:sz w:val="20"/>
                <w:szCs w:val="20"/>
              </w:rPr>
              <w:t xml:space="preserve">self assessment system </w:t>
            </w:r>
            <w:r>
              <w:rPr>
                <w:rFonts w:ascii="Times New Roman" w:hAnsi="Times New Roman" w:eastAsia="Times New Roman" w:cs="Times New Roman"/>
                <w:color w:val="000000"/>
                <w:sz w:val="20"/>
                <w:szCs w:val="20"/>
              </w:rPr>
              <w:t>berpengaruh positif terhadap kepatuhan WPOP.</w:t>
            </w:r>
          </w:p>
        </w:tc>
      </w:tr>
      <w:tr>
        <w:tblPrEx>
          <w:tblCellMar>
            <w:top w:w="15" w:type="dxa"/>
            <w:left w:w="15" w:type="dxa"/>
            <w:bottom w:w="15" w:type="dxa"/>
            <w:right w:w="15" w:type="dxa"/>
          </w:tblCellMar>
        </w:tblPrEx>
        <w:trPr>
          <w:trHeight w:val="1856" w:hRule="atLeast"/>
        </w:trPr>
        <w:tc>
          <w:tcPr>
            <w:tcW w:w="905" w:type="dxa"/>
            <w:tcBorders>
              <w:top w:val="single" w:color="auto" w:sz="4" w:space="0"/>
              <w:left w:val="single" w:color="auto" w:sz="4" w:space="0"/>
              <w:bottom w:val="single" w:color="auto" w:sz="4" w:space="0"/>
              <w:right w:val="single" w:color="auto" w:sz="4" w:space="0"/>
            </w:tcBorders>
          </w:tcPr>
          <w:p>
            <w:pPr>
              <w:tabs>
                <w:tab w:val="left" w:pos="1620"/>
              </w:tabs>
              <w:spacing w:line="240" w:lineRule="auto"/>
              <w:ind w:left="360"/>
              <w:rPr>
                <w:rFonts w:ascii="Times New Roman" w:hAnsi="Times New Roman" w:eastAsia="Times New Roman" w:cs="Times New Roman"/>
                <w:iCs/>
                <w:color w:val="000000"/>
                <w:sz w:val="20"/>
                <w:szCs w:val="20"/>
                <w:lang w:val="en-US"/>
              </w:rPr>
            </w:pPr>
            <w:r>
              <w:rPr>
                <w:rFonts w:ascii="Times New Roman" w:hAnsi="Times New Roman" w:eastAsia="Times New Roman" w:cs="Times New Roman"/>
                <w:iCs/>
                <w:color w:val="000000"/>
                <w:sz w:val="20"/>
                <w:szCs w:val="20"/>
                <w:lang w:val="en-US"/>
              </w:rPr>
              <w:t>2.</w:t>
            </w:r>
          </w:p>
        </w:tc>
        <w:tc>
          <w:tcPr>
            <w:tcW w:w="1615" w:type="dxa"/>
            <w:tcBorders>
              <w:top w:val="single" w:color="auto" w:sz="4" w:space="0"/>
              <w:left w:val="single" w:color="auto" w:sz="4" w:space="0"/>
              <w:bottom w:val="single" w:color="auto" w:sz="4" w:space="0"/>
              <w:right w:val="single" w:color="auto" w:sz="4" w:space="0"/>
            </w:tcBorders>
          </w:tcPr>
          <w:p>
            <w:pPr>
              <w:tabs>
                <w:tab w:val="left" w:pos="1620"/>
              </w:tabs>
              <w:spacing w:line="240" w:lineRule="auto"/>
              <w:rPr>
                <w:rFonts w:ascii="Times New Roman" w:hAnsi="Times New Roman" w:eastAsia="Times New Roman" w:cs="Times New Roman"/>
                <w:i/>
                <w:color w:val="000000"/>
                <w:sz w:val="20"/>
                <w:szCs w:val="20"/>
                <w:lang w:val="en-US"/>
              </w:rPr>
            </w:pPr>
            <w:r>
              <w:rPr>
                <w:rFonts w:ascii="Times New Roman" w:hAnsi="Times New Roman" w:eastAsia="Times New Roman" w:cs="Times New Roman"/>
                <w:i/>
                <w:color w:val="000000"/>
                <w:sz w:val="20"/>
                <w:szCs w:val="20"/>
                <w:lang w:val="en-US"/>
              </w:rPr>
              <w:t>Syafirah, Lucky (2018)</w:t>
            </w:r>
          </w:p>
        </w:tc>
        <w:tc>
          <w:tcPr>
            <w:tcW w:w="2520" w:type="dxa"/>
            <w:tcBorders>
              <w:top w:val="single" w:color="auto" w:sz="4" w:space="0"/>
              <w:left w:val="single" w:color="auto" w:sz="4" w:space="0"/>
              <w:bottom w:val="single" w:color="auto" w:sz="4" w:space="0"/>
              <w:right w:val="single" w:color="auto" w:sz="4" w:space="0"/>
            </w:tcBorders>
          </w:tcPr>
          <w:p>
            <w:pPr>
              <w:tabs>
                <w:tab w:val="left" w:pos="1620"/>
              </w:tabs>
              <w:spacing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Penerapan </w:t>
            </w:r>
            <w:r>
              <w:rPr>
                <w:rFonts w:ascii="Times New Roman" w:hAnsi="Times New Roman" w:eastAsia="Times New Roman" w:cs="Times New Roman"/>
                <w:i/>
                <w:iCs/>
                <w:color w:val="000000"/>
                <w:sz w:val="20"/>
                <w:szCs w:val="20"/>
              </w:rPr>
              <w:t>E-filling</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lang w:val="en-US"/>
              </w:rPr>
              <w:t>(X</w:t>
            </w:r>
            <w:r>
              <w:rPr>
                <w:rFonts w:ascii="Times New Roman" w:hAnsi="Times New Roman" w:eastAsia="Times New Roman" w:cs="Times New Roman"/>
                <w:color w:val="000000"/>
                <w:sz w:val="20"/>
                <w:szCs w:val="20"/>
                <w:vertAlign w:val="subscript"/>
                <w:lang w:val="en-US"/>
              </w:rPr>
              <w:t>1</w:t>
            </w:r>
            <w:r>
              <w:rPr>
                <w:rFonts w:ascii="Times New Roman" w:hAnsi="Times New Roman" w:eastAsia="Times New Roman" w:cs="Times New Roman"/>
                <w:color w:val="000000"/>
                <w:sz w:val="20"/>
                <w:szCs w:val="20"/>
                <w:lang w:val="en-US"/>
              </w:rPr>
              <w:t>)</w:t>
            </w:r>
          </w:p>
          <w:p>
            <w:pPr>
              <w:tabs>
                <w:tab w:val="left" w:pos="1620"/>
              </w:tabs>
              <w:spacing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Pemahaman </w:t>
            </w:r>
            <w:r>
              <w:rPr>
                <w:rFonts w:ascii="Times New Roman" w:hAnsi="Times New Roman" w:eastAsia="Times New Roman" w:cs="Times New Roman"/>
                <w:i/>
                <w:iCs/>
                <w:color w:val="000000"/>
                <w:sz w:val="20"/>
                <w:szCs w:val="20"/>
              </w:rPr>
              <w:t>Self Assessment System</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lang w:val="en-US"/>
              </w:rPr>
              <w:t>(X</w:t>
            </w:r>
            <w:r>
              <w:rPr>
                <w:rFonts w:ascii="Times New Roman" w:hAnsi="Times New Roman" w:eastAsia="Times New Roman" w:cs="Times New Roman"/>
                <w:color w:val="000000"/>
                <w:sz w:val="20"/>
                <w:szCs w:val="20"/>
                <w:vertAlign w:val="subscript"/>
                <w:lang w:val="en-US"/>
              </w:rPr>
              <w:t>2</w:t>
            </w:r>
            <w:r>
              <w:rPr>
                <w:rFonts w:ascii="Times New Roman" w:hAnsi="Times New Roman" w:eastAsia="Times New Roman" w:cs="Times New Roman"/>
                <w:color w:val="000000"/>
                <w:sz w:val="20"/>
                <w:szCs w:val="20"/>
                <w:lang w:val="en-US"/>
              </w:rPr>
              <w:t>)</w:t>
            </w:r>
            <w:r>
              <w:rPr>
                <w:rFonts w:ascii="Times New Roman" w:hAnsi="Times New Roman" w:eastAsia="Times New Roman" w:cs="Times New Roman"/>
                <w:color w:val="000000"/>
                <w:sz w:val="20"/>
                <w:szCs w:val="20"/>
              </w:rPr>
              <w:t xml:space="preserve"> </w:t>
            </w:r>
          </w:p>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Kepatuhan Wajib Pajak Orang Pribadi</w:t>
            </w:r>
            <w:r>
              <w:rPr>
                <w:rFonts w:ascii="Times New Roman" w:hAnsi="Times New Roman" w:eastAsia="Times New Roman" w:cs="Times New Roman"/>
                <w:color w:val="000000"/>
                <w:sz w:val="20"/>
                <w:szCs w:val="20"/>
                <w:lang w:val="en-US"/>
              </w:rPr>
              <w:t xml:space="preserve"> (Y)</w:t>
            </w:r>
          </w:p>
        </w:tc>
        <w:tc>
          <w:tcPr>
            <w:tcW w:w="2880" w:type="dxa"/>
            <w:tcBorders>
              <w:top w:val="single" w:color="auto" w:sz="4" w:space="0"/>
              <w:left w:val="single" w:color="auto" w:sz="4" w:space="0"/>
              <w:bottom w:val="single" w:color="auto" w:sz="4" w:space="0"/>
              <w:right w:val="single" w:color="auto" w:sz="4" w:space="0"/>
            </w:tcBorders>
          </w:tcPr>
          <w:p>
            <w:pPr>
              <w:tabs>
                <w:tab w:val="left" w:pos="1620"/>
              </w:tabs>
              <w:spacing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Bersasarkan hasil penelitian disimpulkan bahwa penggunaan </w:t>
            </w:r>
            <w:r>
              <w:rPr>
                <w:rFonts w:ascii="Times New Roman" w:hAnsi="Times New Roman" w:eastAsia="Times New Roman" w:cs="Times New Roman"/>
                <w:i/>
                <w:iCs/>
                <w:color w:val="000000"/>
                <w:sz w:val="20"/>
                <w:szCs w:val="20"/>
              </w:rPr>
              <w:t>e-filling</w:t>
            </w:r>
            <w:r>
              <w:rPr>
                <w:rFonts w:ascii="Times New Roman" w:hAnsi="Times New Roman" w:eastAsia="Times New Roman" w:cs="Times New Roman"/>
                <w:color w:val="000000"/>
                <w:sz w:val="20"/>
                <w:szCs w:val="20"/>
              </w:rPr>
              <w:t xml:space="preserve"> dan pemahaman</w:t>
            </w:r>
            <w:r>
              <w:rPr>
                <w:rFonts w:ascii="Times New Roman" w:hAnsi="Times New Roman" w:eastAsia="Times New Roman" w:cs="Times New Roman"/>
                <w:i/>
                <w:iCs/>
                <w:color w:val="000000"/>
                <w:sz w:val="20"/>
                <w:szCs w:val="20"/>
              </w:rPr>
              <w:t xml:space="preserve"> self assessment system</w:t>
            </w:r>
            <w:r>
              <w:rPr>
                <w:rFonts w:ascii="Times New Roman" w:hAnsi="Times New Roman" w:eastAsia="Times New Roman" w:cs="Times New Roman"/>
                <w:color w:val="000000"/>
                <w:sz w:val="20"/>
                <w:szCs w:val="20"/>
              </w:rPr>
              <w:t xml:space="preserve"> berpengaruh signifikan terhadap kepatuhan WPOP.</w:t>
            </w:r>
          </w:p>
        </w:tc>
      </w:tr>
      <w:tr>
        <w:tblPrEx>
          <w:tblCellMar>
            <w:top w:w="15" w:type="dxa"/>
            <w:left w:w="15" w:type="dxa"/>
            <w:bottom w:w="15" w:type="dxa"/>
            <w:right w:w="15" w:type="dxa"/>
          </w:tblCellMar>
        </w:tblPrEx>
        <w:trPr>
          <w:trHeight w:val="1676" w:hRule="atLeast"/>
        </w:trPr>
        <w:tc>
          <w:tcPr>
            <w:tcW w:w="90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ind w:left="360"/>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3.</w:t>
            </w:r>
          </w:p>
        </w:tc>
        <w:tc>
          <w:tcPr>
            <w:tcW w:w="161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i/>
                <w:color w:val="000000"/>
                <w:sz w:val="20"/>
                <w:szCs w:val="20"/>
                <w:lang w:val="en-US"/>
              </w:rPr>
            </w:pPr>
            <w:r>
              <w:rPr>
                <w:rFonts w:ascii="Times New Roman" w:hAnsi="Times New Roman" w:eastAsia="Times New Roman" w:cs="Times New Roman"/>
                <w:i/>
                <w:color w:val="000000"/>
                <w:sz w:val="20"/>
                <w:szCs w:val="20"/>
                <w:lang w:val="en-US"/>
              </w:rPr>
              <w:t>Pratiwi, Saesar Ayu d.k.k (2018)</w:t>
            </w:r>
          </w:p>
        </w:tc>
        <w:tc>
          <w:tcPr>
            <w:tcW w:w="252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 xml:space="preserve">Penerapan </w:t>
            </w:r>
            <w:r>
              <w:rPr>
                <w:rFonts w:ascii="Times New Roman" w:hAnsi="Times New Roman" w:eastAsia="Times New Roman" w:cs="Times New Roman"/>
                <w:i/>
                <w:iCs/>
                <w:color w:val="000000"/>
                <w:sz w:val="20"/>
                <w:szCs w:val="20"/>
              </w:rPr>
              <w:t>E-system</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lang w:val="en-US"/>
              </w:rPr>
              <w:t>(X)</w:t>
            </w:r>
          </w:p>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Tingkat Kepatuhan WPOP</w:t>
            </w:r>
            <w:r>
              <w:rPr>
                <w:rFonts w:ascii="Times New Roman" w:hAnsi="Times New Roman" w:eastAsia="Times New Roman" w:cs="Times New Roman"/>
                <w:color w:val="000000"/>
                <w:sz w:val="20"/>
                <w:szCs w:val="20"/>
                <w:lang w:val="en-US"/>
              </w:rPr>
              <w:t xml:space="preserve"> (Y)</w:t>
            </w:r>
          </w:p>
        </w:tc>
        <w:tc>
          <w:tcPr>
            <w:tcW w:w="288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Hasil penelitian menunjukkan penerapan </w:t>
            </w:r>
            <w:r>
              <w:rPr>
                <w:rFonts w:ascii="Times New Roman" w:hAnsi="Times New Roman" w:eastAsia="Times New Roman" w:cs="Times New Roman"/>
                <w:i/>
                <w:iCs/>
                <w:color w:val="000000"/>
                <w:sz w:val="20"/>
                <w:szCs w:val="20"/>
              </w:rPr>
              <w:t>e-registration, e-billing,</w:t>
            </w:r>
            <w:r>
              <w:rPr>
                <w:rFonts w:ascii="Times New Roman" w:hAnsi="Times New Roman" w:eastAsia="Times New Roman" w:cs="Times New Roman"/>
                <w:color w:val="000000"/>
                <w:sz w:val="20"/>
                <w:szCs w:val="20"/>
              </w:rPr>
              <w:t xml:space="preserve"> dan </w:t>
            </w:r>
            <w:r>
              <w:rPr>
                <w:rFonts w:ascii="Times New Roman" w:hAnsi="Times New Roman" w:eastAsia="Times New Roman" w:cs="Times New Roman"/>
                <w:i/>
                <w:iCs/>
                <w:color w:val="000000"/>
                <w:sz w:val="20"/>
                <w:szCs w:val="20"/>
              </w:rPr>
              <w:t>e-filling</w:t>
            </w:r>
            <w:r>
              <w:rPr>
                <w:rFonts w:ascii="Times New Roman" w:hAnsi="Times New Roman" w:eastAsia="Times New Roman" w:cs="Times New Roman"/>
                <w:color w:val="000000"/>
                <w:sz w:val="20"/>
                <w:szCs w:val="20"/>
              </w:rPr>
              <w:t xml:space="preserve"> berpengaruh positif terhadap kepatuhan WPOP KPP Pratama Denpasar Timur.</w:t>
            </w:r>
          </w:p>
        </w:tc>
      </w:tr>
      <w:tr>
        <w:tblPrEx>
          <w:tblCellMar>
            <w:top w:w="15" w:type="dxa"/>
            <w:left w:w="15" w:type="dxa"/>
            <w:bottom w:w="15" w:type="dxa"/>
            <w:right w:w="15" w:type="dxa"/>
          </w:tblCellMar>
        </w:tblPrEx>
        <w:trPr>
          <w:trHeight w:val="55" w:hRule="atLeast"/>
        </w:trPr>
        <w:tc>
          <w:tcPr>
            <w:tcW w:w="90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jc w:val="center"/>
              <w:rPr>
                <w:rFonts w:ascii="Times New Roman" w:hAnsi="Times New Roman" w:eastAsia="Times New Roman" w:cs="Times New Roman"/>
                <w:b/>
                <w:color w:val="000000"/>
                <w:sz w:val="20"/>
                <w:szCs w:val="20"/>
                <w:lang w:val="en-US"/>
              </w:rPr>
            </w:pPr>
            <w:r>
              <w:rPr>
                <w:rFonts w:ascii="Times New Roman" w:hAnsi="Times New Roman" w:eastAsia="Times New Roman" w:cs="Times New Roman"/>
                <w:b/>
                <w:color w:val="000000"/>
                <w:sz w:val="20"/>
                <w:szCs w:val="20"/>
                <w:lang w:val="en-US"/>
              </w:rPr>
              <w:t>No.</w:t>
            </w:r>
          </w:p>
        </w:tc>
        <w:tc>
          <w:tcPr>
            <w:tcW w:w="1615" w:type="dxa"/>
            <w:tcBorders>
              <w:top w:val="single" w:color="505050" w:sz="4" w:space="0"/>
              <w:left w:val="single" w:color="505050" w:sz="4" w:space="0"/>
              <w:bottom w:val="single" w:color="505050" w:sz="4" w:space="0"/>
              <w:right w:val="single" w:color="505050" w:sz="4" w:space="0"/>
            </w:tcBorders>
            <w:vAlign w:val="bottom"/>
          </w:tcPr>
          <w:p>
            <w:pPr>
              <w:tabs>
                <w:tab w:val="left" w:pos="1620"/>
              </w:tabs>
              <w:spacing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Penelitian</w:t>
            </w:r>
          </w:p>
        </w:tc>
        <w:tc>
          <w:tcPr>
            <w:tcW w:w="2520" w:type="dxa"/>
            <w:tcBorders>
              <w:top w:val="single" w:color="505050" w:sz="4" w:space="0"/>
              <w:left w:val="single" w:color="505050" w:sz="4" w:space="0"/>
              <w:bottom w:val="single" w:color="505050" w:sz="4" w:space="0"/>
              <w:right w:val="single" w:color="505050" w:sz="4" w:space="0"/>
            </w:tcBorders>
            <w:vAlign w:val="bottom"/>
          </w:tcPr>
          <w:p>
            <w:pPr>
              <w:tabs>
                <w:tab w:val="left" w:pos="1620"/>
              </w:tabs>
              <w:spacing w:line="240" w:lineRule="auto"/>
              <w:jc w:val="center"/>
              <w:rPr>
                <w:rFonts w:ascii="Times New Roman" w:hAnsi="Times New Roman" w:eastAsia="Times New Roman" w:cs="Times New Roman"/>
                <w:b/>
                <w:color w:val="000000"/>
                <w:sz w:val="20"/>
                <w:szCs w:val="20"/>
                <w:lang w:val="en-US"/>
              </w:rPr>
            </w:pPr>
            <w:r>
              <w:rPr>
                <w:rFonts w:ascii="Times New Roman" w:hAnsi="Times New Roman" w:eastAsia="Times New Roman" w:cs="Times New Roman"/>
                <w:b/>
                <w:color w:val="000000"/>
                <w:sz w:val="20"/>
                <w:szCs w:val="20"/>
                <w:lang w:val="en-US"/>
              </w:rPr>
              <w:t>Variabel</w:t>
            </w:r>
          </w:p>
        </w:tc>
        <w:tc>
          <w:tcPr>
            <w:tcW w:w="2880" w:type="dxa"/>
            <w:tcBorders>
              <w:top w:val="single" w:color="505050" w:sz="4" w:space="0"/>
              <w:left w:val="single" w:color="505050" w:sz="4" w:space="0"/>
              <w:bottom w:val="single" w:color="505050" w:sz="4" w:space="0"/>
              <w:right w:val="single" w:color="505050" w:sz="4" w:space="0"/>
            </w:tcBorders>
            <w:vAlign w:val="bottom"/>
          </w:tcPr>
          <w:p>
            <w:pPr>
              <w:tabs>
                <w:tab w:val="left" w:pos="1620"/>
              </w:tabs>
              <w:spacing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Hasil</w:t>
            </w:r>
          </w:p>
        </w:tc>
      </w:tr>
      <w:tr>
        <w:tblPrEx>
          <w:tblCellMar>
            <w:top w:w="15" w:type="dxa"/>
            <w:left w:w="15" w:type="dxa"/>
            <w:bottom w:w="15" w:type="dxa"/>
            <w:right w:w="15" w:type="dxa"/>
          </w:tblCellMar>
        </w:tblPrEx>
        <w:trPr>
          <w:trHeight w:val="1658" w:hRule="atLeast"/>
        </w:trPr>
        <w:tc>
          <w:tcPr>
            <w:tcW w:w="90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ind w:left="360"/>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4.</w:t>
            </w:r>
          </w:p>
        </w:tc>
        <w:tc>
          <w:tcPr>
            <w:tcW w:w="161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i/>
                <w:color w:val="000000"/>
                <w:sz w:val="20"/>
                <w:szCs w:val="20"/>
                <w:lang w:val="en-US"/>
              </w:rPr>
            </w:pPr>
            <w:r>
              <w:rPr>
                <w:rFonts w:ascii="Times New Roman" w:hAnsi="Times New Roman" w:eastAsia="Times New Roman" w:cs="Times New Roman"/>
                <w:i/>
                <w:color w:val="000000"/>
                <w:sz w:val="20"/>
                <w:szCs w:val="20"/>
                <w:lang w:val="en-US"/>
              </w:rPr>
              <w:t>Obert, Sifile d.k.k (2018)</w:t>
            </w:r>
          </w:p>
        </w:tc>
        <w:tc>
          <w:tcPr>
            <w:tcW w:w="252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i/>
                <w:iCs/>
                <w:color w:val="000000"/>
                <w:sz w:val="20"/>
                <w:szCs w:val="20"/>
                <w:lang w:val="en-US"/>
              </w:rPr>
            </w:pPr>
            <w:r>
              <w:rPr>
                <w:rFonts w:ascii="Times New Roman" w:hAnsi="Times New Roman" w:eastAsia="Times New Roman" w:cs="Times New Roman"/>
                <w:i/>
                <w:iCs/>
                <w:color w:val="000000"/>
                <w:sz w:val="20"/>
                <w:szCs w:val="20"/>
                <w:lang w:val="en-US"/>
              </w:rPr>
              <w:t xml:space="preserve">E-tax Filling </w:t>
            </w:r>
            <w:r>
              <w:rPr>
                <w:rFonts w:ascii="Times New Roman" w:hAnsi="Times New Roman" w:eastAsia="Times New Roman" w:cs="Times New Roman"/>
                <w:iCs/>
                <w:color w:val="000000"/>
                <w:sz w:val="20"/>
                <w:szCs w:val="20"/>
                <w:lang w:val="en-US"/>
              </w:rPr>
              <w:t>(X)</w:t>
            </w:r>
            <w:r>
              <w:rPr>
                <w:rFonts w:ascii="Times New Roman" w:hAnsi="Times New Roman" w:eastAsia="Times New Roman" w:cs="Times New Roman"/>
                <w:i/>
                <w:iCs/>
                <w:color w:val="000000"/>
                <w:sz w:val="20"/>
                <w:szCs w:val="20"/>
                <w:lang w:val="en-US"/>
              </w:rPr>
              <w:t xml:space="preserve"> </w:t>
            </w:r>
          </w:p>
          <w:p>
            <w:pPr>
              <w:tabs>
                <w:tab w:val="left" w:pos="1620"/>
              </w:tabs>
              <w:spacing w:line="240" w:lineRule="auto"/>
              <w:rPr>
                <w:rFonts w:ascii="Times New Roman" w:hAnsi="Times New Roman" w:eastAsia="Times New Roman" w:cs="Times New Roman"/>
                <w:i/>
                <w:iCs/>
                <w:color w:val="000000"/>
                <w:sz w:val="20"/>
                <w:szCs w:val="20"/>
                <w:lang w:val="en-US"/>
              </w:rPr>
            </w:pPr>
            <w:r>
              <w:rPr>
                <w:rFonts w:ascii="Times New Roman" w:hAnsi="Times New Roman" w:eastAsia="Times New Roman" w:cs="Times New Roman"/>
                <w:i/>
                <w:iCs/>
                <w:color w:val="000000"/>
                <w:sz w:val="20"/>
                <w:szCs w:val="20"/>
                <w:lang w:val="en-US"/>
              </w:rPr>
              <w:t xml:space="preserve">tax Complience </w:t>
            </w:r>
            <w:r>
              <w:rPr>
                <w:rFonts w:ascii="Times New Roman" w:hAnsi="Times New Roman" w:eastAsia="Times New Roman" w:cs="Times New Roman"/>
                <w:iCs/>
                <w:color w:val="000000"/>
                <w:sz w:val="20"/>
                <w:szCs w:val="20"/>
                <w:lang w:val="en-US"/>
              </w:rPr>
              <w:t>(Y)</w:t>
            </w:r>
            <w:r>
              <w:rPr>
                <w:rFonts w:ascii="Times New Roman" w:hAnsi="Times New Roman" w:eastAsia="Times New Roman" w:cs="Times New Roman"/>
                <w:i/>
                <w:iCs/>
                <w:color w:val="000000"/>
                <w:sz w:val="20"/>
                <w:szCs w:val="20"/>
                <w:lang w:val="en-US"/>
              </w:rPr>
              <w:t xml:space="preserve"> </w:t>
            </w:r>
          </w:p>
        </w:tc>
        <w:tc>
          <w:tcPr>
            <w:tcW w:w="288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 xml:space="preserve">Hasil penelitian menyimpulkan bahwa ada sikap positif terhadap </w:t>
            </w:r>
            <w:r>
              <w:rPr>
                <w:rFonts w:ascii="Times New Roman" w:hAnsi="Times New Roman" w:eastAsia="Times New Roman" w:cs="Times New Roman"/>
                <w:i/>
                <w:color w:val="000000"/>
                <w:sz w:val="20"/>
                <w:szCs w:val="20"/>
                <w:lang w:val="en-US"/>
              </w:rPr>
              <w:t xml:space="preserve">e-filling system. </w:t>
            </w:r>
            <w:r>
              <w:rPr>
                <w:rFonts w:ascii="Times New Roman" w:hAnsi="Times New Roman" w:eastAsia="Times New Roman" w:cs="Times New Roman"/>
                <w:color w:val="000000"/>
                <w:sz w:val="20"/>
                <w:szCs w:val="20"/>
                <w:lang w:val="en-US"/>
              </w:rPr>
              <w:t>E-filling system telah meningkatkan kemudahan berbisnis secara signifikan. Terhadap korelasi positif Antara kepatuhan perpajakan dan kemudahan berbisnis.</w:t>
            </w:r>
          </w:p>
        </w:tc>
      </w:tr>
      <w:tr>
        <w:tblPrEx>
          <w:tblCellMar>
            <w:top w:w="15" w:type="dxa"/>
            <w:left w:w="15" w:type="dxa"/>
            <w:bottom w:w="15" w:type="dxa"/>
            <w:right w:w="15" w:type="dxa"/>
          </w:tblCellMar>
        </w:tblPrEx>
        <w:trPr>
          <w:trHeight w:val="55" w:hRule="atLeast"/>
        </w:trPr>
        <w:tc>
          <w:tcPr>
            <w:tcW w:w="90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ind w:left="360"/>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5.</w:t>
            </w:r>
          </w:p>
        </w:tc>
        <w:tc>
          <w:tcPr>
            <w:tcW w:w="161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i/>
                <w:color w:val="000000"/>
                <w:sz w:val="20"/>
                <w:szCs w:val="20"/>
                <w:lang w:val="en-US"/>
              </w:rPr>
            </w:pPr>
            <w:r>
              <w:rPr>
                <w:rFonts w:ascii="Times New Roman" w:hAnsi="Times New Roman" w:eastAsia="Times New Roman" w:cs="Times New Roman"/>
                <w:i/>
                <w:color w:val="000000"/>
                <w:sz w:val="20"/>
                <w:szCs w:val="20"/>
                <w:lang w:val="en-US"/>
              </w:rPr>
              <w:t>Lasmaya, Mia dan Firtiani, Neni Nur (2017)</w:t>
            </w:r>
          </w:p>
        </w:tc>
        <w:tc>
          <w:tcPr>
            <w:tcW w:w="252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i/>
                <w:color w:val="000000"/>
                <w:sz w:val="20"/>
                <w:szCs w:val="20"/>
                <w:lang w:val="en-US"/>
              </w:rPr>
              <w:t xml:space="preserve">Self Assessment System </w:t>
            </w:r>
            <w:r>
              <w:rPr>
                <w:rFonts w:ascii="Times New Roman" w:hAnsi="Times New Roman" w:eastAsia="Times New Roman" w:cs="Times New Roman"/>
                <w:color w:val="000000"/>
                <w:sz w:val="20"/>
                <w:szCs w:val="20"/>
                <w:lang w:val="en-US"/>
              </w:rPr>
              <w:t>(X)</w:t>
            </w:r>
          </w:p>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Kepatuhan Wajib Pajak (Y)</w:t>
            </w:r>
          </w:p>
        </w:tc>
        <w:tc>
          <w:tcPr>
            <w:tcW w:w="288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 xml:space="preserve">Hasil penelitian menyimpulkan terdapat pengaruh self assessment system terhadap kepatuhan WPOP </w:t>
            </w:r>
          </w:p>
        </w:tc>
      </w:tr>
      <w:tr>
        <w:tblPrEx>
          <w:tblCellMar>
            <w:top w:w="15" w:type="dxa"/>
            <w:left w:w="15" w:type="dxa"/>
            <w:bottom w:w="15" w:type="dxa"/>
            <w:right w:w="15" w:type="dxa"/>
          </w:tblCellMar>
        </w:tblPrEx>
        <w:trPr>
          <w:trHeight w:val="55" w:hRule="atLeast"/>
        </w:trPr>
        <w:tc>
          <w:tcPr>
            <w:tcW w:w="90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ind w:left="360"/>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6.</w:t>
            </w:r>
          </w:p>
        </w:tc>
        <w:tc>
          <w:tcPr>
            <w:tcW w:w="1615"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i/>
                <w:color w:val="000000"/>
                <w:sz w:val="20"/>
                <w:szCs w:val="20"/>
                <w:highlight w:val="yellow"/>
                <w:lang w:val="en-US"/>
              </w:rPr>
            </w:pPr>
            <w:r>
              <w:rPr>
                <w:rFonts w:ascii="Times New Roman" w:hAnsi="Times New Roman" w:eastAsia="Times New Roman" w:cs="Times New Roman"/>
                <w:i/>
                <w:color w:val="000000"/>
                <w:sz w:val="20"/>
                <w:szCs w:val="20"/>
                <w:lang w:val="en-US"/>
              </w:rPr>
              <w:t>Pratami, Luh Putu Kania Sari Wahyuni d.k.k (2017)</w:t>
            </w:r>
          </w:p>
        </w:tc>
        <w:tc>
          <w:tcPr>
            <w:tcW w:w="252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 xml:space="preserve">Penerapan </w:t>
            </w:r>
            <w:r>
              <w:rPr>
                <w:rFonts w:ascii="Times New Roman" w:hAnsi="Times New Roman" w:eastAsia="Times New Roman" w:cs="Times New Roman"/>
                <w:i/>
                <w:iCs/>
                <w:color w:val="000000"/>
                <w:sz w:val="20"/>
                <w:szCs w:val="20"/>
              </w:rPr>
              <w:t>E-system</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lang w:val="en-US"/>
              </w:rPr>
              <w:t>(X)</w:t>
            </w:r>
          </w:p>
          <w:p>
            <w:pPr>
              <w:tabs>
                <w:tab w:val="left" w:pos="1620"/>
              </w:tabs>
              <w:spacing w:line="240" w:lineRule="auto"/>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 xml:space="preserve">Tingkat Kepatuhan WPOP Dalam Membayar Pajak </w:t>
            </w:r>
            <w:r>
              <w:rPr>
                <w:rFonts w:ascii="Times New Roman" w:hAnsi="Times New Roman" w:eastAsia="Times New Roman" w:cs="Times New Roman"/>
                <w:color w:val="000000"/>
                <w:sz w:val="20"/>
                <w:szCs w:val="20"/>
                <w:lang w:val="en-US"/>
              </w:rPr>
              <w:t>(Y)</w:t>
            </w:r>
          </w:p>
        </w:tc>
        <w:tc>
          <w:tcPr>
            <w:tcW w:w="2880" w:type="dxa"/>
            <w:tcBorders>
              <w:top w:val="single" w:color="505050" w:sz="4" w:space="0"/>
              <w:left w:val="single" w:color="505050" w:sz="4" w:space="0"/>
              <w:bottom w:val="single" w:color="505050" w:sz="4" w:space="0"/>
              <w:right w:val="single" w:color="505050" w:sz="4" w:space="0"/>
            </w:tcBorders>
          </w:tcPr>
          <w:p>
            <w:pPr>
              <w:tabs>
                <w:tab w:val="left" w:pos="1620"/>
              </w:tabs>
              <w:spacing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Kesimpulan hasil penelitian menunjukkan penerapan </w:t>
            </w:r>
            <w:r>
              <w:rPr>
                <w:rFonts w:ascii="Times New Roman" w:hAnsi="Times New Roman" w:eastAsia="Times New Roman" w:cs="Times New Roman"/>
                <w:i/>
                <w:iCs/>
                <w:color w:val="000000"/>
                <w:sz w:val="20"/>
                <w:szCs w:val="20"/>
              </w:rPr>
              <w:t>e-registration, e-filling, e-SP</w:t>
            </w:r>
            <w:r>
              <w:rPr>
                <w:rFonts w:ascii="Times New Roman" w:hAnsi="Times New Roman" w:eastAsia="Times New Roman" w:cs="Times New Roman"/>
                <w:color w:val="000000"/>
                <w:sz w:val="20"/>
                <w:szCs w:val="20"/>
              </w:rPr>
              <w:t xml:space="preserve">T dan </w:t>
            </w:r>
            <w:r>
              <w:rPr>
                <w:rFonts w:ascii="Times New Roman" w:hAnsi="Times New Roman" w:eastAsia="Times New Roman" w:cs="Times New Roman"/>
                <w:i/>
                <w:iCs/>
                <w:color w:val="000000"/>
                <w:sz w:val="20"/>
                <w:szCs w:val="20"/>
              </w:rPr>
              <w:t>e-billing</w:t>
            </w:r>
            <w:r>
              <w:rPr>
                <w:rFonts w:ascii="Times New Roman" w:hAnsi="Times New Roman" w:eastAsia="Times New Roman" w:cs="Times New Roman"/>
                <w:color w:val="000000"/>
                <w:sz w:val="20"/>
                <w:szCs w:val="20"/>
              </w:rPr>
              <w:t xml:space="preserve"> berpengaruh positif dan signifikan.</w:t>
            </w:r>
          </w:p>
        </w:tc>
      </w:tr>
    </w:tbl>
    <w:p>
      <w:pPr>
        <w:pStyle w:val="39"/>
        <w:numPr>
          <w:ilvl w:val="0"/>
          <w:numId w:val="0"/>
        </w:numPr>
        <w:tabs>
          <w:tab w:val="left" w:pos="1620"/>
          <w:tab w:val="left" w:pos="6060"/>
        </w:tabs>
        <w:rPr>
          <w:b/>
        </w:rPr>
      </w:pPr>
      <w:bookmarkStart w:id="41" w:name="_Toc113997004"/>
      <w:r>
        <w:rPr>
          <w:b/>
        </w:rPr>
        <mc:AlternateContent>
          <mc:Choice Requires="wps">
            <w:drawing>
              <wp:anchor distT="0" distB="0" distL="114300" distR="114300" simplePos="0" relativeHeight="251669504" behindDoc="0" locked="0" layoutInCell="1" allowOverlap="1">
                <wp:simplePos x="0" y="0"/>
                <wp:positionH relativeFrom="column">
                  <wp:posOffset>-87630</wp:posOffset>
                </wp:positionH>
                <wp:positionV relativeFrom="paragraph">
                  <wp:posOffset>-3303905</wp:posOffset>
                </wp:positionV>
                <wp:extent cx="2809875" cy="295275"/>
                <wp:effectExtent l="0" t="0" r="9525" b="9525"/>
                <wp:wrapNone/>
                <wp:docPr id="19" name="Text Box 19"/>
                <wp:cNvGraphicFramePr/>
                <a:graphic xmlns:a="http://schemas.openxmlformats.org/drawingml/2006/main">
                  <a:graphicData uri="http://schemas.microsoft.com/office/word/2010/wordprocessingShape">
                    <wps:wsp>
                      <wps:cNvSpPr txBox="1"/>
                      <wps:spPr>
                        <a:xfrm>
                          <a:off x="0" y="0"/>
                          <a:ext cx="280987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US"/>
                              </w:rPr>
                            </w:pPr>
                            <w:r>
                              <w:rPr>
                                <w:rFonts w:ascii="Times New Roman" w:hAnsi="Times New Roman" w:cs="Times New Roman"/>
                                <w:b/>
                                <w:lang w:val="en-US"/>
                              </w:rPr>
                              <w:t>Tabel 2.2 Sambungan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9" o:spid="_x0000_s1026" o:spt="202" type="#_x0000_t202" style="position:absolute;left:0pt;margin-left:-6.9pt;margin-top:-260.15pt;height:23.25pt;width:221.25pt;z-index:251669504;mso-width-relative:page;mso-height-relative:page;" fillcolor="#FFFFFF [3201]" filled="t" stroked="f" coordsize="21600,21600" o:gfxdata="UEsDBAoAAAAAAIdO4kAAAAAAAAAAAAAAAAAEAAAAZHJzL1BLAwQUAAAACACHTuJAvV971tgAAAAN&#10;AQAADwAAAGRycy9kb3ducmV2LnhtbE2PzU7DMBCE70i8g7VI3Fo7aaBViNMDElck2tKzGy9xhL2O&#10;Yvf36VlOcNvdGc1+06wvwYsTTmmIpKGYKxBIXbQD9Rp227fZCkTKhqzxkVDDFROs2/u7xtQ2nukD&#10;T5vcCw6hVBsNLuexljJ1DoNJ8zgisfYVp2Ayr1Mv7WTOHB68LJV6lsEMxB+cGfHVYfe9OQYN+z7c&#10;9p/FODkbfEXvt+t2FwetHx8K9QIi4yX/meEXn9GhZaZDPJJNwmuYFQtGzzw8lWoBgi1VuVqCOPCp&#10;WrIo20b+b9H+AFBLAwQUAAAACACHTuJAqDIPh0UCAACeBAAADgAAAGRycy9lMm9Eb2MueG1srVRN&#10;b9swDL0P2H8QdF+dZE3XBHWKrEWGAcVaoB12VmQ5FiCLmqTE7n79nmSn7bodepgPMr/8KD6Svrjs&#10;W8MOygdNtuTTkwlnykqqtN2V/PvD5sM5ZyEKWwlDVpX8UQV+uXr/7qJzSzWjhkylPAOIDcvOlbyJ&#10;0S2LIshGtSKckFMWzpp8KyJUvysqLzqgt6aYTSZnRUe+cp6kCgHW68HJR0T/FkCqay3VNcl9q2wc&#10;UL0yIqKk0GgX+Crftq6VjLd1HVRkpuSoNOYTSSBv01msLsRy54VrtByvIN5yhVc1tUJbJH2CuhZR&#10;sL3Xf0G1WnoKVMcTSW0xFJIZQRXTyStu7hvhVK4FVAf3RHr4f7Dy2+HOM11hEhacWdGi4w+qj+wz&#10;9Qwm8NO5sETYvUNg7GFH7NEeYExl97Vv0xsFMfjB7uMTuwlNwjg7nyzOP805k/DNFvMZZMAXz187&#10;H+IXRS1LQsk9updJFYebEIfQY0hKFsjoaqONyYrfba+MZweBTm/yM6L/EWYs60p+9nE+yciW0vcD&#10;tLEJR+WhGfOl0ocSkxT7bT/ysaXqEXR4GgYqOLnRuPONCPFOeEwQGMCOxVsctSGkpFHirCH/61/2&#10;FI/GwstZh4ksefi5F15xZr5atHwxPT1NI5yV0/mnGRT/0rN96bH79opAxRTb7GQWU3w0R7H21P7A&#10;Kq5TVriElchd8ngUr+KwJ1hlqdbrHIShdSLe2HsnE3QizNJ6H6nWuUGJpoEbNDYpGNvc4nHF0l68&#10;1HPU829l9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9X3vW2AAAAA0BAAAPAAAAAAAAAAEAIAAA&#10;ACIAAABkcnMvZG93bnJldi54bWxQSwECFAAUAAAACACHTuJAqDIPh0UCAACeBAAADgAAAAAAAAAB&#10;ACAAAAAnAQAAZHJzL2Uyb0RvYy54bWxQSwUGAAAAAAYABgBZAQAA3gUAAAAA&#10;">
                <v:fill on="t" focussize="0,0"/>
                <v:stroke on="f" weight="0.5pt"/>
                <v:imagedata o:title=""/>
                <o:lock v:ext="edit" aspectratio="f"/>
                <v:textbox>
                  <w:txbxContent>
                    <w:p>
                      <w:pPr>
                        <w:rPr>
                          <w:rFonts w:ascii="Times New Roman" w:hAnsi="Times New Roman" w:cs="Times New Roman"/>
                          <w:b/>
                          <w:lang w:val="en-US"/>
                        </w:rPr>
                      </w:pPr>
                      <w:r>
                        <w:rPr>
                          <w:rFonts w:ascii="Times New Roman" w:hAnsi="Times New Roman" w:cs="Times New Roman"/>
                          <w:b/>
                          <w:lang w:val="en-US"/>
                        </w:rPr>
                        <w:t>Tabel 2.2 Sambungan</w:t>
                      </w:r>
                    </w:p>
                  </w:txbxContent>
                </v:textbox>
              </v:shape>
            </w:pict>
          </mc:Fallback>
        </mc:AlternateContent>
      </w:r>
      <w:bookmarkEnd w:id="41"/>
      <w:r>
        <w:rPr>
          <w:b/>
        </w:rPr>
        <w:tab/>
      </w:r>
    </w:p>
    <w:p>
      <w:pPr>
        <w:pStyle w:val="39"/>
        <w:numPr>
          <w:ilvl w:val="0"/>
          <w:numId w:val="0"/>
        </w:numPr>
        <w:tabs>
          <w:tab w:val="left" w:pos="1620"/>
        </w:tabs>
        <w:rPr>
          <w:b/>
          <w:lang w:val="en-US"/>
        </w:rPr>
      </w:pPr>
      <w:bookmarkStart w:id="42" w:name="_Toc113997005"/>
      <w:r>
        <w:rPr>
          <w:b/>
        </w:rPr>
        <w:t xml:space="preserve">2.7 </w:t>
      </w:r>
      <w:r>
        <w:rPr>
          <w:rStyle w:val="26"/>
          <w:b/>
        </w:rPr>
        <w:t xml:space="preserve">Kerangka Konsep </w:t>
      </w:r>
      <w:r>
        <w:rPr>
          <w:rStyle w:val="26"/>
          <w:b/>
          <w:lang w:val="en-US"/>
        </w:rPr>
        <w:t>Penelitian</w:t>
      </w:r>
      <w:bookmarkEnd w:id="42"/>
    </w:p>
    <w:p>
      <w:pPr>
        <w:tabs>
          <w:tab w:val="left" w:pos="1620"/>
        </w:tabs>
        <w:spacing w:line="480" w:lineRule="auto"/>
        <w:ind w:firstLine="68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Kerangka konsep penelitian menurut </w:t>
      </w:r>
      <w:r>
        <w:rPr>
          <w:rFonts w:ascii="Times New Roman" w:hAnsi="Times New Roman" w:cs="Times New Roman"/>
          <w:color w:val="000000" w:themeColor="text1"/>
          <w:sz w:val="24"/>
          <w:szCs w:val="24"/>
          <w14:textFill>
            <w14:solidFill>
              <w14:schemeClr w14:val="tx1"/>
            </w14:solidFill>
          </w14:textFill>
        </w:rPr>
        <w:fldChar w:fldCharType="begin" w:fldLock="1"/>
      </w:r>
      <w:r>
        <w:rPr>
          <w:rFonts w:ascii="Times New Roman" w:hAnsi="Times New Roman" w:cs="Times New Roman"/>
          <w:color w:val="000000" w:themeColor="text1"/>
          <w:sz w:val="24"/>
          <w:szCs w:val="24"/>
          <w14:textFill>
            <w14:solidFill>
              <w14:schemeClr w14:val="tx1"/>
            </w14:solidFill>
          </w14:textFill>
        </w:rPr>
        <w:instrText xml:space="preserve">ADDIN CSL_CITATION {"citationItems":[{"id":"ITEM-1","itemData":{"ISBN":"9786237066330","author":[{"dropping-particle":"","family":"Hardani","given":"","non-dropping-particle":"","parse-names":false,"suffix":""}],"edition":"1","editor":[{"dropping-particle":"","family":"Abadi","given":"Husnu","non-dropping-particle":"","parse-names":false,"suffix":""}],"id":"ITEM-1","issue":"March","issued":{"date-parts":[["2020"]]},"publisher":"Pustaka Ilmu","publisher-place":"Yogyakarta","title":"Buku Metode Penelitian Kualitatif &amp; Kuantitatif","type":"book"},"uris":["http://www.mendeley.com/documents/?uuid=ccaff12a-81b9-4bf1-9c81-372f982e9453"]}],"mendeley":{"formattedCitation":"(Hardani, 2020)","plainTextFormattedCitation":"(Hardani, 2020)","previouslyFormattedCitation":"(Hardani, 2020)"},"properties":{"noteIndex":0},"schema":"https://github.com/citation-style-language/schema/raw/master/csl-citation.json"}</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(Hardani, 2020)</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lang w:val="en-US"/>
          <w14:textFill>
            <w14:solidFill>
              <w14:schemeClr w14:val="tx1"/>
            </w14:solidFill>
          </w14:textFill>
        </w:rPr>
        <w:t xml:space="preserve"> kerangka konsep merupakan uraian visualisasi  tentang hubungan antara variabel yang diamati peneliti. </w:t>
      </w:r>
    </w:p>
    <w:p>
      <w:pPr>
        <w:tabs>
          <w:tab w:val="left" w:pos="720"/>
        </w:tabs>
        <w:spacing w:after="0" w:line="480" w:lineRule="auto"/>
        <w:jc w:val="both"/>
        <w:rPr>
          <w:rFonts w:ascii="Times New Roman" w:hAnsi="Times New Roman" w:cs="Times New Roman"/>
          <w:bCs/>
          <w:sz w:val="24"/>
          <w:szCs w:val="24"/>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bCs/>
          <w:i/>
          <w:iCs/>
          <w:sz w:val="24"/>
          <w:szCs w:val="24"/>
        </w:rPr>
        <w:t>E-filling</w:t>
      </w:r>
      <w:r>
        <w:rPr>
          <w:rFonts w:ascii="Times New Roman" w:hAnsi="Times New Roman" w:cs="Times New Roman"/>
          <w:bCs/>
          <w:sz w:val="24"/>
          <w:szCs w:val="24"/>
        </w:rPr>
        <w:t xml:space="preserve"> merupakan layanan pengisian dan penyampaian SPT WP secara </w:t>
      </w:r>
      <w:r>
        <w:rPr>
          <w:rFonts w:ascii="Times New Roman" w:hAnsi="Times New Roman" w:cs="Times New Roman"/>
          <w:bCs/>
          <w:i/>
          <w:iCs/>
          <w:sz w:val="24"/>
          <w:szCs w:val="24"/>
        </w:rPr>
        <w:t xml:space="preserve">online </w:t>
      </w:r>
      <w:r>
        <w:rPr>
          <w:rFonts w:ascii="Times New Roman" w:hAnsi="Times New Roman" w:cs="Times New Roman"/>
          <w:bCs/>
          <w:sz w:val="24"/>
          <w:szCs w:val="24"/>
        </w:rPr>
        <w:t xml:space="preserve">dan </w:t>
      </w:r>
      <w:r>
        <w:rPr>
          <w:rFonts w:ascii="Times New Roman" w:hAnsi="Times New Roman" w:cs="Times New Roman"/>
          <w:bCs/>
          <w:i/>
          <w:iCs/>
          <w:sz w:val="24"/>
          <w:szCs w:val="24"/>
        </w:rPr>
        <w:t xml:space="preserve">realtime </w:t>
      </w:r>
      <w:r>
        <w:rPr>
          <w:rFonts w:ascii="Times New Roman" w:hAnsi="Times New Roman" w:cs="Times New Roman"/>
          <w:bCs/>
          <w:sz w:val="24"/>
          <w:szCs w:val="24"/>
        </w:rPr>
        <w:t xml:space="preserve">kepada DJP melalui internet. Sistem </w:t>
      </w:r>
      <w:r>
        <w:rPr>
          <w:rFonts w:ascii="Times New Roman" w:hAnsi="Times New Roman" w:cs="Times New Roman"/>
          <w:bCs/>
          <w:i/>
          <w:iCs/>
          <w:sz w:val="24"/>
          <w:szCs w:val="24"/>
        </w:rPr>
        <w:t>e-filling</w:t>
      </w:r>
      <w:r>
        <w:rPr>
          <w:rFonts w:ascii="Times New Roman" w:hAnsi="Times New Roman" w:cs="Times New Roman"/>
          <w:bCs/>
          <w:sz w:val="24"/>
          <w:szCs w:val="24"/>
        </w:rPr>
        <w:t xml:space="preserve"> diharapkan dapat memberi kemudahan WP dalam mempersiapkan dan menyampaikan SPT serta dapat meminimalkan waktu serta biaya karena dapat dikirim kapan dan dimana saja, dengan adanya sistem </w:t>
      </w:r>
      <w:r>
        <w:rPr>
          <w:rFonts w:ascii="Times New Roman" w:hAnsi="Times New Roman" w:cs="Times New Roman"/>
          <w:bCs/>
          <w:i/>
          <w:iCs/>
          <w:sz w:val="24"/>
          <w:szCs w:val="24"/>
        </w:rPr>
        <w:t>e-filling</w:t>
      </w:r>
      <w:r>
        <w:rPr>
          <w:rFonts w:ascii="Times New Roman" w:hAnsi="Times New Roman" w:cs="Times New Roman"/>
          <w:bCs/>
          <w:sz w:val="24"/>
          <w:szCs w:val="24"/>
        </w:rPr>
        <w:t xml:space="preserve"> diharapkan memberikan kemudahan dan kenyamanan bagi wajib pajak untuk mempersiapkan SPT.</w:t>
      </w:r>
    </w:p>
    <w:p>
      <w:pPr>
        <w:pStyle w:val="33"/>
        <w:tabs>
          <w:tab w:val="left" w:pos="1620"/>
        </w:tabs>
        <w:spacing w:after="0" w:line="480" w:lineRule="auto"/>
        <w:ind w:left="0" w:firstLine="680"/>
        <w:jc w:val="both"/>
        <w:rPr>
          <w:rFonts w:ascii="Times New Roman" w:hAnsi="Times New Roman" w:cs="Times New Roman"/>
          <w:bCs/>
          <w:sz w:val="24"/>
          <w:szCs w:val="24"/>
        </w:rPr>
      </w:pPr>
      <w:r>
        <w:rPr>
          <w:rFonts w:ascii="Times New Roman" w:hAnsi="Times New Roman" w:cs="Times New Roman"/>
          <w:bCs/>
          <w:i/>
          <w:iCs/>
          <w:sz w:val="24"/>
          <w:szCs w:val="24"/>
        </w:rPr>
        <w:t>Self assessment system</w:t>
      </w:r>
      <w:r>
        <w:rPr>
          <w:rFonts w:ascii="Times New Roman" w:hAnsi="Times New Roman" w:cs="Times New Roman"/>
          <w:bCs/>
          <w:sz w:val="24"/>
          <w:szCs w:val="24"/>
        </w:rPr>
        <w:t xml:space="preserve"> adalah sistem pemungutan yang memberi wewenang kepada </w:t>
      </w:r>
      <w:r>
        <w:rPr>
          <w:rFonts w:ascii="Times New Roman" w:hAnsi="Times New Roman" w:cs="Times New Roman"/>
          <w:bCs/>
          <w:sz w:val="24"/>
          <w:szCs w:val="24"/>
          <w:lang w:val="en-US"/>
        </w:rPr>
        <w:t>WP</w:t>
      </w:r>
      <w:r>
        <w:rPr>
          <w:rFonts w:ascii="Times New Roman" w:hAnsi="Times New Roman" w:cs="Times New Roman"/>
          <w:bCs/>
          <w:sz w:val="24"/>
          <w:szCs w:val="24"/>
        </w:rPr>
        <w:t xml:space="preserve"> untuk menghitung, melaporkan, membayar dan mempertanggungjawabkan sendiri seberapa besar pajak yang terutang sesuai dengan undang-undang perpajakan. Sehingga pelaksanaannya tergantung kesadaran, tingkat kepahaman, dan kejujuran wajib pajak. Dengan pemahaman </w:t>
      </w:r>
      <w:r>
        <w:rPr>
          <w:rFonts w:ascii="Times New Roman" w:hAnsi="Times New Roman" w:cs="Times New Roman"/>
          <w:bCs/>
          <w:i/>
          <w:iCs/>
          <w:sz w:val="24"/>
          <w:szCs w:val="24"/>
        </w:rPr>
        <w:t>self assessment system</w:t>
      </w:r>
      <w:r>
        <w:rPr>
          <w:rFonts w:ascii="Times New Roman" w:hAnsi="Times New Roman" w:cs="Times New Roman"/>
          <w:bCs/>
          <w:sz w:val="24"/>
          <w:szCs w:val="24"/>
        </w:rPr>
        <w:t xml:space="preserve"> memungkinkan WPOP dalam memenuhi pajaknya.</w:t>
      </w:r>
    </w:p>
    <w:p>
      <w:pPr>
        <w:tabs>
          <w:tab w:val="left" w:pos="7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 xml:space="preserve">Berdasarkan uraian gambaran menyeluruh pengaruh penggunaan sistem </w:t>
      </w:r>
      <w:r>
        <w:rPr>
          <w:rFonts w:ascii="Times New Roman" w:hAnsi="Times New Roman" w:cs="Times New Roman"/>
          <w:bCs/>
          <w:i/>
          <w:iCs/>
          <w:sz w:val="24"/>
          <w:szCs w:val="24"/>
        </w:rPr>
        <w:t xml:space="preserve">e-filling </w:t>
      </w:r>
      <w:r>
        <w:rPr>
          <w:rFonts w:ascii="Times New Roman" w:hAnsi="Times New Roman" w:cs="Times New Roman"/>
          <w:bCs/>
          <w:sz w:val="24"/>
          <w:szCs w:val="24"/>
        </w:rPr>
        <w:t xml:space="preserve">dan pemahaman </w:t>
      </w:r>
      <w:r>
        <w:rPr>
          <w:rFonts w:ascii="Times New Roman" w:hAnsi="Times New Roman" w:cs="Times New Roman"/>
          <w:bCs/>
          <w:i/>
          <w:iCs/>
          <w:sz w:val="24"/>
          <w:szCs w:val="24"/>
        </w:rPr>
        <w:t>self assessment system</w:t>
      </w:r>
      <w:r>
        <w:rPr>
          <w:rFonts w:ascii="Times New Roman" w:hAnsi="Times New Roman" w:cs="Times New Roman"/>
          <w:bCs/>
          <w:sz w:val="24"/>
          <w:szCs w:val="24"/>
        </w:rPr>
        <w:t xml:space="preserve"> terhadap kepatuhan WPOP dalam membayar PPh di </w:t>
      </w:r>
      <w:r>
        <w:rPr>
          <w:rFonts w:ascii="Times New Roman" w:hAnsi="Times New Roman" w:cs="Times New Roman"/>
          <w:bCs/>
          <w:sz w:val="24"/>
          <w:szCs w:val="24"/>
          <w:lang w:val="en-US"/>
        </w:rPr>
        <w:t>Kota</w:t>
      </w:r>
      <w:r>
        <w:rPr>
          <w:rFonts w:ascii="Times New Roman" w:hAnsi="Times New Roman" w:cs="Times New Roman"/>
          <w:bCs/>
          <w:sz w:val="24"/>
          <w:szCs w:val="24"/>
        </w:rPr>
        <w:t xml:space="preserve"> Samarinda merupakan model penelitian dalam penelitian.</w:t>
      </w:r>
    </w:p>
    <w:p>
      <w:pPr>
        <w:pStyle w:val="10"/>
        <w:tabs>
          <w:tab w:val="left" w:pos="1620"/>
        </w:tabs>
        <w:jc w:val="both"/>
        <w:rPr>
          <w:rFonts w:ascii="Times New Roman" w:hAnsi="Times New Roman" w:cs="Times New Roman"/>
          <w:b/>
          <w:bCs/>
          <w:i w:val="0"/>
          <w:color w:val="000000" w:themeColor="text1"/>
          <w:sz w:val="22"/>
          <w:szCs w:val="22"/>
          <w:lang w:val="en-US"/>
          <w14:textFill>
            <w14:solidFill>
              <w14:schemeClr w14:val="tx1"/>
            </w14:solidFill>
          </w14:textFill>
        </w:rPr>
      </w:pPr>
      <w:bookmarkStart w:id="43" w:name="_Toc113345669"/>
      <w:r>
        <w:rPr>
          <w:rFonts w:ascii="Times New Roman" w:hAnsi="Times New Roman" w:cs="Times New Roman"/>
          <w:b/>
          <w:i w:val="0"/>
          <w:color w:val="auto"/>
          <w:sz w:val="22"/>
          <w:szCs w:val="22"/>
        </w:rPr>
        <w:t>Gambar 2.</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Gambar_2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1</w:t>
      </w:r>
      <w:r>
        <w:rPr>
          <w:rFonts w:ascii="Times New Roman" w:hAnsi="Times New Roman" w:cs="Times New Roman"/>
          <w:b/>
          <w:i w:val="0"/>
          <w:color w:val="auto"/>
          <w:sz w:val="22"/>
          <w:szCs w:val="22"/>
        </w:rPr>
        <w:fldChar w:fldCharType="end"/>
      </w:r>
      <w:r>
        <w:rPr>
          <w:rFonts w:ascii="Times New Roman" w:hAnsi="Times New Roman" w:cs="Times New Roman"/>
          <w:b/>
          <w:i w:val="0"/>
          <w:color w:val="auto"/>
          <w:sz w:val="22"/>
          <w:szCs w:val="22"/>
          <w:lang w:val="en-US"/>
        </w:rPr>
        <w:t xml:space="preserve"> </w:t>
      </w:r>
      <w:bookmarkEnd w:id="43"/>
      <w:r>
        <w:rPr>
          <w:rFonts w:ascii="Times New Roman" w:hAnsi="Times New Roman" w:cs="Times New Roman"/>
          <w:b/>
          <w:bCs/>
          <w:i w:val="0"/>
          <w:color w:val="000000" w:themeColor="text1"/>
          <w:sz w:val="22"/>
          <w:szCs w:val="22"/>
          <w:lang w:val="en-US"/>
          <w14:textFill>
            <w14:solidFill>
              <w14:schemeClr w14:val="tx1"/>
            </w14:solidFill>
          </w14:textFill>
        </w:rPr>
        <w:t>Kerangka Konsep</w:t>
      </w:r>
    </w:p>
    <w:p>
      <w:pPr>
        <w:tabs>
          <w:tab w:val="left" w:pos="1620"/>
        </w:tabs>
        <w:rPr>
          <w:lang w:val="en-US"/>
        </w:rPr>
      </w:pPr>
      <w:r>
        <mc:AlternateContent>
          <mc:Choice Requires="wps">
            <w:drawing>
              <wp:anchor distT="0" distB="0" distL="114300" distR="114300" simplePos="0" relativeHeight="251665408" behindDoc="0" locked="0" layoutInCell="1" allowOverlap="1">
                <wp:simplePos x="0" y="0"/>
                <wp:positionH relativeFrom="column">
                  <wp:posOffset>7620</wp:posOffset>
                </wp:positionH>
                <wp:positionV relativeFrom="paragraph">
                  <wp:posOffset>205740</wp:posOffset>
                </wp:positionV>
                <wp:extent cx="2161540" cy="439420"/>
                <wp:effectExtent l="0" t="0" r="10795" b="18415"/>
                <wp:wrapNone/>
                <wp:docPr id="9" name="Rectangle 9"/>
                <wp:cNvGraphicFramePr/>
                <a:graphic xmlns:a="http://schemas.openxmlformats.org/drawingml/2006/main">
                  <a:graphicData uri="http://schemas.microsoft.com/office/word/2010/wordprocessingShape">
                    <wps:wsp>
                      <wps:cNvSpPr/>
                      <wps:spPr>
                        <a:xfrm>
                          <a:off x="0" y="0"/>
                          <a:ext cx="2161540" cy="4394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Times New Roman" w:hAnsi="Times New Roman" w:cs="Times New Roman"/>
                                <w:i/>
                                <w:color w:val="000000" w:themeColor="text1"/>
                                <w:sz w:val="24"/>
                                <w:szCs w:val="24"/>
                                <w:lang w:val="en-US"/>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Technology Acceptence Model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9" o:spid="_x0000_s1026" o:spt="1" style="position:absolute;left:0pt;margin-left:0.6pt;margin-top:16.2pt;height:34.6pt;width:170.2pt;z-index:251665408;v-text-anchor:middle;mso-width-relative:page;mso-height-relative:page;" fillcolor="#FFFFFF [3212]" filled="t" stroked="t" coordsize="21600,21600" o:gfxdata="UEsDBAoAAAAAAIdO4kAAAAAAAAAAAAAAAAAEAAAAZHJzL1BLAwQUAAAACACHTuJAhNi2CdUAAAAI&#10;AQAADwAAAGRycy9kb3ducmV2LnhtbE2PvU7DQBCEeyTe4bRIdOTOThQh43OKCDoaGwroNr7FtnI/&#10;lu8S2zw9SwXdzs5o9tvysDgrrjTFIXgN2UaBIN8GM/hOw/vby8MjiJjQG7TBk4aVIhyq25sSCxNm&#10;X9O1SZ3gEh8L1NCnNBZSxrYnh3ETRvLsfYXJYWI5ddJMOHO5szJXai8dDp4v9DjSsaf23FycBmyW&#10;z3VdP+ZZ1lYNz9/12LzWWt/fZeoJRKIl/YXhF5/RoWKmU7h4E4VlnXNQwzbfgWB7u8v2IE68VzzI&#10;qpT/H6h+AFBLAwQUAAAACACHTuJAN3AuLWwCAAACBQAADgAAAGRycy9lMm9Eb2MueG1srVRNb9sw&#10;DL0P2H8QdF+dZOlHgjhFkCDDgGIt1g07K7JsC9DXJCVO9+v3JLtt2vXQw3yQSZEi+Z5ILa6PWpGD&#10;8EFaU9Lx2YgSYbitpGlK+vPH9tMVJSEyUzFljSjpgwj0evnxw6JzczGxrVWV8ARBTJh3rqRtjG5e&#10;FIG3QrNwZp0wMNbWaxah+qaoPOsQXatiMhpdFJ31lfOWixCwu+mNdIjo3xPQ1rXkYmP5XgsT+6he&#10;KBYBKbTSBbrM1da14PG2roOIRJUUSGNekQTyLq3FcsHmjWeulXwogb2nhFeYNJMGSZ9CbVhkZO/l&#10;P6G05N4GW8czbnXRA8mMAMV49Iqb+5Y5kbGA6uCeSA//Lyz/drjzRFYlnVFimMaFfwdpzDRKkFmi&#10;p3NhDq97d+cHLUBMWI+11+kPFOSYKX14olQcI+HYnIwvxudTsM1hm36eTSeZ8+L5tPMhfhFWkySU&#10;1CN7ZpIdbkJERrg+uqRkwSpZbaVSWfHNbq08OTBc7zZ/qWQceeGmDOnQ6pPLUSqEoWlrNAtE7QA8&#10;mIYSphpMA48+535xOpwmGeXvrSSpyA0LbV9MjpDc2FzLiIFRUpf06vS0Mqg0sdvzmaR43B0Hkne2&#10;esDNeNu3bHB8K5HhhoV4xzx6FFAwxfEWS60s8NlBoqS1/s9b+8kfrQMrJR16Hth/75kXlKivBk01&#10;G0/TVcWsTM8vcVfEn1p2pxaz12sL3sd4LxzPYvKP6lGsvdW/MOyrlBUmZjhy9ywPyjr2s4jngovV&#10;KrthMByLN+be8RQ8UWjsah9tLXM/JKJ6dgb+MBr5zocxTrN3qmev56dr+R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E2LYJ1QAAAAgBAAAPAAAAAAAAAAEAIAAAACIAAABkcnMvZG93bnJldi54bWxQ&#10;SwECFAAUAAAACACHTuJAN3AuLWwCAAACBQAADgAAAAAAAAABACAAAAAkAQAAZHJzL2Uyb0RvYy54&#10;bWxQSwUGAAAAAAYABgBZAQAAAgYAAAAA&#10;">
                <v:fill on="t" focussize="0,0"/>
                <v:stroke weight="1pt" color="#000000 [3213]" miterlimit="8" joinstyle="miter"/>
                <v:imagedata o:title=""/>
                <o:lock v:ext="edit" aspectratio="f"/>
                <v:textbox>
                  <w:txbxContent>
                    <w:p>
                      <w:pPr>
                        <w:jc w:val="center"/>
                        <w:rPr>
                          <w:rFonts w:ascii="Times New Roman" w:hAnsi="Times New Roman" w:cs="Times New Roman"/>
                          <w:i/>
                          <w:color w:val="000000" w:themeColor="text1"/>
                          <w:sz w:val="24"/>
                          <w:szCs w:val="24"/>
                          <w:lang w:val="en-US"/>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Technology Acceptence Model</w:t>
                      </w:r>
                    </w:p>
                  </w:txbxContent>
                </v:textbox>
              </v:rect>
            </w:pict>
          </mc:Fallback>
        </mc:AlternateContent>
      </w:r>
    </w:p>
    <w:p>
      <w:pPr>
        <w:tabs>
          <w:tab w:val="left" w:pos="1620"/>
        </w:tabs>
        <w:rPr>
          <w:lang w:val="en-US"/>
        </w:rPr>
      </w:pPr>
    </w:p>
    <w:p>
      <w:pPr>
        <w:tabs>
          <w:tab w:val="left" w:pos="1620"/>
        </w:tabs>
        <w:rPr>
          <w:lang w:val="en-US"/>
        </w:rPr>
      </w:pPr>
      <w:r>
        <mc:AlternateContent>
          <mc:Choice Requires="wps">
            <w:drawing>
              <wp:anchor distT="0" distB="0" distL="114300" distR="114300" simplePos="0" relativeHeight="251667456" behindDoc="0" locked="0" layoutInCell="1" allowOverlap="1">
                <wp:simplePos x="0" y="0"/>
                <wp:positionH relativeFrom="column">
                  <wp:posOffset>1122045</wp:posOffset>
                </wp:positionH>
                <wp:positionV relativeFrom="paragraph">
                  <wp:posOffset>74295</wp:posOffset>
                </wp:positionV>
                <wp:extent cx="0" cy="665480"/>
                <wp:effectExtent l="76200" t="0" r="95250" b="58420"/>
                <wp:wrapNone/>
                <wp:docPr id="14" name="Straight Arrow Connector 14"/>
                <wp:cNvGraphicFramePr/>
                <a:graphic xmlns:a="http://schemas.openxmlformats.org/drawingml/2006/main">
                  <a:graphicData uri="http://schemas.microsoft.com/office/word/2010/wordprocessingShape">
                    <wps:wsp>
                      <wps:cNvCnPr/>
                      <wps:spPr>
                        <a:xfrm>
                          <a:off x="0" y="0"/>
                          <a:ext cx="0" cy="6654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 o:spid="_x0000_s1026" o:spt="32" type="#_x0000_t32" style="position:absolute;left:0pt;margin-left:88.35pt;margin-top:5.85pt;height:52.4pt;width:0pt;z-index:251667456;mso-width-relative:page;mso-height-relative:page;" filled="f" stroked="t" coordsize="21600,21600" o:gfxdata="UEsDBAoAAAAAAIdO4kAAAAAAAAAAAAAAAAAEAAAAZHJzL1BLAwQUAAAACACHTuJAj6EwHNMAAAAK&#10;AQAADwAAAGRycy9kb3ducmV2LnhtbE1PQU7DQAy8I/GHlZG40U2oSEvIpgek3BASpXB2syYJzXqj&#10;7DYtv8fhQk/2jEcz42Jzdr2aaAydZwPpIgFFXHvbcWNg917drUGFiGyx90wGfijApry+KjC3/sRv&#10;NG1jo8SEQ44G2hiHXOtQt+QwLPxALLcvPzqMAsdG2xFPYu56fZ8kmXbYsSS0ONBzS/Vhe3QGXl4f&#10;17tDOk1VVX9+L0eucKk/jLm9SZMnUJHO8V8Mc32pDqV02vsj26B6watsJVJZUpmz4I/Yz0T2ALos&#10;9OUL5S9QSwMEFAAAAAgAh07iQO347n7qAQAA5QMAAA4AAABkcnMvZTJvRG9jLnhtbK1TTW/bMAy9&#10;D9h/EHRfnHRtUBhxiiFZdxm2AN1+ACPLtgB9gVTj5N+Pkr106y49zAeZosRHvkdq83B2Vpw0kgm+&#10;kavFUgrtVWiN7xv588fjh3spKIFvwQavG3nRJB+2799txljrmzAE22oUDOKpHmMjh5RiXVWkBu2A&#10;FiFqz4ddQAeJt9hXLcLI6M5WN8vluhoDthGD0kTs3U+HckbEtwCGrjNK74N6dtqnCRW1hcSUaDCR&#10;5LZU23Vape9dRzoJ20hmmsrKSdg+5rXabqDuEeJg1FwCvKWEV5wcGM9Jr1B7SCCe0fwD5YzCQKFL&#10;CxVcNREpijCL1fKVNk8DRF24sNQUr6LT/4NV304HFKblSbiVwoPjjj8lBNMPSXxCDKPYBe9Zx4CC&#10;r7BeY6Saw3b+gPOO4gEz+XOHLv+ZljgXjS9XjfU5CTU5FXvX67vb+yJ/9RIXkdIXHZzIRiNpruNa&#10;wKpIDKevlDgzB/4OyEl9eDTWln5aL0ZO8fGOu6yAZ7Tj2WDTReZJvpcCbM/DrxIWRArWtDk64xD2&#10;x51FcYI8MuXLrDnbX9dy6j3QMN0rR9MwOZP4fVjjGnl/jYY6gbGffSvSJbLECQ343uoZ2XpOkHWd&#10;lMzWMbSXInDxc/dLCfOk5vH6c1+iX17n9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PoTAc0wAA&#10;AAoBAAAPAAAAAAAAAAEAIAAAACIAAABkcnMvZG93bnJldi54bWxQSwECFAAUAAAACACHTuJA7fju&#10;fuoBAADlAwAADgAAAAAAAAABACAAAAAiAQAAZHJzL2Uyb0RvYy54bWxQSwUGAAAAAAYABgBZAQAA&#10;fgUAAAAA&#10;">
                <v:fill on="f" focussize="0,0"/>
                <v:stroke weight="0.5pt" color="#000000 [3200]" miterlimit="8" joinstyle="miter" endarrow="block"/>
                <v:imagedata o:title=""/>
                <o:lock v:ext="edit" aspectratio="f"/>
              </v:shape>
            </w:pict>
          </mc:Fallback>
        </mc:AlternateContent>
      </w:r>
    </w:p>
    <w:p>
      <w:pPr>
        <w:pStyle w:val="33"/>
        <w:tabs>
          <w:tab w:val="left" w:pos="1620"/>
          <w:tab w:val="left" w:pos="2472"/>
        </w:tabs>
        <w:spacing w:line="480" w:lineRule="auto"/>
        <w:ind w:left="360"/>
        <w:jc w:val="center"/>
        <w:rPr>
          <w:rFonts w:ascii="Times New Roman" w:hAnsi="Times New Roman" w:cs="Times New Roman"/>
          <w:b/>
          <w:bCs/>
          <w:sz w:val="24"/>
          <w:szCs w:val="24"/>
        </w:rPr>
      </w:pPr>
    </w:p>
    <w:p>
      <w:pPr>
        <w:pStyle w:val="33"/>
        <w:tabs>
          <w:tab w:val="left" w:pos="1620"/>
          <w:tab w:val="left" w:pos="2472"/>
        </w:tabs>
        <w:spacing w:line="480" w:lineRule="auto"/>
        <w:ind w:left="360"/>
        <w:jc w:val="center"/>
        <w:rPr>
          <w:rFonts w:ascii="Times New Roman" w:hAnsi="Times New Roman" w:cs="Times New Roman"/>
          <w:b/>
          <w:bCs/>
          <w:sz w:val="24"/>
          <w:szCs w:val="24"/>
        </w:rPr>
      </w:pPr>
      <w:r>
        <mc:AlternateContent>
          <mc:Choice Requires="wps">
            <w:drawing>
              <wp:anchor distT="0" distB="0" distL="114300" distR="114300" simplePos="0" relativeHeight="251661312" behindDoc="0" locked="0" layoutInCell="1" allowOverlap="1">
                <wp:simplePos x="0" y="0"/>
                <wp:positionH relativeFrom="column">
                  <wp:posOffset>3239135</wp:posOffset>
                </wp:positionH>
                <wp:positionV relativeFrom="paragraph">
                  <wp:posOffset>445135</wp:posOffset>
                </wp:positionV>
                <wp:extent cx="1887855" cy="502920"/>
                <wp:effectExtent l="0" t="0" r="17145" b="11430"/>
                <wp:wrapNone/>
                <wp:docPr id="6" name="Rectangle 1"/>
                <wp:cNvGraphicFramePr/>
                <a:graphic xmlns:a="http://schemas.openxmlformats.org/drawingml/2006/main">
                  <a:graphicData uri="http://schemas.microsoft.com/office/word/2010/wordprocessingShape">
                    <wps:wsp>
                      <wps:cNvSpPr/>
                      <wps:spPr>
                        <a:xfrm>
                          <a:off x="0" y="0"/>
                          <a:ext cx="1887855" cy="502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Kepatuhan Wajib Pajak (y)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255.05pt;margin-top:35.05pt;height:39.6pt;width:148.65pt;z-index:251661312;v-text-anchor:middle;mso-width-relative:page;mso-height-relative:page;" fillcolor="#FFFFFF [3212]" filled="t" stroked="t" coordsize="21600,21600" o:gfxdata="UEsDBAoAAAAAAIdO4kAAAAAAAAAAAAAAAAAEAAAAZHJzL1BLAwQUAAAACACHTuJAuPd3rdcAAAAK&#10;AQAADwAAAGRycy9kb3ducmV2LnhtbE2PPU/DQAyGdyT+w8lIbPQuUGgJuXRAsLEkZYDNzZkk4j6i&#10;3LVJ+PW4E0yW5Uevn7fYzc6KE42xD15DtlIgyDfB9L7V8L5/vdmCiAm9QRs8aVgowq68vCgwN2Hy&#10;FZ3q1AoO8TFHDV1KQy5lbDpyGFdhIM+3rzA6TLyOrTQjThzurLxV6kE67D1/6HCg546a7/roNGA9&#10;fy7L8jFNsrKqf/mphvqt0vr6KlNPIBLN6Q+Gsz6rQ8lOh3D0Jgqr4T5TGaMaNufJwFZt1iAOTK4f&#10;70CWhfxfofwFUEsDBBQAAAAIAIdO4kCCfKfvbQIAAAIFAAAOAAAAZHJzL2Uyb0RvYy54bWytVE1v&#10;2zAMvQ/YfxB0X+0ETZsGdYqgQYYBxVq0G3ZWZNkWoK9JSpzu1+9Jdtu066GH+SCTIkXyPZG6vDpo&#10;RfbCB2lNRScnJSXCcFtL01b054/NlzklITJTM2WNqOijCPRq+fnTZe8WYmo7q2rhCYKYsOhdRbsY&#10;3aIoAu+EZuHEOmFgbKzXLEL1bVF71iO6VsW0LM+K3vraectFCNhdD0Y6RvQfCWibRnKxtnynhYlD&#10;VC8Ui4AUOukCXeZqm0bweNs0QUSiKgqkMa9IAnmb1mJ5yRatZ66TfCyBfaSEN5g0kwZJn0OtWWRk&#10;5+U/obTk3gbbxBNudTEAyYwAxaR8w81Dx5zIWEB1cM+kh/8Xln/f33ki64qeUWKYxoXfgzRmWiXI&#10;JNHTu7CA14O786MWICash8br9AcKcsiUPj5TKg6RcGxO5vPz+WxGCYdtVk4vppnz4uW08yF+FVaT&#10;JFTUI3tmku1vQkRGuD65pGTBKllvpFJZ8e32WnmyZ7jeTf5SyTjyyk0Z0qOU6XmJa+cMTdugWSBq&#10;B+DBtJQw1WIaePQ596vT4ThJmb/3kqQi1yx0QzE5QnJjCy0jBkZJXdH58WllUGlid+AzSfGwPYwk&#10;b239iJvxdmjZ4PhGIsMNC/GOefQooGCK4y2WRlngs6NESWf9n/f2kz9aB1ZKevQ8sP/eMS8oUd8M&#10;mupicnqahiQrp7Nz3BXxx5btscXs9LUF7xO8F45nMflH9SQ23upfGPZVygoTMxy5B5ZH5ToOs4jn&#10;govVKrthMByLN+bB8RQ8UWjsahdtI3M/JKIGdkb+MBr5zscxTrN3rGevl6dr+R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493et1wAAAAoBAAAPAAAAAAAAAAEAIAAAACIAAABkcnMvZG93bnJldi54&#10;bWxQSwECFAAUAAAACACHTuJAgnyn720CAAACBQAADgAAAAAAAAABACAAAAAmAQAAZHJzL2Uyb0Rv&#10;Yy54bWxQSwUGAAAAAAYABgBZAQAABQYAAAAA&#10;">
                <v:fill on="t" focussize="0,0"/>
                <v:stroke weight="1pt" color="#000000 [3213]" miterlimit="8" joinstyle="miter"/>
                <v:imagedata o:title=""/>
                <o:lock v:ext="edit" aspectratio="f"/>
                <v:textbox>
                  <w:txbxContent>
                    <w:p>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Kepatuhan Wajib Pajak (y)</w:t>
                      </w:r>
                    </w:p>
                  </w:txbxContent>
                </v:textbox>
              </v:rect>
            </w:pict>
          </mc:Fallback>
        </mc:AlternateContent>
      </w:r>
      <w:r>
        <w:rPr>
          <w:rFonts w:ascii="Times New Roman" w:hAnsi="Times New Roman" w:cs="Times New Roman"/>
          <w:b/>
          <w:sz w:val="24"/>
          <w:szCs w:val="24"/>
        </w:rPr>
        <mc:AlternateContent>
          <mc:Choice Requires="wps">
            <w:drawing>
              <wp:anchor distT="0" distB="0" distL="114300" distR="114300" simplePos="0" relativeHeight="251660288" behindDoc="1" locked="0" layoutInCell="1" allowOverlap="1">
                <wp:simplePos x="0" y="0"/>
                <wp:positionH relativeFrom="column">
                  <wp:posOffset>1510030</wp:posOffset>
                </wp:positionH>
                <wp:positionV relativeFrom="paragraph">
                  <wp:posOffset>107315</wp:posOffset>
                </wp:positionV>
                <wp:extent cx="1724025" cy="571500"/>
                <wp:effectExtent l="0" t="0" r="66675" b="76200"/>
                <wp:wrapNone/>
                <wp:docPr id="4" name="Straight Arrow Connector 4"/>
                <wp:cNvGraphicFramePr/>
                <a:graphic xmlns:a="http://schemas.openxmlformats.org/drawingml/2006/main">
                  <a:graphicData uri="http://schemas.microsoft.com/office/word/2010/wordprocessingShape">
                    <wps:wsp>
                      <wps:cNvCnPr/>
                      <wps:spPr>
                        <a:xfrm>
                          <a:off x="0" y="0"/>
                          <a:ext cx="1724025"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 o:spid="_x0000_s1026" o:spt="32" type="#_x0000_t32" style="position:absolute;left:0pt;margin-left:118.9pt;margin-top:8.45pt;height:45pt;width:135.75pt;z-index:-251656192;mso-width-relative:page;mso-height-relative:page;" filled="f" stroked="t" coordsize="21600,21600" o:gfxdata="UEsDBAoAAAAAAIdO4kAAAAAAAAAAAAAAAAAEAAAAZHJzL1BLAwQUAAAACACHTuJAEC+nTtYAAAAK&#10;AQAADwAAAGRycy9kb3ducmV2LnhtbE2PwU7DMBBE70j8g7VI3KidRpQmjdMDUm4IiVI4b2OTpI3X&#10;ke2m5e9ZTnDcmdHsm2p7daOYbYiDJw3ZQoGw1HozUKdh/948rEHEhGRw9GQ1fNsI2/r2psLS+Au9&#10;2XmXOsElFEvU0Kc0lVLGtrcO48JPltj78sFh4jN00gS8cLkb5VKplXQ4EH/ocbLPvW1Pu7PT8PJa&#10;rPenbJ6bpv085oEazOWH1vd3mdqASPaa/sLwi8/oUDPTwZ/JRDFqWOZPjJ7YWBUgOPCoihzEgQXF&#10;iqwr+X9C/QNQSwMEFAAAAAgAh07iQFiFCczyAQAA6QMAAA4AAABkcnMvZTJvRG9jLnhtbK1TTW/b&#10;MAy9D9h/EHRf7GRJWxhxiiFZdxm2At1+ACPLtgB9gVTj5N+PUrJ06y49zAeZEsVHvkdqfX90Vhw0&#10;kgm+lfNZLYX2KnTGD638+ePhw50UlMB3YIPXrTxpkveb9+/WU2z0IozBdhoFg3hqptjKMaXYVBWp&#10;UTugWYjas7MP6CDxFoeqQ5gY3dlqUdc31RSwixiUJuLT3dkpL4j4FsDQ90bpXVDPTvt0RkVtITEl&#10;Gk0kuSnV9r1W6Xvfk07CtpKZprJyErb3ea02a2gGhDgadSkB3lLCK04OjOekV6gdJBDPaP6BckZh&#10;oNCnmQquOhMpijCLef1Km6cRoi5cWGqKV9Hp/8Gqb4dHFKZr5VIKD44b/pQQzDAm8QkxTGIbvGcZ&#10;A4plVmuK1HDQ1j/iZUfxETP1Y48u/5mUOBaFT1eF9TEJxYfz28WyXqykUOxb3c5XdWlB9RIdkdIX&#10;HZzIRivpUsy1inmRGQ5fKXF+DvwdkFP78GCsLT21XkytvPm44k4r4DnteT7YdJG5kh+kADvwA1AJ&#10;CyIFa7ocnXEIh/3WojhAHpvyZe6c7a9rOfUOaDzfK67zQDmT+I1Y41p5d42GJoGxn30n0imyzgkN&#10;+MHqC7L1nCCre9YzW/vQnYrM5ZwnoJRwmdY8Yn/uS/TLC938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Avp07WAAAACgEAAA8AAAAAAAAAAQAgAAAAIgAAAGRycy9kb3ducmV2LnhtbFBLAQIUABQA&#10;AAAIAIdO4kBYhQnM8gEAAOkDAAAOAAAAAAAAAAEAIAAAACUBAABkcnMvZTJvRG9jLnhtbFBLBQYA&#10;AAAABgAGAFkBAACJBQAAAAA=&#10;">
                <v:fill on="f" focussize="0,0"/>
                <v:stroke weight="0.5pt" color="#000000 [3200]" miterlimit="8" joinstyle="miter" endarrow="block"/>
                <v:imagedata o:title=""/>
                <o:lock v:ext="edit" aspectratio="f"/>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108585</wp:posOffset>
                </wp:positionV>
                <wp:extent cx="2161540" cy="439420"/>
                <wp:effectExtent l="0" t="0" r="10795" b="18415"/>
                <wp:wrapNone/>
                <wp:docPr id="1" name="Rectangle 1"/>
                <wp:cNvGraphicFramePr/>
                <a:graphic xmlns:a="http://schemas.openxmlformats.org/drawingml/2006/main">
                  <a:graphicData uri="http://schemas.microsoft.com/office/word/2010/wordprocessingShape">
                    <wps:wsp>
                      <wps:cNvSpPr/>
                      <wps:spPr>
                        <a:xfrm>
                          <a:off x="0" y="0"/>
                          <a:ext cx="2161309" cy="43938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Penggunaan sistem </w:t>
                            </w:r>
                            <w:r>
                              <w:rPr>
                                <w:rFonts w:ascii="Times New Roman" w:hAnsi="Times New Roman" w:cs="Times New Roman"/>
                                <w:i/>
                                <w:iCs/>
                                <w:color w:val="000000" w:themeColor="text1"/>
                                <w:sz w:val="24"/>
                                <w:szCs w:val="24"/>
                                <w14:textFill>
                                  <w14:solidFill>
                                    <w14:schemeClr w14:val="tx1"/>
                                  </w14:solidFill>
                                </w14:textFill>
                              </w:rPr>
                              <w:t>e-filling</w:t>
                            </w:r>
                            <w:r>
                              <w:rPr>
                                <w:rFonts w:ascii="Times New Roman" w:hAnsi="Times New Roman" w:cs="Times New Roman"/>
                                <w:i/>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(x</w:t>
                            </w:r>
                            <w:r>
                              <w:rPr>
                                <w:rFonts w:ascii="Times New Roman" w:hAnsi="Times New Roman" w:cs="Times New Roman"/>
                                <w:color w:val="000000" w:themeColor="text1"/>
                                <w:sz w:val="24"/>
                                <w:szCs w:val="24"/>
                                <w:vertAlign w:val="subscript"/>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0.65pt;margin-top:8.55pt;height:34.6pt;width:170.2pt;z-index:251659264;v-text-anchor:middle;mso-width-relative:page;mso-height-relative:page;" fillcolor="#FFFFFF [3212]" filled="t" stroked="t" coordsize="21600,21600" o:gfxdata="UEsDBAoAAAAAAIdO4kAAAAAAAAAAAAAAAAAEAAAAZHJzL1BLAwQUAAAACACHTuJAluSla9QAAAAH&#10;AQAADwAAAGRycy9kb3ducmV2LnhtbE2OMU/DMBSEdyT+g/WQ2KgdgtoqxOmAYGNJYCjba2ySCPs5&#10;it0m4dfzmGA6ne5095WHxTtxsVMcAmnINgqEpTaYgToN728vd3sQMSEZdIGshtVGOFTXVyUWJsxU&#10;20uTOsEjFAvU0Kc0FlLGtrce4yaMljj7DJPHxHbqpJlw5nHv5L1SW+lxIH7ocbRPvW2/mrPXgM3y&#10;sa7rcZ5l7dTw/F2PzWut9e1Nph5BJLukvzL84jM6VMx0CmcyUTj2ORdZdhkIjvOHbAfipGG/zUFW&#10;pfzPX/0AUEsDBBQAAAAIAIdO4kDQ+JYsagIAAAIFAAAOAAAAZHJzL2Uyb0RvYy54bWytVMtu2zAQ&#10;vBfoPxC8N5IdNw8jcmDEcFEgaIymRc80RUkE+CpJW06/vkNKSZw0hxyqA7WrXc5yhru6uj5oRfbC&#10;B2lNRScnJSXCcFtL01b054/1pwtKQmSmZsoaUdEHEej14uOHq97NxdR2VtXCE4CYMO9dRbsY3bwo&#10;Au+EZuHEOmEQbKzXLML1bVF71gNdq2JalmdFb33tvOUiBHxdDUE6Ivr3ANqmkVysLN9pYeKA6oVi&#10;EZRCJ12gi3zaphE83jVNEJGoioJpzCuKwN6mtVhcsXnrmeskH4/A3nOEV5w0kwZFn6BWLDKy8/If&#10;KC25t8E28YRbXQxEsiJgMSlfaXPfMScyF0gd3JPo4f/B8m/7jSeyRidQYpjGhX+HaMy0SpBJkqd3&#10;YY6se7fxoxdgJq6Hxuv0BgtyyJI+PEkqDpFwfJxOzian5SUlHLHZ6eXpxXkCLZ53Ox/iF2E1SUZF&#10;PapnJdn+NsQh9TElFQtWyXotlcqOb7c3ypM9w/Wu8zOiv0hThvQgOD0vce2coWkbNAtM7UA8mJYS&#10;plpMA48+136xOxwXKfPzVpF0yBUL3XCYjJDS2FzLiIFRUlf04ni3MtAhqTvomax42B5Gkbe2fsDN&#10;eDu0bHB8LVHhloW4YR49CiqY4niHpVEW/OxoUdJZ/+et7ykfrYMoJT16Htx/75gXlKivBk11OZnN&#10;0pBkZ/b5fArHH0e2xxGz0zcWuqNxcLpspvyoHs3GW/0Lw75MVRFihqP2oPLo3MRhFvG74GK5zGkY&#10;DMfirbl3PIEnCY1d7qJtZO6HJNSgzqgfRiN31DjGafaO/Zz1/Ota/A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W5KVr1AAAAAcBAAAPAAAAAAAAAAEAIAAAACIAAABkcnMvZG93bnJldi54bWxQSwEC&#10;FAAUAAAACACHTuJA0PiWLGoCAAACBQAADgAAAAAAAAABACAAAAAjAQAAZHJzL2Uyb0RvYy54bWxQ&#10;SwUGAAAAAAYABgBZAQAA/wUAAAAA&#10;">
                <v:fill on="t" focussize="0,0"/>
                <v:stroke weight="1pt" color="#000000 [3213]" miterlimit="8" joinstyle="miter"/>
                <v:imagedata o:title=""/>
                <o:lock v:ext="edit" aspectratio="f"/>
                <v:textbox>
                  <w:txbxContent>
                    <w:p>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Penggunaan sistem </w:t>
                      </w:r>
                      <w:r>
                        <w:rPr>
                          <w:rFonts w:ascii="Times New Roman" w:hAnsi="Times New Roman" w:cs="Times New Roman"/>
                          <w:i/>
                          <w:iCs/>
                          <w:color w:val="000000" w:themeColor="text1"/>
                          <w:sz w:val="24"/>
                          <w:szCs w:val="24"/>
                          <w14:textFill>
                            <w14:solidFill>
                              <w14:schemeClr w14:val="tx1"/>
                            </w14:solidFill>
                          </w14:textFill>
                        </w:rPr>
                        <w:t>e-filling</w:t>
                      </w:r>
                      <w:r>
                        <w:rPr>
                          <w:rFonts w:ascii="Times New Roman" w:hAnsi="Times New Roman" w:cs="Times New Roman"/>
                          <w:i/>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(x</w:t>
                      </w:r>
                      <w:r>
                        <w:rPr>
                          <w:rFonts w:ascii="Times New Roman" w:hAnsi="Times New Roman" w:cs="Times New Roman"/>
                          <w:color w:val="000000" w:themeColor="text1"/>
                          <w:sz w:val="24"/>
                          <w:szCs w:val="24"/>
                          <w:vertAlign w:val="subscript"/>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w:t>
                      </w:r>
                    </w:p>
                  </w:txbxContent>
                </v:textbox>
              </v:rect>
            </w:pict>
          </mc:Fallback>
        </mc:AlternateContent>
      </w:r>
    </w:p>
    <w:p>
      <w:pPr>
        <w:tabs>
          <w:tab w:val="left" w:pos="162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mc:AlternateContent>
          <mc:Choice Requires="wps">
            <w:drawing>
              <wp:anchor distT="0" distB="0" distL="114300" distR="114300" simplePos="0" relativeHeight="251663360" behindDoc="1" locked="0" layoutInCell="1" allowOverlap="1">
                <wp:simplePos x="0" y="0"/>
                <wp:positionH relativeFrom="column">
                  <wp:posOffset>1789430</wp:posOffset>
                </wp:positionH>
                <wp:positionV relativeFrom="paragraph">
                  <wp:posOffset>272415</wp:posOffset>
                </wp:positionV>
                <wp:extent cx="1449070" cy="730250"/>
                <wp:effectExtent l="0" t="38100" r="56515" b="31750"/>
                <wp:wrapNone/>
                <wp:docPr id="5" name="Straight Arrow Connector 4"/>
                <wp:cNvGraphicFramePr/>
                <a:graphic xmlns:a="http://schemas.openxmlformats.org/drawingml/2006/main">
                  <a:graphicData uri="http://schemas.microsoft.com/office/word/2010/wordprocessingShape">
                    <wps:wsp>
                      <wps:cNvCnPr/>
                      <wps:spPr>
                        <a:xfrm flipV="1">
                          <a:off x="0" y="0"/>
                          <a:ext cx="1448790" cy="7304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 o:spid="_x0000_s1026" o:spt="32" type="#_x0000_t32" style="position:absolute;left:0pt;flip:y;margin-left:140.9pt;margin-top:21.45pt;height:57.5pt;width:114.1pt;z-index:-251653120;mso-width-relative:page;mso-height-relative:page;" filled="f" stroked="t" coordsize="21600,21600" o:gfxdata="UEsDBAoAAAAAAIdO4kAAAAAAAAAAAAAAAAAEAAAAZHJzL1BLAwQUAAAACACHTuJAm9FcodkAAAAK&#10;AQAADwAAAGRycy9kb3ducmV2LnhtbE2PQU7DMBBF90jcwRokNhW1E1FoQpwuCgikSggKB3DjIYmw&#10;x1HsNuH2DCtYjubp//erzeydOOEY+0AasqUCgdQE21Or4eP98WoNIiZD1rhAqOEbI2zq87PKlDZM&#10;9IanfWoFh1AsjYYupaGUMjYdehOXYUDi32cYvUl8jq20o5k43DuZK3UjvemJGzoz4LbD5mt/9Bpm&#10;+VA8q0XzdE+7KbeNe3ndTgutLy8ydQci4Zz+YPjVZ3Wo2ekQjmSjcBrydcbqScN1XoBgYJUpHndg&#10;cnVbgKwr+X9C/QNQSwMEFAAAAAgAh07iQBS3ypr4AQAA8wMAAA4AAABkcnMvZTJvRG9jLnhtbK1T&#10;TW/bMAy9D9h/EHRfnLRpmxpxiiFZdxm2AN12Z2TJFqAvUGqc/PtRsptt3aWH+SBIpN4j3zO1fjhZ&#10;w44So/au4YvZnDPphG+16xr+4/vjhxVnMYFrwXgnG36WkT9s3r9bD6GWV773ppXIiMTFeggN71MK&#10;dVVF0UsLceaDdJRUHi0kOmJXtQgDsVtTXc3nt9XgsQ3ohYyRorsxySdGfAuhV0oLufPi2UqXRlaU&#10;BhJJir0OkW9Kt0pJkb4pFWVipuGkNJWVitD+kNdqs4a6Qwi9FlML8JYWXmmyoB0VvVDtIAF7Rv0P&#10;ldUCffQqzYS31SikOEIqFvNX3jz1EGTRQlbHcDE9/j9a8fW4R6bbht9w5sDSD39KCLrrE/uI6Ae2&#10;9c6RjR7ZMrs1hFgTaOv2OJ1i2GOWflJomTI6/KSxKmaQPHYqXp8vXstTYoKCi+VydXdPv0FQ7u56&#10;vlzdZ/pq5Ml8AWP6LL1ledPwOLV16WesAccvMY3AF0AGO/+ojaE41MaxoeG31ze5GNDEKpoU2tpA&#10;qqPrOAPT0VMQCUvX0RvdZnQGR+wOW4PsCHmAyje1+de1XHoHsR/vlVS+BrXViV6L0bbhqwsa6gTa&#10;fHItS+dAjifU4DojJ2bjyIfs8+hs3h18ey6GlzjNQnFqmts8bH+eC/r3W93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vRXKHZAAAACgEAAA8AAAAAAAAAAQAgAAAAIgAAAGRycy9kb3ducmV2Lnht&#10;bFBLAQIUABQAAAAIAIdO4kAUt8qa+AEAAPMDAAAOAAAAAAAAAAEAIAAAACgBAABkcnMvZTJvRG9j&#10;LnhtbFBLBQYAAAAABgAGAFkBAACSBQAAAAA=&#10;">
                <v:fill on="f" focussize="0,0"/>
                <v:stroke weight="0.5pt" color="#000000 [3200]" miterlimit="8" joinstyle="miter" endarrow="block"/>
                <v:imagedata o:title=""/>
                <o:lock v:ext="edit" aspectratio="f"/>
              </v:shape>
            </w:pict>
          </mc:Fallback>
        </mc:AlternateContent>
      </w:r>
    </w:p>
    <w:p>
      <w:pPr>
        <w:tabs>
          <w:tab w:val="left" w:pos="1620"/>
        </w:tabs>
        <w:spacing w:after="0" w:line="480" w:lineRule="auto"/>
        <w:jc w:val="both"/>
        <w:rPr>
          <w:rFonts w:ascii="Times New Roman" w:hAnsi="Times New Roman" w:cs="Times New Roman"/>
          <w:b/>
          <w:sz w:val="24"/>
          <w:szCs w:val="24"/>
        </w:rPr>
      </w:pPr>
      <w:r>
        <mc:AlternateContent>
          <mc:Choice Requires="wps">
            <w:drawing>
              <wp:anchor distT="0" distB="0" distL="114300" distR="114300" simplePos="0" relativeHeight="251662336" behindDoc="0" locked="0" layoutInCell="1" allowOverlap="1">
                <wp:simplePos x="0" y="0"/>
                <wp:positionH relativeFrom="column">
                  <wp:posOffset>7620</wp:posOffset>
                </wp:positionH>
                <wp:positionV relativeFrom="paragraph">
                  <wp:posOffset>151130</wp:posOffset>
                </wp:positionV>
                <wp:extent cx="2232660" cy="502920"/>
                <wp:effectExtent l="0" t="0" r="15875" b="11430"/>
                <wp:wrapNone/>
                <wp:docPr id="2" name="Rectangle 1"/>
                <wp:cNvGraphicFramePr/>
                <a:graphic xmlns:a="http://schemas.openxmlformats.org/drawingml/2006/main">
                  <a:graphicData uri="http://schemas.microsoft.com/office/word/2010/wordprocessingShape">
                    <wps:wsp>
                      <wps:cNvSpPr/>
                      <wps:spPr>
                        <a:xfrm>
                          <a:off x="0" y="0"/>
                          <a:ext cx="2232660" cy="502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Pemahaman </w:t>
                            </w:r>
                            <w:r>
                              <w:rPr>
                                <w:rFonts w:ascii="Times New Roman" w:hAnsi="Times New Roman" w:cs="Times New Roman"/>
                                <w:i/>
                                <w:iCs/>
                                <w:color w:val="000000" w:themeColor="text1"/>
                                <w:sz w:val="24"/>
                                <w:szCs w:val="24"/>
                                <w14:textFill>
                                  <w14:solidFill>
                                    <w14:schemeClr w14:val="tx1"/>
                                  </w14:solidFill>
                                </w14:textFill>
                              </w:rPr>
                              <w:t>Self Assessment</w:t>
                            </w:r>
                            <w:r>
                              <w:rPr>
                                <w:rFonts w:ascii="Times New Roman" w:hAnsi="Times New Roman" w:cs="Times New Roman"/>
                                <w:color w:val="000000" w:themeColor="text1"/>
                                <w:sz w:val="24"/>
                                <w:szCs w:val="24"/>
                                <w14:textFill>
                                  <w14:solidFill>
                                    <w14:schemeClr w14:val="tx1"/>
                                  </w14:solidFill>
                                </w14:textFill>
                              </w:rPr>
                              <w:t xml:space="preserve"> (x</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0.6pt;margin-top:11.9pt;height:39.6pt;width:175.8pt;z-index:251662336;v-text-anchor:middle;mso-width-relative:page;mso-height-relative:page;" fillcolor="#FFFFFF [3212]" filled="t" stroked="t" coordsize="21600,21600" o:gfxdata="UEsDBAoAAAAAAIdO4kAAAAAAAAAAAAAAAAAEAAAAZHJzL1BLAwQUAAAACACHTuJAU8YrvtIAAAAI&#10;AQAADwAAAGRycy9kb3ducmV2LnhtbE1PTU+EMBC9m/gfmjHx5rYL0Rik7MHozQvoQW+zdAQinRLa&#10;XcBf73jS27x5L++jPKx+VGea4xDYwn5nQBG3wQ3cWXh7fb65BxUTssMxMFnYKMKhurwosXBh4ZrO&#10;TeqUmHAs0EKf0lRoHduePMZdmIiF+wyzxyRw7rSbcRFzP+rMmDvtcWBJ6HGix57ar+bkLWCzfmzb&#10;9r4suh7N8PRdT81Lbe311d48gEq0pj8x/NaX6lBJp2M4sYtqFJyJ0EKWywCh89tMjqP8TW5AV6X+&#10;P6D6AVBLAwQUAAAACACHTuJAHDhTymsCAAACBQAADgAAAGRycy9lMm9Eb2MueG1srVRNb9swDL0P&#10;2H8QdF/teP0M6hRBgwwDirVYN+ysyLItQF+TlDjdr9+T7LZp10MP80EmRYrkeyJ1ebXXiuyED9Ka&#10;ms6OSkqE4baRpqvpzx/rT+eUhMhMw5Q1oqYPItCrxccPl4Obi8r2VjXCEwQxYT64mvYxunlRBN4L&#10;zcKRdcLA2FqvWYTqu6LxbEB0rYqqLE+LwfrGectFCNhdjUY6RfTvCWjbVnKxsnyrhYljVC8Ui4AU&#10;eukCXeRq21bweNu2QUSiagqkMa9IAnmT1mJxyeadZ66XfCqBvaeEV5g0kwZJn0KtWGRk6+U/obTk&#10;3gbbxiNudTECyYwAxax8xc19z5zIWEB1cE+kh/8Xln/b3Xkim5pWlBimceHfQRoznRJklugZXJjD&#10;697d+UkLEBPWfet1+gMF2WdKH54oFftIODar6nN1egq2OWwnZXVRZc6L59POh/hFWE2SUFOP7JlJ&#10;trsJERnh+uiSkgWrZLOWSmXFd5tr5cmO4XrX+Usl48gLN2XIgFavzspUCEPTtmgWiNoBeDAdJUx1&#10;mAYefc794nQ4TFLm760kqcgVC/1YTI6Q3Nhcy4iBUVLX9PzwtDKoNLE78pmkuN/sJ5I3tnnAzXg7&#10;tmxwfC2R4YaFeMc8ehRQMMXxFkurLPDZSaKkt/7PW/vJH60DKyUDeh7Yf2+ZF5SorwZNdTE7PkbY&#10;mJXjkzPcFfGHls2hxWz1tQXvM7wXjmcx+Uf1KLbe6l8Y9mXKChMzHLlHliflOo6ziOeCi+Uyu2Ew&#10;HIs35t7xFDxRaOxyG20rcz8kokZ2Jv4wGvnOpzFOs3eoZ6/np2vx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FPGK77SAAAACAEAAA8AAAAAAAAAAQAgAAAAIgAAAGRycy9kb3ducmV2LnhtbFBLAQIU&#10;ABQAAAAIAIdO4kAcOFPKawIAAAIFAAAOAAAAAAAAAAEAIAAAACEBAABkcnMvZTJvRG9jLnhtbFBL&#10;BQYAAAAABgAGAFkBAAD+BQAAAAA=&#10;">
                <v:fill on="t" focussize="0,0"/>
                <v:stroke weight="1pt" color="#000000 [3213]" miterlimit="8" joinstyle="miter"/>
                <v:imagedata o:title=""/>
                <o:lock v:ext="edit" aspectratio="f"/>
                <v:textbox>
                  <w:txbxContent>
                    <w:p>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Pemahaman </w:t>
                      </w:r>
                      <w:r>
                        <w:rPr>
                          <w:rFonts w:ascii="Times New Roman" w:hAnsi="Times New Roman" w:cs="Times New Roman"/>
                          <w:i/>
                          <w:iCs/>
                          <w:color w:val="000000" w:themeColor="text1"/>
                          <w:sz w:val="24"/>
                          <w:szCs w:val="24"/>
                          <w14:textFill>
                            <w14:solidFill>
                              <w14:schemeClr w14:val="tx1"/>
                            </w14:solidFill>
                          </w14:textFill>
                        </w:rPr>
                        <w:t>Self Assessment</w:t>
                      </w:r>
                      <w:r>
                        <w:rPr>
                          <w:rFonts w:ascii="Times New Roman" w:hAnsi="Times New Roman" w:cs="Times New Roman"/>
                          <w:color w:val="000000" w:themeColor="text1"/>
                          <w:sz w:val="24"/>
                          <w:szCs w:val="24"/>
                          <w14:textFill>
                            <w14:solidFill>
                              <w14:schemeClr w14:val="tx1"/>
                            </w14:solidFill>
                          </w14:textFill>
                        </w:rPr>
                        <w:t xml:space="preserve"> (x</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w:t>
                      </w:r>
                    </w:p>
                  </w:txbxContent>
                </v:textbox>
              </v:rect>
            </w:pict>
          </mc:Fallback>
        </mc:AlternateContent>
      </w:r>
    </w:p>
    <w:p>
      <w:pPr>
        <w:tabs>
          <w:tab w:val="left" w:pos="162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mc:AlternateContent>
          <mc:Choice Requires="wps">
            <w:drawing>
              <wp:anchor distT="0" distB="0" distL="114300" distR="114300" simplePos="0" relativeHeight="251668480" behindDoc="0" locked="0" layoutInCell="1" allowOverlap="1">
                <wp:simplePos x="0" y="0"/>
                <wp:positionH relativeFrom="column">
                  <wp:posOffset>1122045</wp:posOffset>
                </wp:positionH>
                <wp:positionV relativeFrom="paragraph">
                  <wp:posOffset>300990</wp:posOffset>
                </wp:positionV>
                <wp:extent cx="0" cy="782955"/>
                <wp:effectExtent l="76200" t="38100" r="57150" b="17145"/>
                <wp:wrapNone/>
                <wp:docPr id="15" name="Straight Arrow Connector 15"/>
                <wp:cNvGraphicFramePr/>
                <a:graphic xmlns:a="http://schemas.openxmlformats.org/drawingml/2006/main">
                  <a:graphicData uri="http://schemas.microsoft.com/office/word/2010/wordprocessingShape">
                    <wps:wsp>
                      <wps:cNvCnPr/>
                      <wps:spPr>
                        <a:xfrm flipV="1">
                          <a:off x="0" y="0"/>
                          <a:ext cx="0" cy="782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 o:spid="_x0000_s1026" o:spt="32" type="#_x0000_t32" style="position:absolute;left:0pt;flip:y;margin-left:88.35pt;margin-top:23.7pt;height:61.65pt;width:0pt;z-index:251668480;mso-width-relative:page;mso-height-relative:page;" filled="f" stroked="t" coordsize="21600,21600" o:gfxdata="UEsDBAoAAAAAAIdO4kAAAAAAAAAAAAAAAAAEAAAAZHJzL1BLAwQUAAAACACHTuJA51Ik6dgAAAAK&#10;AQAADwAAAGRycy9kb3ducmV2LnhtbE2PwU7DMBBE70j9B2srcalau1XVlBCnhwICCQm1hQ9w7SWJ&#10;sNdR7Dbh73G4wG1ndzT7ptgNzrIrdqHxJGG5EMCQtDcNVRI+3p/mW2AhKjLKekIJ3xhgV05uCpUb&#10;39MRr6dYsRRCIVcS6hjbnPOga3QqLHyLlG6fvnMqJtlV3HSqT+HO8pUQG+5UQ+lDrVrc16i/Thcn&#10;YeCPdy9ipp8f6LVfGW3fDvt+JuXtdCnugUUc4p8ZRvyEDmViOvsLmcBs0tkmS1YJ62wNbDT8Ls7j&#10;IDLgZcH/Vyh/AFBLAwQUAAAACACHTuJAkQYGZfEBAADvAwAADgAAAGRycy9lMm9Eb2MueG1srVNN&#10;j9MwEL0j8R8s32m6RV1K1HSFWpYLgpUWuE8dJ7HkL814m/bfM3ZCgeWyB3KIxmPPm/eex9u7s7Pi&#10;pJFM8I28WSyl0F6F1vi+kd+/3b/ZSEEJfAs2eN3IiyZ5t3v9ajvGWq/CEGyrUTCIp3qMjRxSinVV&#10;kRq0A1qEqD1vdgEdJF5iX7UII6M7W62Wy9tqDNhGDEoTcfYwbcoZEV8CGLrOKH0I6slpnyZU1BYS&#10;S6LBRJK7wrbrtEpfu450EraRrDSVPzfh+Jj/1W4LdY8QB6NmCvASCs80OTCem16hDpBAPKH5B8oZ&#10;hYFClxYquGoSUhxhFTfLZ948DhB10cJWU7yaTv8PVn05PaAwLU/CWgoPjm/8MSGYfkjiA2IYxT54&#10;zz4GFHyE/Roj1Vy29w84ryg+YBZ/7tCJzpr4g+GKHSxQnIvbl6vb+pyEmpKKs+82q/frAlxNCBkp&#10;IqVPOjiRg0bSzOhKZUKH02dKzIELfxXkYh/ujbXlZq0XYyNv3675vhXwtHY8JRy6yIrJ91KA7fkZ&#10;qISFLwVr2lydcQj7496iOEEenvJl/dztr2O59QFomM6VrWmsnEn8Uqxxjdxcq6FOYOxH34p0iWx2&#10;QgO+t3pGtp4bZIcnT3N0DO2lWF3yPAeFwjyzedD+XJfq3+909x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UiTp2AAAAAoBAAAPAAAAAAAAAAEAIAAAACIAAABkcnMvZG93bnJldi54bWxQSwECFAAU&#10;AAAACACHTuJAkQYGZfEBAADvAwAADgAAAAAAAAABACAAAAAnAQAAZHJzL2Uyb0RvYy54bWxQSwUG&#10;AAAAAAYABgBZAQAAigUAAAAA&#10;">
                <v:fill on="f" focussize="0,0"/>
                <v:stroke weight="0.5pt" color="#000000 [3200]" miterlimit="8" joinstyle="miter" endarrow="block"/>
                <v:imagedata o:title=""/>
                <o:lock v:ext="edit" aspectratio="f"/>
              </v:shape>
            </w:pict>
          </mc:Fallback>
        </mc:AlternateContent>
      </w:r>
    </w:p>
    <w:p>
      <w:pPr>
        <w:tabs>
          <w:tab w:val="left" w:pos="1620"/>
        </w:tabs>
        <w:spacing w:after="0" w:line="480" w:lineRule="auto"/>
        <w:jc w:val="both"/>
        <w:rPr>
          <w:rFonts w:ascii="Times New Roman" w:hAnsi="Times New Roman" w:cs="Times New Roman"/>
          <w:b/>
          <w:sz w:val="24"/>
          <w:szCs w:val="24"/>
        </w:rPr>
      </w:pPr>
    </w:p>
    <w:p>
      <w:pPr>
        <w:tabs>
          <w:tab w:val="left" w:pos="1620"/>
        </w:tabs>
        <w:spacing w:after="0" w:line="480" w:lineRule="auto"/>
        <w:jc w:val="both"/>
        <w:rPr>
          <w:rFonts w:ascii="Times New Roman" w:hAnsi="Times New Roman" w:cs="Times New Roman"/>
          <w:b/>
          <w:sz w:val="24"/>
          <w:szCs w:val="24"/>
        </w:rPr>
      </w:pPr>
    </w:p>
    <w:p>
      <w:pPr>
        <w:tabs>
          <w:tab w:val="left" w:pos="1620"/>
        </w:tabs>
        <w:spacing w:after="0" w:line="480" w:lineRule="auto"/>
        <w:jc w:val="both"/>
        <w:rPr>
          <w:rFonts w:ascii="Times New Roman" w:hAnsi="Times New Roman" w:cs="Times New Roman"/>
          <w:b/>
          <w:sz w:val="24"/>
          <w:szCs w:val="24"/>
        </w:rPr>
      </w:pPr>
      <w:r>
        <mc:AlternateContent>
          <mc:Choice Requires="wps">
            <w:drawing>
              <wp:anchor distT="0" distB="0" distL="114300" distR="114300" simplePos="0" relativeHeight="251666432" behindDoc="0" locked="0" layoutInCell="1" allowOverlap="1">
                <wp:simplePos x="0" y="0"/>
                <wp:positionH relativeFrom="column">
                  <wp:posOffset>3175</wp:posOffset>
                </wp:positionH>
                <wp:positionV relativeFrom="paragraph">
                  <wp:posOffset>36195</wp:posOffset>
                </wp:positionV>
                <wp:extent cx="2232660" cy="502920"/>
                <wp:effectExtent l="0" t="0" r="15240" b="11430"/>
                <wp:wrapNone/>
                <wp:docPr id="10" name="Rectangle 1"/>
                <wp:cNvGraphicFramePr/>
                <a:graphic xmlns:a="http://schemas.openxmlformats.org/drawingml/2006/main">
                  <a:graphicData uri="http://schemas.microsoft.com/office/word/2010/wordprocessingShape">
                    <wps:wsp>
                      <wps:cNvSpPr/>
                      <wps:spPr>
                        <a:xfrm>
                          <a:off x="0" y="0"/>
                          <a:ext cx="2232660" cy="502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Times New Roman" w:hAnsi="Times New Roman" w:cs="Times New Roman"/>
                                <w:i/>
                                <w:color w:val="000000" w:themeColor="text1"/>
                                <w:sz w:val="24"/>
                                <w:szCs w:val="24"/>
                                <w:lang w:val="en-US"/>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Theory of Planned Behavior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0.25pt;margin-top:2.85pt;height:39.6pt;width:175.8pt;z-index:251666432;v-text-anchor:middle;mso-width-relative:page;mso-height-relative:page;" fillcolor="#FFFFFF [3212]" filled="t" stroked="t" coordsize="21600,21600" o:gfxdata="UEsDBAoAAAAAAIdO4kAAAAAAAAAAAAAAAAAEAAAAZHJzL1BLAwQUAAAACACHTuJAB1QIktQAAAAF&#10;AQAADwAAAGRycy9kb3ducmV2LnhtbE2OvU7DQBCEeyTe4bRIdOTOgUBifE6BoKOxoYBu49vYFvdj&#10;+S6xzdOzVNCMNJrRzFfsZ2fFmcbYB68hWykQ5Jtget9qeH97udmCiAm9QRs8aVgowr68vCgwN2Hy&#10;FZ3r1Aoe8TFHDV1KQy5lbDpyGFdhIM/ZMYwOE9uxlWbEicedlWul7qXD3vNDhwM9ddR81SenAev5&#10;c1mWj2mSlVX983c11K+V1tdXmXoEkWhOf2X4xWd0KJnpEE7eRGE1bLjH+gCCw9vNOgNx0LC924Es&#10;C/mfvvwBUEsDBBQAAAAIAIdO4kAT0pGZawIAAAMFAAAOAAAAZHJzL2Uyb0RvYy54bWytVE1v2zAM&#10;vQ/YfxB0X+14/QzqFEGDDAOKtVg37KzIsi1AX5OUON2v35PstmnXQw/zQSZFiuR7InV5tdeK7IQP&#10;0pqazo5KSoThtpGmq+nPH+tP55SEyEzDlDWipg8i0KvFxw+Xg5uLyvZWNcITBDFhPria9jG6eVEE&#10;3gvNwpF1wsDYWq9ZhOq7ovFsQHStiqosT4vB+sZ5y0UI2F2NRjpF9O8JaNtWcrGyfKuFiWNULxSL&#10;gBR66QJd5GrbVvB427ZBRKJqCqQxr0gCeZPWYnHJ5p1nrpd8KoG9p4RXmDSTBkmfQq1YZGTr5T+h&#10;tOTeBtvGI251MQLJjADFrHzFzX3PnMhYQHVwT6SH/xeWf9vdeSIbdAIoMUzjxr+DNWY6Jcgs8TO4&#10;MIfbvbvzkxYgJrD71uv0Bwyyz5w+PHEq9pFwbFbV5+r0FLE5bCdldVFl0ovn086H+EVYTZJQU4/s&#10;mUq2uwkRGeH66JKSBatks5ZKZcV3m2vlyY7hftf5SyXjyAs3ZcgAhNVZmQph6NoW3QJROyAPpqOE&#10;qQ7jwKPPuV+cDodJyvy9lSQVuWKhH4vJEZIbm2sZMTFK6pqeH55WBpUmdkc+kxT3m/1E8sY2D7ga&#10;b8eeDY6vJTLcsBDvmEeTAgrGON5iaZUFPjtJlPTW/3lrP/mjd2ClZEDTA/vvLfOCEvXVoKsuZsfH&#10;CBuzcnxyhrsi/tCyObSYrb624H2GB8PxLCb/qB7F1lv9C9O+TFlhYoYj98jypFzHcRjxXnCxXGY3&#10;TIZj8cbcO56CJwqNXW6jbWXuh0TUyM7EH2Yj3/k0x2n4DvXs9fx2L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B1QIktQAAAAFAQAADwAAAAAAAAABACAAAAAiAAAAZHJzL2Rvd25yZXYueG1sUEsB&#10;AhQAFAAAAAgAh07iQBPSkZlrAgAAAwUAAA4AAAAAAAAAAQAgAAAAIwEAAGRycy9lMm9Eb2MueG1s&#10;UEsFBgAAAAAGAAYAWQEAAAAGAAAAAA==&#10;">
                <v:fill on="t" focussize="0,0"/>
                <v:stroke weight="1pt" color="#000000 [3213]" miterlimit="8" joinstyle="miter"/>
                <v:imagedata o:title=""/>
                <o:lock v:ext="edit" aspectratio="f"/>
                <v:textbox>
                  <w:txbxContent>
                    <w:p>
                      <w:pPr>
                        <w:jc w:val="center"/>
                        <w:rPr>
                          <w:rFonts w:ascii="Times New Roman" w:hAnsi="Times New Roman" w:cs="Times New Roman"/>
                          <w:i/>
                          <w:color w:val="000000" w:themeColor="text1"/>
                          <w:sz w:val="24"/>
                          <w:szCs w:val="24"/>
                          <w:lang w:val="en-US"/>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Theory of Planned Behavior</w:t>
                      </w:r>
                    </w:p>
                  </w:txbxContent>
                </v:textbox>
              </v:rect>
            </w:pict>
          </mc:Fallback>
        </mc:AlternateContent>
      </w:r>
    </w:p>
    <w:p>
      <w:pPr>
        <w:tabs>
          <w:tab w:val="left" w:pos="1620"/>
        </w:tabs>
        <w:spacing w:after="0" w:line="480" w:lineRule="auto"/>
        <w:jc w:val="both"/>
        <w:rPr>
          <w:rFonts w:ascii="Times New Roman" w:hAnsi="Times New Roman" w:cs="Times New Roman"/>
          <w:b/>
          <w:sz w:val="24"/>
          <w:szCs w:val="24"/>
        </w:rPr>
      </w:pPr>
    </w:p>
    <w:p>
      <w:pPr>
        <w:tabs>
          <w:tab w:val="left" w:pos="1620"/>
        </w:tabs>
        <w:spacing w:after="0" w:line="480" w:lineRule="auto"/>
        <w:jc w:val="both"/>
        <w:rPr>
          <w:rFonts w:ascii="Times New Roman" w:hAnsi="Times New Roman" w:cs="Times New Roman"/>
          <w:b/>
          <w:sz w:val="24"/>
          <w:szCs w:val="24"/>
        </w:rPr>
      </w:pPr>
    </w:p>
    <w:p>
      <w:pPr>
        <w:tabs>
          <w:tab w:val="left" w:pos="162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2.8 </w:t>
      </w:r>
      <w:r>
        <w:rPr>
          <w:rStyle w:val="26"/>
        </w:rPr>
        <w:t>Hipotesis</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Hipotesis adalah sesuatu yang bersifat sementara sebagai suatu jawaban permasalahan penelitian berdasarkan teori yang relevan belum menjadi jawaban empiris. Hipotesis menjadi arahan dan pedoman penelitian yang didasari oleh masalah dan tujuan penelitian.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ISBN":"9786237066330","author":[{"dropping-particle":"","family":"Hardani","given":"","non-dropping-particle":"","parse-names":false,"suffix":""}],"edition":"1","editor":[{"dropping-particle":"","family":"Abadi","given":"Husnu","non-dropping-particle":"","parse-names":false,"suffix":""}],"id":"ITEM-1","issue":"March","issued":{"date-parts":[["2020"]]},"publisher":"Pustaka Ilmu","publisher-place":"Yogyakarta","title":"Buku Metode Penelitian Kualitatif &amp; Kuantitatif","type":"book"},"uris":["http://www.mendeley.com/documents/?uuid=ccaff12a-81b9-4bf1-9c81-372f982e9453"]}],"mendeley":{"formattedCitation":"(Hardani, 2020)","plainTextFormattedCitation":"(Hardani, 2020)","previouslyFormattedCitation":"(Hardani, 2020)"},"properties":{"noteIndex":0},"schema":"https://github.com/citation-style-language/schema/raw/master/csl-citation.json"}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(Hardani, 2020)</w:t>
      </w:r>
      <w:r>
        <w:rPr>
          <w:rFonts w:ascii="Times New Roman" w:hAnsi="Times New Roman" w:cs="Times New Roman"/>
          <w:bCs/>
          <w:sz w:val="24"/>
          <w:szCs w:val="24"/>
        </w:rPr>
        <w:fldChar w:fldCharType="end"/>
      </w:r>
    </w:p>
    <w:p>
      <w:pPr>
        <w:tabs>
          <w:tab w:val="left" w:pos="1620"/>
        </w:tabs>
        <w:spacing w:line="480" w:lineRule="auto"/>
        <w:jc w:val="both"/>
        <w:rPr>
          <w:rStyle w:val="27"/>
        </w:rPr>
      </w:pPr>
      <w:r>
        <w:rPr>
          <w:rFonts w:ascii="Times New Roman" w:hAnsi="Times New Roman" w:cs="Times New Roman"/>
          <w:b/>
          <w:bCs/>
          <w:sz w:val="24"/>
          <w:szCs w:val="24"/>
        </w:rPr>
        <w:t xml:space="preserve">2.8.1 </w:t>
      </w:r>
      <w:r>
        <w:rPr>
          <w:rStyle w:val="27"/>
        </w:rPr>
        <w:t xml:space="preserve">Pengaruh Penggunaan </w:t>
      </w:r>
      <w:r>
        <w:rPr>
          <w:rStyle w:val="27"/>
          <w:i/>
        </w:rPr>
        <w:t>E-filling</w:t>
      </w:r>
      <w:r>
        <w:rPr>
          <w:rStyle w:val="27"/>
        </w:rPr>
        <w:t xml:space="preserve"> Terhadap Kepatuhan Wajib Pajak</w:t>
      </w:r>
    </w:p>
    <w:p>
      <w:pPr>
        <w:pStyle w:val="33"/>
        <w:tabs>
          <w:tab w:val="left" w:pos="1620"/>
        </w:tabs>
        <w:spacing w:line="480" w:lineRule="auto"/>
        <w:ind w:left="0" w:firstLine="680"/>
        <w:jc w:val="both"/>
        <w:rPr>
          <w:rFonts w:ascii="Times New Roman" w:hAnsi="Times New Roman" w:cs="Times New Roman"/>
          <w:sz w:val="24"/>
          <w:szCs w:val="24"/>
        </w:rPr>
      </w:pPr>
      <w:r>
        <w:rPr>
          <w:rFonts w:ascii="Times New Roman" w:hAnsi="Times New Roman" w:cs="Times New Roman"/>
          <w:sz w:val="24"/>
          <w:szCs w:val="24"/>
        </w:rPr>
        <w:t xml:space="preserve">Sistem </w:t>
      </w:r>
      <w:r>
        <w:rPr>
          <w:rFonts w:ascii="Times New Roman" w:hAnsi="Times New Roman" w:cs="Times New Roman"/>
          <w:i/>
          <w:iCs/>
          <w:sz w:val="24"/>
          <w:szCs w:val="24"/>
        </w:rPr>
        <w:t>e-filling</w:t>
      </w:r>
      <w:r>
        <w:rPr>
          <w:rFonts w:ascii="Times New Roman" w:hAnsi="Times New Roman" w:cs="Times New Roman"/>
          <w:sz w:val="24"/>
          <w:szCs w:val="24"/>
        </w:rPr>
        <w:t xml:space="preserve"> mengubah cara penyampaian SPT yang sebelumnya harus ke kantor pajak menjadi secara elektronik dengan tujuan memudahkan wajib pajak. Dengan memanfaatkan jaringan internet wajib pajak diwajibkan untuk dapat menjalankan internet, apabila wajib pajak tidak dapat menjalankan internet sistem </w:t>
      </w:r>
      <w:r>
        <w:rPr>
          <w:rFonts w:ascii="Times New Roman" w:hAnsi="Times New Roman" w:cs="Times New Roman"/>
          <w:i/>
          <w:iCs/>
          <w:sz w:val="24"/>
          <w:szCs w:val="24"/>
        </w:rPr>
        <w:t>e-filling</w:t>
      </w:r>
      <w:r>
        <w:rPr>
          <w:rFonts w:ascii="Times New Roman" w:hAnsi="Times New Roman" w:cs="Times New Roman"/>
          <w:sz w:val="24"/>
          <w:szCs w:val="24"/>
        </w:rPr>
        <w:t xml:space="preserve"> tidak akan berpengaruh dalam penyampaian SPT yang diharapkan meningkatkan kepatuhan wajib pajak.</w:t>
      </w:r>
    </w:p>
    <w:p>
      <w:pPr>
        <w:pStyle w:val="33"/>
        <w:tabs>
          <w:tab w:val="left" w:pos="1620"/>
        </w:tabs>
        <w:spacing w:line="480" w:lineRule="auto"/>
        <w:ind w:left="0" w:firstLine="680"/>
        <w:jc w:val="both"/>
        <w:rPr>
          <w:rFonts w:ascii="Times New Roman" w:hAnsi="Times New Roman" w:cs="Times New Roman"/>
          <w:sz w:val="24"/>
          <w:szCs w:val="24"/>
        </w:rPr>
      </w:pPr>
      <w:r>
        <w:rPr>
          <w:rFonts w:ascii="Times New Roman" w:hAnsi="Times New Roman" w:cs="Times New Roman"/>
          <w:sz w:val="24"/>
          <w:szCs w:val="24"/>
        </w:rPr>
        <w:t>Dalam teori TAM, pengguna teknologi informasi menerima teknologi yang digunakan serta memahami tingkah laku pengguna teknologi terhadap teknologi baru dengan cara menganalisis hubungan efektif, perspektif penalaran dan penggunaan teknologi. Indikator utama dampak perilaku penggunaan dan niat untuk menggunakan yaitu kemudahan pengguna (</w:t>
      </w:r>
      <w:r>
        <w:rPr>
          <w:rFonts w:ascii="Times New Roman" w:hAnsi="Times New Roman" w:cs="Times New Roman"/>
          <w:i/>
          <w:iCs/>
          <w:sz w:val="24"/>
          <w:szCs w:val="24"/>
        </w:rPr>
        <w:t>ease of use</w:t>
      </w:r>
      <w:r>
        <w:rPr>
          <w:rFonts w:ascii="Times New Roman" w:hAnsi="Times New Roman" w:cs="Times New Roman"/>
          <w:sz w:val="24"/>
          <w:szCs w:val="24"/>
        </w:rPr>
        <w:t>) dan kegunaan (</w:t>
      </w:r>
      <w:r>
        <w:rPr>
          <w:rFonts w:ascii="Times New Roman" w:hAnsi="Times New Roman" w:cs="Times New Roman"/>
          <w:i/>
          <w:iCs/>
          <w:sz w:val="24"/>
          <w:szCs w:val="24"/>
        </w:rPr>
        <w:t>usefulness</w:t>
      </w:r>
      <w:r>
        <w:rPr>
          <w:rFonts w:ascii="Times New Roman" w:hAnsi="Times New Roman" w:cs="Times New Roman"/>
          <w:sz w:val="24"/>
          <w:szCs w:val="24"/>
        </w:rPr>
        <w:t>) dengan tujuan menggambarkan sikap individu terhadap penggunaan teknologi dengan menggambarkan tingkat penggunaan teknologi tersebut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{"citationItems":[{"id":"ITEM-1","itemData":{"DOI":"10.19030/ijmis.v17i2.7716","abstract":"This study is based on technology acceptance model (TAM). It investigates consumer attitudes toward the use of and consumer behavioral intention to use an RFID door security system at Taipei Arena Ice Land. This study adopts a questionnaire method using purposive sampling and collects data from 250 consumers of Taipei Arena Ice Land. The results of this study show that: 1) system quality has a significant positive impact on perceived usefulness and perceived ease of use, 2) information quality has a significant positive impact on perceived usefulness and perceived ease of use, 3) service quality does not have a significant positive impact on perceived usefulness and perceived ease of use, 4) perceived ease of use has a significant positive impact on perceived usefulness, 5) perceived usefulness and perceived ease of use have a significant positive impact on attitudes toward use, 6) attitudes toward using have a significant positive impact on behavioral intentions to use, 7) perceived usefulness has a significant positive impact on behavioral intentions to use, and 8) perceived ease of use has a significant impact on attitude toward using via perceived usefulness. Keywords:","author":[{"dropping-particle":"","family":"Cheng","given":"Kuei-Mei","non-dropping-particle":"","parse-names":false,"suffix":""}],"container-title":"International Journal of Management &amp; Information Systems (IJMIS)","id":"ITEM-1","issue":"2","issued":{"date-parts":[["2013","3","27"]]},"page":"117","title":"An Evaluation Of RFID Door Security System At Taipei Arena Ice Land Based On Technology Acceptance Model","type":"article-journal","volume":"17"},"uris":["http://www.mendeley.com/documents/?uuid=5b938859-8f7d-4fb3-b3b1-b94515cc90bf"]}],"mendeley":{"formattedCitation":"(Cheng, 2013)","plainTextFormattedCitation":"(Cheng, 2013)","previouslyFormattedCitation":"(Cheng, 2013)"},"properties":{"noteIndex":0},"schema":"https://github.com/citation-style-language/schema/raw/master/csl-citation.json"}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(Cheng, 2013)</w:t>
      </w:r>
      <w:r>
        <w:rPr>
          <w:rFonts w:ascii="Times New Roman" w:hAnsi="Times New Roman" w:cs="Times New Roman"/>
          <w:sz w:val="24"/>
          <w:szCs w:val="24"/>
          <w:lang w:val="en-US"/>
        </w:rPr>
        <w:fldChar w:fldCharType="end"/>
      </w:r>
      <w:r>
        <w:rPr>
          <w:rFonts w:ascii="Times New Roman" w:hAnsi="Times New Roman" w:cs="Times New Roman"/>
          <w:sz w:val="24"/>
          <w:szCs w:val="24"/>
        </w:rPr>
        <w:t xml:space="preserve">. Apabila penggunaan </w:t>
      </w:r>
      <w:r>
        <w:rPr>
          <w:rFonts w:ascii="Times New Roman" w:hAnsi="Times New Roman" w:cs="Times New Roman"/>
          <w:i/>
          <w:iCs/>
          <w:sz w:val="24"/>
          <w:szCs w:val="24"/>
        </w:rPr>
        <w:t>e-filling</w:t>
      </w:r>
      <w:r>
        <w:rPr>
          <w:rFonts w:ascii="Times New Roman" w:hAnsi="Times New Roman" w:cs="Times New Roman"/>
          <w:sz w:val="24"/>
          <w:szCs w:val="24"/>
        </w:rPr>
        <w:t xml:space="preserve"> meningkat maka kepatuhan WPOP akan meningkat dikar</w:t>
      </w:r>
      <w:r>
        <w:rPr>
          <w:rFonts w:ascii="Times New Roman" w:hAnsi="Times New Roman" w:cs="Times New Roman"/>
          <w:sz w:val="24"/>
          <w:szCs w:val="24"/>
          <w:lang w:val="en-US"/>
        </w:rPr>
        <w:t>e</w:t>
      </w:r>
      <w:r>
        <w:rPr>
          <w:rFonts w:ascii="Times New Roman" w:hAnsi="Times New Roman" w:cs="Times New Roman"/>
          <w:sz w:val="24"/>
          <w:szCs w:val="24"/>
        </w:rPr>
        <w:t xml:space="preserve">nakan penggunaan </w:t>
      </w:r>
      <w:r>
        <w:rPr>
          <w:rFonts w:ascii="Times New Roman" w:hAnsi="Times New Roman" w:cs="Times New Roman"/>
          <w:i/>
          <w:iCs/>
          <w:sz w:val="24"/>
          <w:szCs w:val="24"/>
        </w:rPr>
        <w:t>e-filling</w:t>
      </w:r>
      <w:r>
        <w:rPr>
          <w:rFonts w:ascii="Times New Roman" w:hAnsi="Times New Roman" w:cs="Times New Roman"/>
          <w:sz w:val="24"/>
          <w:szCs w:val="24"/>
        </w:rPr>
        <w:t xml:space="preserve"> mempermudah wajib pajak.</w:t>
      </w:r>
    </w:p>
    <w:p>
      <w:pPr>
        <w:pStyle w:val="33"/>
        <w:tabs>
          <w:tab w:val="left" w:pos="1620"/>
        </w:tabs>
        <w:spacing w:line="480" w:lineRule="auto"/>
        <w:ind w:left="0" w:firstLine="680"/>
        <w:jc w:val="both"/>
        <w:rPr>
          <w:rFonts w:ascii="Times New Roman" w:hAnsi="Times New Roman" w:eastAsia="Times New Roman" w:cs="Times New Roman"/>
          <w:color w:val="000000"/>
          <w:sz w:val="24"/>
          <w:szCs w:val="24"/>
        </w:rPr>
      </w:pPr>
      <w:r>
        <w:rPr>
          <w:rFonts w:ascii="Times New Roman" w:hAnsi="Times New Roman" w:cs="Times New Roman"/>
          <w:sz w:val="24"/>
          <w:szCs w:val="24"/>
          <w:lang w:val="en-US"/>
        </w:rPr>
        <w:t xml:space="preserve">Menurut </w:t>
      </w:r>
      <w:r>
        <w:rPr>
          <w:rFonts w:ascii="Times New Roman" w:hAnsi="Times New Roman" w:cs="Times New Roman"/>
          <w:sz w:val="24"/>
          <w:szCs w:val="24"/>
        </w:rPr>
        <w:t xml:space="preserve">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{"citationItems":[{"id":"ITEM-1","itemData":{"abstract":"Pajak mempunyai peran yang sangat penting dalam penerimaan negara untuk membiayai berbagai bentuk pengeluaran dengan tujuan meningkatkan kesejahteraan masyarakat.Mengingat begitu pentingnya peranan pajak, maka pemerintah dalam hal ini Direktorat Jenderal Pajak telah melakukan berbagai upaya untuk memaksimalkan penerimaan pajak. Salah satunya yaitu dengan diubahnya system penyampaian dan pembayaran pajak menjadi self-assesment system dan penggunaan e-filling dalam penyampaian surat pemberitahuan tahunan. Penelitian ini bertujuan untuk mengetahui Pengaruh penggunaan e- filing dan pemahaman tentang Self Assessmentterhadap kepatuhan wajib pajak. Populasi penelitian ini adalah Wajib Pajak pengguna e-filing di Sleman dengan sampel sebanyak 100 responden. Data penelitian ini diperoleh melalui kuesioner.Teknik pengambilan sampel menggunakanconvinience sampling.Data diolah menggunakan model analisis regresi linier berganda dengan bantuan program SPSS. Dari hasil penelitian dapat di lihat bahwa penggunaan e-filing dan pemahaman tentang Self Assessmentberpengaruh positif signifikan terhadap kepatuhan wajib pajak orang pribadi. Kata","author":[{"dropping-particle":"","family":"Syafira","given":"Lucky Kirana Mutiara","non-dropping-particle":"","parse-names":false,"suffix":""}],"id":"ITEM-1","issued":{"date-parts":[["2018"]]},"title":"Pengaruh Penggunaan E-filling dan Pemahaman Tentang Self Assessment Terhadap Kepatuhan Wajib Pajak Penghasilan Orang Pribadi","type":"article-journal"},"uris":["http://www.mendeley.com/documents/?uuid=548b8eed-e18f-49a6-a767-56b5488b0722"]}],"mendeley":{"formattedCitation":"(Syafira, 2018b)","manualFormatting":"(Syafira, 2018)","plainTextFormattedCitation":"(Syafira, 2018b)","previouslyFormattedCitation":"(Syafira, 2018b)"},"properties":{"noteIndex":0},"schema":"https://github.com/citation-style-language/schema/raw/master/csl-citation.json"}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(Syafira, 2018)</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eastAsia="Times New Roman" w:cs="Times New Roman"/>
          <w:color w:val="000000"/>
          <w:sz w:val="24"/>
          <w:szCs w:val="24"/>
        </w:rPr>
        <w:fldChar w:fldCharType="begin" w:fldLock="1"/>
      </w:r>
      <w:r>
        <w:rPr>
          <w:rFonts w:ascii="Times New Roman" w:hAnsi="Times New Roman" w:eastAsia="Times New Roman" w:cs="Times New Roman"/>
          <w:color w:val="000000"/>
          <w:sz w:val="24"/>
          <w:szCs w:val="24"/>
        </w:rPr>
        <w:instrText xml:space="preserve">ADDIN CSL_CITATION {"citationItems":[{"id":"ITEM-1","itemData":{"abstract":"This study aims to examine the influence of Self Assessment System, Tax Refining Letter, and VAT Refund of Value Added Tax at Primary Tax Office Cibinong during 2014-2016. The data used in this research is the type of secondary data year 2014-2016. The population in this study is the data of all types of taxes at the Tax Office Pratama Cibinong. The sample selection technique used is purposive sampling. Data analysis method in this research is multiple linear regression analysis using SPSS version 23. Based on the results of the study, simultaneously Self Assessment System,Tax Refining Letterss, and VAT Restitution have a significant effect on VAT revenue. While partially, Self Assessment System has a positive and significant effect on VAT revenue,Tax Refining Letters has no significant effect on VAT revenue, and VAT refund has negative and significant effect on VAT revenue","author":[{"dropping-particle":"","family":"Pratiwi","given":"Saesar Ayu","non-dropping-particle":"","parse-names":false,"suffix":""},{"dropping-particle":"","family":"Suryani","given":"Elly","non-dropping-particle":"","parse-names":false,"suffix":""},{"dropping-particle":"","family":"Kurnia","given":"","non-dropping-particle":"","parse-names":false,"suffix":""}],"container-title":"Jurnal Akuntansi Bisnis dan Ekonomi","id":"ITEM-1","issue":"2","issued":{"date-parts":[["2018"]]},"page":"1201-1210","title":"Pengaruh Self Assessment System, Surat Tagihan Pajak dan Restitusi Pajak Pertambahan Nilai","type":"article-journal","volume":"4"},"uris":["http://www.mendeley.com/documents/?uuid=058740ef-07f4-4306-8775-143189475913"]}],"mendeley":{"formattedCitation":"(Pratiwi et al., 2018)","plainTextFormattedCitation":"(Pratiwi et al., 2018)","previouslyFormattedCitation":"(Pratiwi et al., 2018)"},"properties":{"noteIndex":0},"schema":"https://github.com/citation-style-language/schema/raw/master/csl-citation.json"}</w:instrText>
      </w:r>
      <w:r>
        <w:rPr>
          <w:rFonts w:ascii="Times New Roman" w:hAnsi="Times New Roman" w:eastAsia="Times New Roman" w:cs="Times New Roman"/>
          <w:color w:val="000000"/>
          <w:sz w:val="24"/>
          <w:szCs w:val="24"/>
        </w:rPr>
        <w:fldChar w:fldCharType="separate"/>
      </w:r>
      <w:r>
        <w:rPr>
          <w:rFonts w:ascii="Times New Roman" w:hAnsi="Times New Roman" w:eastAsia="Times New Roman" w:cs="Times New Roman"/>
          <w:color w:val="000000"/>
          <w:sz w:val="24"/>
          <w:szCs w:val="24"/>
        </w:rPr>
        <w:t>(Pratiwi et al., 2018)</w:t>
      </w:r>
      <w:r>
        <w:rPr>
          <w:rFonts w:ascii="Times New Roman" w:hAnsi="Times New Roman" w:eastAsia="Times New Roman" w:cs="Times New Roman"/>
          <w:color w:val="000000"/>
          <w:sz w:val="24"/>
          <w:szCs w:val="24"/>
        </w:rPr>
        <w:fldChar w:fldCharType="end"/>
      </w:r>
      <w:r>
        <w:rPr>
          <w:rFonts w:ascii="Times New Roman" w:hAnsi="Times New Roman" w:eastAsia="Times New Roman" w:cs="Times New Roman"/>
          <w:color w:val="000000"/>
          <w:sz w:val="24"/>
          <w:szCs w:val="24"/>
          <w:lang w:val="en-US"/>
        </w:rPr>
        <w:t xml:space="preserve">, </w:t>
      </w:r>
      <w:r>
        <w:rPr>
          <w:rFonts w:ascii="Times New Roman" w:hAnsi="Times New Roman" w:eastAsia="Times New Roman" w:cs="Times New Roman"/>
          <w:color w:val="000000"/>
          <w:sz w:val="24"/>
          <w:szCs w:val="24"/>
        </w:rPr>
        <w:fldChar w:fldCharType="begin" w:fldLock="1"/>
      </w:r>
      <w:r>
        <w:rPr>
          <w:rFonts w:ascii="Times New Roman" w:hAnsi="Times New Roman" w:eastAsia="Times New Roman" w:cs="Times New Roman"/>
          <w:color w:val="000000"/>
          <w:sz w:val="24"/>
          <w:szCs w:val="24"/>
        </w:rPr>
        <w:instrText xml:space="preserve">ADDIN CSL_CITATION {"citationItems":[{"id":"ITEM-1","itemData":{"abstract":"Penelitian ini dilakukan untuk mengetahui pengaruh dari penerapan e-system (e- registration, e-filling, e-SPT dan e-billing) perpajakan terhadap tingkat kepatuhan wajib pajak orang pribadi dalam membayar pajak. Lokasi penelitian dilakukan di Kantor Pelayanan Pajak Pratama Singaraja. Penelitian ini merupakan penelitian kuantitatif dengan menggunakan sumber data primer. Data primer yang digunakan berupa penyebaran kuesioner sebanyak 100 wajib pajak orang pribadi sebagai responden Teknik pengambilan sampel dalam penelitian ini adalah sampling incidental . Teknik analisis data menggunakan analisis regresi linier berganda dengan bantuan program SPSS 17.0 for windows Hasil penelitian secara parsial menunjukkan bahwa, penerapan e-Registration, penerapan e-Filling, penerapan e-SPT, dan penerapan e-Billing berpengaruh positif dan signifikan terhadap tingkat kepatuhan wajib pajak orang pribadi. Sedangkan hasil penelitian secara simultan menunjukkan bahwa penerapan seluruh e-system berpengaruh positif terhadap tingkat kepatuhan wajib pajak orang pribadi.","author":[{"dropping-particle":"","family":"Pratami","given":"Luh Putu Kania Asri Wahyuni","non-dropping-particle":"","parse-names":false,"suffix":""},{"dropping-particle":"","family":"Erni","given":"Sulindawati Ni Luh Gede","non-dropping-particle":"","parse-names":false,"suffix":""},{"dropping-particle":"","family":"Wahyuni","given":"Made Arie","non-dropping-particle":"","parse-names":false,"suffix":""}],"id":"ITEM-1","issue":"1","issued":{"date-parts":[["2017"]]},"title":"Pengaruh Penerapan E-System Perpajakan Terhadap Tingkat Kepatuhan Wajib Pajak Orang Pribadi Dalam Membayar Pajak Pada Kantor Pelayanan Pajak ( Kpp ) Pratama Singaraja","type":"article-journal","volume":"7"},"uris":["http://www.mendeley.com/documents/?uuid=32dc3090-c3cd-4b72-9f17-3e70620ae51e"]}],"mendeley":{"formattedCitation":"(Pratami et al., 2017)","plainTextFormattedCitation":"(Pratami et al., 2017)","previouslyFormattedCitation":"(Pratami et al., 2017)"},"properties":{"noteIndex":0},"schema":"https://github.com/citation-style-language/schema/raw/master/csl-citation.json"}</w:instrText>
      </w:r>
      <w:r>
        <w:rPr>
          <w:rFonts w:ascii="Times New Roman" w:hAnsi="Times New Roman" w:eastAsia="Times New Roman" w:cs="Times New Roman"/>
          <w:color w:val="000000"/>
          <w:sz w:val="24"/>
          <w:szCs w:val="24"/>
        </w:rPr>
        <w:fldChar w:fldCharType="separate"/>
      </w:r>
      <w:r>
        <w:rPr>
          <w:rFonts w:ascii="Times New Roman" w:hAnsi="Times New Roman" w:eastAsia="Times New Roman" w:cs="Times New Roman"/>
          <w:color w:val="000000"/>
          <w:sz w:val="24"/>
          <w:szCs w:val="24"/>
        </w:rPr>
        <w:t>(Pratami et al., 2017)</w:t>
      </w:r>
      <w:r>
        <w:rPr>
          <w:rFonts w:ascii="Times New Roman" w:hAnsi="Times New Roman" w:eastAsia="Times New Roman" w:cs="Times New Roman"/>
          <w:color w:val="000000"/>
          <w:sz w:val="24"/>
          <w:szCs w:val="24"/>
        </w:rPr>
        <w:fldChar w:fldCharType="end"/>
      </w:r>
      <w:r>
        <w:rPr>
          <w:rFonts w:ascii="Times New Roman" w:hAnsi="Times New Roman" w:eastAsia="Times New Roman" w:cs="Times New Roman"/>
          <w:color w:val="000000"/>
          <w:sz w:val="24"/>
          <w:szCs w:val="24"/>
          <w:lang w:val="en-US"/>
        </w:rPr>
        <w:t xml:space="preserve"> dan </w:t>
      </w:r>
      <w:r>
        <w:rPr>
          <w:rFonts w:ascii="Times New Roman" w:hAnsi="Times New Roman" w:eastAsia="Times New Roman" w:cs="Times New Roman"/>
          <w:color w:val="000000"/>
          <w:sz w:val="24"/>
          <w:szCs w:val="24"/>
          <w:lang w:val="en-US"/>
        </w:rPr>
        <w:fldChar w:fldCharType="begin" w:fldLock="1"/>
      </w:r>
      <w:r>
        <w:rPr>
          <w:rFonts w:ascii="Times New Roman" w:hAnsi="Times New Roman" w:eastAsia="Times New Roman" w:cs="Times New Roman"/>
          <w:color w:val="000000"/>
          <w:sz w:val="24"/>
          <w:szCs w:val="24"/>
          <w:lang w:val="en-US"/>
        </w:rPr>
        <w:instrText xml:space="preserve">ADDIN CSL_CITATION {"citationItems":[{"id":"ITEM-1","itemData":{"DOI":"10.5897/ajbm2018.8515","abstract":"There is underutilisation of electronic tax filing systems in tax agencies despite the presence of electronic tax administration systems. The objective of this study was to find how this has influenced tax compliance. Data collection was mainly through a questionnaire. Analysis of data was done through SPSS Version 20 and Excel. The study concluded that electronic filing system actually influences tax compliance. The study also established that there was a positive attitude by clients towards electronic filing. Electronic filing has also significantly increased the ease of doing business. Correlation analysis revealed a positive correlation (0.533) between assessing tax obligations accurately and the ease of doing business. The study was mainly directed at large clients and to one component of compliance which is filing, with less focus on other components of compliance, hence, the study recommends more research on the impact of e-filing on payment and e-filing on tax evasion and avoidance.","author":[{"dropping-particle":"","family":"Sifile","given":"Obert","non-dropping-particle":"","parse-names":false,"suffix":""},{"dropping-particle":"","family":"Kotsai","given":"Rodgers","non-dropping-particle":"","parse-names":false,"suffix":""},{"dropping-particle":"","family":"Tendai, Joseph Mabruve, Desderio","given":"Chavunduka","non-dropping-particle":"","parse-names":false,"suffix":""}],"container-title":"African Journal of Business Management","id":"ITEM-1","issue":"11","issued":{"date-parts":[["2018"]]},"page":"338-342","title":"Effect of e-tax filing on tax compliance: A case of clients in Harare, Zimbabwe","type":"article-journal","volume":"12"},"uris":["http://www.mendeley.com/documents/?uuid=8e0d1425-7862-4f77-b8b1-cb9a60a16980"]}],"mendeley":{"formattedCitation":"(Sifile et al., 2018)","plainTextFormattedCitation":"(Sifile et al., 2018)","previouslyFormattedCitation":"(Sifile et al., 2018)"},"properties":{"noteIndex":0},"schema":"https://github.com/citation-style-language/schema/raw/master/csl-citation.json"}</w:instrText>
      </w:r>
      <w:r>
        <w:rPr>
          <w:rFonts w:ascii="Times New Roman" w:hAnsi="Times New Roman" w:eastAsia="Times New Roman" w:cs="Times New Roman"/>
          <w:color w:val="000000"/>
          <w:sz w:val="24"/>
          <w:szCs w:val="24"/>
          <w:lang w:val="en-US"/>
        </w:rPr>
        <w:fldChar w:fldCharType="separate"/>
      </w:r>
      <w:r>
        <w:rPr>
          <w:rFonts w:ascii="Times New Roman" w:hAnsi="Times New Roman" w:eastAsia="Times New Roman" w:cs="Times New Roman"/>
          <w:color w:val="000000"/>
          <w:sz w:val="24"/>
          <w:szCs w:val="24"/>
          <w:lang w:val="en-US"/>
        </w:rPr>
        <w:t>(Sifile et al., 2018)</w:t>
      </w:r>
      <w:r>
        <w:rPr>
          <w:rFonts w:ascii="Times New Roman" w:hAnsi="Times New Roman" w:eastAsia="Times New Roman" w:cs="Times New Roman"/>
          <w:color w:val="000000"/>
          <w:sz w:val="24"/>
          <w:szCs w:val="24"/>
          <w:lang w:val="en-US"/>
        </w:rPr>
        <w:fldChar w:fldCharType="end"/>
      </w:r>
      <w:r>
        <w:rPr>
          <w:rFonts w:ascii="Times New Roman" w:hAnsi="Times New Roman" w:eastAsia="Times New Roman" w:cs="Times New Roman"/>
          <w:color w:val="000000"/>
          <w:sz w:val="24"/>
          <w:szCs w:val="24"/>
          <w:lang w:val="en-US"/>
        </w:rPr>
        <w:t xml:space="preserve"> menyimpulkan bahwa ada sikap positif terhadap </w:t>
      </w:r>
      <w:r>
        <w:rPr>
          <w:rFonts w:ascii="Times New Roman" w:hAnsi="Times New Roman" w:eastAsia="Times New Roman" w:cs="Times New Roman"/>
          <w:i/>
          <w:color w:val="000000"/>
          <w:sz w:val="24"/>
          <w:szCs w:val="24"/>
          <w:lang w:val="en-US"/>
        </w:rPr>
        <w:t xml:space="preserve">e-filling system. </w:t>
      </w:r>
      <w:r>
        <w:rPr>
          <w:rFonts w:ascii="Times New Roman" w:hAnsi="Times New Roman" w:cs="Times New Roman"/>
          <w:sz w:val="24"/>
          <w:szCs w:val="24"/>
          <w:lang w:val="en-US"/>
        </w:rPr>
        <w:t xml:space="preserve">Penggunaan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terhadap kepatuhan WPOP menunjukkan adaya pengaruh positif dan signifikan yang berarti dengan adanya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memberikan dampak pada kepatuhan WPOP, jika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semakin baik maka kepatuhan wajib pajak akan semakin meningkat.</w:t>
      </w:r>
    </w:p>
    <w:p>
      <w:pPr>
        <w:pStyle w:val="33"/>
        <w:tabs>
          <w:tab w:val="left" w:pos="1620"/>
        </w:tabs>
        <w:spacing w:line="480" w:lineRule="auto"/>
        <w:ind w:left="0" w:firstLine="68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H1 : Penggunaan sistem </w:t>
      </w:r>
      <w:r>
        <w:rPr>
          <w:rFonts w:ascii="Times New Roman" w:hAnsi="Times New Roman" w:eastAsia="Times New Roman" w:cs="Times New Roman"/>
          <w:i/>
          <w:iCs/>
          <w:color w:val="000000"/>
          <w:sz w:val="24"/>
          <w:szCs w:val="24"/>
        </w:rPr>
        <w:t>e-filling</w:t>
      </w:r>
      <w:r>
        <w:rPr>
          <w:rFonts w:ascii="Times New Roman" w:hAnsi="Times New Roman" w:eastAsia="Times New Roman" w:cs="Times New Roman"/>
          <w:color w:val="000000"/>
          <w:sz w:val="24"/>
          <w:szCs w:val="24"/>
        </w:rPr>
        <w:t xml:space="preserve"> berpengaruh positif terhadap kepatuhan WPOP</w:t>
      </w:r>
    </w:p>
    <w:p>
      <w:pPr>
        <w:pStyle w:val="33"/>
        <w:tabs>
          <w:tab w:val="left" w:pos="1620"/>
        </w:tabs>
        <w:spacing w:line="480" w:lineRule="auto"/>
        <w:ind w:left="0"/>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2.8.2 </w:t>
      </w:r>
      <w:r>
        <w:rPr>
          <w:rStyle w:val="27"/>
        </w:rPr>
        <w:t xml:space="preserve">Pengaruh Pemahaman </w:t>
      </w:r>
      <w:r>
        <w:rPr>
          <w:rStyle w:val="27"/>
          <w:i/>
        </w:rPr>
        <w:t>Self Assessment Sytem</w:t>
      </w:r>
      <w:r>
        <w:rPr>
          <w:rStyle w:val="27"/>
        </w:rPr>
        <w:t xml:space="preserve"> Terhadap Kepatuhan wajib Pajak</w:t>
      </w:r>
    </w:p>
    <w:p>
      <w:pPr>
        <w:pStyle w:val="33"/>
        <w:tabs>
          <w:tab w:val="left" w:pos="720"/>
        </w:tabs>
        <w:spacing w:line="480" w:lineRule="auto"/>
        <w:ind w:left="0"/>
        <w:jc w:val="both"/>
        <w:rPr>
          <w:rFonts w:ascii="Times New Roman" w:hAnsi="Times New Roman" w:cs="Times New Roman"/>
          <w:sz w:val="24"/>
          <w:szCs w:val="24"/>
        </w:rPr>
      </w:pPr>
      <w:r>
        <w:rPr>
          <w:rFonts w:ascii="Times New Roman" w:hAnsi="Times New Roman" w:eastAsia="Times New Roman" w:cs="Times New Roman"/>
          <w:b/>
          <w:bCs/>
          <w:color w:val="000000"/>
          <w:sz w:val="24"/>
          <w:szCs w:val="24"/>
        </w:rPr>
        <w:tab/>
      </w:r>
      <w:r>
        <w:rPr>
          <w:rFonts w:ascii="Times New Roman" w:hAnsi="Times New Roman" w:cs="Times New Roman"/>
          <w:sz w:val="24"/>
          <w:szCs w:val="24"/>
        </w:rPr>
        <w:t xml:space="preserve">Direktorat Jendral Pajak (DJP) telah berusaha meningkatkan kepatuhan pajak dengan mengubah sistem pemungutan pajak dari </w:t>
      </w:r>
      <w:r>
        <w:rPr>
          <w:rFonts w:ascii="Times New Roman" w:hAnsi="Times New Roman" w:cs="Times New Roman"/>
          <w:i/>
          <w:iCs/>
          <w:sz w:val="24"/>
          <w:szCs w:val="24"/>
        </w:rPr>
        <w:t>office assessment</w:t>
      </w:r>
      <w:r>
        <w:rPr>
          <w:rFonts w:ascii="Times New Roman" w:hAnsi="Times New Roman" w:cs="Times New Roman"/>
          <w:sz w:val="24"/>
          <w:szCs w:val="24"/>
        </w:rPr>
        <w:t xml:space="preserve"> menjadi </w:t>
      </w:r>
      <w:r>
        <w:rPr>
          <w:rFonts w:ascii="Times New Roman" w:hAnsi="Times New Roman" w:cs="Times New Roman"/>
          <w:i/>
          <w:iCs/>
          <w:sz w:val="24"/>
          <w:szCs w:val="24"/>
        </w:rPr>
        <w:t>self assessment</w:t>
      </w:r>
      <w:r>
        <w:rPr>
          <w:rFonts w:ascii="Times New Roman" w:hAnsi="Times New Roman" w:cs="Times New Roman"/>
          <w:sz w:val="24"/>
          <w:szCs w:val="24"/>
        </w:rPr>
        <w:t>. Dengan perubahan tersebut wajib pajak</w:t>
      </w:r>
      <w:r>
        <w:rPr>
          <w:rFonts w:ascii="Times New Roman" w:hAnsi="Times New Roman" w:cs="Times New Roman"/>
          <w:sz w:val="24"/>
          <w:szCs w:val="24"/>
          <w:lang w:val="en-US"/>
        </w:rPr>
        <w:t xml:space="preserve"> (WP)</w:t>
      </w:r>
      <w:r>
        <w:rPr>
          <w:rFonts w:ascii="Times New Roman" w:hAnsi="Times New Roman" w:cs="Times New Roman"/>
          <w:sz w:val="24"/>
          <w:szCs w:val="24"/>
        </w:rPr>
        <w:t xml:space="preserve"> diberikan kepercayaan untuk menghitung, membayar jumlah pajak terutang dan melaporkannya dengan Surat Pemberitahuan (SPT) tetapi dengan diubahnya sistem perpajakan tersebut pengetahuan, kepatuhan, kesadaran, kejujuran dan kedisiplinan </w:t>
      </w:r>
      <w:r>
        <w:rPr>
          <w:rFonts w:ascii="Times New Roman" w:hAnsi="Times New Roman" w:cs="Times New Roman"/>
          <w:sz w:val="24"/>
          <w:szCs w:val="24"/>
          <w:lang w:val="en-US"/>
        </w:rPr>
        <w:t>WP</w:t>
      </w:r>
      <w:r>
        <w:rPr>
          <w:rFonts w:ascii="Times New Roman" w:hAnsi="Times New Roman" w:cs="Times New Roman"/>
          <w:sz w:val="24"/>
          <w:szCs w:val="24"/>
        </w:rPr>
        <w:t xml:space="preserve"> sangat penting dalam meningkatkan penerimaan pajak.</w:t>
      </w:r>
    </w:p>
    <w:p>
      <w:pPr>
        <w:tabs>
          <w:tab w:val="left" w:pos="7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behavior","type":"article-journal","volume":"50"},"uris":["http://www.mendeley.com/documents/?uuid=e3bf5dda-439e-4d34-a867-1612075b5f24"]}],"mendeley":{"formattedCitation":"(Ajzen, 1991)","plainTextFormattedCitation":"(Ajzen, 1991)","previouslyFormattedCitation":"(Ajzen, 1991)"},"properties":{"noteIndex":0},"schema":"https://github.com/citation-style-language/schema/raw/master/csl-citation.json"}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(Ajzen, 1991)</w:t>
      </w:r>
      <w:r>
        <w:rPr>
          <w:rFonts w:ascii="Times New Roman" w:hAnsi="Times New Roman" w:cs="Times New Roman"/>
          <w:sz w:val="24"/>
          <w:szCs w:val="24"/>
          <w:lang w:val="en-US"/>
        </w:rPr>
        <w:fldChar w:fldCharType="end"/>
      </w:r>
      <w:r>
        <w:rPr>
          <w:rFonts w:ascii="Times New Roman" w:hAnsi="Times New Roman" w:cs="Times New Roman"/>
          <w:sz w:val="24"/>
          <w:szCs w:val="24"/>
        </w:rPr>
        <w:t xml:space="preserve"> </w:t>
      </w:r>
      <w:r>
        <w:rPr>
          <w:rFonts w:ascii="Times New Roman" w:hAnsi="Times New Roman" w:cs="Times New Roman"/>
          <w:sz w:val="24"/>
          <w:szCs w:val="24"/>
          <w:lang w:val="en-US"/>
        </w:rPr>
        <w:t>TPB</w:t>
      </w:r>
      <w:r>
        <w:rPr>
          <w:rFonts w:ascii="Times New Roman" w:hAnsi="Times New Roman" w:cs="Times New Roman"/>
          <w:sz w:val="24"/>
          <w:szCs w:val="24"/>
        </w:rPr>
        <w:t xml:space="preserve"> dijelaskan niat perilaku dapat menimbulkan perilaku yang dilakukan oleh individu. Terdapat tiga faktor yang mempengaruhi teori berperilaku yaitu, </w:t>
      </w:r>
      <w:r>
        <w:rPr>
          <w:rFonts w:ascii="Times New Roman" w:hAnsi="Times New Roman" w:cs="Times New Roman"/>
          <w:i/>
          <w:iCs/>
          <w:sz w:val="24"/>
          <w:szCs w:val="24"/>
        </w:rPr>
        <w:t>behavioral belief</w:t>
      </w:r>
      <w:r>
        <w:rPr>
          <w:rFonts w:ascii="Times New Roman" w:hAnsi="Times New Roman" w:cs="Times New Roman"/>
          <w:sz w:val="24"/>
          <w:szCs w:val="24"/>
        </w:rPr>
        <w:t xml:space="preserve"> keyakinan dan penilaian terhadap hasil dari perilaku. </w:t>
      </w:r>
      <w:r>
        <w:rPr>
          <w:rFonts w:ascii="Times New Roman" w:hAnsi="Times New Roman" w:cs="Times New Roman"/>
          <w:i/>
          <w:iCs/>
          <w:sz w:val="24"/>
          <w:szCs w:val="24"/>
        </w:rPr>
        <w:t>Normative belief</w:t>
      </w:r>
      <w:r>
        <w:rPr>
          <w:rFonts w:ascii="Times New Roman" w:hAnsi="Times New Roman" w:cs="Times New Roman"/>
          <w:sz w:val="24"/>
          <w:szCs w:val="24"/>
        </w:rPr>
        <w:t xml:space="preserve"> yaitu yakinnya individu terhadap harapan normatif individu atau orang lain yang dapat dijadikan acuan perlaku. </w:t>
      </w:r>
      <w:r>
        <w:rPr>
          <w:rFonts w:ascii="Times New Roman" w:hAnsi="Times New Roman" w:cs="Times New Roman"/>
          <w:i/>
          <w:iCs/>
          <w:sz w:val="24"/>
          <w:szCs w:val="24"/>
        </w:rPr>
        <w:t>Control belief</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 xml:space="preserve"> </w:t>
      </w:r>
      <w:r>
        <w:rPr>
          <w:rFonts w:ascii="Times New Roman" w:hAnsi="Times New Roman" w:cs="Times New Roman"/>
          <w:sz w:val="24"/>
          <w:szCs w:val="24"/>
        </w:rPr>
        <w:t>keyakinan yang didasari pengalaman perilaku masa lalu dan faktor yang mendukung atau menghambat persepsi perilaku.</w:t>
      </w:r>
    </w:p>
    <w:p>
      <w:pPr>
        <w:pStyle w:val="33"/>
        <w:tabs>
          <w:tab w:val="left" w:pos="720"/>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Semakin besar niat orang untuk berperilaku maka semakin besar juga perilaku tersebut dilakukan. Jika WPOP dapat memahami </w:t>
      </w:r>
      <w:r>
        <w:rPr>
          <w:rFonts w:ascii="Times New Roman" w:hAnsi="Times New Roman" w:cs="Times New Roman"/>
          <w:i/>
          <w:iCs/>
          <w:sz w:val="24"/>
          <w:szCs w:val="24"/>
        </w:rPr>
        <w:t>self assessment system</w:t>
      </w:r>
      <w:r>
        <w:rPr>
          <w:rFonts w:ascii="Times New Roman" w:hAnsi="Times New Roman" w:cs="Times New Roman"/>
          <w:sz w:val="24"/>
          <w:szCs w:val="24"/>
        </w:rPr>
        <w:t xml:space="preserve"> dan niat melaksanakan dengan sungguh-sungguh maka kepatuhan WPOP akan meningkat.</w:t>
      </w:r>
    </w:p>
    <w:p>
      <w:pPr>
        <w:pStyle w:val="33"/>
        <w:tabs>
          <w:tab w:val="left" w:pos="1620"/>
        </w:tabs>
        <w:spacing w:line="480" w:lineRule="auto"/>
        <w:ind w:left="0" w:firstLine="680"/>
        <w:jc w:val="both"/>
        <w:rPr>
          <w:rFonts w:ascii="Times New Roman" w:hAnsi="Times New Roman" w:eastAsia="Times New Roman" w:cs="Times New Roman"/>
          <w:color w:val="000000"/>
          <w:sz w:val="24"/>
          <w:szCs w:val="24"/>
        </w:rPr>
      </w:pPr>
      <w:r>
        <w:rPr>
          <w:rFonts w:ascii="Times New Roman" w:hAnsi="Times New Roman" w:cs="Times New Roman"/>
          <w:sz w:val="24"/>
          <w:szCs w:val="24"/>
          <w:lang w:val="en-US"/>
        </w:rPr>
        <w:t>Menurut</w:t>
      </w:r>
      <w:r>
        <w:rPr>
          <w:rFonts w:ascii="Times New Roman" w:hAnsi="Times New Roman" w:cs="Times New Roman"/>
          <w:sz w:val="24"/>
          <w:szCs w:val="24"/>
        </w:rPr>
        <w:t xml:space="preserve">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{"citationItems":[{"id":"ITEM-1","itemData":{"abstract":"Pajak mempunyai peran yang sangat penting dalam penerimaan negara untuk membiayai berbagai bentuk pengeluaran dengan tujuan meningkatkan kesejahteraan masyarakat.Mengingat begitu pentingnya peranan pajak, maka pemerintah dalam hal ini Direktorat Jenderal Pajak telah melakukan berbagai upaya untuk memaksimalkan penerimaan pajak. Salah satunya yaitu dengan diubahnya system penyampaian dan pembayaran pajak menjadi self-assesment system dan penggunaan e-filling dalam penyampaian surat pemberitahuan tahunan. Penelitian ini bertujuan untuk mengetahui Pengaruh penggunaan e- filing dan pemahaman tentang Self Assessmentterhadap kepatuhan wajib pajak. Populasi penelitian ini adalah Wajib Pajak pengguna e-filing di Sleman dengan sampel sebanyak 100 responden. Data penelitian ini diperoleh melalui kuesioner.Teknik pengambilan sampel menggunakanconvinience sampling.Data diolah menggunakan model analisis regresi linier berganda dengan bantuan program SPSS. Dari hasil penelitian dapat di lihat bahwa penggunaan e-filing dan pemahaman tentang Self Assessmentberpengaruh positif signifikan terhadap kepatuhan wajib pajak orang pribadi. Kata","author":[{"dropping-particle":"","family":"Syafira","given":"Lucky Kirana Mutiara","non-dropping-particle":"","parse-names":false,"suffix":""}],"id":"ITEM-1","issued":{"date-parts":[["2018"]]},"title":"Pengaruh Penggunaan E-filling dan Pemahaman Tentang Self Assessment Terhadap Kepatuhan Wajib Pajak Penghasilan Orang Pribadi","type":"article-journal"},"uris":["http://www.mendeley.com/documents/?uuid=548b8eed-e18f-49a6-a767-56b5488b0722"]}],"mendeley":{"formattedCitation":"(Syafira, 2018b)","manualFormatting":"(Syafira, 2018)","plainTextFormattedCitation":"(Syafira, 2018b)","previouslyFormattedCitation":"(Syafira, 2018b)"},"properties":{"noteIndex":0},"schema":"https://github.com/citation-style-language/schema/raw/master/csl-citation.json"}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(Syafira, 2018)</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{"citationItems":[{"id":"ITEM-1","itemData":{"DOI":"10.32795/widyaakuntansi.v2i2.854","abstract":"Tax reforms that include efforts to improve the taxation system and mechanism, including a tax payment and reporting system that fully authorizes the Taxpayer to determine, calculate and report the amount of tax owed annually in accordance with the provisions of existing taxation laws, which known as the self assessment system. The purpose of this study is to prove empirically that the application of the Self Assessment System affects the compliance of individual taxpayers who carry out business activities and free work in the city of Denpasar. Researchers use Regression Analysis as a method of data analysis, data collection is done by observation, interviews, literature studies, and questionnaires. The initial stage in the analysis is to test the validity and reliability of research instruments. The results showed that the application of the self assessment system had a positive effect on the compliance of individual taxpayers who carry out business activities and free work in the city of Denpasar.\r  ","author":[{"dropping-particle":"","family":"Wulantari","given":"Ni Putu Ayu Siska","non-dropping-particle":"","parse-names":false,"suffix":""},{"dropping-particle":"","family":"Putra","given":"I Made Endra Lesmana","non-dropping-particle":"","parse-names":false,"suffix":""}],"container-title":"Widya Akuntansi dan Keuangan","id":"ITEM-1","issue":"2","issued":{"date-parts":[["2020"]]},"page":"55-61","title":"Pengaruh Penerapan Self Assessment System Terhadap Kepatuhan Wajib Pajak Orang Pribadi Yang Melakukan Kegiatan Usaha Dan Pekerjaan Bebas (Studi Empiris Terhadap Wajib Pajak Orang Pribadi Di Kota Denpasar)","type":"article-journal","volume":"2"},"uris":["http://www.mendeley.com/documents/?uuid=4360f9e6-aea2-44a8-96d9-238f9bbfacea"]}],"mendeley":{"formattedCitation":"(Wulantari &amp; Putra, 2020)","plainTextFormattedCitation":"(Wulantari &amp; Putra, 2020)","previouslyFormattedCitation":"(Wulantari &amp; Putra, 2020)"},"properties":{"noteIndex":0},"schema":"https://github.com/citation-style-language/schema/raw/master/csl-citation.json"}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(Wulantari &amp; Putra, 2020)</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{"citationItems":[{"id":"ITEM-1","itemData":{"abstract":"Tujuan penelitian ini adalah untuk mengetahui pelaksanaan self assessment system orang pribadi, untuk mengetahui Kepatuhan Wajib Pajak Orang Pribadi di salah satu KPP di Kota Bandung dan mengetahui seberapa besar Pengaruh Self assessment system terhadap Kepatuhan Wajib Pajak Orang Pribadi. Metode yang digunakan dalam penelitian pada salah satu KPP Pratama di Bandung adalah metode analisis deskriptif dimana teknik yang digunakan dalam mengumpulkan data dilakukan melalui wawancara, kuesioner serta penelitian kepustakaan, Teknik pengambilan sampel dengan nonprobability sampling yaitu sampel jenuh, dimana semua anggota populasi dijadikan sampel dan teknik analisis data dilakukan melalui analisis deskriptif dan analisis verifikatif. Berdasarkan hasil penelitian didapat self assessment system berada pada kategori cukup baik dan untuk Kepatuhan Wajib Pajak Orang Pribadi berada pada kategori cukup baik. Self assessment system berpengaruh terhadap Kepatuhan Wajib Pajak Orang Pribadi sebesar 46,0%, sedangkan sisanya 54,0% dipengaruhi oleh faktor-faktor lain yang tidak diteliti dalam penelitian ini seperti kondisi sistem administrasi perpajakan,pelayanan pada wajib pajak, penegakkan hukum perpajakan,tarif pajak dan lain sebagainya. Dengan demikian dapat disimpulkan bahwa adanya pengaruh self assessment system terhadap kepatuhan wajib pajak orang pribadi pada salah satu KPP Pratama di Kota Bandung.","author":[{"dropping-particle":"","family":"Lasmaya","given":"S. M.","non-dropping-particle":"","parse-names":false,"suffix":""},{"dropping-particle":"","family":"Fitriani","given":"N. N.","non-dropping-particle":"","parse-names":false,"suffix":""}],"container-title":"Computech &amp; Bisnis","id":"ITEM-1","issue":"2","issued":{"date-parts":[["2017"]]},"page":"69-78","title":"Pengaruh Self Assesment System Terhadap","type":"article-journal","volume":"11"},"uris":["http://www.mendeley.com/documents/?uuid=18a3d24e-4b3c-434d-a7c0-137978ac16f6"]}],"mendeley":{"formattedCitation":"(Lasmaya &amp; Fitriani, 2017)","plainTextFormattedCitation":"(Lasmaya &amp; Fitriani, 2017)","previouslyFormattedCitation":"(Lasmaya &amp; Fitriani, 2017)"},"properties":{"noteIndex":0},"schema":"https://github.com/citation-style-language/schema/raw/master/csl-citation.json"}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(Lasmaya &amp; Fitriani, 2017)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pemahaman tentang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berpengaruh positif dan signifikan terhadap kepatuhan WPOP. Dalam keberhasilan pemungatan pajak peran masyarakat dalam pemenuhan kewajiban perpajakan  sangat penting.  Dengan adanya sistem yang baik akan meningkatkan kepatuhan WPOP secara sukarela. </w:t>
      </w:r>
    </w:p>
    <w:p>
      <w:pPr>
        <w:pStyle w:val="33"/>
        <w:tabs>
          <w:tab w:val="left" w:pos="1620"/>
        </w:tabs>
        <w:spacing w:line="480" w:lineRule="auto"/>
        <w:ind w:left="0" w:firstLine="68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H2 : Pemahaman </w:t>
      </w:r>
      <w:r>
        <w:rPr>
          <w:rFonts w:ascii="Times New Roman" w:hAnsi="Times New Roman" w:eastAsia="Times New Roman" w:cs="Times New Roman"/>
          <w:i/>
          <w:iCs/>
          <w:color w:val="000000"/>
          <w:sz w:val="24"/>
          <w:szCs w:val="24"/>
        </w:rPr>
        <w:t>self assessment system</w:t>
      </w:r>
      <w:r>
        <w:rPr>
          <w:rFonts w:ascii="Times New Roman" w:hAnsi="Times New Roman" w:eastAsia="Times New Roman" w:cs="Times New Roman"/>
          <w:color w:val="000000"/>
          <w:sz w:val="24"/>
          <w:szCs w:val="24"/>
        </w:rPr>
        <w:t xml:space="preserve"> berpengaruh positif terhadap kepatuhan WPOP</w:t>
      </w:r>
    </w:p>
    <w:p>
      <w:pPr>
        <w:pStyle w:val="33"/>
        <w:tabs>
          <w:tab w:val="left" w:pos="1620"/>
        </w:tabs>
        <w:spacing w:line="480" w:lineRule="auto"/>
        <w:ind w:left="0"/>
        <w:jc w:val="both"/>
        <w:rPr>
          <w:rFonts w:ascii="Times New Roman" w:hAnsi="Times New Roman" w:cs="Times New Roman"/>
          <w:sz w:val="24"/>
          <w:szCs w:val="24"/>
        </w:rPr>
      </w:pPr>
    </w:p>
    <w:p>
      <w:pPr>
        <w:pStyle w:val="33"/>
        <w:tabs>
          <w:tab w:val="left" w:pos="1620"/>
        </w:tabs>
        <w:spacing w:line="480" w:lineRule="auto"/>
        <w:ind w:left="0" w:firstLine="680"/>
        <w:jc w:val="both"/>
        <w:rPr>
          <w:rFonts w:ascii="Times New Roman" w:hAnsi="Times New Roman" w:cs="Times New Roman"/>
          <w:sz w:val="24"/>
          <w:szCs w:val="24"/>
        </w:rPr>
      </w:pPr>
    </w:p>
    <w:p>
      <w:pPr>
        <w:pStyle w:val="2"/>
        <w:tabs>
          <w:tab w:val="left" w:pos="1620"/>
        </w:tabs>
        <w:sectPr>
          <w:pgSz w:w="11906" w:h="16838"/>
          <w:pgMar w:top="2268" w:right="1701" w:bottom="1701" w:left="2268" w:header="706" w:footer="706" w:gutter="0"/>
          <w:pgNumType w:chapStyle="1"/>
          <w:cols w:space="708" w:num="1"/>
          <w:titlePg/>
          <w:docGrid w:linePitch="360" w:charSpace="0"/>
        </w:sectPr>
      </w:pPr>
      <w:r>
        <w:br w:type="page"/>
      </w:r>
    </w:p>
    <w:p>
      <w:pPr>
        <w:pStyle w:val="2"/>
        <w:tabs>
          <w:tab w:val="left" w:pos="1620"/>
        </w:tabs>
      </w:pPr>
      <w:bookmarkStart w:id="44" w:name="_Toc100863274"/>
      <w:bookmarkStart w:id="45" w:name="_Toc100863755"/>
      <w:bookmarkStart w:id="46" w:name="_Toc113341022"/>
      <w:bookmarkStart w:id="47" w:name="_Toc113997006"/>
      <w:bookmarkStart w:id="48" w:name="_Toc104071918"/>
      <w:bookmarkStart w:id="49" w:name="_Toc100872682"/>
      <w:bookmarkStart w:id="50" w:name="_Toc100865267"/>
      <w:r>
        <w:t>BAB III</w:t>
      </w:r>
      <w:bookmarkEnd w:id="44"/>
      <w:bookmarkEnd w:id="45"/>
      <w:bookmarkEnd w:id="46"/>
      <w:bookmarkEnd w:id="47"/>
      <w:bookmarkEnd w:id="48"/>
      <w:bookmarkEnd w:id="49"/>
      <w:bookmarkEnd w:id="50"/>
    </w:p>
    <w:p>
      <w:pPr>
        <w:pStyle w:val="2"/>
        <w:tabs>
          <w:tab w:val="left" w:pos="1620"/>
        </w:tabs>
        <w:spacing w:line="480" w:lineRule="auto"/>
      </w:pPr>
      <w:bookmarkStart w:id="51" w:name="_Toc100865268"/>
      <w:bookmarkStart w:id="52" w:name="_Toc113341023"/>
      <w:bookmarkStart w:id="53" w:name="_Toc104071919"/>
      <w:bookmarkStart w:id="54" w:name="_Toc113997007"/>
      <w:r>
        <w:t>METODE PENELITIAN</w:t>
      </w:r>
      <w:bookmarkEnd w:id="51"/>
      <w:bookmarkEnd w:id="52"/>
      <w:bookmarkEnd w:id="53"/>
      <w:bookmarkEnd w:id="54"/>
    </w:p>
    <w:p>
      <w:pPr>
        <w:pStyle w:val="3"/>
        <w:tabs>
          <w:tab w:val="left" w:pos="1620"/>
        </w:tabs>
        <w:rPr>
          <w:rStyle w:val="26"/>
          <w:b w:val="0"/>
        </w:rPr>
      </w:pPr>
      <w:bookmarkStart w:id="55" w:name="_Toc113997008"/>
      <w:r>
        <w:rPr>
          <w:rFonts w:cs="Times New Roman"/>
          <w:szCs w:val="24"/>
        </w:rPr>
        <w:t xml:space="preserve">3.1 </w:t>
      </w:r>
      <w:r>
        <w:rPr>
          <w:rStyle w:val="26"/>
          <w:b/>
        </w:rPr>
        <w:t>Definisi Operasional Variabel dan Pengukuran Variabel</w:t>
      </w:r>
      <w:bookmarkEnd w:id="55"/>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Operasional variabel bertujuan untuk menjabarkan variabel dalam indikator dan konsep dimensi selain itu juga untuk memudahkan pengertian serta menghindari perbedaan persepsi. Berdasarkan judul, terdapat tiga variabel dalam penelitian yaitu:</w:t>
      </w:r>
    </w:p>
    <w:p>
      <w:pPr>
        <w:pStyle w:val="33"/>
        <w:numPr>
          <w:ilvl w:val="0"/>
          <w:numId w:val="10"/>
        </w:numPr>
        <w:tabs>
          <w:tab w:val="left" w:pos="1620"/>
        </w:tabs>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Penerapan </w:t>
      </w:r>
      <w:r>
        <w:rPr>
          <w:rFonts w:ascii="Times New Roman" w:hAnsi="Times New Roman" w:cs="Times New Roman"/>
          <w:bCs/>
          <w:i/>
          <w:iCs/>
          <w:sz w:val="24"/>
          <w:szCs w:val="24"/>
        </w:rPr>
        <w:t>E-fill</w:t>
      </w:r>
      <w:r>
        <w:rPr>
          <w:rFonts w:ascii="Times New Roman" w:hAnsi="Times New Roman" w:cs="Times New Roman"/>
          <w:bCs/>
          <w:i/>
          <w:iCs/>
          <w:sz w:val="24"/>
          <w:szCs w:val="24"/>
          <w:lang w:val="en-US"/>
        </w:rPr>
        <w:t>i</w:t>
      </w:r>
      <w:r>
        <w:rPr>
          <w:rFonts w:ascii="Times New Roman" w:hAnsi="Times New Roman" w:cs="Times New Roman"/>
          <w:bCs/>
          <w:i/>
          <w:iCs/>
          <w:sz w:val="24"/>
          <w:szCs w:val="24"/>
        </w:rPr>
        <w:t>ng</w:t>
      </w:r>
      <w:r>
        <w:rPr>
          <w:rFonts w:ascii="Times New Roman" w:hAnsi="Times New Roman" w:cs="Times New Roman"/>
          <w:bCs/>
          <w:sz w:val="24"/>
          <w:szCs w:val="24"/>
        </w:rPr>
        <w:t xml:space="preserve"> (X</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w:t>
      </w:r>
    </w:p>
    <w:p>
      <w:pPr>
        <w:pStyle w:val="33"/>
        <w:numPr>
          <w:ilvl w:val="0"/>
          <w:numId w:val="10"/>
        </w:numPr>
        <w:tabs>
          <w:tab w:val="left" w:pos="1620"/>
        </w:tabs>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Pemahaman </w:t>
      </w:r>
      <w:r>
        <w:rPr>
          <w:rFonts w:ascii="Times New Roman" w:hAnsi="Times New Roman" w:cs="Times New Roman"/>
          <w:bCs/>
          <w:i/>
          <w:iCs/>
          <w:sz w:val="24"/>
          <w:szCs w:val="24"/>
        </w:rPr>
        <w:t>Self Assessment System</w:t>
      </w:r>
      <w:r>
        <w:rPr>
          <w:rFonts w:ascii="Times New Roman" w:hAnsi="Times New Roman" w:cs="Times New Roman"/>
          <w:bCs/>
          <w:sz w:val="24"/>
          <w:szCs w:val="24"/>
        </w:rPr>
        <w:t xml:space="preserve"> (X</w:t>
      </w:r>
      <w:r>
        <w:rPr>
          <w:rFonts w:ascii="Times New Roman" w:hAnsi="Times New Roman" w:cs="Times New Roman"/>
          <w:bCs/>
          <w:sz w:val="24"/>
          <w:szCs w:val="24"/>
          <w:vertAlign w:val="subscript"/>
        </w:rPr>
        <w:t>2</w:t>
      </w:r>
      <w:r>
        <w:rPr>
          <w:rFonts w:ascii="Times New Roman" w:hAnsi="Times New Roman" w:cs="Times New Roman"/>
          <w:bCs/>
          <w:sz w:val="24"/>
          <w:szCs w:val="24"/>
        </w:rPr>
        <w:t>)</w:t>
      </w:r>
    </w:p>
    <w:p>
      <w:pPr>
        <w:pStyle w:val="33"/>
        <w:numPr>
          <w:ilvl w:val="0"/>
          <w:numId w:val="10"/>
        </w:numPr>
        <w:tabs>
          <w:tab w:val="left" w:pos="16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Kepatuhan WPOP (Y)</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Variabel terikat atau dependen variabel yang mempengaruhi variabel lain sedangkan variabel bebas atau variabel independen adalah variabel yang mempengaruhi variabel lain. Dalam penelitian ini terdapat dua variabel independen dan satu variabel dependen yang diteliti.</w:t>
      </w:r>
    </w:p>
    <w:p>
      <w:pPr>
        <w:pStyle w:val="4"/>
        <w:tabs>
          <w:tab w:val="left" w:pos="1620"/>
        </w:tabs>
        <w:rPr>
          <w:rFonts w:cs="Times New Roman"/>
          <w:szCs w:val="24"/>
        </w:rPr>
      </w:pPr>
      <w:bookmarkStart w:id="56" w:name="_Toc113997009"/>
      <w:r>
        <w:rPr>
          <w:rFonts w:cs="Times New Roman"/>
          <w:szCs w:val="24"/>
        </w:rPr>
        <w:t xml:space="preserve">3.1.1 </w:t>
      </w:r>
      <w:r>
        <w:rPr>
          <w:rStyle w:val="27"/>
          <w:b/>
        </w:rPr>
        <w:t xml:space="preserve">Penerapan </w:t>
      </w:r>
      <w:r>
        <w:rPr>
          <w:rStyle w:val="27"/>
          <w:b/>
          <w:i/>
        </w:rPr>
        <w:t>E-fill</w:t>
      </w:r>
      <w:r>
        <w:rPr>
          <w:rStyle w:val="27"/>
          <w:b/>
          <w:i/>
          <w:lang w:val="en-US"/>
        </w:rPr>
        <w:t>I</w:t>
      </w:r>
      <w:r>
        <w:rPr>
          <w:rStyle w:val="27"/>
          <w:b/>
          <w:i/>
        </w:rPr>
        <w:t>ng</w:t>
      </w:r>
      <w:r>
        <w:rPr>
          <w:rStyle w:val="27"/>
          <w:b/>
        </w:rPr>
        <w:t xml:space="preserve"> (X</w:t>
      </w:r>
      <w:r>
        <w:rPr>
          <w:rStyle w:val="27"/>
          <w:b/>
          <w:vertAlign w:val="subscript"/>
          <w:lang w:val="en-US"/>
        </w:rPr>
        <w:t>1</w:t>
      </w:r>
      <w:r>
        <w:rPr>
          <w:rStyle w:val="27"/>
          <w:b/>
        </w:rPr>
        <w:t>)</w:t>
      </w:r>
      <w:bookmarkEnd w:id="56"/>
    </w:p>
    <w:p>
      <w:pPr>
        <w:pStyle w:val="33"/>
        <w:tabs>
          <w:tab w:val="left" w:pos="1620"/>
        </w:tabs>
        <w:spacing w:after="0" w:line="480" w:lineRule="auto"/>
        <w:ind w:left="0" w:firstLine="680"/>
        <w:jc w:val="both"/>
        <w:rPr>
          <w:rFonts w:ascii="Times New Roman" w:hAnsi="Times New Roman" w:cs="Times New Roman"/>
          <w:bCs/>
          <w:sz w:val="24"/>
          <w:szCs w:val="24"/>
        </w:rPr>
      </w:pPr>
      <w:r>
        <w:rPr>
          <w:rFonts w:ascii="Times New Roman" w:hAnsi="Times New Roman" w:cs="Times New Roman"/>
          <w:bCs/>
          <w:i/>
          <w:iCs/>
          <w:sz w:val="24"/>
          <w:szCs w:val="24"/>
        </w:rPr>
        <w:t>E-filling</w:t>
      </w:r>
      <w:r>
        <w:rPr>
          <w:rFonts w:ascii="Times New Roman" w:hAnsi="Times New Roman" w:cs="Times New Roman"/>
          <w:bCs/>
          <w:sz w:val="24"/>
          <w:szCs w:val="24"/>
        </w:rPr>
        <w:t xml:space="preserve"> merupakan layanan pengisian dan penyampaian S</w:t>
      </w:r>
      <w:r>
        <w:rPr>
          <w:rFonts w:ascii="Times New Roman" w:hAnsi="Times New Roman" w:cs="Times New Roman"/>
          <w:bCs/>
          <w:sz w:val="24"/>
          <w:szCs w:val="24"/>
          <w:lang w:val="en-US"/>
        </w:rPr>
        <w:t>urat Pemberitahuan Pajak (SPT) Wajib Pajak</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WP</w:t>
      </w:r>
      <w:r>
        <w:rPr>
          <w:rFonts w:ascii="Times New Roman" w:hAnsi="Times New Roman" w:cs="Times New Roman"/>
          <w:bCs/>
          <w:sz w:val="24"/>
          <w:szCs w:val="24"/>
          <w:lang w:val="en-US"/>
        </w:rPr>
        <w:t>)</w:t>
      </w:r>
      <w:r>
        <w:rPr>
          <w:rFonts w:ascii="Times New Roman" w:hAnsi="Times New Roman" w:cs="Times New Roman"/>
          <w:bCs/>
          <w:sz w:val="24"/>
          <w:szCs w:val="24"/>
        </w:rPr>
        <w:t xml:space="preserve"> secara online dan </w:t>
      </w:r>
      <w:r>
        <w:rPr>
          <w:rFonts w:ascii="Times New Roman" w:hAnsi="Times New Roman" w:cs="Times New Roman"/>
          <w:bCs/>
          <w:i/>
          <w:iCs/>
          <w:sz w:val="24"/>
          <w:szCs w:val="24"/>
        </w:rPr>
        <w:t xml:space="preserve">realtime </w:t>
      </w:r>
      <w:r>
        <w:rPr>
          <w:rFonts w:ascii="Times New Roman" w:hAnsi="Times New Roman" w:cs="Times New Roman"/>
          <w:bCs/>
          <w:sz w:val="24"/>
          <w:szCs w:val="24"/>
        </w:rPr>
        <w:t xml:space="preserve">kepada </w:t>
      </w:r>
      <w:r>
        <w:rPr>
          <w:rFonts w:ascii="Times New Roman" w:hAnsi="Times New Roman" w:cs="Times New Roman"/>
          <w:bCs/>
          <w:sz w:val="24"/>
          <w:szCs w:val="24"/>
          <w:lang w:val="en-US"/>
        </w:rPr>
        <w:t>Direktorat Jendral Pajak (</w:t>
      </w:r>
      <w:r>
        <w:rPr>
          <w:rFonts w:ascii="Times New Roman" w:hAnsi="Times New Roman" w:cs="Times New Roman"/>
          <w:bCs/>
          <w:sz w:val="24"/>
          <w:szCs w:val="24"/>
        </w:rPr>
        <w:t>DJP</w:t>
      </w:r>
      <w:r>
        <w:rPr>
          <w:rFonts w:ascii="Times New Roman" w:hAnsi="Times New Roman" w:cs="Times New Roman"/>
          <w:bCs/>
          <w:sz w:val="24"/>
          <w:szCs w:val="24"/>
          <w:lang w:val="en-US"/>
        </w:rPr>
        <w:t>)</w:t>
      </w:r>
      <w:r>
        <w:rPr>
          <w:rFonts w:ascii="Times New Roman" w:hAnsi="Times New Roman" w:cs="Times New Roman"/>
          <w:bCs/>
          <w:sz w:val="24"/>
          <w:szCs w:val="24"/>
        </w:rPr>
        <w:t xml:space="preserve"> melalui internet. Sistem </w:t>
      </w:r>
      <w:r>
        <w:rPr>
          <w:rFonts w:ascii="Times New Roman" w:hAnsi="Times New Roman" w:cs="Times New Roman"/>
          <w:bCs/>
          <w:i/>
          <w:iCs/>
          <w:sz w:val="24"/>
          <w:szCs w:val="24"/>
        </w:rPr>
        <w:t>e-filling</w:t>
      </w:r>
      <w:r>
        <w:rPr>
          <w:rFonts w:ascii="Times New Roman" w:hAnsi="Times New Roman" w:cs="Times New Roman"/>
          <w:bCs/>
          <w:sz w:val="24"/>
          <w:szCs w:val="24"/>
        </w:rPr>
        <w:t xml:space="preserve"> diharapkan dapat memberi kemudahan WP dalam mempersiapkan dan menyampaikan SPT serta dapat meminimalkan waktu serta biaya karena dapat dikirim kapan dan dimana saja.</w:t>
      </w:r>
    </w:p>
    <w:p>
      <w:pPr>
        <w:tabs>
          <w:tab w:val="left" w:pos="1620"/>
        </w:tabs>
        <w:spacing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 xml:space="preserve">Dari penelitian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{"citationItems":[{"id":"ITEM-1","itemData":{"abstract":"Penelitian  ini  bertujuan   untuk  mengetahui   (1) Pengaruh  penerapan  e-filing   terhadap    kepatuhan  wajib   pajak. (2) Pengaruh tingkat pemahaman perpajakan terhadap kepatuhan wajib   pajak. (3) Pengaruh    kesadaran   wajib   pajak   terhadap   kepatuhan   wajib pajak. (4) Pengaruh penerapan e-filing, tingkat pemahaman perpajakan dan kesadaran wajib pajak terhadap kepatuhan wajib pajak. Populasi  penelitian  ini adalah  Wajib  Pajak pengguna e-filing di  KPP  Pratama  Yogyakarta dengan sampel sebanyak  70  responden.  Data penelitian ini diperoleh melalui kuesioner.Teknik pengambilan sampel menggunakan incidental sampling. Hasil penelitian ini menunjukan bahwa (1) Penerapan e-filing berpengaruh positif dan signifikan terhadap kepatuhan wajib   pajak dengan nilai  koefisien    determinasi 0,454. (2) Tingkat    pemahaman   perpajakan   berpengaruh positif dan    signifikan terhadap kepatuhan wajib pajak dengan koefisien determinasi 0,444. (3) Kesadaran wajib pajak berpengaruh positif dan signifikan terhadap kepatuhan wajib pajak dengan nilaikoefisien determinasi 0,621. (4) Penerapan e-filing, tingkat pemahaman perpajakan dan kesadaran wajib pajak berpengaruh positif dan signifikan terhadap kepatuhan wajib pajak dengan Nilai F hitung lebih besar dari F tabel yaitu 59.820&gt;3,94.","author":[{"dropping-particle":"","family":"Agustiningsih","given":"Wulandari","non-dropping-particle":"","parse-names":false,"suffix":""},{"dropping-particle":"","family":"Isroah","given":"Isroah","non-dropping-particle":"","parse-names":false,"suffix":""}],"container-title":"Nominal","id":"ITEM-1","issue":"2","issued":{"date-parts":[["2016"]]},"title":"Pengaruh Penerapan E-filing, Tingkat Pemahaman Perpajakan dan Kesadaran Wajib Pajak terhadap Kepatuhan Wajib Pajak di Kpp Pratama YOGYAKARTA","type":"article-journal","volume":"5"},"uris":["http://www.mendeley.com/documents/?uuid=514ddc03-e287-43f0-a255-54dbd7885a6f"]}],"mendeley":{"formattedCitation":"(Agustiningsih &amp; Isroah, 2016)","plainTextFormattedCitation":"(Agustiningsih &amp; Isroah, 2016)","previouslyFormattedCitation":"(Agustiningsih &amp; Isroah, 2016)"},"properties":{"noteIndex":0},"schema":"https://github.com/citation-style-language/schema/raw/master/csl-citation.json"}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(Agustiningsih &amp; Isroah, 2016)</w:t>
      </w:r>
      <w:r>
        <w:rPr>
          <w:rFonts w:ascii="Times New Roman" w:hAnsi="Times New Roman" w:cs="Times New Roman"/>
          <w:bCs/>
          <w:sz w:val="24"/>
          <w:szCs w:val="24"/>
        </w:rPr>
        <w:fldChar w:fldCharType="end"/>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diadopsi variabel </w:t>
      </w:r>
      <w:r>
        <w:rPr>
          <w:rFonts w:ascii="Times New Roman" w:hAnsi="Times New Roman" w:cs="Times New Roman"/>
          <w:bCs/>
          <w:i/>
          <w:iCs/>
          <w:sz w:val="24"/>
          <w:szCs w:val="24"/>
        </w:rPr>
        <w:t>e-filling</w:t>
      </w:r>
      <w:r>
        <w:rPr>
          <w:rFonts w:ascii="Times New Roman" w:hAnsi="Times New Roman" w:cs="Times New Roman"/>
          <w:bCs/>
          <w:sz w:val="24"/>
          <w:szCs w:val="24"/>
        </w:rPr>
        <w:t xml:space="preserve"> yang diukur dengan lima instrumen pernyataan dengan skala pengukuran </w:t>
      </w:r>
      <w:r>
        <w:rPr>
          <w:rFonts w:ascii="Times New Roman" w:hAnsi="Times New Roman" w:cs="Times New Roman"/>
          <w:bCs/>
          <w:i/>
          <w:iCs/>
          <w:sz w:val="24"/>
          <w:szCs w:val="24"/>
        </w:rPr>
        <w:t xml:space="preserve">likert </w:t>
      </w:r>
      <w:r>
        <w:rPr>
          <w:rFonts w:ascii="Times New Roman" w:hAnsi="Times New Roman" w:cs="Times New Roman"/>
          <w:bCs/>
          <w:sz w:val="24"/>
          <w:szCs w:val="24"/>
        </w:rPr>
        <w:t>dengan poin sangat tidak setuju sekali, sangat tidak setuju, tidak setuju, setuju, sangat setuju dan sangat setuju sekali. Pernyataan variabel disajikan pada variabel di</w:t>
      </w:r>
      <w:r>
        <w:rPr>
          <w:rFonts w:ascii="Times New Roman" w:hAnsi="Times New Roman" w:cs="Times New Roman"/>
          <w:bCs/>
          <w:sz w:val="24"/>
          <w:szCs w:val="24"/>
          <w:lang w:val="en-US"/>
        </w:rPr>
        <w:t xml:space="preserve"> </w:t>
      </w:r>
      <w:r>
        <w:rPr>
          <w:rFonts w:ascii="Times New Roman" w:hAnsi="Times New Roman" w:cs="Times New Roman"/>
          <w:bCs/>
          <w:sz w:val="24"/>
          <w:szCs w:val="24"/>
        </w:rPr>
        <w:t>bawah</w:t>
      </w:r>
      <w:r>
        <w:rPr>
          <w:rFonts w:ascii="Times New Roman" w:hAnsi="Times New Roman" w:cs="Times New Roman"/>
          <w:bCs/>
          <w:sz w:val="24"/>
          <w:szCs w:val="24"/>
          <w:lang w:val="en-US"/>
        </w:rPr>
        <w:t>.</w:t>
      </w:r>
    </w:p>
    <w:p>
      <w:pPr>
        <w:pStyle w:val="10"/>
        <w:tabs>
          <w:tab w:val="left" w:pos="1620"/>
        </w:tabs>
        <w:ind w:firstLine="1350"/>
        <w:jc w:val="both"/>
        <w:rPr>
          <w:rFonts w:ascii="Times New Roman" w:hAnsi="Times New Roman" w:cs="Times New Roman"/>
          <w:b/>
          <w:bCs/>
          <w:i w:val="0"/>
          <w:color w:val="auto"/>
          <w:sz w:val="22"/>
          <w:szCs w:val="22"/>
        </w:rPr>
      </w:pPr>
      <w:bookmarkStart w:id="57" w:name="_Toc113344753"/>
      <w:r>
        <w:rPr>
          <w:rFonts w:ascii="Times New Roman" w:hAnsi="Times New Roman" w:cs="Times New Roman"/>
          <w:b/>
          <w:i w:val="0"/>
          <w:color w:val="auto"/>
          <w:sz w:val="22"/>
          <w:szCs w:val="22"/>
        </w:rPr>
        <w:t xml:space="preserve">Tabel 3. </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Tabel_3.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1</w:t>
      </w:r>
      <w:r>
        <w:rPr>
          <w:rFonts w:ascii="Times New Roman" w:hAnsi="Times New Roman" w:cs="Times New Roman"/>
          <w:b/>
          <w:i w:val="0"/>
          <w:color w:val="auto"/>
          <w:sz w:val="22"/>
          <w:szCs w:val="22"/>
        </w:rPr>
        <w:fldChar w:fldCharType="end"/>
      </w:r>
      <w:r>
        <w:rPr>
          <w:rFonts w:ascii="Times New Roman" w:hAnsi="Times New Roman" w:cs="Times New Roman"/>
          <w:b/>
          <w:i w:val="0"/>
          <w:color w:val="auto"/>
          <w:sz w:val="22"/>
          <w:szCs w:val="22"/>
          <w:lang w:val="en-US"/>
        </w:rPr>
        <w:t xml:space="preserve"> </w:t>
      </w:r>
      <w:r>
        <w:rPr>
          <w:rFonts w:ascii="Times New Roman" w:hAnsi="Times New Roman" w:cs="Times New Roman"/>
          <w:b/>
          <w:bCs/>
          <w:i w:val="0"/>
          <w:color w:val="000000" w:themeColor="text1"/>
          <w:sz w:val="22"/>
          <w:szCs w:val="22"/>
          <w14:textFill>
            <w14:solidFill>
              <w14:schemeClr w14:val="tx1"/>
            </w14:solidFill>
          </w14:textFill>
        </w:rPr>
        <w:t xml:space="preserve">Item Pengukur Pemahaman Penggunaan </w:t>
      </w:r>
      <w:r>
        <w:rPr>
          <w:rFonts w:ascii="Times New Roman" w:hAnsi="Times New Roman" w:cs="Times New Roman"/>
          <w:b/>
          <w:bCs/>
          <w:i w:val="0"/>
          <w:iCs w:val="0"/>
          <w:color w:val="000000" w:themeColor="text1"/>
          <w:sz w:val="22"/>
          <w:szCs w:val="22"/>
          <w14:textFill>
            <w14:solidFill>
              <w14:schemeClr w14:val="tx1"/>
            </w14:solidFill>
          </w14:textFill>
        </w:rPr>
        <w:t>E-filling</w:t>
      </w:r>
      <w:bookmarkEnd w:id="57"/>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8"/>
        <w:gridCol w:w="4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 w:type="dxa"/>
          </w:tcPr>
          <w:p>
            <w:pPr>
              <w:tabs>
                <w:tab w:val="left" w:pos="1620"/>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4316" w:type="dxa"/>
          </w:tcPr>
          <w:p>
            <w:pPr>
              <w:tabs>
                <w:tab w:val="left" w:pos="1620"/>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Item Pengukuran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Fleksibilitas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Menghemat biaya dan energi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Keefektifan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Tampilan</w:t>
            </w:r>
            <w:r>
              <w:rPr>
                <w:rFonts w:ascii="Times New Roman" w:hAnsi="Times New Roman" w:cs="Times New Roman"/>
                <w:bCs/>
                <w:i/>
                <w:iCs/>
                <w:sz w:val="20"/>
                <w:szCs w:val="20"/>
              </w:rPr>
              <w:t xml:space="preserve"> E-filling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Manfaat</w:t>
            </w:r>
            <w:r>
              <w:rPr>
                <w:rFonts w:ascii="Times New Roman" w:hAnsi="Times New Roman" w:cs="Times New Roman"/>
                <w:bCs/>
                <w:i/>
                <w:iCs/>
                <w:sz w:val="20"/>
                <w:szCs w:val="20"/>
              </w:rPr>
              <w:t xml:space="preserve"> E-filling</w:t>
            </w:r>
          </w:p>
        </w:tc>
      </w:tr>
    </w:tbl>
    <w:p>
      <w:pPr>
        <w:tabs>
          <w:tab w:val="left" w:pos="1620"/>
        </w:tabs>
        <w:spacing w:line="240" w:lineRule="auto"/>
        <w:ind w:firstLine="1350"/>
        <w:jc w:val="both"/>
        <w:rPr>
          <w:rFonts w:ascii="Times New Roman" w:hAnsi="Times New Roman" w:cs="Times New Roman"/>
          <w:bCs/>
          <w:i/>
          <w:sz w:val="20"/>
          <w:szCs w:val="20"/>
          <w:lang w:val="en-US"/>
        </w:rPr>
      </w:pPr>
      <w:r>
        <w:rPr>
          <w:rFonts w:ascii="Times New Roman" w:hAnsi="Times New Roman" w:cs="Times New Roman"/>
          <w:bCs/>
          <w:i/>
          <w:sz w:val="20"/>
          <w:szCs w:val="20"/>
          <w:lang w:val="en-US"/>
        </w:rPr>
        <w:t xml:space="preserve">Sumber: </w:t>
      </w:r>
      <w:r>
        <w:rPr>
          <w:rFonts w:ascii="Times New Roman" w:hAnsi="Times New Roman" w:cs="Times New Roman"/>
          <w:bCs/>
          <w:sz w:val="20"/>
          <w:szCs w:val="20"/>
        </w:rPr>
        <w:fldChar w:fldCharType="begin" w:fldLock="1"/>
      </w:r>
      <w:r>
        <w:rPr>
          <w:rFonts w:ascii="Times New Roman" w:hAnsi="Times New Roman" w:cs="Times New Roman"/>
          <w:bCs/>
          <w:sz w:val="20"/>
          <w:szCs w:val="20"/>
        </w:rPr>
        <w:instrText xml:space="preserve">ADDIN CSL_CITATION {"citationItems":[{"id":"ITEM-1","itemData":{"abstract":"Penelitian  ini  bertujuan   untuk  mengetahui   (1) Pengaruh  penerapan  e-filing   terhadap    kepatuhan  wajib   pajak. (2) Pengaruh tingkat pemahaman perpajakan terhadap kepatuhan wajib   pajak. (3) Pengaruh    kesadaran   wajib   pajak   terhadap   kepatuhan   wajib pajak. (4) Pengaruh penerapan e-filing, tingkat pemahaman perpajakan dan kesadaran wajib pajak terhadap kepatuhan wajib pajak. Populasi  penelitian  ini adalah  Wajib  Pajak pengguna e-filing di  KPP  Pratama  Yogyakarta dengan sampel sebanyak  70  responden.  Data penelitian ini diperoleh melalui kuesioner.Teknik pengambilan sampel menggunakan incidental sampling. Hasil penelitian ini menunjukan bahwa (1) Penerapan e-filing berpengaruh positif dan signifikan terhadap kepatuhan wajib   pajak dengan nilai  koefisien    determinasi 0,454. (2) Tingkat    pemahaman   perpajakan   berpengaruh positif dan    signifikan terhadap kepatuhan wajib pajak dengan koefisien determinasi 0,444. (3) Kesadaran wajib pajak berpengaruh positif dan signifikan terhadap kepatuhan wajib pajak dengan nilaikoefisien determinasi 0,621. (4) Penerapan e-filing, tingkat pemahaman perpajakan dan kesadaran wajib pajak berpengaruh positif dan signifikan terhadap kepatuhan wajib pajak dengan Nilai F hitung lebih besar dari F tabel yaitu 59.820&gt;3,94.","author":[{"dropping-particle":"","family":"Agustiningsih","given":"Wulandari","non-dropping-particle":"","parse-names":false,"suffix":""},{"dropping-particle":"","family":"Isroah","given":"Isroah","non-dropping-particle":"","parse-names":false,"suffix":""}],"container-title":"Nominal","id":"ITEM-1","issue":"2","issued":{"date-parts":[["2016"]]},"title":"Pengaruh Penerapan E-filing, Tingkat Pemahaman Perpajakan dan Kesadaran Wajib Pajak terhadap Kepatuhan Wajib Pajak di Kpp Pratama YOGYAKARTA","type":"article-journal","volume":"5"},"uris":["http://www.mendeley.com/documents/?uuid=514ddc03-e287-43f0-a255-54dbd7885a6f"]}],"mendeley":{"formattedCitation":"(Agustiningsih &amp; Isroah, 2016)","plainTextFormattedCitation":"(Agustiningsih &amp; Isroah, 2016)","previouslyFormattedCitation":"(Agustiningsih &amp; Isroah, 2016)"},"properties":{"noteIndex":0},"schema":"https://github.com/citation-style-language/schema/raw/master/csl-citation.json"}</w:instrText>
      </w:r>
      <w:r>
        <w:rPr>
          <w:rFonts w:ascii="Times New Roman" w:hAnsi="Times New Roman" w:cs="Times New Roman"/>
          <w:bCs/>
          <w:sz w:val="20"/>
          <w:szCs w:val="20"/>
        </w:rPr>
        <w:fldChar w:fldCharType="separate"/>
      </w:r>
      <w:r>
        <w:rPr>
          <w:rFonts w:ascii="Times New Roman" w:hAnsi="Times New Roman" w:cs="Times New Roman"/>
          <w:bCs/>
          <w:sz w:val="20"/>
          <w:szCs w:val="20"/>
        </w:rPr>
        <w:t>(Agustiningsih &amp; Isroah, 2016)</w:t>
      </w:r>
      <w:r>
        <w:rPr>
          <w:rFonts w:ascii="Times New Roman" w:hAnsi="Times New Roman" w:cs="Times New Roman"/>
          <w:bCs/>
          <w:sz w:val="20"/>
          <w:szCs w:val="20"/>
        </w:rPr>
        <w:fldChar w:fldCharType="end"/>
      </w:r>
    </w:p>
    <w:p>
      <w:pPr>
        <w:pStyle w:val="4"/>
        <w:tabs>
          <w:tab w:val="left" w:pos="1620"/>
        </w:tabs>
        <w:rPr>
          <w:rFonts w:cs="Times New Roman"/>
          <w:szCs w:val="24"/>
        </w:rPr>
      </w:pPr>
      <w:bookmarkStart w:id="58" w:name="_Toc113997010"/>
      <w:r>
        <w:rPr>
          <w:rFonts w:cs="Times New Roman"/>
          <w:szCs w:val="24"/>
        </w:rPr>
        <w:t xml:space="preserve">3.1.2 </w:t>
      </w:r>
      <w:r>
        <w:rPr>
          <w:rStyle w:val="27"/>
          <w:b/>
        </w:rPr>
        <w:t xml:space="preserve">Pemahaman </w:t>
      </w:r>
      <w:r>
        <w:rPr>
          <w:rStyle w:val="27"/>
          <w:b/>
          <w:i/>
        </w:rPr>
        <w:t>Self Assessment System</w:t>
      </w:r>
      <w:bookmarkEnd w:id="58"/>
    </w:p>
    <w:p>
      <w:pPr>
        <w:tabs>
          <w:tab w:val="left" w:pos="720"/>
        </w:tabs>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rPr>
        <w:tab/>
      </w:r>
      <w:r>
        <w:rPr>
          <w:rFonts w:ascii="Times New Roman" w:hAnsi="Times New Roman" w:cs="Times New Roman"/>
          <w:bCs/>
          <w:i/>
          <w:iCs/>
          <w:sz w:val="24"/>
          <w:szCs w:val="24"/>
        </w:rPr>
        <w:t>Self assessment system</w:t>
      </w:r>
      <w:r>
        <w:rPr>
          <w:rFonts w:ascii="Times New Roman" w:hAnsi="Times New Roman" w:cs="Times New Roman"/>
          <w:bCs/>
          <w:sz w:val="24"/>
          <w:szCs w:val="24"/>
        </w:rPr>
        <w:t xml:space="preserve"> adalah sistem pemungutan yang memberi wewenang kepada </w:t>
      </w:r>
      <w:r>
        <w:rPr>
          <w:rFonts w:ascii="Times New Roman" w:hAnsi="Times New Roman" w:cs="Times New Roman"/>
          <w:bCs/>
          <w:sz w:val="24"/>
          <w:szCs w:val="24"/>
          <w:lang w:val="en-US"/>
        </w:rPr>
        <w:t>WP</w:t>
      </w:r>
      <w:r>
        <w:rPr>
          <w:rFonts w:ascii="Times New Roman" w:hAnsi="Times New Roman" w:cs="Times New Roman"/>
          <w:bCs/>
          <w:sz w:val="24"/>
          <w:szCs w:val="24"/>
        </w:rPr>
        <w:t xml:space="preserve"> untuk menghitung, melaporkan, membayar dan mempertanggungjawabkan sendiri seberapa besar pajak yang terutang sesuai dengan undang-undang perpajakan. Sehingga pelaksanaannya tergantung kesadaran, tingkat kepahaman, dan kejujuran wajib pajak.</w:t>
      </w:r>
      <w:r>
        <w:rPr>
          <w:rFonts w:ascii="Times New Roman" w:hAnsi="Times New Roman" w:cs="Times New Roman"/>
          <w:bCs/>
          <w:sz w:val="24"/>
          <w:szCs w:val="24"/>
          <w:lang w:val="en-US"/>
        </w:rPr>
        <w:t xml:space="preserve"> </w:t>
      </w:r>
      <w:r>
        <w:rPr>
          <w:rFonts w:ascii="Times New Roman" w:hAnsi="Times New Roman" w:cs="Times New Roman"/>
          <w:sz w:val="24"/>
          <w:szCs w:val="24"/>
        </w:rPr>
        <w:t>W</w:t>
      </w:r>
      <w:r>
        <w:rPr>
          <w:rFonts w:ascii="Times New Roman" w:hAnsi="Times New Roman" w:cs="Times New Roman"/>
          <w:sz w:val="24"/>
          <w:szCs w:val="24"/>
          <w:lang w:val="en-US"/>
        </w:rPr>
        <w:t>P</w:t>
      </w:r>
      <w:r>
        <w:rPr>
          <w:rFonts w:ascii="Times New Roman" w:hAnsi="Times New Roman" w:cs="Times New Roman"/>
          <w:sz w:val="24"/>
          <w:szCs w:val="24"/>
        </w:rPr>
        <w:t xml:space="preserve"> diharuskan melaporkan dengan teratur jumlah pajak terutang.</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Menetapkan sendiri besar pajak adalah hakikat dari </w:t>
      </w:r>
      <w:r>
        <w:rPr>
          <w:rFonts w:ascii="Times New Roman" w:hAnsi="Times New Roman" w:cs="Times New Roman"/>
          <w:i/>
          <w:iCs/>
          <w:sz w:val="24"/>
          <w:szCs w:val="24"/>
        </w:rPr>
        <w:t>self assessment.</w:t>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Dari penelitian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{"citationItems":[{"id":"ITEM-1","itemData":{"ISBN":"1150304071110","author":[{"dropping-particle":"","family":"Yulianto","given":"","non-dropping-particle":"","parse-names":false,"suffix":""}],"container-title":"Jurnal Ilmu Administrasi Negara","id":"ITEM-1","issue":"19","issued":{"date-parts":[["2009"]]},"page":"1-11","title":"Pengaruh Implementasi Kebijakan Self Assessment Pada Kepatuhan Wajib Pajak Orang Pribadi Di Propinsi Lampung","type":"article-journal","volume":"9"},"uris":["http://www.mendeley.com/documents/?uuid=67d53db0-ee88-4ac7-ba29-b119fd807a73"]}],"mendeley":{"formattedCitation":"(Yulianto, 2009)","plainTextFormattedCitation":"(Yulianto, 2009)","previouslyFormattedCitation":"(Yulianto, 2009)"},"properties":{"noteIndex":0},"schema":"https://github.com/citation-style-language/schema/raw/master/csl-citation.json"}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(Yulianto, 2009)</w:t>
      </w:r>
      <w:r>
        <w:rPr>
          <w:rFonts w:ascii="Times New Roman" w:hAnsi="Times New Roman" w:cs="Times New Roman"/>
          <w:bCs/>
          <w:sz w:val="24"/>
          <w:szCs w:val="24"/>
        </w:rPr>
        <w:fldChar w:fldCharType="end"/>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diadopsi variabel </w:t>
      </w:r>
      <w:r>
        <w:rPr>
          <w:rFonts w:ascii="Times New Roman" w:hAnsi="Times New Roman" w:cs="Times New Roman"/>
          <w:bCs/>
          <w:i/>
          <w:iCs/>
          <w:sz w:val="24"/>
          <w:szCs w:val="24"/>
        </w:rPr>
        <w:t xml:space="preserve">self assessment system </w:t>
      </w:r>
      <w:r>
        <w:rPr>
          <w:rFonts w:ascii="Times New Roman" w:hAnsi="Times New Roman" w:cs="Times New Roman"/>
          <w:bCs/>
          <w:sz w:val="24"/>
          <w:szCs w:val="24"/>
        </w:rPr>
        <w:t xml:space="preserve">yang diukur dengan lima instrumen pernyataan dengan skala pengukuran </w:t>
      </w:r>
      <w:r>
        <w:rPr>
          <w:rFonts w:ascii="Times New Roman" w:hAnsi="Times New Roman" w:cs="Times New Roman"/>
          <w:bCs/>
          <w:i/>
          <w:iCs/>
          <w:sz w:val="24"/>
          <w:szCs w:val="24"/>
        </w:rPr>
        <w:t xml:space="preserve">likert </w:t>
      </w:r>
      <w:r>
        <w:rPr>
          <w:rFonts w:ascii="Times New Roman" w:hAnsi="Times New Roman" w:cs="Times New Roman"/>
          <w:bCs/>
          <w:sz w:val="24"/>
          <w:szCs w:val="24"/>
        </w:rPr>
        <w:t>dengan poin sangat tidak setuju sekali, sangat tidak setuju, tidak setuju, setuju, sangat setuju dan sangat setuju sekali. Pernyataan variabel disajikan pada variabel di</w:t>
      </w:r>
      <w:r>
        <w:rPr>
          <w:rFonts w:ascii="Times New Roman" w:hAnsi="Times New Roman" w:cs="Times New Roman"/>
          <w:bCs/>
          <w:sz w:val="24"/>
          <w:szCs w:val="24"/>
          <w:lang w:val="en-US"/>
        </w:rPr>
        <w:t xml:space="preserve"> </w:t>
      </w:r>
      <w:r>
        <w:rPr>
          <w:rFonts w:ascii="Times New Roman" w:hAnsi="Times New Roman" w:cs="Times New Roman"/>
          <w:bCs/>
          <w:sz w:val="24"/>
          <w:szCs w:val="24"/>
        </w:rPr>
        <w:t>bawah</w:t>
      </w:r>
      <w:r>
        <w:rPr>
          <w:rFonts w:ascii="Times New Roman" w:hAnsi="Times New Roman" w:cs="Times New Roman"/>
          <w:bCs/>
          <w:sz w:val="24"/>
          <w:szCs w:val="24"/>
          <w:lang w:val="en-US"/>
        </w:rPr>
        <w:t xml:space="preserve">. </w:t>
      </w:r>
    </w:p>
    <w:p>
      <w:pPr>
        <w:pStyle w:val="10"/>
        <w:tabs>
          <w:tab w:val="left" w:pos="1620"/>
        </w:tabs>
        <w:ind w:firstLine="1350"/>
        <w:jc w:val="both"/>
        <w:rPr>
          <w:rFonts w:ascii="Times New Roman" w:hAnsi="Times New Roman" w:cs="Times New Roman"/>
          <w:b/>
          <w:bCs/>
          <w:i w:val="0"/>
          <w:color w:val="000000" w:themeColor="text1"/>
          <w:sz w:val="22"/>
          <w:szCs w:val="22"/>
          <w14:textFill>
            <w14:solidFill>
              <w14:schemeClr w14:val="tx1"/>
            </w14:solidFill>
          </w14:textFill>
        </w:rPr>
      </w:pPr>
      <w:bookmarkStart w:id="59" w:name="_Toc113344754"/>
      <w:r>
        <w:rPr>
          <w:rFonts w:ascii="Times New Roman" w:hAnsi="Times New Roman" w:cs="Times New Roman"/>
          <w:b/>
          <w:i w:val="0"/>
          <w:color w:val="000000" w:themeColor="text1"/>
          <w:sz w:val="22"/>
          <w:szCs w:val="22"/>
          <w14:textFill>
            <w14:solidFill>
              <w14:schemeClr w14:val="tx1"/>
            </w14:solidFill>
          </w14:textFill>
        </w:rPr>
        <w:t xml:space="preserve">Tabel 3.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Tabel_3.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2</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w:t>
      </w:r>
      <w:r>
        <w:rPr>
          <w:rFonts w:ascii="Times New Roman" w:hAnsi="Times New Roman" w:cs="Times New Roman"/>
          <w:b/>
          <w:bCs/>
          <w:i w:val="0"/>
          <w:color w:val="000000" w:themeColor="text1"/>
          <w:sz w:val="22"/>
          <w:szCs w:val="22"/>
          <w14:textFill>
            <w14:solidFill>
              <w14:schemeClr w14:val="tx1"/>
            </w14:solidFill>
          </w14:textFill>
        </w:rPr>
        <w:t xml:space="preserve">Item Pengukur Pemahaman </w:t>
      </w:r>
      <w:r>
        <w:rPr>
          <w:rFonts w:ascii="Times New Roman" w:hAnsi="Times New Roman" w:cs="Times New Roman"/>
          <w:b/>
          <w:bCs/>
          <w:i w:val="0"/>
          <w:iCs w:val="0"/>
          <w:color w:val="000000" w:themeColor="text1"/>
          <w:sz w:val="22"/>
          <w:szCs w:val="22"/>
          <w14:textFill>
            <w14:solidFill>
              <w14:schemeClr w14:val="tx1"/>
            </w14:solidFill>
          </w14:textFill>
        </w:rPr>
        <w:t>Self Assessment System</w:t>
      </w:r>
      <w:bookmarkEnd w:id="59"/>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4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4316" w:type="dxa"/>
          </w:tcPr>
          <w:p>
            <w:pPr>
              <w:tabs>
                <w:tab w:val="left" w:pos="1620"/>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Item Pengukuran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Melakukan perhitungan sendiri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Melakukan perhitungan dengan benar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Melakukan pembayaran pajak sendiri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Melakukan pembayaran tepat waktu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4316"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Melakukan pelaporan sendiri</w:t>
            </w:r>
          </w:p>
        </w:tc>
      </w:tr>
    </w:tbl>
    <w:p>
      <w:pPr>
        <w:tabs>
          <w:tab w:val="left" w:pos="1620"/>
        </w:tabs>
        <w:spacing w:line="240" w:lineRule="auto"/>
        <w:ind w:firstLine="1350"/>
        <w:jc w:val="both"/>
        <w:rPr>
          <w:rFonts w:ascii="Times New Roman" w:hAnsi="Times New Roman" w:cs="Times New Roman"/>
          <w:bCs/>
          <w:sz w:val="20"/>
          <w:szCs w:val="20"/>
        </w:rPr>
      </w:pPr>
      <w:r>
        <w:rPr>
          <w:rFonts w:ascii="Times New Roman" w:hAnsi="Times New Roman" w:cs="Times New Roman"/>
          <w:bCs/>
          <w:i/>
          <w:sz w:val="20"/>
          <w:szCs w:val="20"/>
          <w:lang w:val="en-US"/>
        </w:rPr>
        <w:t xml:space="preserve">Sumber: </w:t>
      </w:r>
      <w:r>
        <w:rPr>
          <w:rFonts w:ascii="Times New Roman" w:hAnsi="Times New Roman" w:cs="Times New Roman"/>
          <w:bCs/>
          <w:sz w:val="20"/>
          <w:szCs w:val="20"/>
        </w:rPr>
        <w:fldChar w:fldCharType="begin" w:fldLock="1"/>
      </w:r>
      <w:r>
        <w:rPr>
          <w:rFonts w:ascii="Times New Roman" w:hAnsi="Times New Roman" w:cs="Times New Roman"/>
          <w:bCs/>
          <w:sz w:val="20"/>
          <w:szCs w:val="20"/>
        </w:rPr>
        <w:instrText xml:space="preserve">ADDIN CSL_CITATION {"citationItems":[{"id":"ITEM-1","itemData":{"ISBN":"1150304071110","author":[{"dropping-particle":"","family":"Yulianto","given":"","non-dropping-particle":"","parse-names":false,"suffix":""}],"container-title":"Jurnal Ilmu Administrasi Negara","id":"ITEM-1","issue":"19","issued":{"date-parts":[["2009"]]},"page":"1-11","title":"Pengaruh Implementasi Kebijakan Self Assessment Pada Kepatuhan Wajib Pajak Orang Pribadi Di Propinsi Lampung","type":"article-journal","volume":"9"},"uris":["http://www.mendeley.com/documents/?uuid=67d53db0-ee88-4ac7-ba29-b119fd807a73"]}],"mendeley":{"formattedCitation":"(Yulianto, 2009)","plainTextFormattedCitation":"(Yulianto, 2009)","previouslyFormattedCitation":"(Yulianto, 2009)"},"properties":{"noteIndex":0},"schema":"https://github.com/citation-style-language/schema/raw/master/csl-citation.json"}</w:instrText>
      </w:r>
      <w:r>
        <w:rPr>
          <w:rFonts w:ascii="Times New Roman" w:hAnsi="Times New Roman" w:cs="Times New Roman"/>
          <w:bCs/>
          <w:sz w:val="20"/>
          <w:szCs w:val="20"/>
        </w:rPr>
        <w:fldChar w:fldCharType="separate"/>
      </w:r>
      <w:r>
        <w:rPr>
          <w:rFonts w:ascii="Times New Roman" w:hAnsi="Times New Roman" w:cs="Times New Roman"/>
          <w:bCs/>
          <w:sz w:val="20"/>
          <w:szCs w:val="20"/>
        </w:rPr>
        <w:t>(Yulianto, 2009)</w:t>
      </w:r>
      <w:r>
        <w:rPr>
          <w:rFonts w:ascii="Times New Roman" w:hAnsi="Times New Roman" w:cs="Times New Roman"/>
          <w:bCs/>
          <w:sz w:val="20"/>
          <w:szCs w:val="20"/>
        </w:rPr>
        <w:fldChar w:fldCharType="end"/>
      </w:r>
    </w:p>
    <w:p>
      <w:pPr>
        <w:pStyle w:val="4"/>
        <w:tabs>
          <w:tab w:val="left" w:pos="1620"/>
        </w:tabs>
        <w:rPr>
          <w:rFonts w:cs="Times New Roman"/>
          <w:szCs w:val="24"/>
        </w:rPr>
      </w:pPr>
      <w:bookmarkStart w:id="60" w:name="_Toc113997011"/>
      <w:r>
        <w:rPr>
          <w:rFonts w:cs="Times New Roman"/>
          <w:szCs w:val="24"/>
        </w:rPr>
        <w:t xml:space="preserve">3.1.3 </w:t>
      </w:r>
      <w:r>
        <w:rPr>
          <w:rStyle w:val="27"/>
          <w:b/>
        </w:rPr>
        <w:t>Kepatuhan WPOP</w:t>
      </w:r>
      <w:bookmarkEnd w:id="60"/>
    </w:p>
    <w:p>
      <w:pPr>
        <w:tabs>
          <w:tab w:val="left" w:pos="720"/>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{"citationItems":[{"id":"ITEM-1","itemData":{"abstract":"Kepatuhan pajak adalah suatu keadaan saat Wajib Pajak paham atau berusaha untuk memahami semua ketentuan peraturan perundang undangan perpajakan, mengisi formulir pajak dengan lengkap dan jelas, menghitung jumlah pajak yang terutang dengan benar, dan membayar pajak yang terutang tepat pada waktunya. Tujuan penelitian ini adalah untuk mengetahui apakah kesadaran Wajib Pajak, kualitas pelayanan fiskus, sanksi perpajakan dan lingkungan Wajib Pajak berada mempunyai pengaruh yang signifikan terhadap kepatuhan Wajib Pajak Orang Pribadi di Surabaya baik secara parsial maupun simultan. Data diperoleh dari 100 responden yang terdaftar sebagai Wajib Pajak Orang Pribadi di KPP Sawahan Surabaya. Dengan menggunakan teknik regresi linear berganda, hasil penelitian menunjukkan bahwa kesadaran Wajib Pajak, kualitas pelayanan fiskus, sanksi perpajakan, dan lingkungan Wajib Pajak berada berpengaruh signifikan terhadap kepatuhan Wajib Pajak Orang Pribadi di Surabaya. Kata","author":[{"dropping-particle":"","family":"Cindy","given":"Jotopurnomo","non-dropping-particle":"","parse-names":false,"suffix":""},{"dropping-particle":"","family":"Yenni","given":"Mangoting","non-dropping-particle":"","parse-names":false,"suffix":""}],"container-title":"Tax &amp; Accounting Review","id":"ITEM-1","issued":{"date-parts":[["2013"]]},"page":"51","title":"Pengaruh kesadaran wajib pajak, kualitas pelayanan fiskus , sanksi perpajakan, lingkungan wajib pajak berada terhadap kepatuhan wajib pajak orang pribadi di Surabaya","type":"article-journal","volume":"1"},"uris":["http://www.mendeley.com/documents/?uuid=a2a97671-16f7-4d99-bb7b-cffce65f5c94"]}],"mendeley":{"formattedCitation":"(Cindy &amp; Yenni, 2013)","plainTextFormattedCitation":"(Cindy &amp; Yenni, 2013)","previouslyFormattedCitation":"(Cindy &amp; Yenni, 2013)"},"properties":{"noteIndex":0},"schema":"https://github.com/citation-style-language/schema/raw/master/csl-citation.json"}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(Cindy &amp; Yenni, 2013)</w:t>
      </w:r>
      <w:r>
        <w:rPr>
          <w:rFonts w:ascii="Times New Roman" w:hAnsi="Times New Roman" w:cs="Times New Roman"/>
          <w:bCs/>
          <w:sz w:val="24"/>
          <w:szCs w:val="24"/>
        </w:rPr>
        <w:fldChar w:fldCharType="end"/>
      </w:r>
      <w:r>
        <w:rPr>
          <w:rFonts w:ascii="Times New Roman" w:hAnsi="Times New Roman" w:cs="Times New Roman"/>
          <w:bCs/>
          <w:sz w:val="24"/>
          <w:szCs w:val="24"/>
          <w:lang w:val="en-US"/>
        </w:rPr>
        <w:t xml:space="preserve"> </w:t>
      </w:r>
      <w:r>
        <w:rPr>
          <w:rFonts w:ascii="Times New Roman" w:hAnsi="Times New Roman" w:cs="Times New Roman"/>
          <w:bCs/>
          <w:sz w:val="24"/>
          <w:szCs w:val="24"/>
        </w:rPr>
        <w:t xml:space="preserve">kepatuhan WP adalah kondisi yang disebabkan diri wajib pajak dalam memahami semua norma perpajakan serta upaya dalam mematuhi kewajiban perpajakan dimulai dari mendaftarkan diri, menghitung, melaporkan serta membayar pajak yang di kenakan dengan baik sesuai ketentuan. </w:t>
      </w:r>
    </w:p>
    <w:p>
      <w:pPr>
        <w:tabs>
          <w:tab w:val="left" w:pos="1620"/>
        </w:tabs>
        <w:spacing w:after="0" w:line="480" w:lineRule="auto"/>
        <w:ind w:firstLine="680"/>
        <w:jc w:val="both"/>
        <w:rPr>
          <w:rFonts w:ascii="Times New Roman" w:hAnsi="Times New Roman" w:cs="Times New Roman"/>
          <w:bCs/>
          <w:sz w:val="24"/>
          <w:szCs w:val="24"/>
          <w:lang w:val="en-US"/>
        </w:rPr>
      </w:pPr>
      <w:r>
        <w:rPr>
          <w:rFonts w:ascii="Times New Roman" w:hAnsi="Times New Roman" w:cs="Times New Roman"/>
          <w:bCs/>
          <w:sz w:val="24"/>
          <w:szCs w:val="24"/>
        </w:rPr>
        <w:t xml:space="preserve">Dari penelitian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 xml:space="preserve">ADDIN CSL_CITATION {"citationItems":[{"id":"ITEM-1","itemData":{"abstract":"Penelitian  ini  bertujuan   untuk  mengetahui   (1) Pengaruh  penerapan  e-filing   terhadap    kepatuhan  wajib   pajak. (2) Pengaruh tingkat pemahaman perpajakan terhadap kepatuhan wajib   pajak. (3) Pengaruh    kesadaran   wajib   pajak   terhadap   kepatuhan   wajib pajak. (4) Pengaruh penerapan e-filing, tingkat pemahaman perpajakan dan kesadaran wajib pajak terhadap kepatuhan wajib pajak. Populasi  penelitian  ini adalah  Wajib  Pajak pengguna e-filing di  KPP  Pratama  Yogyakarta dengan sampel sebanyak  70  responden.  Data penelitian ini diperoleh melalui kuesioner.Teknik pengambilan sampel menggunakan incidental sampling. Hasil penelitian ini menunjukan bahwa (1) Penerapan e-filing berpengaruh positif dan signifikan terhadap kepatuhan wajib   pajak dengan nilai  koefisien    determinasi 0,454. (2) Tingkat    pemahaman   perpajakan   berpengaruh positif dan    signifikan terhadap kepatuhan wajib pajak dengan koefisien determinasi 0,444. (3) Kesadaran wajib pajak berpengaruh positif dan signifikan terhadap kepatuhan wajib pajak dengan nilaikoefisien determinasi 0,621. (4) Penerapan e-filing, tingkat pemahaman perpajakan dan kesadaran wajib pajak berpengaruh positif dan signifikan terhadap kepatuhan wajib pajak dengan Nilai F hitung lebih besar dari F tabel yaitu 59.820&gt;3,94.","author":[{"dropping-particle":"","family":"Agustiningsih","given":"Wulandari","non-dropping-particle":"","parse-names":false,"suffix":""},{"dropping-particle":"","family":"Isroah","given":"Isroah","non-dropping-particle":"","parse-names":false,"suffix":""}],"container-title":"Nominal","id":"ITEM-1","issue":"2","issued":{"date-parts":[["2016"]]},"title":"Pengaruh Penerapan E-filing, Tingkat Pemahaman Perpajakan dan Kesadaran Wajib Pajak terhadap Kepatuhan Wajib Pajak di Kpp Pratama YOGYAKARTA","type":"article-journal","volume":"5"},"uris":["http://www.mendeley.com/documents/?uuid=514ddc03-e287-43f0-a255-54dbd7885a6f"]}],"mendeley":{"formattedCitation":"(Agustiningsih &amp; Isroah, 2016)","plainTextFormattedCitation":"(Agustiningsih &amp; Isroah, 2016)","previouslyFormattedCitation":"(Agustiningsih &amp; Isroah, 2016)"},"properties":{"noteIndex":0},"schema":"https://github.com/citation-style-language/schema/raw/master/csl-citation.json"}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(Agustiningsih &amp; Isroah, 2016)</w:t>
      </w:r>
      <w:r>
        <w:rPr>
          <w:rFonts w:ascii="Times New Roman" w:hAnsi="Times New Roman" w:cs="Times New Roman"/>
          <w:bCs/>
          <w:sz w:val="24"/>
          <w:szCs w:val="24"/>
        </w:rPr>
        <w:fldChar w:fldCharType="end"/>
      </w:r>
      <w:r>
        <w:rPr>
          <w:rFonts w:ascii="Times New Roman" w:hAnsi="Times New Roman" w:cs="Times New Roman"/>
          <w:bCs/>
          <w:sz w:val="24"/>
          <w:szCs w:val="24"/>
          <w:lang w:val="en-US"/>
        </w:rPr>
        <w:t xml:space="preserve"> </w:t>
      </w:r>
      <w:r>
        <w:rPr>
          <w:rFonts w:ascii="Times New Roman" w:hAnsi="Times New Roman" w:cs="Times New Roman"/>
          <w:bCs/>
          <w:sz w:val="24"/>
          <w:szCs w:val="24"/>
        </w:rPr>
        <w:t>diadopsi variabel kep</w:t>
      </w:r>
      <w:r>
        <w:rPr>
          <w:rFonts w:ascii="Times New Roman" w:hAnsi="Times New Roman" w:cs="Times New Roman"/>
          <w:bCs/>
          <w:sz w:val="24"/>
          <w:szCs w:val="24"/>
          <w:lang w:val="en-US"/>
        </w:rPr>
        <w:t>a</w:t>
      </w:r>
      <w:r>
        <w:rPr>
          <w:rFonts w:ascii="Times New Roman" w:hAnsi="Times New Roman" w:cs="Times New Roman"/>
          <w:bCs/>
          <w:sz w:val="24"/>
          <w:szCs w:val="24"/>
        </w:rPr>
        <w:t>tuhan WPOP</w:t>
      </w:r>
      <w:r>
        <w:rPr>
          <w:rFonts w:ascii="Times New Roman" w:hAnsi="Times New Roman" w:cs="Times New Roman"/>
          <w:bCs/>
          <w:i/>
          <w:iCs/>
          <w:sz w:val="24"/>
          <w:szCs w:val="24"/>
        </w:rPr>
        <w:t xml:space="preserve"> </w:t>
      </w:r>
      <w:r>
        <w:rPr>
          <w:rFonts w:ascii="Times New Roman" w:hAnsi="Times New Roman" w:cs="Times New Roman"/>
          <w:bCs/>
          <w:sz w:val="24"/>
          <w:szCs w:val="24"/>
        </w:rPr>
        <w:t xml:space="preserve">yang diukur dengan lima instrumen pernyataan dengan skala pengukuran </w:t>
      </w:r>
      <w:r>
        <w:rPr>
          <w:rFonts w:ascii="Times New Roman" w:hAnsi="Times New Roman" w:cs="Times New Roman"/>
          <w:bCs/>
          <w:i/>
          <w:iCs/>
          <w:sz w:val="24"/>
          <w:szCs w:val="24"/>
        </w:rPr>
        <w:t xml:space="preserve">likert </w:t>
      </w:r>
      <w:r>
        <w:rPr>
          <w:rFonts w:ascii="Times New Roman" w:hAnsi="Times New Roman" w:cs="Times New Roman"/>
          <w:bCs/>
          <w:sz w:val="24"/>
          <w:szCs w:val="24"/>
        </w:rPr>
        <w:t>dengan poin sangat tidak setuju sekali, sangat tidak setuju, tidak setuju, setuju, sangat setuju dan sangat setuju sekali. Pernyataan variabel disajikan pada variabel di bawah</w:t>
      </w:r>
      <w:r>
        <w:rPr>
          <w:rFonts w:ascii="Times New Roman" w:hAnsi="Times New Roman" w:cs="Times New Roman"/>
          <w:bCs/>
          <w:sz w:val="24"/>
          <w:szCs w:val="24"/>
          <w:lang w:val="en-US"/>
        </w:rPr>
        <w:t>.</w:t>
      </w:r>
    </w:p>
    <w:p>
      <w:pPr>
        <w:pStyle w:val="10"/>
        <w:tabs>
          <w:tab w:val="left" w:pos="1620"/>
        </w:tabs>
        <w:ind w:firstLine="1260"/>
        <w:jc w:val="both"/>
        <w:rPr>
          <w:rFonts w:ascii="Times New Roman" w:hAnsi="Times New Roman" w:cs="Times New Roman"/>
          <w:b/>
          <w:bCs/>
          <w:i w:val="0"/>
          <w:color w:val="000000" w:themeColor="text1"/>
          <w:sz w:val="22"/>
          <w:szCs w:val="22"/>
          <w14:textFill>
            <w14:solidFill>
              <w14:schemeClr w14:val="tx1"/>
            </w14:solidFill>
          </w14:textFill>
        </w:rPr>
      </w:pPr>
      <w:bookmarkStart w:id="61" w:name="_Toc113344755"/>
      <w:r>
        <w:rPr>
          <w:rFonts w:ascii="Times New Roman" w:hAnsi="Times New Roman" w:cs="Times New Roman"/>
          <w:b/>
          <w:i w:val="0"/>
          <w:color w:val="000000" w:themeColor="text1"/>
          <w:sz w:val="22"/>
          <w:szCs w:val="22"/>
          <w14:textFill>
            <w14:solidFill>
              <w14:schemeClr w14:val="tx1"/>
            </w14:solidFill>
          </w14:textFill>
        </w:rPr>
        <w:t xml:space="preserve">Tabel 3.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Tabel_3.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3</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w:t>
      </w:r>
      <w:r>
        <w:rPr>
          <w:rFonts w:ascii="Times New Roman" w:hAnsi="Times New Roman" w:cs="Times New Roman"/>
          <w:b/>
          <w:bCs/>
          <w:i w:val="0"/>
          <w:color w:val="000000" w:themeColor="text1"/>
          <w:sz w:val="22"/>
          <w:szCs w:val="22"/>
          <w14:textFill>
            <w14:solidFill>
              <w14:schemeClr w14:val="tx1"/>
            </w14:solidFill>
          </w14:textFill>
        </w:rPr>
        <w:t>Item Pengukur Pemahaman Kepatuhan WPOP</w:t>
      </w:r>
      <w:bookmarkEnd w:id="61"/>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4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4319" w:type="dxa"/>
          </w:tcPr>
          <w:p>
            <w:pPr>
              <w:tabs>
                <w:tab w:val="left" w:pos="1620"/>
              </w:tabs>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Item Pengukuran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w:t>
            </w:r>
          </w:p>
        </w:tc>
        <w:tc>
          <w:tcPr>
            <w:tcW w:w="4319"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Pemahaman tentang UU perpajakan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w:t>
            </w:r>
          </w:p>
        </w:tc>
        <w:tc>
          <w:tcPr>
            <w:tcW w:w="4319"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Pengisian surat pemberitahuan (SPT)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w:t>
            </w:r>
          </w:p>
        </w:tc>
        <w:tc>
          <w:tcPr>
            <w:tcW w:w="4319"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Pembayaran surat pemberitahuan (SPT)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4319"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Tunggakan pajak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7" w:type="dxa"/>
          </w:tcPr>
          <w:p>
            <w:pPr>
              <w:tabs>
                <w:tab w:val="left" w:pos="1620"/>
              </w:tabs>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4319" w:type="dxa"/>
          </w:tcPr>
          <w:p>
            <w:pPr>
              <w:tabs>
                <w:tab w:val="left" w:pos="1620"/>
              </w:tabs>
              <w:spacing w:after="0" w:line="240" w:lineRule="auto"/>
              <w:rPr>
                <w:rFonts w:ascii="Times New Roman" w:hAnsi="Times New Roman" w:cs="Times New Roman"/>
                <w:bCs/>
                <w:sz w:val="20"/>
                <w:szCs w:val="20"/>
              </w:rPr>
            </w:pPr>
            <w:r>
              <w:rPr>
                <w:rFonts w:ascii="Times New Roman" w:hAnsi="Times New Roman" w:cs="Times New Roman"/>
                <w:bCs/>
                <w:sz w:val="20"/>
                <w:szCs w:val="20"/>
              </w:rPr>
              <w:t>Tindakan pidana dalam perpajakan</w:t>
            </w:r>
          </w:p>
        </w:tc>
      </w:tr>
    </w:tbl>
    <w:p>
      <w:pPr>
        <w:tabs>
          <w:tab w:val="left" w:pos="1620"/>
        </w:tabs>
        <w:spacing w:after="0" w:line="240" w:lineRule="auto"/>
        <w:ind w:firstLine="1260"/>
        <w:jc w:val="both"/>
        <w:rPr>
          <w:rFonts w:ascii="Times New Roman" w:hAnsi="Times New Roman" w:cs="Times New Roman"/>
          <w:bCs/>
          <w:i/>
          <w:sz w:val="20"/>
          <w:szCs w:val="20"/>
          <w:lang w:val="en-US"/>
        </w:rPr>
      </w:pPr>
      <w:r>
        <w:rPr>
          <w:rFonts w:ascii="Times New Roman" w:hAnsi="Times New Roman" w:cs="Times New Roman"/>
          <w:bCs/>
          <w:i/>
          <w:sz w:val="20"/>
          <w:szCs w:val="20"/>
          <w:lang w:val="en-US"/>
        </w:rPr>
        <w:t xml:space="preserve">Sumber : </w:t>
      </w:r>
      <w:r>
        <w:rPr>
          <w:rFonts w:ascii="Times New Roman" w:hAnsi="Times New Roman" w:cs="Times New Roman"/>
          <w:bCs/>
          <w:i/>
          <w:sz w:val="20"/>
          <w:szCs w:val="20"/>
        </w:rPr>
        <w:fldChar w:fldCharType="begin" w:fldLock="1"/>
      </w:r>
      <w:r>
        <w:rPr>
          <w:rFonts w:ascii="Times New Roman" w:hAnsi="Times New Roman" w:cs="Times New Roman"/>
          <w:bCs/>
          <w:i/>
          <w:sz w:val="20"/>
          <w:szCs w:val="20"/>
        </w:rPr>
        <w:instrText xml:space="preserve">ADDIN CSL_CITATION {"citationItems":[{"id":"ITEM-1","itemData":{"abstract":"Penelitian  ini  bertujuan   untuk  mengetahui   (1) Pengaruh  penerapan  e-filing   terhadap    kepatuhan  wajib   pajak. (2) Pengaruh tingkat pemahaman perpajakan terhadap kepatuhan wajib   pajak. (3) Pengaruh    kesadaran   wajib   pajak   terhadap   kepatuhan   wajib pajak. (4) Pengaruh penerapan e-filing, tingkat pemahaman perpajakan dan kesadaran wajib pajak terhadap kepatuhan wajib pajak. Populasi  penelitian  ini adalah  Wajib  Pajak pengguna e-filing di  KPP  Pratama  Yogyakarta dengan sampel sebanyak  70  responden.  Data penelitian ini diperoleh melalui kuesioner.Teknik pengambilan sampel menggunakan incidental sampling. Hasil penelitian ini menunjukan bahwa (1) Penerapan e-filing berpengaruh positif dan signifikan terhadap kepatuhan wajib   pajak dengan nilai  koefisien    determinasi 0,454. (2) Tingkat    pemahaman   perpajakan   berpengaruh positif dan    signifikan terhadap kepatuhan wajib pajak dengan koefisien determinasi 0,444. (3) Kesadaran wajib pajak berpengaruh positif dan signifikan terhadap kepatuhan wajib pajak dengan nilaikoefisien determinasi 0,621. (4) Penerapan e-filing, tingkat pemahaman perpajakan dan kesadaran wajib pajak berpengaruh positif dan signifikan terhadap kepatuhan wajib pajak dengan Nilai F hitung lebih besar dari F tabel yaitu 59.820&gt;3,94.","author":[{"dropping-particle":"","family":"Agustiningsih","given":"Wulandari","non-dropping-particle":"","parse-names":false,"suffix":""},{"dropping-particle":"","family":"Isroah","given":"Isroah","non-dropping-particle":"","parse-names":false,"suffix":""}],"container-title":"Nominal","id":"ITEM-1","issue":"2","issued":{"date-parts":[["2016"]]},"title":"Pengaruh Penerapan E-filing, Tingkat Pemahaman Perpajakan dan Kesadaran Wajib Pajak terhadap Kepatuhan Wajib Pajak di Kpp Pratama YOGYAKARTA","type":"article-journal","volume":"5"},"uris":["http://www.mendeley.com/documents/?uuid=514ddc03-e287-43f0-a255-54dbd7885a6f"]}],"mendeley":{"formattedCitation":"(Agustiningsih &amp; Isroah, 2016)","plainTextFormattedCitation":"(Agustiningsih &amp; Isroah, 2016)","previouslyFormattedCitation":"(Agustiningsih &amp; Isroah, 2016)"},"properties":{"noteIndex":0},"schema":"https://github.com/citation-style-language/schema/raw/master/csl-citation.json"}</w:instrText>
      </w:r>
      <w:r>
        <w:rPr>
          <w:rFonts w:ascii="Times New Roman" w:hAnsi="Times New Roman" w:cs="Times New Roman"/>
          <w:bCs/>
          <w:i/>
          <w:sz w:val="20"/>
          <w:szCs w:val="20"/>
        </w:rPr>
        <w:fldChar w:fldCharType="separate"/>
      </w:r>
      <w:r>
        <w:rPr>
          <w:rFonts w:ascii="Times New Roman" w:hAnsi="Times New Roman" w:cs="Times New Roman"/>
          <w:bCs/>
          <w:i/>
          <w:sz w:val="20"/>
          <w:szCs w:val="20"/>
        </w:rPr>
        <w:t>(Agustiningsih &amp; Isroah, 2016)</w:t>
      </w:r>
      <w:r>
        <w:rPr>
          <w:rFonts w:ascii="Times New Roman" w:hAnsi="Times New Roman" w:cs="Times New Roman"/>
          <w:bCs/>
          <w:i/>
          <w:sz w:val="20"/>
          <w:szCs w:val="20"/>
        </w:rPr>
        <w:fldChar w:fldCharType="end"/>
      </w:r>
    </w:p>
    <w:p>
      <w:pPr>
        <w:pStyle w:val="41"/>
        <w:tabs>
          <w:tab w:val="left" w:pos="1620"/>
        </w:tabs>
        <w:spacing w:before="240"/>
        <w:rPr>
          <w:lang w:val="en-US"/>
        </w:rPr>
      </w:pPr>
      <w:bookmarkStart w:id="62" w:name="_Toc113997012"/>
      <w:r>
        <w:t xml:space="preserve">3.2 </w:t>
      </w:r>
      <w:r>
        <w:rPr>
          <w:rStyle w:val="26"/>
          <w:b/>
        </w:rPr>
        <w:t>Populasi dan Sampel</w:t>
      </w:r>
      <w:bookmarkEnd w:id="62"/>
      <w:r>
        <w:rPr>
          <w:lang w:val="en-US"/>
        </w:rPr>
        <w:t xml:space="preserve"> </w:t>
      </w:r>
    </w:p>
    <w:p>
      <w:pPr>
        <w:pStyle w:val="4"/>
        <w:tabs>
          <w:tab w:val="left" w:pos="1620"/>
          <w:tab w:val="left" w:pos="5940"/>
        </w:tabs>
        <w:rPr>
          <w:rFonts w:cs="Times New Roman"/>
          <w:bCs/>
          <w:szCs w:val="24"/>
        </w:rPr>
      </w:pPr>
      <w:bookmarkStart w:id="63" w:name="_Toc113997013"/>
      <w:r>
        <w:rPr>
          <w:rFonts w:cs="Times New Roman"/>
          <w:szCs w:val="24"/>
        </w:rPr>
        <w:t xml:space="preserve">3.2.1 </w:t>
      </w:r>
      <w:r>
        <w:rPr>
          <w:rStyle w:val="27"/>
          <w:b/>
        </w:rPr>
        <w:t>Populasi Penelitian</w:t>
      </w:r>
      <w:bookmarkEnd w:id="63"/>
    </w:p>
    <w:p>
      <w:pPr>
        <w:tabs>
          <w:tab w:val="left" w:pos="1620"/>
        </w:tabs>
        <w:spacing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Populasi adalah sekelompok orang, benda atau kejadian yang memiliki karakteristik untuk di jadikan objek penelitian. Dalam penelitian ini populasi</w:t>
      </w:r>
      <w:r>
        <w:rPr>
          <w:rFonts w:ascii="Times New Roman" w:hAnsi="Times New Roman" w:cs="Times New Roman"/>
          <w:bCs/>
          <w:sz w:val="24"/>
          <w:szCs w:val="24"/>
          <w:lang w:val="en-US"/>
        </w:rPr>
        <w:t xml:space="preserve"> yang digunakan</w:t>
      </w:r>
      <w:r>
        <w:rPr>
          <w:rFonts w:ascii="Times New Roman" w:hAnsi="Times New Roman" w:cs="Times New Roman"/>
          <w:bCs/>
          <w:sz w:val="24"/>
          <w:szCs w:val="24"/>
        </w:rPr>
        <w:t xml:space="preserve"> adalah wajib pajak orang pribadi yang </w:t>
      </w:r>
      <w:r>
        <w:rPr>
          <w:rFonts w:ascii="Times New Roman" w:hAnsi="Times New Roman" w:cs="Times New Roman"/>
          <w:bCs/>
          <w:sz w:val="24"/>
          <w:szCs w:val="24"/>
          <w:lang w:val="en-US"/>
        </w:rPr>
        <w:t xml:space="preserve">dinyatakan aktif dengan karakteristik wajib membayar serta melaporan SPT dan </w:t>
      </w:r>
      <w:r>
        <w:rPr>
          <w:rFonts w:ascii="Times New Roman" w:hAnsi="Times New Roman" w:cs="Times New Roman"/>
          <w:bCs/>
          <w:sz w:val="24"/>
          <w:szCs w:val="24"/>
        </w:rPr>
        <w:t xml:space="preserve">terdaftar pada </w:t>
      </w:r>
      <w:r>
        <w:rPr>
          <w:rFonts w:ascii="Times New Roman" w:hAnsi="Times New Roman" w:cs="Times New Roman"/>
          <w:bCs/>
          <w:sz w:val="24"/>
          <w:szCs w:val="24"/>
          <w:lang w:val="en-US"/>
        </w:rPr>
        <w:t>Kantor Pelayanan Pajak (</w:t>
      </w:r>
      <w:r>
        <w:rPr>
          <w:rFonts w:ascii="Times New Roman" w:hAnsi="Times New Roman" w:cs="Times New Roman"/>
          <w:bCs/>
          <w:sz w:val="24"/>
          <w:szCs w:val="24"/>
        </w:rPr>
        <w:t>KP</w:t>
      </w:r>
      <w:r>
        <w:rPr>
          <w:rFonts w:ascii="Times New Roman" w:hAnsi="Times New Roman" w:cs="Times New Roman"/>
          <w:bCs/>
          <w:sz w:val="24"/>
          <w:szCs w:val="24"/>
          <w:lang w:val="en-US"/>
        </w:rPr>
        <w:t>P)</w:t>
      </w:r>
      <w:r>
        <w:rPr>
          <w:rFonts w:ascii="Times New Roman" w:hAnsi="Times New Roman" w:cs="Times New Roman"/>
          <w:bCs/>
          <w:sz w:val="24"/>
          <w:szCs w:val="24"/>
        </w:rPr>
        <w:t xml:space="preserve"> Pratama Samarinda </w:t>
      </w:r>
      <w:r>
        <w:rPr>
          <w:rFonts w:ascii="Times New Roman" w:hAnsi="Times New Roman" w:cs="Times New Roman"/>
          <w:bCs/>
          <w:sz w:val="24"/>
          <w:szCs w:val="24"/>
          <w:lang w:val="en-US"/>
        </w:rPr>
        <w:t xml:space="preserve">Ilir dan KPP Pratama Samarinda Ulu </w:t>
      </w:r>
      <w:r>
        <w:rPr>
          <w:rFonts w:ascii="Times New Roman" w:hAnsi="Times New Roman" w:cs="Times New Roman"/>
          <w:bCs/>
          <w:sz w:val="24"/>
          <w:szCs w:val="24"/>
        </w:rPr>
        <w:t>termasuk pekerja bebas, pelaku usaha dan karyawan</w:t>
      </w:r>
    </w:p>
    <w:p>
      <w:pPr>
        <w:pStyle w:val="4"/>
        <w:tabs>
          <w:tab w:val="left" w:pos="1620"/>
        </w:tabs>
        <w:rPr>
          <w:rStyle w:val="27"/>
          <w:b/>
        </w:rPr>
      </w:pPr>
      <w:bookmarkStart w:id="64" w:name="_Toc113997014"/>
      <w:r>
        <w:t xml:space="preserve">3.2.2 </w:t>
      </w:r>
      <w:r>
        <w:rPr>
          <w:rStyle w:val="27"/>
          <w:b/>
        </w:rPr>
        <w:t>Sampel</w:t>
      </w:r>
      <w:bookmarkEnd w:id="64"/>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Sampel adalah sebagian populasi yang diambil untuk diteliti dan hasil digunakan sebagai representasi secara keseluruhan. Sampel diambil adalah </w:t>
      </w:r>
      <w:r>
        <w:rPr>
          <w:rFonts w:ascii="Times New Roman" w:hAnsi="Times New Roman" w:cs="Times New Roman"/>
          <w:bCs/>
          <w:sz w:val="24"/>
          <w:szCs w:val="24"/>
          <w:lang w:val="en-US"/>
        </w:rPr>
        <w:t>Wajib Pajak Orang Pribadi (</w:t>
      </w:r>
      <w:r>
        <w:rPr>
          <w:rFonts w:ascii="Times New Roman" w:hAnsi="Times New Roman" w:cs="Times New Roman"/>
          <w:bCs/>
          <w:sz w:val="24"/>
          <w:szCs w:val="24"/>
        </w:rPr>
        <w:t>WPOP</w:t>
      </w:r>
      <w:r>
        <w:rPr>
          <w:rFonts w:ascii="Times New Roman" w:hAnsi="Times New Roman" w:cs="Times New Roman"/>
          <w:bCs/>
          <w:sz w:val="24"/>
          <w:szCs w:val="24"/>
          <w:lang w:val="en-US"/>
        </w:rPr>
        <w:t>)</w:t>
      </w:r>
      <w:r>
        <w:rPr>
          <w:rFonts w:ascii="Times New Roman" w:hAnsi="Times New Roman" w:cs="Times New Roman"/>
          <w:bCs/>
          <w:sz w:val="24"/>
          <w:szCs w:val="24"/>
        </w:rPr>
        <w:t xml:space="preserve">  kota Samarinda. </w:t>
      </w:r>
      <w:r>
        <w:rPr>
          <w:rFonts w:ascii="Times New Roman" w:hAnsi="Times New Roman" w:cs="Times New Roman"/>
          <w:bCs/>
          <w:sz w:val="24"/>
          <w:szCs w:val="24"/>
          <w:lang w:val="en-US"/>
        </w:rPr>
        <w:t xml:space="preserve">Pada penelitian ini </w:t>
      </w:r>
      <w:r>
        <w:rPr>
          <w:rFonts w:ascii="Times New Roman" w:hAnsi="Times New Roman" w:cs="Times New Roman"/>
          <w:bCs/>
          <w:sz w:val="24"/>
          <w:szCs w:val="24"/>
        </w:rPr>
        <w:t xml:space="preserve">metode pengambilan sampel dilakukan dengan </w:t>
      </w:r>
      <w:r>
        <w:rPr>
          <w:rFonts w:ascii="Times New Roman" w:hAnsi="Times New Roman" w:cs="Times New Roman"/>
          <w:bCs/>
          <w:i/>
          <w:iCs/>
          <w:sz w:val="24"/>
          <w:szCs w:val="24"/>
        </w:rPr>
        <w:t xml:space="preserve">purposive sampling </w:t>
      </w:r>
      <w:r>
        <w:rPr>
          <w:rFonts w:ascii="Times New Roman" w:hAnsi="Times New Roman" w:cs="Times New Roman"/>
          <w:bCs/>
          <w:sz w:val="24"/>
          <w:szCs w:val="24"/>
        </w:rPr>
        <w:t>dengan kriteria WPOP</w:t>
      </w:r>
      <w:r>
        <w:rPr>
          <w:rFonts w:ascii="Times New Roman" w:hAnsi="Times New Roman" w:cs="Times New Roman"/>
          <w:bCs/>
          <w:sz w:val="24"/>
          <w:szCs w:val="24"/>
          <w:lang w:val="en-US"/>
        </w:rPr>
        <w:t xml:space="preserve"> aktif yang</w:t>
      </w:r>
      <w:r>
        <w:rPr>
          <w:rFonts w:ascii="Times New Roman" w:hAnsi="Times New Roman" w:cs="Times New Roman"/>
          <w:bCs/>
          <w:sz w:val="24"/>
          <w:szCs w:val="24"/>
        </w:rPr>
        <w:t xml:space="preserve"> terdaftar </w:t>
      </w:r>
      <w:r>
        <w:rPr>
          <w:rFonts w:ascii="Times New Roman" w:hAnsi="Times New Roman" w:cs="Times New Roman"/>
          <w:bCs/>
          <w:sz w:val="24"/>
          <w:szCs w:val="24"/>
          <w:lang w:val="en-US"/>
        </w:rPr>
        <w:t xml:space="preserve">dan wajib melaporkan serta membayar </w:t>
      </w:r>
      <w:r>
        <w:rPr>
          <w:rFonts w:ascii="Times New Roman" w:hAnsi="Times New Roman" w:cs="Times New Roman"/>
          <w:bCs/>
          <w:sz w:val="24"/>
          <w:szCs w:val="24"/>
        </w:rPr>
        <w:t>pada KPP Pratama Kota Samarinda termasuk pekerja bebas, pelaku usaha dan karyawan</w:t>
      </w:r>
      <w:r>
        <w:rPr>
          <w:rFonts w:ascii="Times New Roman" w:hAnsi="Times New Roman" w:cs="Times New Roman"/>
          <w:bCs/>
          <w:sz w:val="24"/>
          <w:szCs w:val="24"/>
          <w:lang w:val="en-US"/>
        </w:rPr>
        <w:t xml:space="preserve"> yang menghitung dan melaporkan sendiri kewajiban perpajakannya</w:t>
      </w:r>
      <w:r>
        <w:rPr>
          <w:rFonts w:ascii="Times New Roman" w:hAnsi="Times New Roman" w:cs="Times New Roman"/>
          <w:bCs/>
          <w:i/>
          <w:iCs/>
          <w:sz w:val="24"/>
          <w:szCs w:val="24"/>
        </w:rPr>
        <w:t xml:space="preserve">. </w:t>
      </w:r>
      <w:r>
        <w:rPr>
          <w:rFonts w:ascii="Times New Roman" w:hAnsi="Times New Roman" w:cs="Times New Roman"/>
          <w:bCs/>
          <w:sz w:val="24"/>
          <w:szCs w:val="24"/>
        </w:rPr>
        <w:t xml:space="preserve">Sampel dalam penelitian tergolong besar sehingga peneliti menggunakan rumus </w:t>
      </w:r>
      <w:r>
        <w:rPr>
          <w:rFonts w:ascii="Times New Roman" w:hAnsi="Times New Roman" w:cs="Times New Roman"/>
          <w:bCs/>
          <w:iCs/>
          <w:sz w:val="24"/>
          <w:szCs w:val="24"/>
          <w:lang w:val="en-US"/>
        </w:rPr>
        <w:t>S</w:t>
      </w:r>
      <w:r>
        <w:rPr>
          <w:rFonts w:ascii="Times New Roman" w:hAnsi="Times New Roman" w:cs="Times New Roman"/>
          <w:bCs/>
          <w:iCs/>
          <w:sz w:val="24"/>
          <w:szCs w:val="24"/>
        </w:rPr>
        <w:t>lovin</w:t>
      </w:r>
      <w:r>
        <w:rPr>
          <w:rFonts w:ascii="Times New Roman" w:hAnsi="Times New Roman" w:cs="Times New Roman"/>
          <w:bCs/>
          <w:i/>
          <w:iCs/>
          <w:sz w:val="24"/>
          <w:szCs w:val="24"/>
        </w:rPr>
        <w:t xml:space="preserve"> </w:t>
      </w:r>
      <w:r>
        <w:rPr>
          <w:rFonts w:ascii="Times New Roman" w:hAnsi="Times New Roman" w:cs="Times New Roman"/>
          <w:bCs/>
          <w:sz w:val="24"/>
          <w:szCs w:val="24"/>
        </w:rPr>
        <w:t>sebagai penentu banyak sampel dengan rumus :</w:t>
      </w:r>
    </w:p>
    <w:p>
      <w:pPr>
        <w:pBdr>
          <w:top w:val="single" w:color="auto" w:sz="4" w:space="1"/>
          <w:left w:val="single" w:color="auto" w:sz="4" w:space="4"/>
          <w:bottom w:val="single" w:color="auto" w:sz="4" w:space="1"/>
          <w:right w:val="single" w:color="auto" w:sz="4" w:space="4"/>
          <w:between w:val="single" w:color="auto" w:sz="4" w:space="1"/>
        </w:pBdr>
        <w:tabs>
          <w:tab w:val="left" w:pos="1620"/>
          <w:tab w:val="left" w:leader="dot" w:pos="7200"/>
          <w:tab w:val="left" w:leader="dot" w:pos="7632"/>
          <w:tab w:val="left" w:leader="dot" w:pos="7776"/>
          <w:tab w:val="left" w:leader="dot" w:pos="7920"/>
          <w:tab w:val="left" w:leader="dot" w:pos="8640"/>
        </w:tabs>
        <w:spacing w:after="0" w:line="480" w:lineRule="auto"/>
        <w:jc w:val="both"/>
        <w:rPr>
          <w:rFonts w:ascii="Times New Roman" w:hAnsi="Times New Roman" w:cs="Times New Roman"/>
          <w:bCs/>
          <w:sz w:val="24"/>
          <w:szCs w:val="24"/>
          <w:lang w:val="en-US"/>
        </w:rPr>
      </w:pPr>
      <m:oMath>
        <m:r>
          <m:rPr/>
          <w:rPr>
            <w:rFonts w:ascii="Cambria Math" w:hAnsi="Cambria Math" w:cs="Times New Roman"/>
            <w:sz w:val="24"/>
            <w:szCs w:val="24"/>
          </w:rPr>
          <m:t>n : N/(1+N e</m:t>
        </m:r>
        <m:r>
          <m:rPr/>
          <w:rPr>
            <w:rFonts w:ascii="Cambria Math" w:hAnsi="Cambria Math" w:cs="Times New Roman"/>
            <w:sz w:val="24"/>
            <w:szCs w:val="24"/>
            <w:vertAlign w:val="superscript"/>
          </w:rPr>
          <m:t>2</m:t>
        </m:r>
        <m:r>
          <m:rPr/>
          <w:rPr>
            <w:rFonts w:ascii="Cambria Math" w:hAnsi="Cambria Math" w:cs="Times New Roman"/>
            <w:sz w:val="24"/>
            <w:szCs w:val="24"/>
          </w:rPr>
          <m:t>)</m:t>
        </m:r>
      </m:oMath>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lang w:val="en-US"/>
        </w:rPr>
        <w:t xml:space="preserve">3.1 </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Keterangan :</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n : Jumlah sampel</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N : Jumlah populasi</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e : Batas toleransi kesalahan (10%)</w:t>
      </w:r>
    </w:p>
    <w:p>
      <w:pPr>
        <w:tabs>
          <w:tab w:val="left" w:pos="1620"/>
        </w:tabs>
        <w:spacing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 xml:space="preserve">Berdasarkan rumus tersebut didapatkan jumlah sampel penelitian sebanyak 100 dikarenakan pandemi </w:t>
      </w:r>
      <w:r>
        <w:rPr>
          <w:rFonts w:ascii="Times New Roman" w:hAnsi="Times New Roman" w:cs="Times New Roman"/>
          <w:bCs/>
          <w:i/>
          <w:sz w:val="24"/>
          <w:szCs w:val="24"/>
        </w:rPr>
        <w:t>covid-19</w:t>
      </w:r>
      <w:r>
        <w:rPr>
          <w:rFonts w:ascii="Times New Roman" w:hAnsi="Times New Roman" w:cs="Times New Roman"/>
          <w:bCs/>
          <w:sz w:val="24"/>
          <w:szCs w:val="24"/>
        </w:rPr>
        <w:t xml:space="preserve"> kuisioner diberikan melalui </w:t>
      </w:r>
      <w:r>
        <w:rPr>
          <w:rFonts w:ascii="Times New Roman" w:hAnsi="Times New Roman" w:cs="Times New Roman"/>
          <w:bCs/>
          <w:i/>
          <w:iCs/>
          <w:sz w:val="24"/>
          <w:szCs w:val="24"/>
          <w:lang w:val="en-US"/>
        </w:rPr>
        <w:t>google form.</w:t>
      </w:r>
    </w:p>
    <w:p>
      <w:pPr>
        <w:pStyle w:val="41"/>
        <w:tabs>
          <w:tab w:val="left" w:pos="1620"/>
        </w:tabs>
      </w:pPr>
      <w:bookmarkStart w:id="65" w:name="_Toc113997015"/>
      <w:r>
        <w:rPr>
          <w:lang w:val="en-US"/>
        </w:rPr>
        <w:t xml:space="preserve">3.3 </w:t>
      </w:r>
      <w:r>
        <w:rPr>
          <w:rStyle w:val="26"/>
          <w:b/>
        </w:rPr>
        <w:t>Jenis dan Sumber Data</w:t>
      </w:r>
      <w:bookmarkEnd w:id="65"/>
    </w:p>
    <w:p>
      <w:pPr>
        <w:tabs>
          <w:tab w:val="left" w:pos="1620"/>
        </w:tabs>
        <w:spacing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Jenis data yang digunakan dalam penelitian ini adalah data kualitatif yang kuantitatif</w:t>
      </w:r>
      <w:r>
        <w:rPr>
          <w:rFonts w:ascii="Times New Roman" w:hAnsi="Times New Roman" w:cs="Times New Roman"/>
          <w:bCs/>
          <w:sz w:val="24"/>
          <w:szCs w:val="24"/>
        </w:rPr>
        <w:t xml:space="preserve"> </w:t>
      </w:r>
      <w:r>
        <w:rPr>
          <w:rFonts w:ascii="Times New Roman" w:hAnsi="Times New Roman" w:cs="Times New Roman"/>
          <w:bCs/>
          <w:sz w:val="24"/>
          <w:szCs w:val="24"/>
          <w:lang w:val="en-US"/>
        </w:rPr>
        <w:t>yang dimana  data yang digunakan adalah data tabulasi dari hasil penyebaran kuisioner responden.</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lang w:val="en-US"/>
        </w:rPr>
        <w:t xml:space="preserve">Sumber data yang digunakan dalam penelitian ini adalah data primer. Data primer adalah pengumpulan data yang dilakukan secara langsung pada lokasi yang diteliti den teknik yang dilakukan pada pengumpulan data primer dalam penelitian ini adalah kuisioner. </w:t>
      </w:r>
    </w:p>
    <w:p>
      <w:pPr>
        <w:pStyle w:val="41"/>
        <w:tabs>
          <w:tab w:val="left" w:pos="1620"/>
        </w:tabs>
      </w:pPr>
      <w:bookmarkStart w:id="66" w:name="_Toc113997016"/>
      <w:r>
        <w:t xml:space="preserve">3.4 </w:t>
      </w:r>
      <w:r>
        <w:rPr>
          <w:rStyle w:val="26"/>
          <w:b/>
        </w:rPr>
        <w:t>Metode Pengumpulan Data</w:t>
      </w:r>
      <w:bookmarkEnd w:id="66"/>
    </w:p>
    <w:p>
      <w:pPr>
        <w:tabs>
          <w:tab w:val="left" w:pos="1620"/>
        </w:tabs>
        <w:spacing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Metode</w:t>
      </w:r>
      <w:r>
        <w:rPr>
          <w:rFonts w:ascii="Times New Roman" w:hAnsi="Times New Roman" w:cs="Times New Roman"/>
          <w:bCs/>
          <w:sz w:val="24"/>
          <w:szCs w:val="24"/>
        </w:rPr>
        <w:t xml:space="preserve"> pengumpulan data adalah cara untuk memperoleh data dan keterangan dalam penelitian. Teknik pengumpulan data yang dilakukan dalam penelitian adalah </w:t>
      </w:r>
      <w:r>
        <w:rPr>
          <w:rFonts w:ascii="Times New Roman" w:hAnsi="Times New Roman" w:cs="Times New Roman"/>
          <w:bCs/>
          <w:sz w:val="24"/>
          <w:szCs w:val="24"/>
          <w:lang w:val="en-US"/>
        </w:rPr>
        <w:t>kuisioner yang bertujuan u</w:t>
      </w:r>
      <w:r>
        <w:rPr>
          <w:rFonts w:ascii="Times New Roman" w:hAnsi="Times New Roman" w:cs="Times New Roman"/>
          <w:bCs/>
          <w:sz w:val="24"/>
          <w:szCs w:val="24"/>
        </w:rPr>
        <w:t>ntuk mendapatkan data empiris, kuesioner terdiri dari beberapa pernyataan yang diajukan</w:t>
      </w:r>
      <w:r>
        <w:rPr>
          <w:rFonts w:ascii="Times New Roman" w:hAnsi="Times New Roman" w:cs="Times New Roman"/>
          <w:bCs/>
          <w:sz w:val="24"/>
          <w:szCs w:val="24"/>
          <w:lang w:val="en-US"/>
        </w:rPr>
        <w:t xml:space="preserve"> pada responden</w:t>
      </w:r>
      <w:r>
        <w:rPr>
          <w:rFonts w:ascii="Times New Roman" w:hAnsi="Times New Roman" w:cs="Times New Roman"/>
          <w:bCs/>
          <w:sz w:val="24"/>
          <w:szCs w:val="24"/>
        </w:rPr>
        <w:t xml:space="preserve"> dengan </w:t>
      </w:r>
      <w:r>
        <w:rPr>
          <w:rFonts w:ascii="Times New Roman" w:hAnsi="Times New Roman" w:cs="Times New Roman"/>
          <w:bCs/>
          <w:sz w:val="24"/>
          <w:szCs w:val="24"/>
          <w:lang w:val="en-US"/>
        </w:rPr>
        <w:t xml:space="preserve">beberapa </w:t>
      </w:r>
      <w:r>
        <w:rPr>
          <w:rFonts w:ascii="Times New Roman" w:hAnsi="Times New Roman" w:cs="Times New Roman"/>
          <w:bCs/>
          <w:i/>
          <w:sz w:val="24"/>
          <w:szCs w:val="24"/>
          <w:lang w:val="en-US"/>
        </w:rPr>
        <w:t>alternative</w:t>
      </w:r>
      <w:r>
        <w:rPr>
          <w:rFonts w:ascii="Times New Roman" w:hAnsi="Times New Roman" w:cs="Times New Roman"/>
          <w:bCs/>
          <w:sz w:val="24"/>
          <w:szCs w:val="24"/>
          <w:lang w:val="en-US"/>
        </w:rPr>
        <w:t xml:space="preserve"> pilihan responden berdasarkan </w:t>
      </w:r>
      <w:r>
        <w:rPr>
          <w:rFonts w:ascii="Times New Roman" w:hAnsi="Times New Roman" w:cs="Times New Roman"/>
          <w:bCs/>
          <w:i/>
          <w:sz w:val="24"/>
          <w:szCs w:val="24"/>
          <w:lang w:val="en-US"/>
        </w:rPr>
        <w:t>skala likert</w:t>
      </w:r>
      <w:r>
        <w:rPr>
          <w:rFonts w:ascii="Times New Roman" w:hAnsi="Times New Roman" w:cs="Times New Roman"/>
          <w:bCs/>
          <w:sz w:val="24"/>
          <w:szCs w:val="24"/>
          <w:lang w:val="en-US"/>
        </w:rPr>
        <w:t xml:space="preserve">. </w:t>
      </w:r>
    </w:p>
    <w:p>
      <w:pPr>
        <w:tabs>
          <w:tab w:val="left" w:pos="1620"/>
        </w:tabs>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lang w:val="en-US"/>
        </w:rPr>
        <w:t>C</w:t>
      </w:r>
      <w:r>
        <w:rPr>
          <w:rFonts w:ascii="Times New Roman" w:hAnsi="Times New Roman" w:cs="Times New Roman"/>
          <w:bCs/>
          <w:sz w:val="24"/>
          <w:szCs w:val="24"/>
        </w:rPr>
        <w:t xml:space="preserve">ara pembagian data di </w:t>
      </w:r>
      <w:r>
        <w:rPr>
          <w:rFonts w:ascii="Times New Roman" w:hAnsi="Times New Roman" w:cs="Times New Roman"/>
          <w:bCs/>
          <w:i/>
          <w:iCs/>
          <w:sz w:val="24"/>
          <w:szCs w:val="24"/>
        </w:rPr>
        <w:t xml:space="preserve">google form </w:t>
      </w:r>
      <w:r>
        <w:rPr>
          <w:rFonts w:ascii="Times New Roman" w:hAnsi="Times New Roman" w:cs="Times New Roman"/>
          <w:bCs/>
          <w:sz w:val="24"/>
          <w:szCs w:val="24"/>
        </w:rPr>
        <w:t>yang akan dibagikan kepada wajib pajak</w:t>
      </w:r>
      <w:r>
        <w:rPr>
          <w:rFonts w:ascii="Times New Roman" w:hAnsi="Times New Roman" w:cs="Times New Roman"/>
          <w:bCs/>
          <w:sz w:val="24"/>
          <w:szCs w:val="24"/>
          <w:lang w:val="en-US"/>
        </w:rPr>
        <w:t xml:space="preserve"> yang terdaftar pada KPP Pratama di Samarinda</w:t>
      </w:r>
      <w:r>
        <w:rPr>
          <w:rFonts w:ascii="Times New Roman" w:hAnsi="Times New Roman" w:cs="Times New Roman"/>
          <w:bCs/>
          <w:sz w:val="24"/>
          <w:szCs w:val="24"/>
        </w:rPr>
        <w:t xml:space="preserve">. Penyebaran kuesioner </w:t>
      </w:r>
      <w:r>
        <w:rPr>
          <w:rFonts w:ascii="Times New Roman" w:hAnsi="Times New Roman" w:cs="Times New Roman"/>
          <w:bCs/>
          <w:sz w:val="24"/>
          <w:szCs w:val="24"/>
          <w:lang w:val="en-US"/>
        </w:rPr>
        <w:t xml:space="preserve">dilakukan </w:t>
      </w:r>
      <w:r>
        <w:rPr>
          <w:rFonts w:ascii="Times New Roman" w:hAnsi="Times New Roman" w:cs="Times New Roman"/>
          <w:bCs/>
          <w:sz w:val="24"/>
          <w:szCs w:val="24"/>
        </w:rPr>
        <w:t xml:space="preserve">melalui media sosial. </w:t>
      </w:r>
    </w:p>
    <w:p>
      <w:pPr>
        <w:pStyle w:val="41"/>
        <w:tabs>
          <w:tab w:val="left" w:pos="1620"/>
        </w:tabs>
      </w:pPr>
      <w:bookmarkStart w:id="67" w:name="_Toc113997017"/>
      <w:r>
        <w:t xml:space="preserve">3.5 </w:t>
      </w:r>
      <w:r>
        <w:rPr>
          <w:rStyle w:val="26"/>
          <w:b/>
        </w:rPr>
        <w:t>Alat Analisis Data</w:t>
      </w:r>
      <w:bookmarkEnd w:id="67"/>
    </w:p>
    <w:p>
      <w:pPr>
        <w:tabs>
          <w:tab w:val="left" w:pos="162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Metode analisis pada penelitian</w:t>
      </w:r>
      <w:r>
        <w:rPr>
          <w:rFonts w:ascii="Times New Roman" w:hAnsi="Times New Roman" w:cs="Times New Roman"/>
          <w:sz w:val="24"/>
          <w:szCs w:val="24"/>
          <w:lang w:val="en-US"/>
        </w:rPr>
        <w:t xml:space="preserve"> </w:t>
      </w:r>
      <w:r>
        <w:rPr>
          <w:rFonts w:ascii="Times New Roman" w:hAnsi="Times New Roman" w:cs="Times New Roman"/>
          <w:bCs/>
          <w:sz w:val="24"/>
          <w:szCs w:val="24"/>
          <w:lang w:val="en-US"/>
        </w:rPr>
        <w:t xml:space="preserve">dengan menggunakan software pengolahan data statistika </w:t>
      </w:r>
      <w:r>
        <w:rPr>
          <w:rFonts w:ascii="Times New Roman" w:hAnsi="Times New Roman" w:cs="Times New Roman"/>
          <w:bCs/>
          <w:i/>
          <w:sz w:val="24"/>
          <w:szCs w:val="24"/>
          <w:lang w:val="en-US"/>
        </w:rPr>
        <w:t>Statistical Package for the Sosial Sciance (SPSS 24)</w:t>
      </w:r>
      <w:r>
        <w:rPr>
          <w:rFonts w:ascii="Times New Roman" w:hAnsi="Times New Roman" w:cs="Times New Roman"/>
          <w:bCs/>
          <w:i/>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 xml:space="preserve"> </w:t>
      </w:r>
    </w:p>
    <w:p>
      <w:pPr>
        <w:pStyle w:val="4"/>
        <w:tabs>
          <w:tab w:val="left" w:pos="1620"/>
        </w:tabs>
        <w:rPr>
          <w:rFonts w:cs="Times New Roman"/>
          <w:bCs/>
          <w:szCs w:val="24"/>
        </w:rPr>
      </w:pPr>
      <w:bookmarkStart w:id="68" w:name="_Toc113997018"/>
      <w:r>
        <w:rPr>
          <w:rFonts w:cs="Times New Roman"/>
          <w:bCs/>
          <w:szCs w:val="24"/>
        </w:rPr>
        <w:t xml:space="preserve">3.5.1 </w:t>
      </w:r>
      <w:r>
        <w:rPr>
          <w:rStyle w:val="27"/>
          <w:b/>
        </w:rPr>
        <w:t>Uji Validitas</w:t>
      </w:r>
      <w:bookmarkEnd w:id="68"/>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rPr>
        <w:tab/>
      </w:r>
      <w:r>
        <w:rPr>
          <w:rFonts w:ascii="Times New Roman" w:hAnsi="Times New Roman" w:cs="Times New Roman"/>
          <w:sz w:val="24"/>
          <w:szCs w:val="24"/>
          <w:lang w:val="en-US"/>
        </w:rPr>
        <w:t>M</w:t>
      </w:r>
      <w:r>
        <w:rPr>
          <w:rFonts w:ascii="Times New Roman" w:hAnsi="Times New Roman" w:cs="Times New Roman"/>
          <w:sz w:val="24"/>
          <w:szCs w:val="24"/>
        </w:rPr>
        <w:t>engukur valid atau tidaknya kuisioner diperlukan uji validitas. Uji validitas dapat dilakukan dengan korelasi antara skor variabel dan skor butir pernyataan. Uji signifikansi dilakukan menggunakan teori</w:t>
      </w:r>
      <w:r>
        <w:rPr>
          <w:rFonts w:ascii="Times New Roman" w:hAnsi="Times New Roman" w:cs="Times New Roman"/>
          <w:sz w:val="24"/>
          <w:szCs w:val="24"/>
          <w:lang w:val="en-US"/>
        </w:rPr>
        <w:t xml:space="preserve"> uji validitas </w:t>
      </w:r>
      <w:r>
        <w:rPr>
          <w:rFonts w:ascii="Times New Roman" w:hAnsi="Times New Roman" w:cs="Times New Roman"/>
          <w:i/>
          <w:sz w:val="24"/>
          <w:szCs w:val="24"/>
          <w:lang w:val="en-US"/>
        </w:rPr>
        <w:t xml:space="preserve">pearson product moment  </w:t>
      </w:r>
      <w:r>
        <w:rPr>
          <w:rFonts w:ascii="Times New Roman" w:hAnsi="Times New Roman" w:cs="Times New Roman"/>
          <w:sz w:val="24"/>
          <w:szCs w:val="24"/>
          <w:lang w:val="en-US"/>
        </w:rPr>
        <w:t>dengan</w:t>
      </w:r>
      <w:r>
        <w:rPr>
          <w:rFonts w:ascii="Times New Roman" w:hAnsi="Times New Roman" w:cs="Times New Roman"/>
          <w:sz w:val="24"/>
          <w:szCs w:val="24"/>
        </w:rPr>
        <w:t xml:space="preserve"> membandingkan r hitung dan r tabel untuk (df)=n-2. Jika r hitung &gt; r tabel maka akan dikatakan valid.</w:t>
      </w:r>
      <w:r>
        <w:rPr>
          <w:rFonts w:ascii="Times New Roman" w:hAnsi="Times New Roman" w:cs="Times New Roman"/>
          <w:sz w:val="24"/>
          <w:szCs w:val="24"/>
          <w:lang w:val="en-US"/>
        </w:rPr>
        <w:t xml:space="preserve"> Kuisoner penelitian ini memiliki 100 responden yang berarti nilai r tabel adalah 0,253979. Validitas juga dapat dilihat dengan nilai signifikansi (Sig.). Kuisioner akan dikatakan valid jika nilai Sig. &lt; 0,05 dan dikatakan tidak valid jika nilai Sig. &gt; 0,05. </w:t>
      </w:r>
    </w:p>
    <w:p>
      <w:pPr>
        <w:pStyle w:val="4"/>
        <w:tabs>
          <w:tab w:val="left" w:pos="1620"/>
        </w:tabs>
        <w:rPr>
          <w:rFonts w:cs="Times New Roman"/>
          <w:bCs/>
          <w:szCs w:val="24"/>
        </w:rPr>
      </w:pPr>
      <w:bookmarkStart w:id="69" w:name="_Toc113997019"/>
      <w:r>
        <w:rPr>
          <w:rFonts w:cs="Times New Roman"/>
          <w:bCs/>
          <w:szCs w:val="24"/>
        </w:rPr>
        <w:t xml:space="preserve">3.5.2 </w:t>
      </w:r>
      <w:r>
        <w:rPr>
          <w:rStyle w:val="27"/>
          <w:b/>
        </w:rPr>
        <w:t>Uji Reliabilitas</w:t>
      </w:r>
      <w:bookmarkEnd w:id="69"/>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rPr>
        <w:tab/>
      </w:r>
      <w:r>
        <w:rPr>
          <w:rFonts w:ascii="Times New Roman" w:hAnsi="Times New Roman" w:cs="Times New Roman"/>
          <w:sz w:val="24"/>
          <w:szCs w:val="24"/>
        </w:rPr>
        <w:t xml:space="preserve">Uji reliabilitas bertujuan untuk mengukur kuisioner merupakan indikator dari variabel atau konstruk. Jika jawaban terhadap pertanyaan konsisten kuisioner akan dinyatakan reliable atau handal. Uji reliabilitas dilakukan dengan uji statistik </w:t>
      </w:r>
      <w:r>
        <w:rPr>
          <w:rFonts w:ascii="Times New Roman" w:hAnsi="Times New Roman" w:cs="Times New Roman"/>
          <w:i/>
          <w:iCs/>
          <w:sz w:val="24"/>
          <w:szCs w:val="24"/>
        </w:rPr>
        <w:t>Cronbach Alpha</w:t>
      </w:r>
      <w:r>
        <w:rPr>
          <w:rFonts w:ascii="Times New Roman" w:hAnsi="Times New Roman" w:cs="Times New Roman"/>
          <w:i/>
          <w:iCs/>
          <w:sz w:val="24"/>
          <w:szCs w:val="24"/>
          <w:lang w:val="en-US"/>
        </w:rPr>
        <w:t>’s</w:t>
      </w:r>
      <w:r>
        <w:rPr>
          <w:rFonts w:ascii="Times New Roman" w:hAnsi="Times New Roman" w:cs="Times New Roman"/>
          <w:sz w:val="24"/>
          <w:szCs w:val="24"/>
        </w:rPr>
        <w:t xml:space="preserve">. Variabel dinyatakan reliabel jika </w:t>
      </w:r>
      <w:r>
        <w:rPr>
          <w:rFonts w:ascii="Times New Roman" w:hAnsi="Times New Roman" w:cs="Times New Roman"/>
          <w:sz w:val="24"/>
          <w:szCs w:val="24"/>
          <w:lang w:val="en-US"/>
        </w:rPr>
        <w:t xml:space="preserve">nilai </w:t>
      </w:r>
      <w:r>
        <w:rPr>
          <w:rFonts w:ascii="Times New Roman" w:hAnsi="Times New Roman" w:cs="Times New Roman"/>
          <w:i/>
          <w:iCs/>
          <w:sz w:val="24"/>
          <w:szCs w:val="24"/>
        </w:rPr>
        <w:t>Cronbach Alpha</w:t>
      </w:r>
      <w:r>
        <w:rPr>
          <w:rFonts w:ascii="Times New Roman" w:hAnsi="Times New Roman" w:cs="Times New Roman"/>
          <w:i/>
          <w:iCs/>
          <w:sz w:val="24"/>
          <w:szCs w:val="24"/>
          <w:lang w:val="en-US"/>
        </w:rPr>
        <w:t>’s</w:t>
      </w:r>
      <w:r>
        <w:rPr>
          <w:rFonts w:ascii="Times New Roman" w:hAnsi="Times New Roman" w:cs="Times New Roman"/>
          <w:sz w:val="24"/>
          <w:szCs w:val="24"/>
        </w:rPr>
        <w:t xml:space="preserve"> lebih dari 0,60</w:t>
      </w:r>
      <w:r>
        <w:rPr>
          <w:rFonts w:ascii="Times New Roman" w:hAnsi="Times New Roman" w:cs="Times New Roman"/>
          <w:sz w:val="24"/>
          <w:szCs w:val="24"/>
          <w:lang w:val="en-US"/>
        </w:rPr>
        <w:t>.</w:t>
      </w:r>
    </w:p>
    <w:p>
      <w:pPr>
        <w:pStyle w:val="4"/>
        <w:tabs>
          <w:tab w:val="left" w:pos="1620"/>
          <w:tab w:val="left" w:pos="5760"/>
        </w:tabs>
        <w:rPr>
          <w:rFonts w:cs="Times New Roman"/>
          <w:bCs/>
          <w:szCs w:val="24"/>
        </w:rPr>
      </w:pPr>
      <w:bookmarkStart w:id="70" w:name="_Toc113997020"/>
      <w:r>
        <w:rPr>
          <w:rFonts w:cs="Times New Roman"/>
          <w:bCs/>
          <w:szCs w:val="24"/>
        </w:rPr>
        <w:t xml:space="preserve">3.5.3 </w:t>
      </w:r>
      <w:r>
        <w:rPr>
          <w:rStyle w:val="27"/>
          <w:b/>
        </w:rPr>
        <w:t>Uji Asumsi Klasik</w:t>
      </w:r>
      <w:bookmarkEnd w:id="70"/>
    </w:p>
    <w:p>
      <w:pPr>
        <w:pStyle w:val="5"/>
        <w:tabs>
          <w:tab w:val="left" w:pos="1620"/>
        </w:tabs>
        <w:spacing w:before="0"/>
        <w:rPr>
          <w:rFonts w:cs="Times New Roman"/>
          <w:bCs/>
          <w:szCs w:val="24"/>
        </w:rPr>
      </w:pPr>
      <w:r>
        <w:rPr>
          <w:rFonts w:cs="Times New Roman"/>
          <w:bCs/>
          <w:szCs w:val="24"/>
        </w:rPr>
        <w:t xml:space="preserve">3.5.3.1 </w:t>
      </w:r>
      <w:r>
        <w:rPr>
          <w:rStyle w:val="28"/>
          <w:b/>
          <w:iCs w:val="0"/>
        </w:rPr>
        <w:t xml:space="preserve">Uji </w:t>
      </w:r>
      <w:r>
        <w:rPr>
          <w:rStyle w:val="28"/>
          <w:b/>
          <w:iCs/>
        </w:rPr>
        <w:t>Normalitas</w:t>
      </w:r>
    </w:p>
    <w:p>
      <w:pPr>
        <w:tabs>
          <w:tab w:val="left" w:pos="1620"/>
        </w:tabs>
        <w:spacing w:after="0" w:line="480" w:lineRule="auto"/>
        <w:ind w:firstLine="680"/>
        <w:jc w:val="both"/>
        <w:rPr>
          <w:rFonts w:ascii="Times New Roman" w:hAnsi="Times New Roman" w:cs="Times New Roman"/>
          <w:b/>
          <w:bCs/>
          <w:sz w:val="24"/>
          <w:szCs w:val="24"/>
        </w:rPr>
      </w:pPr>
      <w:r>
        <w:rPr>
          <w:rFonts w:ascii="Times New Roman" w:hAnsi="Times New Roman" w:cs="Times New Roman"/>
          <w:sz w:val="24"/>
          <w:szCs w:val="24"/>
        </w:rPr>
        <w:t xml:space="preserve">Uji normalitas bertujuan untuk menilai model regresi setiap variabel nilai residual terdistribusi dengan normal atau tidak dengan menggunakan uji </w:t>
      </w:r>
      <w:r>
        <w:rPr>
          <w:rFonts w:ascii="Times New Roman" w:hAnsi="Times New Roman" w:cs="Times New Roman"/>
          <w:i/>
          <w:iCs/>
          <w:sz w:val="24"/>
          <w:szCs w:val="24"/>
        </w:rPr>
        <w:t>Kolmorgov-Smisnov</w:t>
      </w:r>
      <w:r>
        <w:rPr>
          <w:rFonts w:ascii="Times New Roman" w:hAnsi="Times New Roman" w:cs="Times New Roman"/>
          <w:sz w:val="24"/>
          <w:szCs w:val="24"/>
        </w:rPr>
        <w:t xml:space="preserve"> </w:t>
      </w:r>
      <w:r>
        <w:rPr>
          <w:rFonts w:ascii="Times New Roman" w:hAnsi="Times New Roman" w:cs="Times New Roman"/>
          <w:sz w:val="24"/>
          <w:szCs w:val="24"/>
          <w:lang w:val="en-US"/>
        </w:rPr>
        <w:t>yang ditentukan jika nilai sig. &lt; 0,05 maka data yang diuji memiliki perbedaan yang signifikan dengan data normal baku yang berarti data tersebut tidak normal.</w:t>
      </w:r>
    </w:p>
    <w:p>
      <w:pPr>
        <w:pStyle w:val="5"/>
        <w:tabs>
          <w:tab w:val="left" w:pos="1620"/>
        </w:tabs>
        <w:spacing w:before="0"/>
        <w:rPr>
          <w:rFonts w:cs="Times New Roman"/>
          <w:bCs/>
          <w:szCs w:val="24"/>
        </w:rPr>
      </w:pPr>
      <w:r>
        <w:rPr>
          <w:rFonts w:cs="Times New Roman"/>
          <w:bCs/>
          <w:szCs w:val="24"/>
        </w:rPr>
        <w:t xml:space="preserve">3.5.3.2 </w:t>
      </w:r>
      <w:r>
        <w:rPr>
          <w:rStyle w:val="28"/>
          <w:b/>
          <w:iCs w:val="0"/>
        </w:rPr>
        <w:t>Uji Multikolinearitas</w:t>
      </w:r>
    </w:p>
    <w:p>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Tujuan uji multikolinearitas agar mengetahui apakah ada korelasi antara variabel independen jika korelasi tinggi maka varibel bebas dan variabel terkait akan terganggu. </w:t>
      </w:r>
      <w:r>
        <w:rPr>
          <w:rFonts w:ascii="Times New Roman" w:hAnsi="Times New Roman" w:cs="Times New Roman"/>
          <w:sz w:val="24"/>
          <w:szCs w:val="24"/>
          <w:lang w:val="en-US"/>
        </w:rPr>
        <w:t>D</w:t>
      </w:r>
      <w:r>
        <w:rPr>
          <w:rFonts w:ascii="Times New Roman" w:hAnsi="Times New Roman" w:cs="Times New Roman"/>
          <w:sz w:val="24"/>
          <w:szCs w:val="24"/>
        </w:rPr>
        <w:t xml:space="preserve">ilakukan dua cara yaitu melihat nilai </w:t>
      </w:r>
      <w:r>
        <w:rPr>
          <w:rFonts w:ascii="Times New Roman" w:hAnsi="Times New Roman" w:cs="Times New Roman"/>
          <w:i/>
          <w:iCs/>
          <w:sz w:val="24"/>
          <w:szCs w:val="24"/>
        </w:rPr>
        <w:t>tolerance</w:t>
      </w:r>
      <w:r>
        <w:rPr>
          <w:rFonts w:ascii="Times New Roman" w:hAnsi="Times New Roman" w:cs="Times New Roman"/>
          <w:sz w:val="24"/>
          <w:szCs w:val="24"/>
        </w:rPr>
        <w:t xml:space="preserve"> dan lawannya serta </w:t>
      </w:r>
      <w:r>
        <w:rPr>
          <w:rFonts w:ascii="Times New Roman" w:hAnsi="Times New Roman" w:cs="Times New Roman"/>
          <w:i/>
          <w:iCs/>
          <w:sz w:val="24"/>
          <w:szCs w:val="24"/>
        </w:rPr>
        <w:t>variance inflation factor (VIF)</w:t>
      </w:r>
      <w:r>
        <w:rPr>
          <w:rFonts w:ascii="Times New Roman" w:hAnsi="Times New Roman" w:cs="Times New Roman"/>
          <w:sz w:val="24"/>
          <w:szCs w:val="24"/>
        </w:rPr>
        <w:t xml:space="preserve">. Jika </w:t>
      </w:r>
      <w:r>
        <w:rPr>
          <w:rFonts w:ascii="Times New Roman" w:hAnsi="Times New Roman" w:cs="Times New Roman"/>
          <w:i/>
          <w:iCs/>
          <w:sz w:val="24"/>
          <w:szCs w:val="24"/>
        </w:rPr>
        <w:t xml:space="preserve">tolerance </w:t>
      </w:r>
      <w:r>
        <w:rPr>
          <w:rFonts w:ascii="Times New Roman" w:hAnsi="Times New Roman" w:cs="Times New Roman"/>
          <w:sz w:val="24"/>
          <w:szCs w:val="24"/>
        </w:rPr>
        <w:t xml:space="preserve">kurang dari 0,10 atau nilai </w:t>
      </w:r>
      <w:r>
        <w:rPr>
          <w:rFonts w:ascii="Times New Roman" w:hAnsi="Times New Roman" w:cs="Times New Roman"/>
          <w:i/>
          <w:iCs/>
          <w:sz w:val="24"/>
          <w:szCs w:val="24"/>
        </w:rPr>
        <w:t>VIF</w:t>
      </w:r>
      <w:r>
        <w:rPr>
          <w:rFonts w:ascii="Times New Roman" w:hAnsi="Times New Roman" w:cs="Times New Roman"/>
          <w:sz w:val="24"/>
          <w:szCs w:val="24"/>
        </w:rPr>
        <w:t xml:space="preserve"> lebih dari 10 berarti terdapat multikolinearitas dan sebaliknya.</w:t>
      </w:r>
    </w:p>
    <w:p>
      <w:pPr>
        <w:pStyle w:val="5"/>
        <w:tabs>
          <w:tab w:val="left" w:pos="1620"/>
        </w:tabs>
        <w:spacing w:before="0"/>
        <w:rPr>
          <w:rFonts w:cs="Times New Roman"/>
          <w:bCs/>
          <w:szCs w:val="24"/>
        </w:rPr>
      </w:pPr>
      <w:r>
        <w:rPr>
          <w:rFonts w:cs="Times New Roman"/>
          <w:bCs/>
          <w:szCs w:val="24"/>
        </w:rPr>
        <w:t xml:space="preserve">3.5.3.3 </w:t>
      </w:r>
      <w:r>
        <w:rPr>
          <w:rStyle w:val="28"/>
          <w:b/>
          <w:iCs w:val="0"/>
        </w:rPr>
        <w:t>Uji Heteroskedastisitas</w:t>
      </w:r>
    </w:p>
    <w:p>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Uji heteroskedastistas berguna untuk mengetahui apakah model regresi terjadi ketidaksamaan varian dan residual. Jika </w:t>
      </w:r>
      <w:r>
        <w:rPr>
          <w:rFonts w:ascii="Times New Roman" w:hAnsi="Times New Roman" w:cs="Times New Roman"/>
          <w:sz w:val="24"/>
          <w:szCs w:val="24"/>
          <w:lang w:val="en-US"/>
        </w:rPr>
        <w:t>dari suatu pengamatan ke pengamatan yang</w:t>
      </w:r>
      <w:r>
        <w:rPr>
          <w:rFonts w:ascii="Times New Roman" w:hAnsi="Times New Roman" w:cs="Times New Roman"/>
          <w:sz w:val="24"/>
          <w:szCs w:val="24"/>
        </w:rPr>
        <w:t xml:space="preserve"> lain</w:t>
      </w:r>
      <w:r>
        <w:rPr>
          <w:rFonts w:ascii="Times New Roman" w:hAnsi="Times New Roman" w:cs="Times New Roman"/>
          <w:sz w:val="24"/>
          <w:szCs w:val="24"/>
          <w:lang w:val="en-US"/>
        </w:rPr>
        <w:t xml:space="preserve"> memiliki </w:t>
      </w:r>
      <w:r>
        <w:rPr>
          <w:rFonts w:ascii="Times New Roman" w:hAnsi="Times New Roman" w:cs="Times New Roman"/>
          <w:i/>
          <w:sz w:val="24"/>
          <w:szCs w:val="24"/>
          <w:lang w:val="en-US"/>
        </w:rPr>
        <w:t>variance</w:t>
      </w:r>
      <w:r>
        <w:rPr>
          <w:rFonts w:ascii="Times New Roman" w:hAnsi="Times New Roman" w:cs="Times New Roman"/>
          <w:sz w:val="24"/>
          <w:szCs w:val="24"/>
          <w:lang w:val="en-US"/>
        </w:rPr>
        <w:t xml:space="preserve"> yang</w:t>
      </w:r>
      <w:r>
        <w:rPr>
          <w:rFonts w:ascii="Times New Roman" w:hAnsi="Times New Roman" w:cs="Times New Roman"/>
          <w:sz w:val="24"/>
          <w:szCs w:val="24"/>
        </w:rPr>
        <w:t xml:space="preserve"> tetap akan disebut homoskedastistas dan jika </w:t>
      </w:r>
      <w:r>
        <w:rPr>
          <w:rFonts w:ascii="Times New Roman" w:hAnsi="Times New Roman" w:cs="Times New Roman"/>
          <w:sz w:val="24"/>
          <w:szCs w:val="24"/>
          <w:lang w:val="en-US"/>
        </w:rPr>
        <w:t xml:space="preserve">dari suatu pengamatan ke pengamatan yang lain </w:t>
      </w:r>
      <w:r>
        <w:rPr>
          <w:rFonts w:ascii="Times New Roman" w:hAnsi="Times New Roman" w:cs="Times New Roman"/>
          <w:sz w:val="24"/>
          <w:szCs w:val="24"/>
        </w:rPr>
        <w:t xml:space="preserve">tidak memiliki </w:t>
      </w:r>
      <w:r>
        <w:rPr>
          <w:rFonts w:ascii="Times New Roman" w:hAnsi="Times New Roman" w:cs="Times New Roman"/>
          <w:i/>
          <w:sz w:val="24"/>
          <w:szCs w:val="24"/>
        </w:rPr>
        <w:t xml:space="preserve">varince </w:t>
      </w:r>
      <w:r>
        <w:rPr>
          <w:rFonts w:ascii="Times New Roman" w:hAnsi="Times New Roman" w:cs="Times New Roman"/>
          <w:sz w:val="24"/>
          <w:szCs w:val="24"/>
        </w:rPr>
        <w:t xml:space="preserve">yang tetap maka disebut heteroskedastistas. </w:t>
      </w:r>
    </w:p>
    <w:p>
      <w:pPr>
        <w:tabs>
          <w:tab w:val="left" w:pos="1620"/>
        </w:tabs>
        <w:spacing w:after="0" w:line="480" w:lineRule="auto"/>
        <w:ind w:firstLine="677"/>
        <w:jc w:val="both"/>
        <w:rPr>
          <w:rFonts w:ascii="Times New Roman" w:hAnsi="Times New Roman" w:cs="Times New Roman"/>
          <w:sz w:val="24"/>
          <w:szCs w:val="24"/>
          <w:lang w:val="en-US"/>
        </w:rPr>
      </w:pPr>
      <w:r>
        <w:rPr>
          <w:rFonts w:ascii="Times New Roman" w:hAnsi="Times New Roman" w:cs="Times New Roman"/>
          <w:sz w:val="24"/>
          <w:szCs w:val="24"/>
        </w:rPr>
        <w:t xml:space="preserve">Pengujian dilakukan dengan uji </w:t>
      </w:r>
      <w:r>
        <w:rPr>
          <w:rFonts w:ascii="Times New Roman" w:hAnsi="Times New Roman" w:cs="Times New Roman"/>
          <w:i/>
          <w:sz w:val="24"/>
          <w:szCs w:val="24"/>
        </w:rPr>
        <w:t>Glejser</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dengan melihat nilai sig. pada tabel </w:t>
      </w:r>
      <w:r>
        <w:rPr>
          <w:rFonts w:ascii="Times New Roman" w:hAnsi="Times New Roman" w:cs="Times New Roman"/>
          <w:i/>
          <w:sz w:val="24"/>
          <w:szCs w:val="24"/>
          <w:lang w:val="en-US"/>
        </w:rPr>
        <w:t xml:space="preserve">Coefficients Res2. </w:t>
      </w:r>
      <w:r>
        <w:rPr>
          <w:rFonts w:ascii="Times New Roman" w:hAnsi="Times New Roman" w:cs="Times New Roman"/>
          <w:sz w:val="24"/>
          <w:szCs w:val="24"/>
          <w:lang w:val="en-US"/>
        </w:rPr>
        <w:t>Jika nilai sig. &gt; 0,05 maka tidak terjadi gejala heteroskedastitas. Sebaliknya jika sig. &lt; 0,05 maka terjadi gejala heteroskedastisitas dalam model regresi.</w:t>
      </w:r>
    </w:p>
    <w:p>
      <w:pPr>
        <w:pStyle w:val="4"/>
        <w:tabs>
          <w:tab w:val="left" w:pos="1620"/>
        </w:tabs>
        <w:rPr>
          <w:lang w:val="en-US"/>
        </w:rPr>
      </w:pPr>
      <w:bookmarkStart w:id="71" w:name="_Toc113997021"/>
      <w:r>
        <w:rPr>
          <w:lang w:val="en-US"/>
        </w:rPr>
        <w:t>3.5.4 Koefisien Detirminasi</w:t>
      </w:r>
      <w:bookmarkEnd w:id="71"/>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Koefisien determinasi bertujuan agar mengetahui seberapa jauh kemampuan model dalam menerangkan variabel bebas X terhadap variabel terikat Y dengan nilai yang kisar antara nol dan satu jika nilai mendekati satu berarti variabel bebas X memiliki hampir semua informasi yang dibutuhkan dalam memprediksi variabel terikat Y.</w:t>
      </w:r>
    </w:p>
    <w:p>
      <w:pPr>
        <w:pStyle w:val="4"/>
        <w:tabs>
          <w:tab w:val="left" w:pos="1620"/>
        </w:tabs>
        <w:rPr>
          <w:lang w:val="en-US"/>
        </w:rPr>
      </w:pPr>
      <w:bookmarkStart w:id="72" w:name="_Toc113997022"/>
      <w:r>
        <w:rPr>
          <w:lang w:val="en-US"/>
        </w:rPr>
        <w:t>3.5.5 Uji Kelayakan Model (Uji F)</w:t>
      </w:r>
      <w:bookmarkEnd w:id="72"/>
    </w:p>
    <w:p>
      <w:pPr>
        <w:tabs>
          <w:tab w:val="left" w:pos="1620"/>
        </w:tabs>
        <w:spacing w:after="0" w:line="480" w:lineRule="auto"/>
        <w:ind w:firstLine="67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Uji F </w:t>
      </w:r>
      <w:r>
        <w:rPr>
          <w:rFonts w:ascii="Times New Roman" w:hAnsi="Times New Roman" w:cs="Times New Roman"/>
          <w:sz w:val="24"/>
          <w:szCs w:val="24"/>
        </w:rPr>
        <w:t>bertujuan</w:t>
      </w:r>
      <w:r>
        <w:rPr>
          <w:rFonts w:ascii="Times New Roman" w:hAnsi="Times New Roman" w:cs="Times New Roman"/>
          <w:sz w:val="24"/>
          <w:szCs w:val="24"/>
          <w:lang w:val="en-US"/>
        </w:rPr>
        <w:t xml:space="preserve"> untuk menguji kelayakan model yang digunakan pada penelitian ini dengan menunujukkan </w:t>
      </w:r>
      <w:r>
        <w:rPr>
          <w:rFonts w:ascii="Times New Roman" w:hAnsi="Times New Roman" w:cs="Times New Roman"/>
          <w:i/>
          <w:sz w:val="24"/>
          <w:szCs w:val="24"/>
          <w:lang w:val="en-US"/>
        </w:rPr>
        <w:t>fit</w:t>
      </w:r>
      <w:r>
        <w:rPr>
          <w:rFonts w:ascii="Times New Roman" w:hAnsi="Times New Roman" w:cs="Times New Roman"/>
          <w:sz w:val="24"/>
          <w:szCs w:val="24"/>
          <w:lang w:val="en-US"/>
        </w:rPr>
        <w:t xml:space="preserve"> atau tidaknya data regresi yang terbentuk dengan data observasinya dengan melihat nilai tingkat sig. &lt; 0,05.</w:t>
      </w:r>
    </w:p>
    <w:p>
      <w:pPr>
        <w:pStyle w:val="4"/>
        <w:tabs>
          <w:tab w:val="left" w:pos="1620"/>
          <w:tab w:val="left" w:pos="5670"/>
        </w:tabs>
        <w:rPr>
          <w:rStyle w:val="27"/>
          <w:b/>
        </w:rPr>
      </w:pPr>
      <w:bookmarkStart w:id="73" w:name="_Toc113997023"/>
      <w:r>
        <w:rPr>
          <w:rFonts w:cs="Times New Roman"/>
          <w:bCs/>
          <w:szCs w:val="24"/>
        </w:rPr>
        <w:t xml:space="preserve">3.5.6 </w:t>
      </w:r>
      <w:r>
        <w:rPr>
          <w:rStyle w:val="27"/>
          <w:b/>
        </w:rPr>
        <w:t>Uji Hipotesis</w:t>
      </w:r>
      <w:bookmarkEnd w:id="73"/>
    </w:p>
    <w:p>
      <w:pPr>
        <w:pStyle w:val="4"/>
        <w:tabs>
          <w:tab w:val="left" w:pos="1620"/>
          <w:tab w:val="left" w:pos="5670"/>
        </w:tabs>
        <w:rPr>
          <w:rFonts w:cs="Times New Roman"/>
          <w:bCs/>
          <w:szCs w:val="24"/>
        </w:rPr>
      </w:pPr>
      <w:bookmarkStart w:id="74" w:name="_Toc113997024"/>
      <w:r>
        <w:rPr>
          <w:rFonts w:cs="Times New Roman"/>
          <w:bCs/>
          <w:szCs w:val="24"/>
        </w:rPr>
        <w:t xml:space="preserve">3.5.6.1 </w:t>
      </w:r>
      <w:r>
        <w:rPr>
          <w:rStyle w:val="28"/>
          <w:b/>
        </w:rPr>
        <w:t>Analisis Regresi Linier Berganda</w:t>
      </w:r>
      <w:bookmarkEnd w:id="74"/>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rPr>
        <w:tab/>
      </w:r>
      <w:r>
        <w:rPr>
          <w:rFonts w:ascii="Times New Roman" w:hAnsi="Times New Roman" w:cs="Times New Roman"/>
          <w:sz w:val="24"/>
          <w:szCs w:val="24"/>
        </w:rPr>
        <w:t>Analisis regresi linier berganda bertujuan agar menguji pengaruh variabel independen terhadap variabel dependen untuk mengetahui masing-masing pengaruh variabel dengan rumus</w:t>
      </w:r>
      <w:r>
        <w:rPr>
          <w:rFonts w:ascii="Times New Roman" w:hAnsi="Times New Roman" w:cs="Times New Roman"/>
          <w:sz w:val="24"/>
          <w:szCs w:val="24"/>
          <w:lang w:val="en-US"/>
        </w:rPr>
        <w:t xml:space="preserve"> :</w:t>
      </w:r>
    </w:p>
    <w:p>
      <w:pPr>
        <w:pBdr>
          <w:top w:val="single" w:color="auto" w:sz="4" w:space="1"/>
          <w:left w:val="single" w:color="auto" w:sz="4" w:space="4"/>
          <w:bottom w:val="single" w:color="auto" w:sz="4" w:space="1"/>
          <w:right w:val="single" w:color="auto" w:sz="4" w:space="4"/>
          <w:between w:val="single" w:color="auto" w:sz="4" w:space="1"/>
        </w:pBdr>
        <w:tabs>
          <w:tab w:val="left" w:pos="1620"/>
          <w:tab w:val="left" w:leader="dot" w:pos="7632"/>
          <w:tab w:val="left" w:leader="dot" w:pos="7776"/>
          <w:tab w:val="left" w:leader="dot" w:pos="7920"/>
        </w:tabs>
        <w:spacing w:after="0" w:line="480" w:lineRule="auto"/>
        <w:jc w:val="both"/>
        <w:rPr>
          <w:rFonts w:ascii="Times New Roman" w:hAnsi="Times New Roman" w:cs="Times New Roman"/>
          <w:sz w:val="24"/>
          <w:szCs w:val="24"/>
          <w:lang w:val="en-US"/>
        </w:rPr>
      </w:pPr>
      <m:oMath>
        <m:r>
          <m:rPr/>
          <w:rPr>
            <w:rFonts w:ascii="Cambria Math" w:hAnsi="Cambria Math" w:cs="Times New Roman"/>
            <w:sz w:val="24"/>
            <w:szCs w:val="24"/>
          </w:rPr>
          <m:t>Y = a + b</m:t>
        </m:r>
        <m:r>
          <m:rPr/>
          <w:rPr>
            <w:rFonts w:ascii="Cambria Math" w:hAnsi="Cambria Math" w:cs="Times New Roman"/>
            <w:sz w:val="24"/>
            <w:szCs w:val="24"/>
            <w:vertAlign w:val="subscript"/>
          </w:rPr>
          <m:t>1</m:t>
        </m:r>
        <m:r>
          <m:rPr/>
          <w:rPr>
            <w:rFonts w:ascii="Cambria Math" w:hAnsi="Cambria Math" w:cs="Times New Roman"/>
            <w:sz w:val="24"/>
            <w:szCs w:val="24"/>
          </w:rPr>
          <m:t>X</m:t>
        </m:r>
        <m:r>
          <m:rPr/>
          <w:rPr>
            <w:rFonts w:ascii="Cambria Math" w:hAnsi="Cambria Math" w:cs="Times New Roman"/>
            <w:sz w:val="24"/>
            <w:szCs w:val="24"/>
            <w:vertAlign w:val="subscript"/>
          </w:rPr>
          <m:t xml:space="preserve">1 </m:t>
        </m:r>
        <m:r>
          <m:rPr/>
          <w:rPr>
            <w:rFonts w:ascii="Cambria Math" w:hAnsi="Cambria Math" w:cs="Times New Roman"/>
            <w:sz w:val="24"/>
            <w:szCs w:val="24"/>
          </w:rPr>
          <m:t>+ b</m:t>
        </m:r>
        <m:r>
          <m:rPr/>
          <w:rPr>
            <w:rFonts w:ascii="Cambria Math" w:hAnsi="Cambria Math" w:cs="Times New Roman"/>
            <w:sz w:val="24"/>
            <w:szCs w:val="24"/>
            <w:vertAlign w:val="subscript"/>
          </w:rPr>
          <m:t>2</m:t>
        </m:r>
        <m:r>
          <m:rPr/>
          <w:rPr>
            <w:rFonts w:ascii="Cambria Math" w:hAnsi="Cambria Math" w:cs="Times New Roman"/>
            <w:sz w:val="24"/>
            <w:szCs w:val="24"/>
          </w:rPr>
          <m:t>X</m:t>
        </m:r>
        <m:r>
          <m:rPr/>
          <w:rPr>
            <w:rFonts w:ascii="Cambria Math" w:hAnsi="Cambria Math" w:cs="Times New Roman"/>
            <w:sz w:val="24"/>
            <w:szCs w:val="24"/>
            <w:vertAlign w:val="subscript"/>
          </w:rPr>
          <m:t xml:space="preserve">2 </m:t>
        </m:r>
        <m:r>
          <m:rPr/>
          <w:rPr>
            <w:rFonts w:ascii="Cambria Math" w:hAnsi="Cambria Math" w:cs="Times New Roman"/>
            <w:sz w:val="24"/>
            <w:szCs w:val="24"/>
          </w:rPr>
          <m:t>+ e</m:t>
        </m:r>
      </m:oMath>
      <w:r>
        <w:rPr>
          <w:rFonts w:ascii="Times New Roman" w:hAnsi="Times New Roman" w:cs="Times New Roman"/>
          <w:sz w:val="24"/>
          <w:szCs w:val="24"/>
        </w:rPr>
        <w:tab/>
      </w:r>
      <w:r>
        <w:rPr>
          <w:rFonts w:ascii="Times New Roman" w:hAnsi="Times New Roman" w:cs="Times New Roman"/>
          <w:sz w:val="24"/>
          <w:szCs w:val="24"/>
          <w:lang w:val="en-US"/>
        </w:rPr>
        <w:t>3.2</w:t>
      </w:r>
    </w:p>
    <w:p>
      <w:pPr>
        <w:tabs>
          <w:tab w:val="left" w:pos="16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 :</w:t>
      </w:r>
    </w:p>
    <w:p>
      <w:pPr>
        <w:tabs>
          <w:tab w:val="left" w:pos="1620"/>
        </w:tabs>
        <w:spacing w:after="0" w:line="480" w:lineRule="auto"/>
        <w:ind w:left="450"/>
        <w:jc w:val="both"/>
        <w:rPr>
          <w:rFonts w:ascii="Times New Roman" w:hAnsi="Times New Roman" w:cs="Times New Roman"/>
          <w:sz w:val="24"/>
          <w:szCs w:val="24"/>
        </w:rPr>
      </w:pPr>
      <w:r>
        <w:rPr>
          <w:rFonts w:ascii="Times New Roman" w:hAnsi="Times New Roman" w:cs="Times New Roman"/>
          <w:sz w:val="24"/>
          <w:szCs w:val="24"/>
        </w:rPr>
        <w:t>Y = Kepatuhan WPOP</w:t>
      </w:r>
    </w:p>
    <w:p>
      <w:pPr>
        <w:tabs>
          <w:tab w:val="left" w:pos="1620"/>
        </w:tabs>
        <w:spacing w:after="0" w:line="480" w:lineRule="auto"/>
        <w:ind w:left="450"/>
        <w:jc w:val="both"/>
        <w:rPr>
          <w:rFonts w:ascii="Times New Roman" w:hAnsi="Times New Roman" w:cs="Times New Roman"/>
          <w:sz w:val="24"/>
          <w:szCs w:val="24"/>
        </w:rPr>
      </w:pPr>
      <w:r>
        <w:rPr>
          <w:rFonts w:ascii="Times New Roman" w:hAnsi="Times New Roman" w:cs="Times New Roman"/>
          <w:sz w:val="24"/>
          <w:szCs w:val="24"/>
        </w:rPr>
        <w:t>a = Konstanta</w:t>
      </w:r>
    </w:p>
    <w:p>
      <w:pPr>
        <w:tabs>
          <w:tab w:val="left" w:pos="1620"/>
        </w:tabs>
        <w:spacing w:after="0" w:line="480" w:lineRule="auto"/>
        <w:ind w:left="45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vertAlign w:val="subscript"/>
        </w:rPr>
        <w:t>1</w:t>
      </w:r>
      <w:r>
        <w:rPr>
          <w:rFonts w:ascii="Times New Roman" w:hAnsi="Times New Roman" w:cs="Times New Roman"/>
          <w:sz w:val="24"/>
          <w:szCs w:val="24"/>
        </w:rPr>
        <w:t>b</w:t>
      </w:r>
      <w:r>
        <w:rPr>
          <w:rFonts w:ascii="Times New Roman" w:hAnsi="Times New Roman" w:cs="Times New Roman"/>
          <w:sz w:val="24"/>
          <w:szCs w:val="24"/>
          <w:vertAlign w:val="subscript"/>
        </w:rPr>
        <w:t>2</w:t>
      </w:r>
      <w:r>
        <w:rPr>
          <w:rFonts w:ascii="Times New Roman" w:hAnsi="Times New Roman" w:cs="Times New Roman"/>
          <w:sz w:val="24"/>
          <w:szCs w:val="24"/>
        </w:rPr>
        <w:t xml:space="preserve"> = Koefisien Regresi</w:t>
      </w:r>
    </w:p>
    <w:p>
      <w:pPr>
        <w:tabs>
          <w:tab w:val="left" w:pos="1620"/>
        </w:tabs>
        <w:spacing w:after="0" w:line="480" w:lineRule="auto"/>
        <w:ind w:left="450"/>
        <w:jc w:val="both"/>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 xml:space="preserve"> = Penggunaan </w:t>
      </w:r>
      <w:r>
        <w:rPr>
          <w:rFonts w:ascii="Times New Roman" w:hAnsi="Times New Roman" w:cs="Times New Roman"/>
          <w:i/>
          <w:sz w:val="24"/>
          <w:szCs w:val="24"/>
        </w:rPr>
        <w:t>E-filling</w:t>
      </w:r>
    </w:p>
    <w:p>
      <w:pPr>
        <w:tabs>
          <w:tab w:val="left" w:pos="1620"/>
        </w:tabs>
        <w:spacing w:after="0" w:line="480" w:lineRule="auto"/>
        <w:ind w:left="450"/>
        <w:jc w:val="both"/>
        <w:rPr>
          <w:rFonts w:ascii="Times New Roman" w:hAnsi="Times New Roman" w:cs="Times New Roman"/>
          <w:i/>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2</w:t>
      </w:r>
      <w:r>
        <w:rPr>
          <w:rFonts w:ascii="Times New Roman" w:hAnsi="Times New Roman" w:cs="Times New Roman"/>
          <w:sz w:val="24"/>
          <w:szCs w:val="24"/>
        </w:rPr>
        <w:t xml:space="preserve"> = Pemahaman </w:t>
      </w:r>
      <w:r>
        <w:rPr>
          <w:rFonts w:ascii="Times New Roman" w:hAnsi="Times New Roman" w:cs="Times New Roman"/>
          <w:i/>
          <w:sz w:val="24"/>
          <w:szCs w:val="24"/>
        </w:rPr>
        <w:t>Self Assessment System</w:t>
      </w:r>
    </w:p>
    <w:p>
      <w:pPr>
        <w:tabs>
          <w:tab w:val="left" w:pos="1620"/>
        </w:tabs>
        <w:spacing w:after="0" w:line="480" w:lineRule="auto"/>
        <w:ind w:left="450"/>
        <w:jc w:val="both"/>
        <w:rPr>
          <w:rFonts w:ascii="Times New Roman" w:hAnsi="Times New Roman" w:cs="Times New Roman"/>
          <w:sz w:val="24"/>
          <w:szCs w:val="24"/>
        </w:rPr>
      </w:pPr>
      <w:r>
        <w:rPr>
          <w:rFonts w:ascii="Times New Roman" w:hAnsi="Times New Roman" w:cs="Times New Roman"/>
          <w:sz w:val="24"/>
          <w:szCs w:val="24"/>
        </w:rPr>
        <w:t>e = Variabel Pengganggu</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lang w:val="en-US"/>
        </w:rPr>
        <w:t xml:space="preserve">Pada penelitian ini analisis regresi linier berganda di ambil dari nilai tabel </w:t>
      </w:r>
      <w:r>
        <w:rPr>
          <w:rFonts w:ascii="Times New Roman" w:hAnsi="Times New Roman" w:cs="Times New Roman"/>
          <w:i/>
          <w:sz w:val="24"/>
          <w:szCs w:val="24"/>
          <w:lang w:val="en-US"/>
        </w:rPr>
        <w:t>coefficcients.</w:t>
      </w:r>
    </w:p>
    <w:p>
      <w:pPr>
        <w:pStyle w:val="5"/>
        <w:tabs>
          <w:tab w:val="left" w:pos="1620"/>
        </w:tabs>
        <w:spacing w:before="0"/>
        <w:rPr>
          <w:rFonts w:cs="Times New Roman"/>
          <w:bCs/>
          <w:szCs w:val="24"/>
        </w:rPr>
      </w:pPr>
      <w:r>
        <w:rPr>
          <w:rFonts w:cs="Times New Roman"/>
          <w:bCs/>
          <w:szCs w:val="24"/>
        </w:rPr>
        <w:t xml:space="preserve">3.5.6.2 </w:t>
      </w:r>
      <w:r>
        <w:rPr>
          <w:rStyle w:val="28"/>
          <w:b/>
          <w:iCs w:val="0"/>
        </w:rPr>
        <w:t>Uji Hipotesis t</w:t>
      </w:r>
    </w:p>
    <w:p>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Uji hipotesis t bertujuan mengetahui seberapa jauh variabel independen secara individual menerangkan variabel dependen dengan level signifikan 0,05 (a=5%). Penolakan atau penerimaan memiliki kriteria:</w:t>
      </w:r>
    </w:p>
    <w:p>
      <w:pPr>
        <w:numPr>
          <w:ilvl w:val="0"/>
          <w:numId w:val="11"/>
        </w:numPr>
        <w:tabs>
          <w:tab w:val="left" w:pos="1620"/>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Jika nilai signifikan &lt; 0,05 maka hipotesis diterima artinya variabel X berpengaruh pada variabel Y</w:t>
      </w:r>
    </w:p>
    <w:p>
      <w:pPr>
        <w:numPr>
          <w:ilvl w:val="0"/>
          <w:numId w:val="11"/>
        </w:numPr>
        <w:tabs>
          <w:tab w:val="left" w:pos="1620"/>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Jika nilai signifikan &gt; 0,05 maka hipotesis ditolak artinya variabel X tidak berpengaruh pada variabel Y</w:t>
      </w:r>
    </w:p>
    <w:p>
      <w:pPr>
        <w:tabs>
          <w:tab w:val="left" w:pos="1620"/>
        </w:tabs>
        <w:spacing w:after="0" w:line="240" w:lineRule="auto"/>
        <w:rPr>
          <w:rFonts w:ascii="Times New Roman" w:hAnsi="Times New Roman" w:cs="Times New Roman"/>
          <w:sz w:val="24"/>
          <w:szCs w:val="24"/>
        </w:rPr>
      </w:pPr>
    </w:p>
    <w:p>
      <w:pPr>
        <w:pStyle w:val="2"/>
        <w:tabs>
          <w:tab w:val="left" w:pos="1620"/>
        </w:tabs>
        <w:spacing w:line="480" w:lineRule="auto"/>
        <w:sectPr>
          <w:pgSz w:w="11906" w:h="16838"/>
          <w:pgMar w:top="2268" w:right="1701" w:bottom="1701" w:left="2268" w:header="706" w:footer="706" w:gutter="0"/>
          <w:pgNumType w:chapStyle="1"/>
          <w:cols w:space="708" w:num="1"/>
          <w:titlePg/>
          <w:docGrid w:linePitch="360" w:charSpace="0"/>
        </w:sectPr>
      </w:pPr>
      <w:r>
        <w:br w:type="page"/>
      </w:r>
      <w:bookmarkStart w:id="75" w:name="_Toc100865283"/>
    </w:p>
    <w:p>
      <w:pPr>
        <w:pStyle w:val="2"/>
        <w:tabs>
          <w:tab w:val="left" w:pos="1620"/>
        </w:tabs>
        <w:spacing w:line="480" w:lineRule="auto"/>
      </w:pPr>
      <w:bookmarkStart w:id="76" w:name="_Toc113997025"/>
      <w:bookmarkStart w:id="77" w:name="_Toc104071937"/>
      <w:r>
        <w:t>BAB VI</w:t>
      </w:r>
      <w:bookmarkEnd w:id="75"/>
      <w:bookmarkEnd w:id="76"/>
      <w:bookmarkEnd w:id="77"/>
    </w:p>
    <w:p>
      <w:pPr>
        <w:tabs>
          <w:tab w:val="left" w:pos="1620"/>
        </w:tabs>
        <w:spacing w:after="0" w:line="480" w:lineRule="auto"/>
        <w:jc w:val="center"/>
        <w:rPr>
          <w:rFonts w:ascii="Times New Roman" w:hAnsi="Times New Roman" w:cs="Times New Roman"/>
          <w:sz w:val="24"/>
          <w:szCs w:val="24"/>
          <w:lang w:val="en-US"/>
        </w:rPr>
      </w:pPr>
      <w:r>
        <w:rPr>
          <w:rFonts w:ascii="Times New Roman" w:hAnsi="Times New Roman" w:cs="Times New Roman"/>
          <w:b/>
          <w:sz w:val="24"/>
          <w:szCs w:val="24"/>
          <w:lang w:val="en-US"/>
        </w:rPr>
        <w:t>HASIL DAN PEMBAHASAN</w:t>
      </w:r>
    </w:p>
    <w:p>
      <w:pPr>
        <w:tabs>
          <w:tab w:val="left" w:pos="1620"/>
        </w:tabs>
        <w:spacing w:after="0" w:line="480" w:lineRule="auto"/>
        <w:ind w:firstLine="67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Berikut merupakan uraian hasil penelitian mengenai Pengaruh Penggunaan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dan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Terhadap Wajib Pajak Orang Pribadi (WPOP) di Samarinda. Data penelitian merupakan data primer yang berasal dari hasil jawaban responden melalui </w:t>
      </w:r>
      <w:r>
        <w:rPr>
          <w:rFonts w:ascii="Times New Roman" w:hAnsi="Times New Roman" w:cs="Times New Roman"/>
          <w:i/>
          <w:sz w:val="24"/>
          <w:szCs w:val="24"/>
          <w:lang w:val="en-US"/>
        </w:rPr>
        <w:t>link google form</w:t>
      </w:r>
      <w:r>
        <w:rPr>
          <w:rFonts w:ascii="Times New Roman" w:hAnsi="Times New Roman" w:cs="Times New Roman"/>
          <w:sz w:val="24"/>
          <w:szCs w:val="24"/>
          <w:lang w:val="en-US"/>
        </w:rPr>
        <w:t>. Hasil dari kumpulan jawaban responden menjadi jawaban informasi dalam pemasalahan pada bab sebelumnya. Kepentingan pengujian hipotesis serta perumusan permasalahan model yang telah dikemukakan penelitian ini akan menggunakan teknik analisis regresi berganda.</w:t>
      </w:r>
    </w:p>
    <w:p>
      <w:pPr>
        <w:pStyle w:val="3"/>
        <w:tabs>
          <w:tab w:val="left" w:pos="1620"/>
        </w:tabs>
        <w:rPr>
          <w:lang w:val="en-US"/>
        </w:rPr>
      </w:pPr>
      <w:bookmarkStart w:id="78" w:name="_Toc113997026"/>
      <w:r>
        <w:rPr>
          <w:lang w:val="en-US"/>
        </w:rPr>
        <w:t xml:space="preserve">4.1 </w:t>
      </w:r>
      <w:r>
        <w:rPr>
          <w:rStyle w:val="42"/>
          <w:b/>
        </w:rPr>
        <w:t>Gambaran Umum Objek Penelitian</w:t>
      </w:r>
      <w:bookmarkEnd w:id="78"/>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Pada penelitian ini dilakukan pengumpulan data dengan memberikan kuisioner populasi kepada WPOP yang terdaftar di Kantor Pelayanan Pajak (KPP) Pratama Samarinda Ilir dan KPP Pratama Samarinda Ulu dengan menggunakan data primer yang diperoleh langsung melalui pengisian kuisioner. Berdasarkan hasil pengumpulan data diperoleh 100 sampel yang memenuhi kriteria penelitian.</w:t>
      </w:r>
    </w:p>
    <w:p>
      <w:pPr>
        <w:pStyle w:val="10"/>
        <w:tabs>
          <w:tab w:val="left" w:pos="1620"/>
        </w:tabs>
        <w:jc w:val="both"/>
        <w:rPr>
          <w:rFonts w:ascii="Times New Roman" w:hAnsi="Times New Roman" w:cs="Times New Roman"/>
          <w:b/>
          <w:i w:val="0"/>
          <w:color w:val="000000" w:themeColor="text1"/>
          <w:sz w:val="22"/>
          <w:szCs w:val="22"/>
          <w:lang w:val="en-US"/>
          <w14:textFill>
            <w14:solidFill>
              <w14:schemeClr w14:val="tx1"/>
            </w14:solidFill>
          </w14:textFill>
        </w:rPr>
      </w:pPr>
      <w:r>
        <w:rPr>
          <w:rFonts w:ascii="Times New Roman" w:hAnsi="Times New Roman" w:cs="Times New Roman"/>
          <w:b/>
          <w:color w:val="000000" w:themeColor="text1"/>
          <w:sz w:val="22"/>
          <w:szCs w:val="22"/>
          <w:lang w:val="en-US"/>
          <w14:textFill>
            <w14:solidFill>
              <w14:schemeClr w14:val="tx1"/>
            </w14:solidFill>
          </w14:textFill>
        </w:rPr>
        <w:t xml:space="preserve"> </w:t>
      </w:r>
      <w:bookmarkStart w:id="79" w:name="_Toc113344794"/>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1</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Hasil Pengumpulan Data Kuisioner</w:t>
      </w:r>
      <w:bookmarkEnd w:id="79"/>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5"/>
        <w:gridCol w:w="1599"/>
        <w:gridCol w:w="2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Keterangan</w:t>
            </w:r>
          </w:p>
        </w:tc>
        <w:tc>
          <w:tcPr>
            <w:tcW w:w="1599"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Jumlah</w:t>
            </w:r>
          </w:p>
        </w:tc>
        <w:tc>
          <w:tcPr>
            <w:tcW w:w="2643"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Presentase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Kuisioner yang kembali</w:t>
            </w:r>
          </w:p>
        </w:tc>
        <w:tc>
          <w:tcPr>
            <w:tcW w:w="1599"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Kuisioner yang memenuhi kriteria</w:t>
            </w:r>
          </w:p>
        </w:tc>
        <w:tc>
          <w:tcPr>
            <w:tcW w:w="1599"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Berdasarkan tabel 4.1 menunjukkan bahwa 100 kuisioner yang disebarkan melalui </w:t>
      </w:r>
      <w:r>
        <w:rPr>
          <w:rFonts w:ascii="Times New Roman" w:hAnsi="Times New Roman" w:cs="Times New Roman"/>
          <w:i/>
          <w:sz w:val="24"/>
          <w:szCs w:val="24"/>
          <w:lang w:val="en-US"/>
        </w:rPr>
        <w:t>google form</w:t>
      </w:r>
      <w:r>
        <w:rPr>
          <w:rFonts w:ascii="Times New Roman" w:hAnsi="Times New Roman" w:cs="Times New Roman"/>
          <w:sz w:val="24"/>
          <w:szCs w:val="24"/>
          <w:lang w:val="en-US"/>
        </w:rPr>
        <w:t xml:space="preserve"> dan terdapat 100 kuisioner yang memenuhi kriteria dalam penelitian ini yaitu terdaftar pada KPP Pratama di Kota Samarinda, menghitung, membayar serta melaporkan sendiri kewajiban perpajakannya. Selanjutnya data akan diedit, pemberian kode dan ditabulasikan untuk dianalisis menggunakan program SPSS versi 24 yang merupakan </w:t>
      </w:r>
      <w:r>
        <w:rPr>
          <w:rFonts w:ascii="Times New Roman" w:hAnsi="Times New Roman" w:cs="Times New Roman"/>
          <w:i/>
          <w:sz w:val="24"/>
          <w:szCs w:val="24"/>
          <w:lang w:val="en-US"/>
        </w:rPr>
        <w:t>program statistic computer</w:t>
      </w:r>
      <w:r>
        <w:rPr>
          <w:rFonts w:ascii="Times New Roman" w:hAnsi="Times New Roman" w:cs="Times New Roman"/>
          <w:sz w:val="24"/>
          <w:szCs w:val="24"/>
          <w:lang w:val="en-US"/>
        </w:rPr>
        <w:t>.</w:t>
      </w:r>
    </w:p>
    <w:p>
      <w:pPr>
        <w:pStyle w:val="4"/>
        <w:tabs>
          <w:tab w:val="left" w:pos="1620"/>
        </w:tabs>
        <w:rPr>
          <w:rFonts w:cs="Times New Roman"/>
          <w:szCs w:val="24"/>
          <w:lang w:val="en-US"/>
        </w:rPr>
      </w:pPr>
      <w:bookmarkStart w:id="80" w:name="_Toc113997027"/>
      <w:r>
        <w:rPr>
          <w:rFonts w:cs="Times New Roman"/>
          <w:szCs w:val="24"/>
          <w:lang w:val="en-US"/>
        </w:rPr>
        <w:t xml:space="preserve">4.1.1 </w:t>
      </w:r>
      <w:r>
        <w:rPr>
          <w:rStyle w:val="27"/>
          <w:b/>
        </w:rPr>
        <w:t>Jenis Kelamin Responden</w:t>
      </w:r>
      <w:bookmarkEnd w:id="80"/>
    </w:p>
    <w:p>
      <w:pPr>
        <w:pStyle w:val="10"/>
        <w:tabs>
          <w:tab w:val="left" w:pos="1620"/>
        </w:tabs>
        <w:jc w:val="both"/>
        <w:rPr>
          <w:rFonts w:ascii="Times New Roman" w:hAnsi="Times New Roman" w:cs="Times New Roman"/>
          <w:b/>
          <w:i w:val="0"/>
          <w:color w:val="000000" w:themeColor="text1"/>
          <w:sz w:val="22"/>
          <w:szCs w:val="22"/>
          <w:lang w:val="en-US"/>
          <w14:textFill>
            <w14:solidFill>
              <w14:schemeClr w14:val="tx1"/>
            </w14:solidFill>
          </w14:textFill>
        </w:rPr>
      </w:pPr>
      <w:r>
        <w:rPr>
          <w:rFonts w:ascii="Times New Roman" w:hAnsi="Times New Roman" w:cs="Times New Roman"/>
          <w:b/>
          <w:i w:val="0"/>
          <w:color w:val="000000" w:themeColor="text1"/>
          <w:sz w:val="22"/>
          <w:szCs w:val="22"/>
          <w:lang w:val="en-US"/>
          <w14:textFill>
            <w14:solidFill>
              <w14:schemeClr w14:val="tx1"/>
            </w14:solidFill>
          </w14:textFill>
        </w:rPr>
        <w:t xml:space="preserve"> </w:t>
      </w:r>
      <w:bookmarkStart w:id="81" w:name="_Toc113344795"/>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2</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Jenis Kelamin Responden</w:t>
      </w:r>
      <w:bookmarkEnd w:id="81"/>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2"/>
        <w:gridCol w:w="2642"/>
        <w:gridCol w:w="2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Jenis Kelamin</w:t>
            </w:r>
          </w:p>
        </w:tc>
        <w:tc>
          <w:tcPr>
            <w:tcW w:w="2642"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Jumlah</w:t>
            </w:r>
          </w:p>
        </w:tc>
        <w:tc>
          <w:tcPr>
            <w:tcW w:w="2643"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Persentase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Pria</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66</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Wanita</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34</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Total</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sz w:val="20"/>
          <w:szCs w:val="20"/>
          <w:lang w:val="en-US"/>
        </w:rPr>
        <w:t xml:space="preserve"> </w:t>
      </w:r>
      <w:r>
        <w:rPr>
          <w:rFonts w:ascii="Times New Roman" w:hAnsi="Times New Roman" w:cs="Times New Roman"/>
          <w:i/>
          <w:sz w:val="20"/>
          <w:szCs w:val="20"/>
          <w:lang w:val="en-US"/>
        </w:rPr>
        <w:t>Sumber : Data diolah, 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Dapat disimpulkan pada tabel 4.2 bahwa responden penelitian sebagian besar adalah wanita sebanyak 34% dan pria sebanyak 66% yang menunjukkan bahwa sebagian besar pengisi SPT tahunan di wilayah Samarinda berjenis kelamin perempuan.</w:t>
      </w:r>
    </w:p>
    <w:p>
      <w:pPr>
        <w:pStyle w:val="4"/>
        <w:tabs>
          <w:tab w:val="left" w:pos="1620"/>
        </w:tabs>
        <w:rPr>
          <w:rFonts w:cs="Times New Roman"/>
          <w:szCs w:val="24"/>
          <w:lang w:val="en-US"/>
        </w:rPr>
      </w:pPr>
      <w:bookmarkStart w:id="82" w:name="_Toc113997028"/>
      <w:r>
        <w:rPr>
          <w:rFonts w:cs="Times New Roman"/>
          <w:szCs w:val="24"/>
          <w:lang w:val="en-US"/>
        </w:rPr>
        <w:t xml:space="preserve">4.1.2 </w:t>
      </w:r>
      <w:r>
        <w:rPr>
          <w:rStyle w:val="27"/>
          <w:b/>
        </w:rPr>
        <w:t>Usia Responden</w:t>
      </w:r>
      <w:bookmarkEnd w:id="82"/>
    </w:p>
    <w:p>
      <w:pPr>
        <w:pStyle w:val="10"/>
        <w:tabs>
          <w:tab w:val="left" w:pos="1620"/>
        </w:tabs>
        <w:jc w:val="both"/>
        <w:rPr>
          <w:rFonts w:ascii="Times New Roman" w:hAnsi="Times New Roman" w:cs="Times New Roman"/>
          <w:b/>
          <w:i w:val="0"/>
          <w:color w:val="000000" w:themeColor="text1"/>
          <w:sz w:val="22"/>
          <w:szCs w:val="22"/>
          <w:lang w:val="en-US"/>
          <w14:textFill>
            <w14:solidFill>
              <w14:schemeClr w14:val="tx1"/>
            </w14:solidFill>
          </w14:textFill>
        </w:rPr>
      </w:pPr>
      <w:r>
        <w:rPr>
          <w:rFonts w:ascii="Times New Roman" w:hAnsi="Times New Roman" w:cs="Times New Roman"/>
          <w:b/>
          <w:i w:val="0"/>
          <w:color w:val="000000" w:themeColor="text1"/>
          <w:sz w:val="22"/>
          <w:szCs w:val="22"/>
          <w:lang w:val="en-US"/>
          <w14:textFill>
            <w14:solidFill>
              <w14:schemeClr w14:val="tx1"/>
            </w14:solidFill>
          </w14:textFill>
        </w:rPr>
        <w:t xml:space="preserve"> </w:t>
      </w:r>
      <w:bookmarkStart w:id="83" w:name="_Toc113344796"/>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3</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Usia Responden</w:t>
      </w:r>
      <w:bookmarkEnd w:id="83"/>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2"/>
        <w:gridCol w:w="2642"/>
        <w:gridCol w:w="2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Usia</w:t>
            </w:r>
          </w:p>
        </w:tc>
        <w:tc>
          <w:tcPr>
            <w:tcW w:w="2642"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Jumlah</w:t>
            </w:r>
          </w:p>
        </w:tc>
        <w:tc>
          <w:tcPr>
            <w:tcW w:w="2643"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Persentase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&lt;25 tahun</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18</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26-35 tahun</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39</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36-45 tahun</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30</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&gt;45 tahun</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13</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Total</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Dari tabel 4.3 mayoritas responden pada penelitian ini adalah usia 26-35 tahun sebanyak 39%, usia 36-45 tahun sebanyak 30%, usia &lt;25 tahun sebanyak 18% dan usia &gt;45 tahun sebanyak 13%.</w:t>
      </w:r>
    </w:p>
    <w:p>
      <w:pPr>
        <w:pStyle w:val="4"/>
        <w:tabs>
          <w:tab w:val="left" w:pos="1620"/>
        </w:tabs>
        <w:rPr>
          <w:rFonts w:cs="Times New Roman"/>
          <w:szCs w:val="24"/>
          <w:lang w:val="en-US"/>
        </w:rPr>
      </w:pPr>
      <w:bookmarkStart w:id="84" w:name="_Toc113997029"/>
      <w:r>
        <w:rPr>
          <w:rFonts w:cs="Times New Roman"/>
          <w:szCs w:val="24"/>
          <w:lang w:val="en-US"/>
        </w:rPr>
        <w:t xml:space="preserve">4.1.3 </w:t>
      </w:r>
      <w:r>
        <w:rPr>
          <w:rStyle w:val="27"/>
          <w:b/>
        </w:rPr>
        <w:t>Tingkat Pendidikan</w:t>
      </w:r>
      <w:bookmarkEnd w:id="84"/>
    </w:p>
    <w:p>
      <w:pPr>
        <w:pStyle w:val="10"/>
        <w:tabs>
          <w:tab w:val="left" w:pos="1620"/>
        </w:tabs>
        <w:jc w:val="both"/>
        <w:rPr>
          <w:rFonts w:ascii="Times New Roman" w:hAnsi="Times New Roman" w:cs="Times New Roman"/>
          <w:b/>
          <w:i w:val="0"/>
          <w:color w:val="000000" w:themeColor="text1"/>
          <w:sz w:val="22"/>
          <w:szCs w:val="22"/>
          <w:lang w:val="en-US"/>
          <w14:textFill>
            <w14:solidFill>
              <w14:schemeClr w14:val="tx1"/>
            </w14:solidFill>
          </w14:textFill>
        </w:rPr>
      </w:pPr>
      <w:bookmarkStart w:id="85" w:name="_Toc113344797"/>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4</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Tingkat Pendidikan Responden</w:t>
      </w:r>
      <w:bookmarkEnd w:id="85"/>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2"/>
        <w:gridCol w:w="2642"/>
        <w:gridCol w:w="2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Pendidikan</w:t>
            </w:r>
          </w:p>
        </w:tc>
        <w:tc>
          <w:tcPr>
            <w:tcW w:w="2642"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Jumlah</w:t>
            </w:r>
          </w:p>
        </w:tc>
        <w:tc>
          <w:tcPr>
            <w:tcW w:w="2643"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Persentase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SMP</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Borders>
              <w:bottom w:val="single" w:color="auto" w:sz="4" w:space="0"/>
            </w:tcBorders>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SMA/SMK</w:t>
            </w:r>
          </w:p>
        </w:tc>
        <w:tc>
          <w:tcPr>
            <w:tcW w:w="2642" w:type="dxa"/>
            <w:tcBorders>
              <w:bottom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28</w:t>
            </w:r>
          </w:p>
        </w:tc>
        <w:tc>
          <w:tcPr>
            <w:tcW w:w="2643" w:type="dxa"/>
            <w:tcBorders>
              <w:bottom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Borders>
              <w:bottom w:val="single" w:color="auto" w:sz="4" w:space="0"/>
            </w:tcBorders>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Diploma</w:t>
            </w:r>
          </w:p>
        </w:tc>
        <w:tc>
          <w:tcPr>
            <w:tcW w:w="2642" w:type="dxa"/>
            <w:tcBorders>
              <w:bottom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30</w:t>
            </w:r>
          </w:p>
        </w:tc>
        <w:tc>
          <w:tcPr>
            <w:tcW w:w="2643" w:type="dxa"/>
            <w:tcBorders>
              <w:bottom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Sarjana</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41</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2" w:type="dxa"/>
          </w:tcPr>
          <w:p>
            <w:pPr>
              <w:tabs>
                <w:tab w:val="left" w:pos="1620"/>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Total </w:t>
            </w:r>
          </w:p>
        </w:tc>
        <w:tc>
          <w:tcPr>
            <w:tcW w:w="264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2643"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Dari tabel 4.4 mayoritas responden berpendidikan sarjana sebanyak 41%, diploma sebanyak 30%, SMA atau SMK sebanyak 28% dan SMP sebanyak 1%.</w:t>
      </w:r>
    </w:p>
    <w:p>
      <w:pPr>
        <w:pStyle w:val="3"/>
        <w:tabs>
          <w:tab w:val="left" w:pos="1620"/>
        </w:tabs>
        <w:rPr>
          <w:rFonts w:cs="Times New Roman"/>
          <w:szCs w:val="24"/>
          <w:lang w:val="en-US"/>
        </w:rPr>
      </w:pPr>
      <w:bookmarkStart w:id="86" w:name="_Toc113997030"/>
      <w:r>
        <w:rPr>
          <w:rFonts w:cs="Times New Roman"/>
          <w:szCs w:val="24"/>
          <w:lang w:val="en-US"/>
        </w:rPr>
        <w:t xml:space="preserve">4.2 </w:t>
      </w:r>
      <w:r>
        <w:rPr>
          <w:rStyle w:val="26"/>
          <w:b/>
        </w:rPr>
        <w:t>Hasil</w:t>
      </w:r>
      <w:r>
        <w:rPr>
          <w:rStyle w:val="26"/>
          <w:b w:val="0"/>
        </w:rPr>
        <w:t xml:space="preserve"> </w:t>
      </w:r>
      <w:r>
        <w:rPr>
          <w:rStyle w:val="26"/>
          <w:b/>
        </w:rPr>
        <w:t>Penelitian</w:t>
      </w:r>
      <w:bookmarkEnd w:id="86"/>
    </w:p>
    <w:p>
      <w:pPr>
        <w:pStyle w:val="4"/>
        <w:tabs>
          <w:tab w:val="left" w:pos="1620"/>
        </w:tabs>
        <w:rPr>
          <w:rFonts w:cs="Times New Roman"/>
          <w:szCs w:val="24"/>
          <w:lang w:val="en-US"/>
        </w:rPr>
      </w:pPr>
      <w:bookmarkStart w:id="87" w:name="_Toc113997031"/>
      <w:r>
        <w:rPr>
          <w:rFonts w:cs="Times New Roman"/>
          <w:szCs w:val="24"/>
          <w:lang w:val="en-US"/>
        </w:rPr>
        <w:t xml:space="preserve">4.2.1 </w:t>
      </w:r>
      <w:r>
        <w:rPr>
          <w:rStyle w:val="27"/>
          <w:b/>
        </w:rPr>
        <w:t>Analisis Deskriptif</w:t>
      </w:r>
      <w:bookmarkEnd w:id="87"/>
    </w:p>
    <w:p>
      <w:pPr>
        <w:tabs>
          <w:tab w:val="left" w:pos="54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Tujuan analisis deskriptif adalah untuk menggambarkan yang diperoleh dari jawaban responden dari setiap indikator pengukuran variabel data agar mudah dipahami oleh pengguna data. Analisis deskriptif terdiri dari nilai mean, median, maksimum, minimum dan standar deviasi. Variabel bebas (X) pada penelitian ini adalah penerapan </w:t>
      </w:r>
      <w:r>
        <w:rPr>
          <w:rFonts w:ascii="Times New Roman" w:hAnsi="Times New Roman" w:cs="Times New Roman"/>
          <w:i/>
          <w:sz w:val="24"/>
          <w:szCs w:val="24"/>
          <w:lang w:val="en-US"/>
        </w:rPr>
        <w:t xml:space="preserve">e-filling </w:t>
      </w:r>
      <w:r>
        <w:rPr>
          <w:rFonts w:ascii="Times New Roman" w:hAnsi="Times New Roman" w:cs="Times New Roman"/>
          <w:sz w:val="24"/>
          <w:szCs w:val="24"/>
          <w:lang w:val="en-US"/>
        </w:rPr>
        <w:t>(X</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xml:space="preserve">) dan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(X</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Variabel terkait (Y) pada penelitian ini adalah kepatuhan WPOP(Y). </w:t>
      </w:r>
    </w:p>
    <w:p>
      <w:pPr>
        <w:pStyle w:val="10"/>
        <w:tabs>
          <w:tab w:val="left" w:pos="1620"/>
        </w:tabs>
        <w:jc w:val="both"/>
        <w:rPr>
          <w:rFonts w:ascii="Times New Roman" w:hAnsi="Times New Roman" w:cs="Times New Roman"/>
          <w:b/>
          <w:i w:val="0"/>
          <w:color w:val="000000" w:themeColor="text1"/>
          <w:sz w:val="22"/>
          <w:szCs w:val="22"/>
          <w:lang w:val="en-US"/>
          <w14:textFill>
            <w14:solidFill>
              <w14:schemeClr w14:val="tx1"/>
            </w14:solidFill>
          </w14:textFill>
        </w:rPr>
      </w:pPr>
      <w:bookmarkStart w:id="88" w:name="_Toc113344798"/>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5</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Hasil Analisis Deskriptif</w:t>
      </w:r>
      <w:bookmarkEnd w:id="88"/>
    </w:p>
    <w:tbl>
      <w:tblPr>
        <w:tblStyle w:val="7"/>
        <w:tblW w:w="0" w:type="auto"/>
        <w:tblInd w:w="0" w:type="dxa"/>
        <w:tblLayout w:type="autofit"/>
        <w:tblCellMar>
          <w:top w:w="0" w:type="dxa"/>
          <w:left w:w="108" w:type="dxa"/>
          <w:bottom w:w="0" w:type="dxa"/>
          <w:right w:w="108" w:type="dxa"/>
        </w:tblCellMar>
      </w:tblPr>
      <w:tblGrid>
        <w:gridCol w:w="985"/>
        <w:gridCol w:w="1260"/>
        <w:gridCol w:w="1260"/>
        <w:gridCol w:w="1272"/>
        <w:gridCol w:w="1344"/>
        <w:gridCol w:w="1806"/>
      </w:tblGrid>
      <w:tr>
        <w:tblPrEx>
          <w:tblCellMar>
            <w:top w:w="0" w:type="dxa"/>
            <w:left w:w="108" w:type="dxa"/>
            <w:bottom w:w="0" w:type="dxa"/>
            <w:right w:w="108" w:type="dxa"/>
          </w:tblCellMar>
        </w:tblPrEx>
        <w:tc>
          <w:tcPr>
            <w:tcW w:w="985"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b/>
                <w:sz w:val="20"/>
                <w:szCs w:val="20"/>
                <w:lang w:val="en-US"/>
              </w:rPr>
            </w:pP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N</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Min</w:t>
            </w:r>
          </w:p>
        </w:tc>
        <w:tc>
          <w:tcPr>
            <w:tcW w:w="1272"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Max</w:t>
            </w:r>
          </w:p>
        </w:tc>
        <w:tc>
          <w:tcPr>
            <w:tcW w:w="1344"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Mean</w:t>
            </w:r>
          </w:p>
        </w:tc>
        <w:tc>
          <w:tcPr>
            <w:tcW w:w="1806"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Std. Deviation</w:t>
            </w:r>
          </w:p>
        </w:tc>
      </w:tr>
      <w:tr>
        <w:tblPrEx>
          <w:tblCellMar>
            <w:top w:w="0" w:type="dxa"/>
            <w:left w:w="108" w:type="dxa"/>
            <w:bottom w:w="0" w:type="dxa"/>
            <w:right w:w="108" w:type="dxa"/>
          </w:tblCellMar>
        </w:tblPrEx>
        <w:tc>
          <w:tcPr>
            <w:tcW w:w="985"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1</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20</w:t>
            </w:r>
          </w:p>
        </w:tc>
        <w:tc>
          <w:tcPr>
            <w:tcW w:w="1272"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30</w:t>
            </w:r>
          </w:p>
        </w:tc>
        <w:tc>
          <w:tcPr>
            <w:tcW w:w="1344"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23,44</w:t>
            </w:r>
          </w:p>
        </w:tc>
        <w:tc>
          <w:tcPr>
            <w:tcW w:w="1806"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2,548</w:t>
            </w:r>
          </w:p>
        </w:tc>
      </w:tr>
      <w:tr>
        <w:tblPrEx>
          <w:tblCellMar>
            <w:top w:w="0" w:type="dxa"/>
            <w:left w:w="108" w:type="dxa"/>
            <w:bottom w:w="0" w:type="dxa"/>
            <w:right w:w="108" w:type="dxa"/>
          </w:tblCellMar>
        </w:tblPrEx>
        <w:tc>
          <w:tcPr>
            <w:tcW w:w="985"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2</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18</w:t>
            </w:r>
          </w:p>
        </w:tc>
        <w:tc>
          <w:tcPr>
            <w:tcW w:w="1272"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1344"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23,09</w:t>
            </w:r>
          </w:p>
        </w:tc>
        <w:tc>
          <w:tcPr>
            <w:tcW w:w="1806"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2,723</w:t>
            </w:r>
          </w:p>
        </w:tc>
      </w:tr>
      <w:tr>
        <w:tblPrEx>
          <w:tblCellMar>
            <w:top w:w="0" w:type="dxa"/>
            <w:left w:w="108" w:type="dxa"/>
            <w:bottom w:w="0" w:type="dxa"/>
            <w:right w:w="108" w:type="dxa"/>
          </w:tblCellMar>
        </w:tblPrEx>
        <w:tc>
          <w:tcPr>
            <w:tcW w:w="985"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18</w:t>
            </w:r>
          </w:p>
        </w:tc>
        <w:tc>
          <w:tcPr>
            <w:tcW w:w="1272"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30</w:t>
            </w:r>
          </w:p>
        </w:tc>
        <w:tc>
          <w:tcPr>
            <w:tcW w:w="1344"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23,52</w:t>
            </w:r>
          </w:p>
        </w:tc>
        <w:tc>
          <w:tcPr>
            <w:tcW w:w="1806"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2,665</w:t>
            </w:r>
          </w:p>
        </w:tc>
      </w:tr>
      <w:tr>
        <w:tblPrEx>
          <w:tblCellMar>
            <w:top w:w="0" w:type="dxa"/>
            <w:left w:w="108" w:type="dxa"/>
            <w:bottom w:w="0" w:type="dxa"/>
            <w:right w:w="108" w:type="dxa"/>
          </w:tblCellMar>
        </w:tblPrEx>
        <w:tc>
          <w:tcPr>
            <w:tcW w:w="985"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 N</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260"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p>
        </w:tc>
        <w:tc>
          <w:tcPr>
            <w:tcW w:w="1272"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p>
        </w:tc>
        <w:tc>
          <w:tcPr>
            <w:tcW w:w="1344"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p>
        </w:tc>
        <w:tc>
          <w:tcPr>
            <w:tcW w:w="1806" w:type="dxa"/>
            <w:tcBorders>
              <w:top w:val="single" w:color="auto" w:sz="4" w:space="0"/>
              <w:left w:val="single" w:color="auto" w:sz="4" w:space="0"/>
              <w:bottom w:val="single" w:color="auto" w:sz="4" w:space="0"/>
              <w:right w:val="single" w:color="auto" w:sz="4" w:space="0"/>
            </w:tcBorders>
          </w:tcPr>
          <w:p>
            <w:pPr>
              <w:tabs>
                <w:tab w:val="left" w:pos="1620"/>
              </w:tabs>
              <w:spacing w:after="0" w:line="240" w:lineRule="auto"/>
              <w:jc w:val="center"/>
              <w:rPr>
                <w:rFonts w:ascii="Times New Roman" w:hAnsi="Times New Roman" w:cs="Times New Roman"/>
                <w:sz w:val="20"/>
                <w:szCs w:val="20"/>
                <w:lang w:val="en-US"/>
              </w:rPr>
            </w:pP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Berdasarkan tabel 4.5 dapat disimpulkan nilai n yang merupakan jumlah responden penelitian sebanyak 100 orang. </w:t>
      </w:r>
    </w:p>
    <w:p>
      <w:pPr>
        <w:pStyle w:val="33"/>
        <w:numPr>
          <w:ilvl w:val="3"/>
          <w:numId w:val="12"/>
        </w:numPr>
        <w:tabs>
          <w:tab w:val="left" w:pos="1620"/>
        </w:tabs>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Variabel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memiliki nilai minimum 20 dan nilai maximum 30 sedangkan nilai rata-rata adalah 23,44 serta standar deviasi sebesar 2,548. </w:t>
      </w:r>
    </w:p>
    <w:p>
      <w:pPr>
        <w:pStyle w:val="33"/>
        <w:numPr>
          <w:ilvl w:val="3"/>
          <w:numId w:val="12"/>
        </w:numPr>
        <w:tabs>
          <w:tab w:val="left" w:pos="1620"/>
        </w:tabs>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Variabel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memiliki nilai minimum 18 dan nilai maximum 29 sedangkan nilai rata-rata adalah 23,09 serta standar deviasi sebesar 2,723. </w:t>
      </w:r>
    </w:p>
    <w:p>
      <w:pPr>
        <w:pStyle w:val="33"/>
        <w:numPr>
          <w:ilvl w:val="3"/>
          <w:numId w:val="12"/>
        </w:numPr>
        <w:tabs>
          <w:tab w:val="left" w:pos="1620"/>
        </w:tabs>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Variabel kepatuhan WPOP memiliki nilai minimum 18 dan nilai maximum 30 sedangkan nilai rata-rata adalah 23,52 serta standar deviasi sebesar 2,665.</w:t>
      </w:r>
    </w:p>
    <w:p>
      <w:pPr>
        <w:pStyle w:val="4"/>
        <w:tabs>
          <w:tab w:val="left" w:pos="1620"/>
        </w:tabs>
        <w:rPr>
          <w:rFonts w:cs="Times New Roman"/>
          <w:szCs w:val="24"/>
          <w:lang w:val="en-US"/>
        </w:rPr>
      </w:pPr>
      <w:bookmarkStart w:id="89" w:name="_Toc113997032"/>
      <w:r>
        <w:rPr>
          <w:rFonts w:cs="Times New Roman"/>
          <w:szCs w:val="24"/>
          <w:lang w:val="en-US"/>
        </w:rPr>
        <w:t xml:space="preserve">4.2.2 </w:t>
      </w:r>
      <w:r>
        <w:rPr>
          <w:rStyle w:val="27"/>
          <w:b/>
        </w:rPr>
        <w:t>Uji Validitas dan Reliabilitas</w:t>
      </w:r>
      <w:bookmarkEnd w:id="89"/>
    </w:p>
    <w:p>
      <w:pPr>
        <w:pStyle w:val="5"/>
        <w:tabs>
          <w:tab w:val="left" w:pos="1620"/>
        </w:tabs>
        <w:spacing w:before="0"/>
        <w:rPr>
          <w:rFonts w:cs="Times New Roman"/>
          <w:szCs w:val="24"/>
          <w:lang w:val="en-US"/>
        </w:rPr>
      </w:pPr>
      <w:r>
        <w:rPr>
          <w:rFonts w:cs="Times New Roman"/>
          <w:szCs w:val="24"/>
          <w:lang w:val="en-US"/>
        </w:rPr>
        <w:t xml:space="preserve">4.2.2.1 </w:t>
      </w:r>
      <w:r>
        <w:rPr>
          <w:rStyle w:val="28"/>
          <w:b/>
          <w:iCs w:val="0"/>
        </w:rPr>
        <w:t>Uji Validitas</w:t>
      </w:r>
    </w:p>
    <w:p>
      <w:pPr>
        <w:tabs>
          <w:tab w:val="left" w:pos="1620"/>
        </w:tabs>
        <w:spacing w:after="0" w:line="480" w:lineRule="auto"/>
        <w:ind w:firstLine="680"/>
        <w:jc w:val="both"/>
        <w:rPr>
          <w:rFonts w:ascii="Times New Roman" w:hAnsi="Times New Roman" w:cs="Times New Roman"/>
          <w:sz w:val="24"/>
          <w:szCs w:val="24"/>
          <w:lang w:val="en-US"/>
        </w:rPr>
      </w:pPr>
      <w:r>
        <w:rPr>
          <w:rFonts w:ascii="Times New Roman" w:hAnsi="Times New Roman" w:cs="Times New Roman"/>
          <w:sz w:val="24"/>
          <w:szCs w:val="24"/>
        </w:rPr>
        <w:t>Untuk mengukur valid atau tidaknya kuisioner diperlukan uji validitas.</w:t>
      </w:r>
      <w:r>
        <w:rPr>
          <w:rFonts w:ascii="Times New Roman" w:hAnsi="Times New Roman" w:cs="Times New Roman"/>
          <w:sz w:val="24"/>
          <w:szCs w:val="24"/>
          <w:lang w:val="en-US"/>
        </w:rPr>
        <w:t xml:space="preserve"> </w:t>
      </w:r>
      <w:r>
        <w:rPr>
          <w:rFonts w:ascii="Times New Roman" w:hAnsi="Times New Roman" w:cs="Times New Roman"/>
          <w:sz w:val="24"/>
          <w:szCs w:val="24"/>
        </w:rPr>
        <w:t>Uji validitas dapat dilakukan dengan korelasi antara skor variabel dan skor butir pernyataan. Uji signifikansi dilakukan menggunakan teori</w:t>
      </w:r>
      <w:r>
        <w:rPr>
          <w:rFonts w:ascii="Times New Roman" w:hAnsi="Times New Roman" w:cs="Times New Roman"/>
          <w:sz w:val="24"/>
          <w:szCs w:val="24"/>
          <w:lang w:val="en-US"/>
        </w:rPr>
        <w:t xml:space="preserve"> uji validitas </w:t>
      </w:r>
      <w:r>
        <w:rPr>
          <w:rFonts w:ascii="Times New Roman" w:hAnsi="Times New Roman" w:cs="Times New Roman"/>
          <w:i/>
          <w:sz w:val="24"/>
          <w:szCs w:val="24"/>
          <w:lang w:val="en-US"/>
        </w:rPr>
        <w:t xml:space="preserve">pearson product moment </w:t>
      </w:r>
      <w:r>
        <w:rPr>
          <w:rFonts w:ascii="Times New Roman" w:hAnsi="Times New Roman" w:cs="Times New Roman"/>
          <w:sz w:val="24"/>
          <w:szCs w:val="24"/>
          <w:lang w:val="en-US"/>
        </w:rPr>
        <w:t>dengan</w:t>
      </w:r>
      <w:r>
        <w:rPr>
          <w:rFonts w:ascii="Times New Roman" w:hAnsi="Times New Roman" w:cs="Times New Roman"/>
          <w:sz w:val="24"/>
          <w:szCs w:val="24"/>
        </w:rPr>
        <w:t xml:space="preserve"> membandingkan r hitung dan r tabel untuk (df)=n-2. Jika r hitung &gt; r tabel maka akan dikatakan valid.</w:t>
      </w:r>
      <w:r>
        <w:rPr>
          <w:rFonts w:ascii="Times New Roman" w:hAnsi="Times New Roman" w:cs="Times New Roman"/>
          <w:sz w:val="24"/>
          <w:szCs w:val="24"/>
          <w:lang w:val="en-US"/>
        </w:rPr>
        <w:t xml:space="preserve"> Kuisoner penelitian ini memiliki 100 responden yang berarti nilai r tabel adalah 0,253979. </w:t>
      </w:r>
    </w:p>
    <w:p>
      <w:pPr>
        <w:pStyle w:val="10"/>
        <w:tabs>
          <w:tab w:val="left" w:pos="1620"/>
        </w:tabs>
        <w:jc w:val="both"/>
        <w:rPr>
          <w:rFonts w:ascii="Times New Roman" w:hAnsi="Times New Roman" w:cs="Times New Roman"/>
          <w:b/>
          <w:i w:val="0"/>
          <w:color w:val="000000" w:themeColor="text1"/>
          <w:sz w:val="22"/>
          <w:szCs w:val="22"/>
          <w:lang w:val="en-US"/>
          <w14:textFill>
            <w14:solidFill>
              <w14:schemeClr w14:val="tx1"/>
            </w14:solidFill>
          </w14:textFill>
        </w:rPr>
      </w:pPr>
      <w:bookmarkStart w:id="90" w:name="_Toc113344799"/>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6</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Hasil Uji Validitas</w:t>
      </w:r>
      <w:bookmarkEnd w:id="90"/>
      <w:r>
        <w:rPr>
          <w:rFonts w:ascii="Times New Roman" w:hAnsi="Times New Roman" w:cs="Times New Roman"/>
          <w:b/>
          <w:i w:val="0"/>
          <w:color w:val="000000" w:themeColor="text1"/>
          <w:sz w:val="22"/>
          <w:szCs w:val="22"/>
          <w:lang w:val="en-US"/>
          <w14:textFill>
            <w14:solidFill>
              <w14:schemeClr w14:val="tx1"/>
            </w14:solidFill>
          </w14:textFill>
        </w:rPr>
        <w:t xml:space="preserve">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2978"/>
        <w:gridCol w:w="1982"/>
        <w:gridCol w:w="1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Item</w:t>
            </w:r>
          </w:p>
        </w:tc>
        <w:tc>
          <w:tcPr>
            <w:tcW w:w="2978"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Koefisien Korelasi</w:t>
            </w:r>
          </w:p>
        </w:tc>
        <w:tc>
          <w:tcPr>
            <w:tcW w:w="1982"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R Tabel</w:t>
            </w:r>
          </w:p>
        </w:tc>
        <w:tc>
          <w:tcPr>
            <w:tcW w:w="1982" w:type="dxa"/>
          </w:tcPr>
          <w:p>
            <w:pPr>
              <w:tabs>
                <w:tab w:val="left" w:pos="1620"/>
              </w:tabs>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Keterangan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1.1</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0,749</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1.2</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0,780</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1.3</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0,760</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1.4</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0,663</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1.5</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0,668</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2.1</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0,653</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2.2</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0,811</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2.3</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0,719</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2.4</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0,735</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X</w:t>
            </w:r>
            <w:r>
              <w:rPr>
                <w:rFonts w:ascii="Times New Roman" w:hAnsi="Times New Roman" w:cs="Times New Roman"/>
                <w:sz w:val="20"/>
                <w:szCs w:val="20"/>
                <w:vertAlign w:val="subscript"/>
                <w:lang w:val="en-US"/>
              </w:rPr>
              <w:t>2.5</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0,736</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Y</w:t>
            </w:r>
            <w:r>
              <w:rPr>
                <w:rFonts w:ascii="Times New Roman" w:hAnsi="Times New Roman" w:cs="Times New Roman"/>
                <w:sz w:val="20"/>
                <w:szCs w:val="20"/>
                <w:vertAlign w:val="subscript"/>
                <w:lang w:val="en-US"/>
              </w:rPr>
              <w:t>1.1</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0,653</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Y</w:t>
            </w:r>
            <w:r>
              <w:rPr>
                <w:rFonts w:ascii="Times New Roman" w:hAnsi="Times New Roman" w:cs="Times New Roman"/>
                <w:sz w:val="20"/>
                <w:szCs w:val="20"/>
                <w:vertAlign w:val="subscript"/>
                <w:lang w:val="en-US"/>
              </w:rPr>
              <w:t>1.2</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0,811</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Y</w:t>
            </w:r>
            <w:r>
              <w:rPr>
                <w:rFonts w:ascii="Times New Roman" w:hAnsi="Times New Roman" w:cs="Times New Roman"/>
                <w:sz w:val="20"/>
                <w:szCs w:val="20"/>
                <w:vertAlign w:val="subscript"/>
                <w:lang w:val="en-US"/>
              </w:rPr>
              <w:t>1.3</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0,719</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Y</w:t>
            </w:r>
            <w:r>
              <w:rPr>
                <w:rFonts w:ascii="Times New Roman" w:hAnsi="Times New Roman" w:cs="Times New Roman"/>
                <w:sz w:val="20"/>
                <w:szCs w:val="20"/>
                <w:vertAlign w:val="subscript"/>
                <w:lang w:val="en-US"/>
              </w:rPr>
              <w:t>1.4</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0,735</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tcPr>
          <w:p>
            <w:pPr>
              <w:tabs>
                <w:tab w:val="left" w:pos="1620"/>
              </w:tabs>
              <w:spacing w:after="0" w:line="240" w:lineRule="auto"/>
              <w:jc w:val="center"/>
              <w:rPr>
                <w:rFonts w:ascii="Times New Roman" w:hAnsi="Times New Roman" w:cs="Times New Roman"/>
                <w:sz w:val="20"/>
                <w:szCs w:val="20"/>
                <w:vertAlign w:val="subscript"/>
                <w:lang w:val="en-US"/>
              </w:rPr>
            </w:pPr>
            <w:r>
              <w:rPr>
                <w:rFonts w:ascii="Times New Roman" w:hAnsi="Times New Roman" w:cs="Times New Roman"/>
                <w:sz w:val="20"/>
                <w:szCs w:val="20"/>
                <w:lang w:val="en-US"/>
              </w:rPr>
              <w:t>Y</w:t>
            </w:r>
            <w:r>
              <w:rPr>
                <w:rFonts w:ascii="Times New Roman" w:hAnsi="Times New Roman" w:cs="Times New Roman"/>
                <w:sz w:val="20"/>
                <w:szCs w:val="20"/>
                <w:vertAlign w:val="subscript"/>
                <w:lang w:val="en-US"/>
              </w:rPr>
              <w:t>1.5</w:t>
            </w:r>
          </w:p>
        </w:tc>
        <w:tc>
          <w:tcPr>
            <w:tcW w:w="2978"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0,736</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0,254</w:t>
            </w:r>
          </w:p>
        </w:tc>
        <w:tc>
          <w:tcPr>
            <w:tcW w:w="1982" w:type="dxa"/>
          </w:tcPr>
          <w:p>
            <w:pPr>
              <w:tabs>
                <w:tab w:val="left" w:pos="1620"/>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Valid</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Berdasarkan hasil tabel 4.6 uji validitas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(X</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xml:space="preserve">) memiliki pertanyaan sebanyak 5 butir dan semua pernyataan dinyatakan valid karena r hitung &gt; r tabel. Menurut hasil tabel diatas uji validitas penerapan </w:t>
      </w:r>
      <w:r>
        <w:rPr>
          <w:rFonts w:ascii="Times New Roman" w:hAnsi="Times New Roman" w:cs="Times New Roman"/>
          <w:i/>
          <w:sz w:val="24"/>
          <w:szCs w:val="24"/>
          <w:lang w:val="en-US"/>
        </w:rPr>
        <w:t>pemahaman self assessment system</w:t>
      </w:r>
      <w:r>
        <w:rPr>
          <w:rFonts w:ascii="Times New Roman" w:hAnsi="Times New Roman" w:cs="Times New Roman"/>
          <w:sz w:val="24"/>
          <w:szCs w:val="24"/>
          <w:lang w:val="en-US"/>
        </w:rPr>
        <w:t xml:space="preserve"> (X</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memilki pernyataan sebanyak 5 butir dan semua pertanyaan dinyatakan valid karena r hitung &gt; r tabel. Berdasarkan hasil tabel diatas uji validitas kepatuhan WPOP (Y) memiliki pertanyaan sebanyak 5 butir dan semua pernyataan dinyatakan valid karena r hitung &gt; r tabel.</w:t>
      </w:r>
    </w:p>
    <w:p>
      <w:pPr>
        <w:pStyle w:val="5"/>
        <w:tabs>
          <w:tab w:val="left" w:pos="1620"/>
        </w:tabs>
        <w:spacing w:before="0"/>
        <w:rPr>
          <w:rFonts w:cs="Times New Roman"/>
          <w:szCs w:val="24"/>
          <w:lang w:val="en-US"/>
        </w:rPr>
      </w:pPr>
      <w:r>
        <w:rPr>
          <w:rFonts w:cs="Times New Roman"/>
          <w:szCs w:val="24"/>
          <w:lang w:val="en-US"/>
        </w:rPr>
        <w:t xml:space="preserve">4.2.2.2 </w:t>
      </w:r>
      <w:r>
        <w:rPr>
          <w:rStyle w:val="28"/>
          <w:b/>
          <w:iCs w:val="0"/>
        </w:rPr>
        <w:t>Uji Reliabilitas</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Variabel dinyatakan reliabel jika</w:t>
      </w:r>
      <w:r>
        <w:rPr>
          <w:rFonts w:ascii="Times New Roman" w:hAnsi="Times New Roman" w:cs="Times New Roman"/>
          <w:sz w:val="24"/>
          <w:szCs w:val="24"/>
          <w:lang w:val="en-US"/>
        </w:rPr>
        <w:t xml:space="preserve"> nilai</w:t>
      </w:r>
      <w:r>
        <w:rPr>
          <w:rFonts w:ascii="Times New Roman" w:hAnsi="Times New Roman" w:cs="Times New Roman"/>
          <w:sz w:val="24"/>
          <w:szCs w:val="24"/>
        </w:rPr>
        <w:t xml:space="preserve"> </w:t>
      </w:r>
      <w:r>
        <w:rPr>
          <w:rFonts w:ascii="Times New Roman" w:hAnsi="Times New Roman" w:cs="Times New Roman"/>
          <w:i/>
          <w:iCs/>
          <w:sz w:val="24"/>
          <w:szCs w:val="24"/>
        </w:rPr>
        <w:t>Cronbach</w:t>
      </w:r>
      <w:r>
        <w:rPr>
          <w:rFonts w:ascii="Times New Roman" w:hAnsi="Times New Roman" w:cs="Times New Roman"/>
          <w:i/>
          <w:iCs/>
          <w:sz w:val="24"/>
          <w:szCs w:val="24"/>
          <w:lang w:val="en-US"/>
        </w:rPr>
        <w:t>’s</w:t>
      </w:r>
      <w:r>
        <w:rPr>
          <w:rFonts w:ascii="Times New Roman" w:hAnsi="Times New Roman" w:cs="Times New Roman"/>
          <w:i/>
          <w:iCs/>
          <w:sz w:val="24"/>
          <w:szCs w:val="24"/>
        </w:rPr>
        <w:t xml:space="preserve"> Alpha</w:t>
      </w:r>
      <w:r>
        <w:rPr>
          <w:rFonts w:ascii="Times New Roman" w:hAnsi="Times New Roman" w:cs="Times New Roman"/>
          <w:sz w:val="24"/>
          <w:szCs w:val="24"/>
          <w:lang w:val="en-US"/>
        </w:rPr>
        <w:t xml:space="preserve"> lebih dari</w:t>
      </w:r>
      <w:r>
        <w:rPr>
          <w:rFonts w:ascii="Times New Roman" w:hAnsi="Times New Roman" w:cs="Times New Roman"/>
          <w:sz w:val="24"/>
          <w:szCs w:val="24"/>
        </w:rPr>
        <w:t xml:space="preserve"> 0,60</w:t>
      </w:r>
      <w:r>
        <w:rPr>
          <w:rFonts w:ascii="Times New Roman" w:hAnsi="Times New Roman" w:cs="Times New Roman"/>
          <w:sz w:val="24"/>
          <w:szCs w:val="24"/>
          <w:lang w:val="en-US"/>
        </w:rPr>
        <w:t>.</w:t>
      </w:r>
    </w:p>
    <w:p>
      <w:pPr>
        <w:pStyle w:val="10"/>
        <w:tabs>
          <w:tab w:val="left" w:pos="1620"/>
        </w:tabs>
        <w:rPr>
          <w:rFonts w:ascii="Times New Roman" w:hAnsi="Times New Roman" w:cs="Times New Roman"/>
          <w:b/>
          <w:i w:val="0"/>
          <w:color w:val="000000" w:themeColor="text1"/>
          <w:sz w:val="22"/>
          <w:szCs w:val="22"/>
          <w:lang w:val="en-US"/>
          <w14:textFill>
            <w14:solidFill>
              <w14:schemeClr w14:val="tx1"/>
            </w14:solidFill>
          </w14:textFill>
        </w:rPr>
      </w:pPr>
      <w:bookmarkStart w:id="91" w:name="_Toc113344800"/>
      <w:r>
        <w:rPr>
          <w:rFonts w:ascii="Times New Roman" w:hAnsi="Times New Roman" w:cs="Times New Roman"/>
          <w:b/>
          <w:i w:val="0"/>
          <w:color w:val="auto"/>
          <w:sz w:val="22"/>
          <w:szCs w:val="22"/>
        </w:rPr>
        <w:t xml:space="preserve">Tabel 4. </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Tabel_4.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7</w:t>
      </w:r>
      <w:r>
        <w:rPr>
          <w:rFonts w:ascii="Times New Roman" w:hAnsi="Times New Roman" w:cs="Times New Roman"/>
          <w:b/>
          <w:i w:val="0"/>
          <w:color w:val="auto"/>
          <w:sz w:val="22"/>
          <w:szCs w:val="22"/>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Hasil Uji Reabilitas Penerapan </w:t>
      </w:r>
      <w:r>
        <w:rPr>
          <w:rFonts w:ascii="Times New Roman" w:hAnsi="Times New Roman" w:cs="Times New Roman"/>
          <w:b/>
          <w:color w:val="000000" w:themeColor="text1"/>
          <w:sz w:val="22"/>
          <w:szCs w:val="22"/>
          <w:lang w:val="en-US"/>
          <w14:textFill>
            <w14:solidFill>
              <w14:schemeClr w14:val="tx1"/>
            </w14:solidFill>
          </w14:textFill>
        </w:rPr>
        <w:t>E-filling</w:t>
      </w:r>
      <w:bookmarkEnd w:id="91"/>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tcPr>
          <w:p>
            <w:pPr>
              <w:tabs>
                <w:tab w:val="left" w:pos="1620"/>
              </w:tabs>
              <w:spacing w:line="240" w:lineRule="auto"/>
              <w:jc w:val="center"/>
              <w:rPr>
                <w:rFonts w:ascii="Times New Roman" w:hAnsi="Times New Roman" w:cs="Times New Roman" w:eastAsiaTheme="minorHAnsi"/>
                <w:b/>
                <w:i/>
                <w:sz w:val="20"/>
                <w:szCs w:val="20"/>
                <w:lang w:val="en-US"/>
              </w:rPr>
            </w:pPr>
            <w:r>
              <w:rPr>
                <w:rFonts w:ascii="Times New Roman" w:hAnsi="Times New Roman" w:cs="Times New Roman" w:eastAsiaTheme="minorHAnsi"/>
                <w:b/>
                <w:i/>
                <w:iCs/>
                <w:sz w:val="20"/>
                <w:szCs w:val="20"/>
              </w:rPr>
              <w:t>Cronbach</w:t>
            </w:r>
            <w:r>
              <w:rPr>
                <w:rFonts w:ascii="Times New Roman" w:hAnsi="Times New Roman" w:cs="Times New Roman" w:eastAsiaTheme="minorHAnsi"/>
                <w:b/>
                <w:i/>
                <w:iCs/>
                <w:sz w:val="20"/>
                <w:szCs w:val="20"/>
                <w:lang w:val="en-US"/>
              </w:rPr>
              <w:t>’s</w:t>
            </w:r>
            <w:r>
              <w:rPr>
                <w:rFonts w:ascii="Times New Roman" w:hAnsi="Times New Roman" w:cs="Times New Roman" w:eastAsiaTheme="minorHAnsi"/>
                <w:b/>
                <w:i/>
                <w:iCs/>
                <w:sz w:val="20"/>
                <w:szCs w:val="20"/>
              </w:rPr>
              <w:t xml:space="preserve"> Alpha</w:t>
            </w:r>
          </w:p>
        </w:tc>
        <w:tc>
          <w:tcPr>
            <w:tcW w:w="1170" w:type="dxa"/>
          </w:tcPr>
          <w:p>
            <w:pPr>
              <w:tabs>
                <w:tab w:val="left" w:pos="1620"/>
              </w:tabs>
              <w:spacing w:line="240" w:lineRule="auto"/>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tcPr>
          <w:p>
            <w:pPr>
              <w:tabs>
                <w:tab w:val="left" w:pos="1620"/>
              </w:tabs>
              <w:spacing w:line="240" w:lineRule="auto"/>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0,773</w:t>
            </w:r>
          </w:p>
        </w:tc>
        <w:tc>
          <w:tcPr>
            <w:tcW w:w="1170" w:type="dxa"/>
          </w:tcPr>
          <w:p>
            <w:pPr>
              <w:tabs>
                <w:tab w:val="left" w:pos="1620"/>
              </w:tabs>
              <w:spacing w:line="240" w:lineRule="auto"/>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5</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1620"/>
        </w:tabs>
        <w:spacing w:after="0" w:line="480" w:lineRule="auto"/>
        <w:ind w:firstLine="6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Berdasarkan hasil di atas uji reabilitas penerapan </w:t>
      </w:r>
      <w:r>
        <w:rPr>
          <w:rFonts w:ascii="Times New Roman" w:hAnsi="Times New Roman" w:cs="Times New Roman"/>
          <w:i/>
          <w:sz w:val="24"/>
          <w:szCs w:val="24"/>
          <w:lang w:val="en-US"/>
        </w:rPr>
        <w:t>e filling</w:t>
      </w:r>
      <w:r>
        <w:rPr>
          <w:rFonts w:ascii="Times New Roman" w:hAnsi="Times New Roman" w:cs="Times New Roman"/>
          <w:sz w:val="24"/>
          <w:szCs w:val="24"/>
          <w:lang w:val="en-US"/>
        </w:rPr>
        <w:t xml:space="preserve"> dinyatakan reliable dengan nilai </w:t>
      </w:r>
      <w:r>
        <w:rPr>
          <w:rFonts w:ascii="Times New Roman" w:hAnsi="Times New Roman" w:cs="Times New Roman"/>
          <w:i/>
          <w:iCs/>
          <w:sz w:val="24"/>
          <w:szCs w:val="24"/>
        </w:rPr>
        <w:t>Cronbach</w:t>
      </w:r>
      <w:r>
        <w:rPr>
          <w:rFonts w:ascii="Times New Roman" w:hAnsi="Times New Roman" w:cs="Times New Roman"/>
          <w:i/>
          <w:iCs/>
          <w:sz w:val="24"/>
          <w:szCs w:val="24"/>
          <w:lang w:val="en-US"/>
        </w:rPr>
        <w:t>’s</w:t>
      </w:r>
      <w:r>
        <w:rPr>
          <w:rFonts w:ascii="Times New Roman" w:hAnsi="Times New Roman" w:cs="Times New Roman"/>
          <w:i/>
          <w:iCs/>
          <w:sz w:val="24"/>
          <w:szCs w:val="24"/>
        </w:rPr>
        <w:t xml:space="preserve"> Alpha</w:t>
      </w:r>
      <w:r>
        <w:rPr>
          <w:rFonts w:ascii="Times New Roman" w:hAnsi="Times New Roman" w:cs="Times New Roman"/>
          <w:sz w:val="24"/>
          <w:szCs w:val="24"/>
        </w:rPr>
        <w:t xml:space="preserve"> </w:t>
      </w:r>
      <w:r>
        <w:rPr>
          <w:rFonts w:ascii="Times New Roman" w:hAnsi="Times New Roman" w:cs="Times New Roman"/>
          <w:sz w:val="24"/>
          <w:szCs w:val="24"/>
          <w:lang w:val="en-US"/>
        </w:rPr>
        <w:t>0,773 &gt; 0,60.</w:t>
      </w:r>
    </w:p>
    <w:p>
      <w:pPr>
        <w:pStyle w:val="10"/>
        <w:tabs>
          <w:tab w:val="left" w:pos="1620"/>
        </w:tabs>
        <w:rPr>
          <w:rFonts w:ascii="Times New Roman" w:hAnsi="Times New Roman" w:cs="Times New Roman"/>
          <w:b/>
          <w:i w:val="0"/>
          <w:color w:val="000000" w:themeColor="text1"/>
          <w:sz w:val="22"/>
          <w:szCs w:val="22"/>
          <w:lang w:val="en-US"/>
          <w14:textFill>
            <w14:solidFill>
              <w14:schemeClr w14:val="tx1"/>
            </w14:solidFill>
          </w14:textFill>
        </w:rPr>
      </w:pPr>
      <w:bookmarkStart w:id="92" w:name="_Toc113344801"/>
      <w:r>
        <w:rPr>
          <w:rFonts w:ascii="Times New Roman" w:hAnsi="Times New Roman" w:cs="Times New Roman"/>
          <w:b/>
          <w:i w:val="0"/>
          <w:color w:val="auto"/>
          <w:sz w:val="22"/>
          <w:szCs w:val="22"/>
        </w:rPr>
        <w:t xml:space="preserve">Tabel 4. </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Tabel_4.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8</w:t>
      </w:r>
      <w:r>
        <w:rPr>
          <w:rFonts w:ascii="Times New Roman" w:hAnsi="Times New Roman" w:cs="Times New Roman"/>
          <w:b/>
          <w:i w:val="0"/>
          <w:color w:val="auto"/>
          <w:sz w:val="22"/>
          <w:szCs w:val="22"/>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Hasil Uji Reabilitas </w:t>
      </w:r>
      <w:r>
        <w:rPr>
          <w:rFonts w:ascii="Times New Roman" w:hAnsi="Times New Roman" w:cs="Times New Roman"/>
          <w:b/>
          <w:color w:val="000000" w:themeColor="text1"/>
          <w:sz w:val="22"/>
          <w:szCs w:val="22"/>
          <w:lang w:val="en-US"/>
          <w14:textFill>
            <w14:solidFill>
              <w14:schemeClr w14:val="tx1"/>
            </w14:solidFill>
          </w14:textFill>
        </w:rPr>
        <w:t>Pemahaman Self Assessment System</w:t>
      </w:r>
      <w:bookmarkEnd w:id="92"/>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tcPr>
          <w:p>
            <w:pPr>
              <w:tabs>
                <w:tab w:val="left" w:pos="1620"/>
              </w:tabs>
              <w:spacing w:line="240" w:lineRule="auto"/>
              <w:jc w:val="center"/>
              <w:rPr>
                <w:rFonts w:ascii="Times New Roman" w:hAnsi="Times New Roman" w:cs="Times New Roman" w:eastAsiaTheme="minorHAnsi"/>
                <w:b/>
                <w:i/>
                <w:sz w:val="20"/>
                <w:szCs w:val="20"/>
                <w:lang w:val="en-US"/>
              </w:rPr>
            </w:pPr>
            <w:r>
              <w:rPr>
                <w:rFonts w:ascii="Times New Roman" w:hAnsi="Times New Roman" w:cs="Times New Roman" w:eastAsiaTheme="minorHAnsi"/>
                <w:b/>
                <w:i/>
                <w:iCs/>
                <w:sz w:val="20"/>
                <w:szCs w:val="20"/>
              </w:rPr>
              <w:t>Cronbach</w:t>
            </w:r>
            <w:r>
              <w:rPr>
                <w:rFonts w:ascii="Times New Roman" w:hAnsi="Times New Roman" w:cs="Times New Roman" w:eastAsiaTheme="minorHAnsi"/>
                <w:b/>
                <w:i/>
                <w:iCs/>
                <w:sz w:val="20"/>
                <w:szCs w:val="20"/>
                <w:lang w:val="en-US"/>
              </w:rPr>
              <w:t>’s</w:t>
            </w:r>
            <w:r>
              <w:rPr>
                <w:rFonts w:ascii="Times New Roman" w:hAnsi="Times New Roman" w:cs="Times New Roman" w:eastAsiaTheme="minorHAnsi"/>
                <w:b/>
                <w:i/>
                <w:iCs/>
                <w:sz w:val="20"/>
                <w:szCs w:val="20"/>
              </w:rPr>
              <w:t xml:space="preserve"> Alpha</w:t>
            </w:r>
          </w:p>
        </w:tc>
        <w:tc>
          <w:tcPr>
            <w:tcW w:w="1170" w:type="dxa"/>
          </w:tcPr>
          <w:p>
            <w:pPr>
              <w:tabs>
                <w:tab w:val="left" w:pos="1620"/>
              </w:tabs>
              <w:spacing w:line="240" w:lineRule="auto"/>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tcPr>
          <w:p>
            <w:pPr>
              <w:tabs>
                <w:tab w:val="left" w:pos="1620"/>
              </w:tabs>
              <w:spacing w:line="240" w:lineRule="auto"/>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0,784</w:t>
            </w:r>
          </w:p>
        </w:tc>
        <w:tc>
          <w:tcPr>
            <w:tcW w:w="1170" w:type="dxa"/>
          </w:tcPr>
          <w:p>
            <w:pPr>
              <w:tabs>
                <w:tab w:val="left" w:pos="1620"/>
              </w:tabs>
              <w:spacing w:line="240" w:lineRule="auto"/>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5</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1620"/>
        </w:tabs>
        <w:spacing w:after="0" w:line="480" w:lineRule="auto"/>
        <w:ind w:firstLine="6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dinyatakan reliable dengan nilai </w:t>
      </w:r>
      <w:r>
        <w:rPr>
          <w:rFonts w:ascii="Times New Roman" w:hAnsi="Times New Roman" w:cs="Times New Roman"/>
          <w:i/>
          <w:iCs/>
          <w:sz w:val="24"/>
          <w:szCs w:val="24"/>
        </w:rPr>
        <w:t>Cronbach</w:t>
      </w:r>
      <w:r>
        <w:rPr>
          <w:rFonts w:ascii="Times New Roman" w:hAnsi="Times New Roman" w:cs="Times New Roman"/>
          <w:i/>
          <w:iCs/>
          <w:sz w:val="24"/>
          <w:szCs w:val="24"/>
          <w:lang w:val="en-US"/>
        </w:rPr>
        <w:t>’s</w:t>
      </w:r>
      <w:r>
        <w:rPr>
          <w:rFonts w:ascii="Times New Roman" w:hAnsi="Times New Roman" w:cs="Times New Roman"/>
          <w:i/>
          <w:iCs/>
          <w:sz w:val="24"/>
          <w:szCs w:val="24"/>
        </w:rPr>
        <w:t xml:space="preserve"> Alpha</w:t>
      </w:r>
      <w:r>
        <w:rPr>
          <w:rFonts w:ascii="Times New Roman" w:hAnsi="Times New Roman" w:cs="Times New Roman"/>
          <w:sz w:val="24"/>
          <w:szCs w:val="24"/>
        </w:rPr>
        <w:t xml:space="preserve"> </w:t>
      </w:r>
      <w:r>
        <w:rPr>
          <w:rFonts w:ascii="Times New Roman" w:hAnsi="Times New Roman" w:cs="Times New Roman"/>
          <w:sz w:val="24"/>
          <w:szCs w:val="24"/>
          <w:lang w:val="en-US"/>
        </w:rPr>
        <w:t>0,784 &gt; 0,60.</w:t>
      </w:r>
    </w:p>
    <w:p>
      <w:pPr>
        <w:pStyle w:val="10"/>
        <w:tabs>
          <w:tab w:val="left" w:pos="1620"/>
        </w:tabs>
        <w:rPr>
          <w:rFonts w:ascii="Times New Roman" w:hAnsi="Times New Roman" w:cs="Times New Roman"/>
          <w:b/>
          <w:i w:val="0"/>
          <w:color w:val="000000" w:themeColor="text1"/>
          <w:sz w:val="22"/>
          <w:szCs w:val="22"/>
          <w:lang w:val="en-US"/>
          <w14:textFill>
            <w14:solidFill>
              <w14:schemeClr w14:val="tx1"/>
            </w14:solidFill>
          </w14:textFill>
        </w:rPr>
      </w:pPr>
      <w:bookmarkStart w:id="93" w:name="_Toc113344802"/>
      <w:r>
        <w:rPr>
          <w:rFonts w:ascii="Times New Roman" w:hAnsi="Times New Roman" w:cs="Times New Roman"/>
          <w:b/>
          <w:i w:val="0"/>
          <w:color w:val="auto"/>
          <w:sz w:val="22"/>
          <w:szCs w:val="22"/>
        </w:rPr>
        <w:t xml:space="preserve">Tabel 4. </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Tabel_4.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9</w:t>
      </w:r>
      <w:r>
        <w:rPr>
          <w:rFonts w:ascii="Times New Roman" w:hAnsi="Times New Roman" w:cs="Times New Roman"/>
          <w:b/>
          <w:i w:val="0"/>
          <w:color w:val="auto"/>
          <w:sz w:val="22"/>
          <w:szCs w:val="22"/>
        </w:rPr>
        <w:fldChar w:fldCharType="end"/>
      </w:r>
      <w:r>
        <w:rPr>
          <w:rFonts w:ascii="Times New Roman" w:hAnsi="Times New Roman" w:cs="Times New Roman"/>
          <w:b/>
          <w:i w:val="0"/>
          <w:color w:val="auto"/>
          <w:sz w:val="22"/>
          <w:szCs w:val="22"/>
          <w:lang w:val="en-US"/>
        </w:rPr>
        <w:t xml:space="preserve"> </w:t>
      </w:r>
      <w:r>
        <w:rPr>
          <w:rFonts w:ascii="Times New Roman" w:hAnsi="Times New Roman" w:cs="Times New Roman"/>
          <w:b/>
          <w:i w:val="0"/>
          <w:color w:val="000000" w:themeColor="text1"/>
          <w:sz w:val="22"/>
          <w:szCs w:val="22"/>
          <w:lang w:val="en-US"/>
          <w14:textFill>
            <w14:solidFill>
              <w14:schemeClr w14:val="tx1"/>
            </w14:solidFill>
          </w14:textFill>
        </w:rPr>
        <w:t>Hasil Uji Reabilitas Kepatuhan WPOP</w:t>
      </w:r>
      <w:bookmarkEnd w:id="93"/>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tcPr>
          <w:p>
            <w:pPr>
              <w:tabs>
                <w:tab w:val="left" w:pos="1620"/>
              </w:tabs>
              <w:spacing w:line="240" w:lineRule="auto"/>
              <w:jc w:val="center"/>
              <w:rPr>
                <w:rFonts w:ascii="Times New Roman" w:hAnsi="Times New Roman" w:cs="Times New Roman" w:eastAsiaTheme="minorHAnsi"/>
                <w:b/>
                <w:i/>
                <w:sz w:val="20"/>
                <w:szCs w:val="20"/>
                <w:lang w:val="en-US"/>
              </w:rPr>
            </w:pPr>
            <w:r>
              <w:rPr>
                <w:rFonts w:ascii="Times New Roman" w:hAnsi="Times New Roman" w:cs="Times New Roman" w:eastAsiaTheme="minorHAnsi"/>
                <w:b/>
                <w:i/>
                <w:iCs/>
                <w:sz w:val="20"/>
                <w:szCs w:val="20"/>
              </w:rPr>
              <w:t>Cronbach</w:t>
            </w:r>
            <w:r>
              <w:rPr>
                <w:rFonts w:ascii="Times New Roman" w:hAnsi="Times New Roman" w:cs="Times New Roman" w:eastAsiaTheme="minorHAnsi"/>
                <w:b/>
                <w:i/>
                <w:iCs/>
                <w:sz w:val="20"/>
                <w:szCs w:val="20"/>
                <w:lang w:val="en-US"/>
              </w:rPr>
              <w:t>’s</w:t>
            </w:r>
            <w:r>
              <w:rPr>
                <w:rFonts w:ascii="Times New Roman" w:hAnsi="Times New Roman" w:cs="Times New Roman" w:eastAsiaTheme="minorHAnsi"/>
                <w:b/>
                <w:i/>
                <w:iCs/>
                <w:sz w:val="20"/>
                <w:szCs w:val="20"/>
              </w:rPr>
              <w:t xml:space="preserve"> Alpha</w:t>
            </w:r>
          </w:p>
        </w:tc>
        <w:tc>
          <w:tcPr>
            <w:tcW w:w="1170" w:type="dxa"/>
          </w:tcPr>
          <w:p>
            <w:pPr>
              <w:tabs>
                <w:tab w:val="left" w:pos="1620"/>
              </w:tabs>
              <w:spacing w:line="240" w:lineRule="auto"/>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tcPr>
          <w:p>
            <w:pPr>
              <w:tabs>
                <w:tab w:val="left" w:pos="1620"/>
              </w:tabs>
              <w:spacing w:line="240" w:lineRule="auto"/>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0,770</w:t>
            </w:r>
          </w:p>
        </w:tc>
        <w:tc>
          <w:tcPr>
            <w:tcW w:w="1170" w:type="dxa"/>
          </w:tcPr>
          <w:p>
            <w:pPr>
              <w:tabs>
                <w:tab w:val="left" w:pos="1620"/>
              </w:tabs>
              <w:spacing w:line="240" w:lineRule="auto"/>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5</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1620"/>
        </w:tabs>
        <w:spacing w:after="0" w:line="480" w:lineRule="auto"/>
        <w:ind w:firstLine="6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Kepatuhan WPOP </w:t>
      </w:r>
      <w:r>
        <w:rPr>
          <w:rFonts w:ascii="Times New Roman" w:hAnsi="Times New Roman" w:cs="Times New Roman"/>
          <w:sz w:val="24"/>
          <w:szCs w:val="24"/>
        </w:rPr>
        <w:t>dinyatakan reliabel</w:t>
      </w:r>
      <w:r>
        <w:rPr>
          <w:rFonts w:ascii="Times New Roman" w:hAnsi="Times New Roman" w:cs="Times New Roman"/>
          <w:sz w:val="24"/>
          <w:szCs w:val="24"/>
          <w:lang w:val="en-US"/>
        </w:rPr>
        <w:t xml:space="preserve"> dinyatakan reliable dengan nilai </w:t>
      </w:r>
      <w:r>
        <w:rPr>
          <w:rFonts w:ascii="Times New Roman" w:hAnsi="Times New Roman" w:cs="Times New Roman"/>
          <w:i/>
          <w:iCs/>
          <w:sz w:val="24"/>
          <w:szCs w:val="24"/>
        </w:rPr>
        <w:t>Cronbach</w:t>
      </w:r>
      <w:r>
        <w:rPr>
          <w:rFonts w:ascii="Times New Roman" w:hAnsi="Times New Roman" w:cs="Times New Roman"/>
          <w:i/>
          <w:iCs/>
          <w:sz w:val="24"/>
          <w:szCs w:val="24"/>
          <w:lang w:val="en-US"/>
        </w:rPr>
        <w:t>’s</w:t>
      </w:r>
      <w:r>
        <w:rPr>
          <w:rFonts w:ascii="Times New Roman" w:hAnsi="Times New Roman" w:cs="Times New Roman"/>
          <w:i/>
          <w:iCs/>
          <w:sz w:val="24"/>
          <w:szCs w:val="24"/>
        </w:rPr>
        <w:t xml:space="preserve"> Alpha</w:t>
      </w:r>
      <w:r>
        <w:rPr>
          <w:rFonts w:ascii="Times New Roman" w:hAnsi="Times New Roman" w:cs="Times New Roman"/>
          <w:sz w:val="24"/>
          <w:szCs w:val="24"/>
        </w:rPr>
        <w:t xml:space="preserve"> </w:t>
      </w:r>
      <w:r>
        <w:rPr>
          <w:rFonts w:ascii="Times New Roman" w:hAnsi="Times New Roman" w:cs="Times New Roman"/>
          <w:iCs/>
          <w:sz w:val="24"/>
          <w:szCs w:val="24"/>
          <w:lang w:val="en-US"/>
        </w:rPr>
        <w:t>0,770</w:t>
      </w:r>
      <w:r>
        <w:rPr>
          <w:rFonts w:ascii="Times New Roman" w:hAnsi="Times New Roman" w:cs="Times New Roman"/>
          <w:sz w:val="24"/>
          <w:szCs w:val="24"/>
        </w:rPr>
        <w:t xml:space="preserve"> </w:t>
      </w:r>
      <w:r>
        <w:rPr>
          <w:rFonts w:ascii="Times New Roman" w:hAnsi="Times New Roman" w:cs="Times New Roman"/>
          <w:sz w:val="24"/>
          <w:szCs w:val="24"/>
          <w:lang w:val="en-US"/>
        </w:rPr>
        <w:t>&gt; 0,60.</w:t>
      </w:r>
    </w:p>
    <w:p>
      <w:pPr>
        <w:pStyle w:val="4"/>
        <w:tabs>
          <w:tab w:val="left" w:pos="1620"/>
        </w:tabs>
        <w:rPr>
          <w:rFonts w:cs="Times New Roman"/>
          <w:szCs w:val="24"/>
          <w:lang w:val="en-US"/>
        </w:rPr>
      </w:pPr>
      <w:bookmarkStart w:id="94" w:name="_Toc113997033"/>
      <w:r>
        <w:rPr>
          <w:rFonts w:cs="Times New Roman"/>
          <w:szCs w:val="24"/>
          <w:lang w:val="en-US"/>
        </w:rPr>
        <w:t xml:space="preserve">4.2.3 </w:t>
      </w:r>
      <w:r>
        <w:rPr>
          <w:rStyle w:val="27"/>
          <w:b/>
        </w:rPr>
        <w:t>Uji Asumsi Klasik</w:t>
      </w:r>
      <w:bookmarkEnd w:id="94"/>
    </w:p>
    <w:p>
      <w:pPr>
        <w:pStyle w:val="5"/>
        <w:tabs>
          <w:tab w:val="left" w:pos="1620"/>
        </w:tabs>
        <w:spacing w:before="0" w:after="0" w:line="480" w:lineRule="auto"/>
        <w:rPr>
          <w:rFonts w:eastAsia="Times New Roman" w:cs="Times New Roman"/>
          <w:color w:val="000000"/>
          <w:szCs w:val="24"/>
          <w:shd w:val="clear" w:color="auto" w:fill="FFFFFF"/>
          <w:lang w:val="en-US"/>
        </w:rPr>
      </w:pPr>
      <w:r>
        <w:rPr>
          <w:rFonts w:eastAsia="Times New Roman" w:cs="Times New Roman"/>
          <w:color w:val="000000"/>
          <w:szCs w:val="24"/>
          <w:shd w:val="clear" w:color="auto" w:fill="FFFFFF"/>
          <w:lang w:val="en-US"/>
        </w:rPr>
        <w:t xml:space="preserve">4.2.3.1 </w:t>
      </w:r>
      <w:r>
        <w:rPr>
          <w:rStyle w:val="28"/>
          <w:b/>
          <w:iCs w:val="0"/>
        </w:rPr>
        <w:t>Uji Normalitas</w:t>
      </w:r>
      <w:r>
        <w:rPr>
          <w:rFonts w:eastAsia="Times New Roman" w:cs="Times New Roman"/>
          <w:color w:val="000000"/>
          <w:szCs w:val="24"/>
          <w:shd w:val="clear" w:color="auto" w:fill="FFFFFF"/>
          <w:lang w:val="en-US"/>
        </w:rPr>
        <w:t xml:space="preserve"> </w:t>
      </w:r>
    </w:p>
    <w:p>
      <w:pPr>
        <w:tabs>
          <w:tab w:val="left" w:pos="1620"/>
        </w:tabs>
        <w:spacing w:after="0" w:line="480" w:lineRule="auto"/>
        <w:ind w:firstLine="680"/>
        <w:jc w:val="both"/>
        <w:rPr>
          <w:rFonts w:ascii="Times New Roman" w:hAnsi="Times New Roman" w:cs="Times New Roman"/>
          <w:b/>
          <w:bCs/>
          <w:sz w:val="24"/>
          <w:szCs w:val="24"/>
        </w:rPr>
      </w:pPr>
      <w:r>
        <w:rPr>
          <w:rFonts w:ascii="Times New Roman" w:hAnsi="Times New Roman" w:eastAsia="Times New Roman" w:cs="Times New Roman"/>
          <w:color w:val="000000"/>
          <w:sz w:val="24"/>
          <w:szCs w:val="24"/>
          <w:shd w:val="clear" w:color="auto" w:fill="FFFFFF"/>
          <w:lang w:val="en-US"/>
        </w:rPr>
        <w:t xml:space="preserve"> </w:t>
      </w:r>
      <w:r>
        <w:rPr>
          <w:rFonts w:ascii="Times New Roman" w:hAnsi="Times New Roman" w:cs="Times New Roman"/>
          <w:sz w:val="24"/>
          <w:szCs w:val="24"/>
        </w:rPr>
        <w:t xml:space="preserve">Uji normalitas bertujuan untuk menilai model regresi setiap variabel nilai residual terdistribusi dengan normal atau tidak dengan menggunakan uji </w:t>
      </w:r>
      <w:r>
        <w:rPr>
          <w:rFonts w:ascii="Times New Roman" w:hAnsi="Times New Roman" w:cs="Times New Roman"/>
          <w:i/>
          <w:iCs/>
          <w:sz w:val="24"/>
          <w:szCs w:val="24"/>
        </w:rPr>
        <w:t>Kolmorgov-Smisnov</w:t>
      </w:r>
      <w:r>
        <w:rPr>
          <w:rFonts w:ascii="Times New Roman" w:hAnsi="Times New Roman" w:cs="Times New Roman"/>
          <w:sz w:val="24"/>
          <w:szCs w:val="24"/>
        </w:rPr>
        <w:t xml:space="preserve"> </w:t>
      </w:r>
      <w:r>
        <w:rPr>
          <w:rFonts w:ascii="Times New Roman" w:hAnsi="Times New Roman" w:cs="Times New Roman"/>
          <w:sz w:val="24"/>
          <w:szCs w:val="24"/>
          <w:lang w:val="en-US"/>
        </w:rPr>
        <w:t>yang ditentukan jika nilai sig. &lt; 0,05 maka data yang diuji memiliki perbedaan yang signifikan dengan data normal baku yang berarti data tersebut tidak normal.</w:t>
      </w:r>
    </w:p>
    <w:p>
      <w:pPr>
        <w:tabs>
          <w:tab w:val="left" w:pos="1620"/>
        </w:tabs>
        <w:spacing w:after="0" w:line="480" w:lineRule="auto"/>
        <w:ind w:left="810" w:hanging="90"/>
        <w:jc w:val="both"/>
        <w:rPr>
          <w:rFonts w:ascii="Times New Roman" w:hAnsi="Times New Roman" w:cs="Times New Roman"/>
          <w:b/>
          <w:bCs/>
          <w:color w:val="000000" w:themeColor="text1"/>
          <w:lang w:val="en-US"/>
          <w14:textFill>
            <w14:solidFill>
              <w14:schemeClr w14:val="tx1"/>
            </w14:solidFill>
          </w14:textFill>
        </w:rPr>
      </w:pPr>
      <w:bookmarkStart w:id="95" w:name="_Toc113344803"/>
      <w:r>
        <w:rPr>
          <w:rFonts w:ascii="Times New Roman" w:hAnsi="Times New Roman" w:cs="Times New Roman"/>
          <w:b/>
          <w:color w:val="000000" w:themeColor="text1"/>
          <w14:textFill>
            <w14:solidFill>
              <w14:schemeClr w14:val="tx1"/>
            </w14:solidFill>
          </w14:textFill>
        </w:rPr>
        <w:t xml:space="preserve">Tabel 4. </w:t>
      </w:r>
      <w:r>
        <w:rPr>
          <w:rFonts w:ascii="Times New Roman" w:hAnsi="Times New Roman" w:cs="Times New Roman"/>
          <w:b/>
          <w:color w:val="000000" w:themeColor="text1"/>
          <w14:textFill>
            <w14:solidFill>
              <w14:schemeClr w14:val="tx1"/>
            </w14:solidFill>
          </w14:textFill>
        </w:rPr>
        <w:fldChar w:fldCharType="begin"/>
      </w:r>
      <w:r>
        <w:rPr>
          <w:rFonts w:ascii="Times New Roman" w:hAnsi="Times New Roman" w:cs="Times New Roman"/>
          <w:b/>
          <w:color w:val="000000" w:themeColor="text1"/>
          <w14:textFill>
            <w14:solidFill>
              <w14:schemeClr w14:val="tx1"/>
            </w14:solidFill>
          </w14:textFill>
        </w:rPr>
        <w:instrText xml:space="preserve"> SEQ Tabel_4. \* ARABIC </w:instrText>
      </w:r>
      <w:r>
        <w:rPr>
          <w:rFonts w:ascii="Times New Roman" w:hAnsi="Times New Roman" w:cs="Times New Roman"/>
          <w:b/>
          <w:color w:val="000000" w:themeColor="text1"/>
          <w14:textFill>
            <w14:solidFill>
              <w14:schemeClr w14:val="tx1"/>
            </w14:solidFill>
          </w14:textFill>
        </w:rPr>
        <w:fldChar w:fldCharType="separate"/>
      </w:r>
      <w:r>
        <w:rPr>
          <w:rFonts w:ascii="Times New Roman" w:hAnsi="Times New Roman" w:cs="Times New Roman"/>
          <w:b/>
          <w:color w:val="000000" w:themeColor="text1"/>
          <w14:textFill>
            <w14:solidFill>
              <w14:schemeClr w14:val="tx1"/>
            </w14:solidFill>
          </w14:textFill>
        </w:rPr>
        <w:t>10</w:t>
      </w:r>
      <w:r>
        <w:rPr>
          <w:rFonts w:ascii="Times New Roman" w:hAnsi="Times New Roman" w:cs="Times New Roman"/>
          <w:b/>
          <w:color w:val="000000" w:themeColor="text1"/>
          <w14:textFill>
            <w14:solidFill>
              <w14:schemeClr w14:val="tx1"/>
            </w14:solidFill>
          </w14:textFill>
        </w:rPr>
        <w:fldChar w:fldCharType="end"/>
      </w:r>
      <w:r>
        <w:rPr>
          <w:rFonts w:ascii="Times New Roman" w:hAnsi="Times New Roman" w:cs="Times New Roman"/>
          <w:b/>
          <w:color w:val="000000" w:themeColor="text1"/>
          <w:lang w:val="en-US"/>
          <w14:textFill>
            <w14:solidFill>
              <w14:schemeClr w14:val="tx1"/>
            </w14:solidFill>
          </w14:textFill>
        </w:rPr>
        <w:t xml:space="preserve"> </w:t>
      </w:r>
      <w:r>
        <w:rPr>
          <w:rFonts w:ascii="Times New Roman" w:hAnsi="Times New Roman" w:cs="Times New Roman"/>
          <w:b/>
          <w:bCs/>
          <w:color w:val="000000" w:themeColor="text1"/>
          <w:lang w:val="en-US"/>
          <w14:textFill>
            <w14:solidFill>
              <w14:schemeClr w14:val="tx1"/>
            </w14:solidFill>
          </w14:textFill>
        </w:rPr>
        <w:t>Hasil Uji Normalitas</w:t>
      </w:r>
      <w:bookmarkEnd w:id="95"/>
    </w:p>
    <w:tbl>
      <w:tblPr>
        <w:tblStyle w:val="7"/>
        <w:tblW w:w="6400" w:type="dxa"/>
        <w:jc w:val="center"/>
        <w:tblLayout w:type="autofit"/>
        <w:tblCellMar>
          <w:top w:w="0" w:type="dxa"/>
          <w:left w:w="108" w:type="dxa"/>
          <w:bottom w:w="0" w:type="dxa"/>
          <w:right w:w="108" w:type="dxa"/>
        </w:tblCellMar>
      </w:tblPr>
      <w:tblGrid>
        <w:gridCol w:w="2579"/>
        <w:gridCol w:w="1401"/>
        <w:gridCol w:w="2420"/>
      </w:tblGrid>
      <w:tr>
        <w:tblPrEx>
          <w:tblCellMar>
            <w:top w:w="0" w:type="dxa"/>
            <w:left w:w="108" w:type="dxa"/>
            <w:bottom w:w="0" w:type="dxa"/>
            <w:right w:w="108" w:type="dxa"/>
          </w:tblCellMar>
        </w:tblPrEx>
        <w:trPr>
          <w:trHeight w:val="300" w:hRule="atLeast"/>
          <w:jc w:val="center"/>
        </w:trPr>
        <w:tc>
          <w:tcPr>
            <w:tcW w:w="3980" w:type="dxa"/>
            <w:gridSpan w:val="2"/>
            <w:tcBorders>
              <w:top w:val="single" w:color="auto" w:sz="4" w:space="0"/>
              <w:left w:val="single" w:color="auto" w:sz="4" w:space="0"/>
              <w:bottom w:val="nil"/>
              <w:right w:val="single" w:color="000000"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w:t>
            </w:r>
          </w:p>
        </w:tc>
        <w:tc>
          <w:tcPr>
            <w:tcW w:w="2420" w:type="dxa"/>
            <w:tcBorders>
              <w:top w:val="single" w:color="auto" w:sz="4" w:space="0"/>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Unstandardizes Residual</w:t>
            </w:r>
          </w:p>
        </w:tc>
      </w:tr>
      <w:tr>
        <w:tblPrEx>
          <w:tblCellMar>
            <w:top w:w="0" w:type="dxa"/>
            <w:left w:w="108" w:type="dxa"/>
            <w:bottom w:w="0" w:type="dxa"/>
            <w:right w:w="108" w:type="dxa"/>
          </w:tblCellMar>
        </w:tblPrEx>
        <w:trPr>
          <w:trHeight w:val="300" w:hRule="atLeast"/>
          <w:jc w:val="center"/>
        </w:trPr>
        <w:tc>
          <w:tcPr>
            <w:tcW w:w="2579" w:type="dxa"/>
            <w:tcBorders>
              <w:top w:val="single" w:color="auto" w:sz="4" w:space="0"/>
              <w:left w:val="single" w:color="auto" w:sz="4" w:space="0"/>
              <w:bottom w:val="nil"/>
              <w:right w:val="nil"/>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N</w:t>
            </w:r>
          </w:p>
        </w:tc>
        <w:tc>
          <w:tcPr>
            <w:tcW w:w="1401" w:type="dxa"/>
            <w:tcBorders>
              <w:top w:val="single" w:color="auto" w:sz="4" w:space="0"/>
              <w:left w:val="nil"/>
              <w:bottom w:val="nil"/>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 </w:t>
            </w:r>
          </w:p>
        </w:tc>
        <w:tc>
          <w:tcPr>
            <w:tcW w:w="24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100</w:t>
            </w:r>
          </w:p>
        </w:tc>
      </w:tr>
      <w:tr>
        <w:tblPrEx>
          <w:tblCellMar>
            <w:top w:w="0" w:type="dxa"/>
            <w:left w:w="108" w:type="dxa"/>
            <w:bottom w:w="0" w:type="dxa"/>
            <w:right w:w="108" w:type="dxa"/>
          </w:tblCellMar>
        </w:tblPrEx>
        <w:trPr>
          <w:trHeight w:val="300" w:hRule="atLeast"/>
          <w:jc w:val="center"/>
        </w:trPr>
        <w:tc>
          <w:tcPr>
            <w:tcW w:w="2579" w:type="dxa"/>
            <w:tcBorders>
              <w:top w:val="nil"/>
              <w:left w:val="single" w:color="auto" w:sz="4" w:space="0"/>
              <w:bottom w:val="nil"/>
              <w:right w:val="nil"/>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vertAlign w:val="superscript"/>
                <w:lang w:val="en-US"/>
              </w:rPr>
            </w:pPr>
            <w:r>
              <w:rPr>
                <w:rFonts w:ascii="Times New Roman" w:hAnsi="Times New Roman" w:eastAsia="Times New Roman" w:cs="Times New Roman"/>
                <w:b/>
                <w:color w:val="000000"/>
                <w:sz w:val="20"/>
                <w:szCs w:val="20"/>
              </w:rPr>
              <w:t>Normal Parameters</w:t>
            </w:r>
            <w:r>
              <w:rPr>
                <w:rFonts w:ascii="Times New Roman" w:hAnsi="Times New Roman" w:eastAsia="Times New Roman" w:cs="Times New Roman"/>
                <w:b/>
                <w:color w:val="000000"/>
                <w:sz w:val="20"/>
                <w:szCs w:val="20"/>
                <w:vertAlign w:val="superscript"/>
                <w:lang w:val="en-US"/>
              </w:rPr>
              <w:t>a,b</w:t>
            </w:r>
          </w:p>
        </w:tc>
        <w:tc>
          <w:tcPr>
            <w:tcW w:w="1401" w:type="dxa"/>
            <w:tcBorders>
              <w:top w:val="nil"/>
              <w:left w:val="nil"/>
              <w:bottom w:val="nil"/>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Mean</w:t>
            </w:r>
          </w:p>
        </w:tc>
        <w:tc>
          <w:tcPr>
            <w:tcW w:w="24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0,0000000</w:t>
            </w:r>
          </w:p>
        </w:tc>
      </w:tr>
      <w:tr>
        <w:tblPrEx>
          <w:tblCellMar>
            <w:top w:w="0" w:type="dxa"/>
            <w:left w:w="108" w:type="dxa"/>
            <w:bottom w:w="0" w:type="dxa"/>
            <w:right w:w="108" w:type="dxa"/>
          </w:tblCellMar>
        </w:tblPrEx>
        <w:trPr>
          <w:trHeight w:val="300" w:hRule="atLeast"/>
          <w:jc w:val="center"/>
        </w:trPr>
        <w:tc>
          <w:tcPr>
            <w:tcW w:w="2579" w:type="dxa"/>
            <w:tcBorders>
              <w:top w:val="nil"/>
              <w:left w:val="single" w:color="auto" w:sz="4" w:space="0"/>
              <w:bottom w:val="nil"/>
              <w:right w:val="nil"/>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 </w:t>
            </w:r>
          </w:p>
        </w:tc>
        <w:tc>
          <w:tcPr>
            <w:tcW w:w="1401" w:type="dxa"/>
            <w:tcBorders>
              <w:top w:val="nil"/>
              <w:left w:val="nil"/>
              <w:bottom w:val="nil"/>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Std. Deviation</w:t>
            </w:r>
          </w:p>
        </w:tc>
        <w:tc>
          <w:tcPr>
            <w:tcW w:w="24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1,47050054</w:t>
            </w:r>
          </w:p>
        </w:tc>
      </w:tr>
      <w:tr>
        <w:tblPrEx>
          <w:tblCellMar>
            <w:top w:w="0" w:type="dxa"/>
            <w:left w:w="108" w:type="dxa"/>
            <w:bottom w:w="0" w:type="dxa"/>
            <w:right w:w="108" w:type="dxa"/>
          </w:tblCellMar>
        </w:tblPrEx>
        <w:trPr>
          <w:trHeight w:val="300" w:hRule="atLeast"/>
          <w:jc w:val="center"/>
        </w:trPr>
        <w:tc>
          <w:tcPr>
            <w:tcW w:w="2579" w:type="dxa"/>
            <w:tcBorders>
              <w:top w:val="nil"/>
              <w:left w:val="single" w:color="auto" w:sz="4" w:space="0"/>
              <w:bottom w:val="nil"/>
              <w:right w:val="nil"/>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Most Extreme Differences</w:t>
            </w:r>
          </w:p>
        </w:tc>
        <w:tc>
          <w:tcPr>
            <w:tcW w:w="1401" w:type="dxa"/>
            <w:tcBorders>
              <w:top w:val="nil"/>
              <w:left w:val="nil"/>
              <w:bottom w:val="nil"/>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Absolute</w:t>
            </w:r>
          </w:p>
        </w:tc>
        <w:tc>
          <w:tcPr>
            <w:tcW w:w="24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0,082</w:t>
            </w:r>
          </w:p>
        </w:tc>
      </w:tr>
      <w:tr>
        <w:tblPrEx>
          <w:tblCellMar>
            <w:top w:w="0" w:type="dxa"/>
            <w:left w:w="108" w:type="dxa"/>
            <w:bottom w:w="0" w:type="dxa"/>
            <w:right w:w="108" w:type="dxa"/>
          </w:tblCellMar>
        </w:tblPrEx>
        <w:trPr>
          <w:trHeight w:val="300" w:hRule="atLeast"/>
          <w:jc w:val="center"/>
        </w:trPr>
        <w:tc>
          <w:tcPr>
            <w:tcW w:w="2579" w:type="dxa"/>
            <w:tcBorders>
              <w:top w:val="nil"/>
              <w:left w:val="single" w:color="auto" w:sz="4" w:space="0"/>
              <w:bottom w:val="nil"/>
              <w:right w:val="nil"/>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 </w:t>
            </w:r>
          </w:p>
        </w:tc>
        <w:tc>
          <w:tcPr>
            <w:tcW w:w="1401" w:type="dxa"/>
            <w:tcBorders>
              <w:top w:val="nil"/>
              <w:left w:val="nil"/>
              <w:bottom w:val="nil"/>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Positive</w:t>
            </w:r>
          </w:p>
        </w:tc>
        <w:tc>
          <w:tcPr>
            <w:tcW w:w="24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0,082</w:t>
            </w:r>
          </w:p>
        </w:tc>
      </w:tr>
      <w:tr>
        <w:tblPrEx>
          <w:tblCellMar>
            <w:top w:w="0" w:type="dxa"/>
            <w:left w:w="108" w:type="dxa"/>
            <w:bottom w:w="0" w:type="dxa"/>
            <w:right w:w="108" w:type="dxa"/>
          </w:tblCellMar>
        </w:tblPrEx>
        <w:trPr>
          <w:trHeight w:val="300" w:hRule="atLeast"/>
          <w:jc w:val="center"/>
        </w:trPr>
        <w:tc>
          <w:tcPr>
            <w:tcW w:w="2579" w:type="dxa"/>
            <w:tcBorders>
              <w:top w:val="nil"/>
              <w:left w:val="single" w:color="auto" w:sz="4" w:space="0"/>
              <w:bottom w:val="nil"/>
              <w:right w:val="nil"/>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 </w:t>
            </w:r>
          </w:p>
        </w:tc>
        <w:tc>
          <w:tcPr>
            <w:tcW w:w="1401" w:type="dxa"/>
            <w:tcBorders>
              <w:top w:val="nil"/>
              <w:left w:val="nil"/>
              <w:bottom w:val="nil"/>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Negative</w:t>
            </w:r>
          </w:p>
        </w:tc>
        <w:tc>
          <w:tcPr>
            <w:tcW w:w="24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-0,58</w:t>
            </w:r>
          </w:p>
        </w:tc>
      </w:tr>
      <w:tr>
        <w:tblPrEx>
          <w:tblCellMar>
            <w:top w:w="0" w:type="dxa"/>
            <w:left w:w="108" w:type="dxa"/>
            <w:bottom w:w="0" w:type="dxa"/>
            <w:right w:w="108" w:type="dxa"/>
          </w:tblCellMar>
        </w:tblPrEx>
        <w:trPr>
          <w:trHeight w:val="300" w:hRule="atLeast"/>
          <w:jc w:val="center"/>
        </w:trPr>
        <w:tc>
          <w:tcPr>
            <w:tcW w:w="2579" w:type="dxa"/>
            <w:tcBorders>
              <w:top w:val="nil"/>
              <w:left w:val="single" w:color="auto" w:sz="4" w:space="0"/>
              <w:bottom w:val="nil"/>
              <w:right w:val="nil"/>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Test Statistic</w:t>
            </w:r>
          </w:p>
        </w:tc>
        <w:tc>
          <w:tcPr>
            <w:tcW w:w="1401" w:type="dxa"/>
            <w:tcBorders>
              <w:top w:val="nil"/>
              <w:left w:val="nil"/>
              <w:bottom w:val="nil"/>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 </w:t>
            </w:r>
          </w:p>
        </w:tc>
        <w:tc>
          <w:tcPr>
            <w:tcW w:w="24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0,082</w:t>
            </w:r>
          </w:p>
        </w:tc>
      </w:tr>
      <w:tr>
        <w:tblPrEx>
          <w:tblCellMar>
            <w:top w:w="0" w:type="dxa"/>
            <w:left w:w="108" w:type="dxa"/>
            <w:bottom w:w="0" w:type="dxa"/>
            <w:right w:w="108" w:type="dxa"/>
          </w:tblCellMar>
        </w:tblPrEx>
        <w:trPr>
          <w:trHeight w:val="300" w:hRule="atLeast"/>
          <w:jc w:val="center"/>
        </w:trPr>
        <w:tc>
          <w:tcPr>
            <w:tcW w:w="2579" w:type="dxa"/>
            <w:tcBorders>
              <w:top w:val="nil"/>
              <w:left w:val="single" w:color="auto" w:sz="4" w:space="0"/>
              <w:bottom w:val="single" w:color="auto" w:sz="4" w:space="0"/>
              <w:right w:val="nil"/>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Asymp. Sig. (2-tailed)</w:t>
            </w:r>
          </w:p>
        </w:tc>
        <w:tc>
          <w:tcPr>
            <w:tcW w:w="1401"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 </w:t>
            </w:r>
          </w:p>
        </w:tc>
        <w:tc>
          <w:tcPr>
            <w:tcW w:w="24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vertAlign w:val="superscript"/>
                <w:lang w:val="en-US"/>
              </w:rPr>
            </w:pPr>
            <w:r>
              <w:rPr>
                <w:rFonts w:ascii="Times New Roman" w:hAnsi="Times New Roman" w:eastAsia="Times New Roman" w:cs="Times New Roman"/>
                <w:color w:val="000000"/>
                <w:sz w:val="20"/>
                <w:szCs w:val="20"/>
              </w:rPr>
              <w:t>0,098</w:t>
            </w:r>
            <w:r>
              <w:rPr>
                <w:rFonts w:ascii="Times New Roman" w:hAnsi="Times New Roman" w:eastAsia="Times New Roman" w:cs="Times New Roman"/>
                <w:color w:val="000000"/>
                <w:sz w:val="20"/>
                <w:szCs w:val="20"/>
                <w:vertAlign w:val="superscript"/>
                <w:lang w:val="en-US"/>
              </w:rPr>
              <w:t>c,d</w:t>
            </w:r>
          </w:p>
        </w:tc>
      </w:tr>
    </w:tbl>
    <w:p>
      <w:pPr>
        <w:tabs>
          <w:tab w:val="left" w:pos="1620"/>
        </w:tabs>
        <w:spacing w:line="240" w:lineRule="auto"/>
        <w:ind w:firstLine="720"/>
        <w:rPr>
          <w:rFonts w:ascii="Times New Roman" w:hAnsi="Times New Roman" w:cs="Times New Roman"/>
          <w:bCs/>
          <w:i/>
          <w:sz w:val="20"/>
          <w:szCs w:val="20"/>
          <w:lang w:val="en-US"/>
        </w:rPr>
      </w:pPr>
      <w:r>
        <w:rPr>
          <w:rFonts w:ascii="Times New Roman" w:hAnsi="Times New Roman" w:cs="Times New Roman"/>
          <w:bCs/>
          <w:i/>
          <w:sz w:val="20"/>
          <w:szCs w:val="20"/>
          <w:lang w:val="en-US"/>
        </w:rPr>
        <w:t>Sumber : Data diolah, 2022</w:t>
      </w:r>
    </w:p>
    <w:p>
      <w:pPr>
        <w:tabs>
          <w:tab w:val="left" w:pos="1620"/>
        </w:tabs>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ascii="Times New Roman" w:hAnsi="Times New Roman" w:cs="Times New Roman"/>
          <w:bCs/>
          <w:sz w:val="24"/>
          <w:szCs w:val="24"/>
          <w:lang w:val="en-US"/>
        </w:rPr>
        <w:t>Berdasarkan hasil uji di atas terlihat bahwa nilai Asymp. Sig. (2-tailed) sebedar 0,098 &gt; 0,05 maka dapat disimpulkan bahwa variabel berdistribusi normal.</w:t>
      </w:r>
    </w:p>
    <w:p>
      <w:pPr>
        <w:pStyle w:val="5"/>
        <w:tabs>
          <w:tab w:val="left" w:pos="1620"/>
        </w:tabs>
        <w:spacing w:before="0" w:after="0" w:line="480" w:lineRule="auto"/>
        <w:rPr>
          <w:rFonts w:eastAsia="Times New Roman" w:cs="Times New Roman"/>
          <w:color w:val="000000"/>
          <w:szCs w:val="24"/>
          <w:shd w:val="clear" w:color="auto" w:fill="FFFFFF"/>
          <w:lang w:val="en-US"/>
        </w:rPr>
      </w:pPr>
      <w:r>
        <w:rPr>
          <w:rFonts w:eastAsia="Times New Roman" w:cs="Times New Roman"/>
          <w:color w:val="000000"/>
          <w:szCs w:val="24"/>
          <w:shd w:val="clear" w:color="auto" w:fill="FFFFFF"/>
          <w:lang w:val="en-US"/>
        </w:rPr>
        <w:t xml:space="preserve">4.2.3.2 </w:t>
      </w:r>
      <w:r>
        <w:rPr>
          <w:rStyle w:val="28"/>
          <w:b/>
          <w:iCs w:val="0"/>
        </w:rPr>
        <w:t>Uji Multikolinearitas</w:t>
      </w:r>
      <w:r>
        <w:rPr>
          <w:rFonts w:eastAsia="Times New Roman" w:cs="Times New Roman"/>
          <w:b w:val="0"/>
          <w:color w:val="000000"/>
          <w:szCs w:val="24"/>
          <w:shd w:val="clear" w:color="auto" w:fill="FFFFFF"/>
          <w:lang w:val="en-US"/>
        </w:rPr>
        <w:t xml:space="preserve"> </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rPr>
        <w:tab/>
      </w:r>
      <w:r>
        <w:rPr>
          <w:rFonts w:ascii="Times New Roman" w:hAnsi="Times New Roman" w:cs="Times New Roman"/>
          <w:sz w:val="24"/>
          <w:szCs w:val="24"/>
        </w:rPr>
        <w:t xml:space="preserve">Untuk mendeteksi akan dilakukan dua cara yaitu melihat nilai </w:t>
      </w:r>
      <w:r>
        <w:rPr>
          <w:rFonts w:ascii="Times New Roman" w:hAnsi="Times New Roman" w:cs="Times New Roman"/>
          <w:i/>
          <w:iCs/>
          <w:sz w:val="24"/>
          <w:szCs w:val="24"/>
        </w:rPr>
        <w:t>tolerance</w:t>
      </w:r>
      <w:r>
        <w:rPr>
          <w:rFonts w:ascii="Times New Roman" w:hAnsi="Times New Roman" w:cs="Times New Roman"/>
          <w:sz w:val="24"/>
          <w:szCs w:val="24"/>
        </w:rPr>
        <w:t xml:space="preserve"> dan lawannya serta </w:t>
      </w:r>
      <w:r>
        <w:rPr>
          <w:rFonts w:ascii="Times New Roman" w:hAnsi="Times New Roman" w:cs="Times New Roman"/>
          <w:i/>
          <w:iCs/>
          <w:sz w:val="24"/>
          <w:szCs w:val="24"/>
        </w:rPr>
        <w:t>variance inflation factor (VIF)</w:t>
      </w:r>
      <w:r>
        <w:rPr>
          <w:rFonts w:ascii="Times New Roman" w:hAnsi="Times New Roman" w:cs="Times New Roman"/>
          <w:sz w:val="24"/>
          <w:szCs w:val="24"/>
        </w:rPr>
        <w:t xml:space="preserve">. Jika </w:t>
      </w:r>
      <w:r>
        <w:rPr>
          <w:rFonts w:ascii="Times New Roman" w:hAnsi="Times New Roman" w:cs="Times New Roman"/>
          <w:i/>
          <w:iCs/>
          <w:sz w:val="24"/>
          <w:szCs w:val="24"/>
        </w:rPr>
        <w:t xml:space="preserve">tolerance </w:t>
      </w:r>
      <w:r>
        <w:rPr>
          <w:rFonts w:ascii="Times New Roman" w:hAnsi="Times New Roman" w:cs="Times New Roman"/>
          <w:sz w:val="24"/>
          <w:szCs w:val="24"/>
          <w:lang w:val="en-US"/>
        </w:rPr>
        <w:t>&lt;</w:t>
      </w:r>
      <w:r>
        <w:rPr>
          <w:rFonts w:ascii="Times New Roman" w:hAnsi="Times New Roman" w:cs="Times New Roman"/>
          <w:sz w:val="24"/>
          <w:szCs w:val="24"/>
        </w:rPr>
        <w:t xml:space="preserve"> 0,10 atau nilai </w:t>
      </w:r>
      <w:r>
        <w:rPr>
          <w:rFonts w:ascii="Times New Roman" w:hAnsi="Times New Roman" w:cs="Times New Roman"/>
          <w:i/>
          <w:iCs/>
          <w:sz w:val="24"/>
          <w:szCs w:val="24"/>
        </w:rPr>
        <w:t>VIF</w:t>
      </w:r>
      <w:r>
        <w:rPr>
          <w:rFonts w:ascii="Times New Roman" w:hAnsi="Times New Roman" w:cs="Times New Roman"/>
          <w:sz w:val="24"/>
          <w:szCs w:val="24"/>
        </w:rPr>
        <w:t xml:space="preserve"> </w:t>
      </w:r>
      <w:r>
        <w:rPr>
          <w:rFonts w:ascii="Times New Roman" w:hAnsi="Times New Roman" w:cs="Times New Roman"/>
          <w:sz w:val="24"/>
          <w:szCs w:val="24"/>
          <w:lang w:val="en-US"/>
        </w:rPr>
        <w:t>&gt;</w:t>
      </w:r>
      <w:r>
        <w:rPr>
          <w:rFonts w:ascii="Times New Roman" w:hAnsi="Times New Roman" w:cs="Times New Roman"/>
          <w:sz w:val="24"/>
          <w:szCs w:val="24"/>
        </w:rPr>
        <w:t xml:space="preserve"> 10 berarti terdapat multikolinearitas dan </w:t>
      </w:r>
      <w:r>
        <w:rPr>
          <w:rFonts w:ascii="Times New Roman" w:hAnsi="Times New Roman" w:cs="Times New Roman"/>
          <w:sz w:val="24"/>
          <w:szCs w:val="24"/>
          <w:lang w:val="en-US"/>
        </w:rPr>
        <w:t xml:space="preserve">jika </w:t>
      </w:r>
      <w:r>
        <w:rPr>
          <w:rFonts w:ascii="Times New Roman" w:hAnsi="Times New Roman" w:eastAsia="Times New Roman" w:cs="Times New Roman"/>
          <w:color w:val="000000"/>
          <w:sz w:val="24"/>
          <w:szCs w:val="24"/>
          <w:shd w:val="clear" w:color="auto" w:fill="FFFFFF"/>
          <w:lang w:val="en-US"/>
        </w:rPr>
        <w:t xml:space="preserve">nilai </w:t>
      </w:r>
      <w:r>
        <w:rPr>
          <w:rFonts w:ascii="Times New Roman" w:hAnsi="Times New Roman" w:eastAsia="Times New Roman" w:cs="Times New Roman"/>
          <w:i/>
          <w:color w:val="000000"/>
          <w:sz w:val="24"/>
          <w:szCs w:val="24"/>
          <w:shd w:val="clear" w:color="auto" w:fill="FFFFFF"/>
          <w:lang w:val="en-US"/>
        </w:rPr>
        <w:t>tolerance</w:t>
      </w:r>
      <w:r>
        <w:rPr>
          <w:rFonts w:ascii="Times New Roman" w:hAnsi="Times New Roman" w:eastAsia="Times New Roman" w:cs="Times New Roman"/>
          <w:color w:val="000000"/>
          <w:sz w:val="24"/>
          <w:szCs w:val="24"/>
          <w:shd w:val="clear" w:color="auto" w:fill="FFFFFF"/>
          <w:lang w:val="en-US"/>
        </w:rPr>
        <w:t xml:space="preserve"> &gt; 0,10 dan nilai VIF &lt; 10 maka tidak terjadi multikolinieritas dalam model regresi.</w:t>
      </w:r>
    </w:p>
    <w:p>
      <w:pPr>
        <w:pStyle w:val="10"/>
        <w:tabs>
          <w:tab w:val="left" w:pos="1620"/>
        </w:tabs>
        <w:jc w:val="both"/>
        <w:rPr>
          <w:rFonts w:ascii="Times New Roman" w:hAnsi="Times New Roman" w:eastAsia="Times New Roman" w:cs="Times New Roman"/>
          <w:b/>
          <w:i w:val="0"/>
          <w:color w:val="auto"/>
          <w:sz w:val="22"/>
          <w:szCs w:val="22"/>
          <w:shd w:val="clear" w:color="auto" w:fill="FFFFFF"/>
          <w:lang w:val="en-US"/>
        </w:rPr>
      </w:pPr>
      <w:bookmarkStart w:id="96" w:name="_Toc113344804"/>
      <w:r>
        <w:rPr>
          <w:rFonts w:ascii="Times New Roman" w:hAnsi="Times New Roman" w:cs="Times New Roman"/>
          <w:b/>
          <w:i w:val="0"/>
          <w:color w:val="auto"/>
          <w:sz w:val="22"/>
          <w:szCs w:val="22"/>
        </w:rPr>
        <w:t xml:space="preserve">Tabel 4. </w:t>
      </w:r>
      <w:r>
        <w:rPr>
          <w:rFonts w:ascii="Times New Roman" w:hAnsi="Times New Roman" w:cs="Times New Roman"/>
          <w:b/>
          <w:i w:val="0"/>
          <w:color w:val="auto"/>
          <w:sz w:val="22"/>
          <w:szCs w:val="22"/>
        </w:rPr>
        <w:fldChar w:fldCharType="begin"/>
      </w:r>
      <w:r>
        <w:rPr>
          <w:rFonts w:ascii="Times New Roman" w:hAnsi="Times New Roman" w:cs="Times New Roman"/>
          <w:b/>
          <w:i w:val="0"/>
          <w:color w:val="auto"/>
          <w:sz w:val="22"/>
          <w:szCs w:val="22"/>
        </w:rPr>
        <w:instrText xml:space="preserve"> SEQ Tabel_4. \* ARABIC </w:instrText>
      </w:r>
      <w:r>
        <w:rPr>
          <w:rFonts w:ascii="Times New Roman" w:hAnsi="Times New Roman" w:cs="Times New Roman"/>
          <w:b/>
          <w:i w:val="0"/>
          <w:color w:val="auto"/>
          <w:sz w:val="22"/>
          <w:szCs w:val="22"/>
        </w:rPr>
        <w:fldChar w:fldCharType="separate"/>
      </w:r>
      <w:r>
        <w:rPr>
          <w:rFonts w:ascii="Times New Roman" w:hAnsi="Times New Roman" w:cs="Times New Roman"/>
          <w:b/>
          <w:i w:val="0"/>
          <w:color w:val="auto"/>
          <w:sz w:val="22"/>
          <w:szCs w:val="22"/>
        </w:rPr>
        <w:t>11</w:t>
      </w:r>
      <w:r>
        <w:rPr>
          <w:rFonts w:ascii="Times New Roman" w:hAnsi="Times New Roman" w:cs="Times New Roman"/>
          <w:b/>
          <w:i w:val="0"/>
          <w:color w:val="auto"/>
          <w:sz w:val="22"/>
          <w:szCs w:val="22"/>
        </w:rPr>
        <w:fldChar w:fldCharType="end"/>
      </w:r>
      <w:r>
        <w:rPr>
          <w:rFonts w:ascii="Times New Roman" w:hAnsi="Times New Roman" w:cs="Times New Roman"/>
          <w:b/>
          <w:i w:val="0"/>
          <w:color w:val="auto"/>
          <w:sz w:val="22"/>
          <w:szCs w:val="22"/>
          <w:lang w:val="en-US"/>
        </w:rPr>
        <w:t xml:space="preserve"> </w:t>
      </w:r>
      <w:r>
        <w:rPr>
          <w:rFonts w:ascii="Times New Roman" w:hAnsi="Times New Roman" w:eastAsia="Times New Roman" w:cs="Times New Roman"/>
          <w:b/>
          <w:i w:val="0"/>
          <w:color w:val="000000"/>
          <w:sz w:val="22"/>
          <w:szCs w:val="22"/>
          <w:shd w:val="clear" w:color="auto" w:fill="FFFFFF"/>
          <w:lang w:val="en-US"/>
        </w:rPr>
        <w:t>Hasil Uji Multikolinearitas</w:t>
      </w:r>
      <w:bookmarkEnd w:id="96"/>
    </w:p>
    <w:tbl>
      <w:tblPr>
        <w:tblStyle w:val="7"/>
        <w:tblW w:w="8005" w:type="dxa"/>
        <w:tblInd w:w="0" w:type="dxa"/>
        <w:tblLayout w:type="autofit"/>
        <w:tblCellMar>
          <w:top w:w="0" w:type="dxa"/>
          <w:left w:w="108" w:type="dxa"/>
          <w:bottom w:w="0" w:type="dxa"/>
          <w:right w:w="108" w:type="dxa"/>
        </w:tblCellMar>
      </w:tblPr>
      <w:tblGrid>
        <w:gridCol w:w="326"/>
        <w:gridCol w:w="1227"/>
        <w:gridCol w:w="703"/>
        <w:gridCol w:w="1025"/>
        <w:gridCol w:w="1361"/>
        <w:gridCol w:w="703"/>
        <w:gridCol w:w="666"/>
        <w:gridCol w:w="1236"/>
        <w:gridCol w:w="781"/>
      </w:tblGrid>
      <w:tr>
        <w:tblPrEx>
          <w:tblCellMar>
            <w:top w:w="0" w:type="dxa"/>
            <w:left w:w="108" w:type="dxa"/>
            <w:bottom w:w="0" w:type="dxa"/>
            <w:right w:w="108" w:type="dxa"/>
          </w:tblCellMar>
        </w:tblPrEx>
        <w:trPr>
          <w:trHeight w:val="300" w:hRule="atLeast"/>
        </w:trPr>
        <w:tc>
          <w:tcPr>
            <w:tcW w:w="1553"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Model</w:t>
            </w:r>
          </w:p>
        </w:tc>
        <w:tc>
          <w:tcPr>
            <w:tcW w:w="1728" w:type="dxa"/>
            <w:gridSpan w:val="2"/>
            <w:tcBorders>
              <w:top w:val="single" w:color="auto" w:sz="4" w:space="0"/>
              <w:left w:val="single" w:color="auto" w:sz="4" w:space="0"/>
              <w:bottom w:val="nil"/>
              <w:right w:val="nil"/>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Unstandardized Coefficients</w:t>
            </w:r>
          </w:p>
        </w:tc>
        <w:tc>
          <w:tcPr>
            <w:tcW w:w="1356" w:type="dxa"/>
            <w:tcBorders>
              <w:top w:val="single" w:color="auto" w:sz="4" w:space="0"/>
              <w:left w:val="single" w:color="auto" w:sz="4" w:space="0"/>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Standardized Coefficients</w:t>
            </w:r>
          </w:p>
        </w:tc>
        <w:tc>
          <w:tcPr>
            <w:tcW w:w="703" w:type="dxa"/>
            <w:vMerge w:val="restart"/>
            <w:tcBorders>
              <w:top w:val="single" w:color="auto" w:sz="4" w:space="0"/>
              <w:left w:val="nil"/>
              <w:bottom w:val="single" w:color="auto" w:sz="4" w:space="0"/>
              <w:right w:val="single" w:color="auto" w:sz="4"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t</w:t>
            </w:r>
          </w:p>
        </w:tc>
        <w:tc>
          <w:tcPr>
            <w:tcW w:w="648" w:type="dxa"/>
            <w:vMerge w:val="restart"/>
            <w:tcBorders>
              <w:top w:val="single" w:color="auto" w:sz="4" w:space="0"/>
              <w:left w:val="single" w:color="auto" w:sz="4" w:space="0"/>
              <w:bottom w:val="single" w:color="auto" w:sz="4" w:space="0"/>
              <w:right w:val="nil"/>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Sig.</w:t>
            </w:r>
          </w:p>
        </w:tc>
        <w:tc>
          <w:tcPr>
            <w:tcW w:w="2017" w:type="dxa"/>
            <w:gridSpan w:val="2"/>
            <w:tcBorders>
              <w:top w:val="single" w:color="auto" w:sz="4" w:space="0"/>
              <w:left w:val="single" w:color="auto" w:sz="4" w:space="0"/>
              <w:bottom w:val="single" w:color="auto" w:sz="4" w:space="0"/>
              <w:right w:val="single" w:color="000000"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Collinearity Statistics</w:t>
            </w:r>
          </w:p>
        </w:tc>
      </w:tr>
      <w:tr>
        <w:tblPrEx>
          <w:tblCellMar>
            <w:top w:w="0" w:type="dxa"/>
            <w:left w:w="108" w:type="dxa"/>
            <w:bottom w:w="0" w:type="dxa"/>
            <w:right w:w="108" w:type="dxa"/>
          </w:tblCellMar>
        </w:tblPrEx>
        <w:trPr>
          <w:trHeight w:val="300" w:hRule="atLeast"/>
        </w:trPr>
        <w:tc>
          <w:tcPr>
            <w:tcW w:w="1553" w:type="dxa"/>
            <w:gridSpan w:val="2"/>
            <w:vMerge w:val="continue"/>
            <w:tcBorders>
              <w:top w:val="single" w:color="auto" w:sz="4" w:space="0"/>
              <w:left w:val="single" w:color="auto" w:sz="4" w:space="0"/>
              <w:bottom w:val="single" w:color="auto" w:sz="4" w:space="0"/>
              <w:right w:val="single" w:color="auto" w:sz="4" w:space="0"/>
            </w:tcBorders>
            <w:vAlign w:val="center"/>
          </w:tcPr>
          <w:p>
            <w:pPr>
              <w:tabs>
                <w:tab w:val="left" w:pos="1620"/>
              </w:tabs>
              <w:spacing w:after="0" w:line="240" w:lineRule="auto"/>
              <w:rPr>
                <w:rFonts w:ascii="Times New Roman" w:hAnsi="Times New Roman" w:eastAsia="Times New Roman" w:cs="Times New Roman"/>
                <w:b/>
                <w:color w:val="000000"/>
                <w:sz w:val="20"/>
                <w:szCs w:val="20"/>
              </w:rPr>
            </w:pPr>
          </w:p>
        </w:tc>
        <w:tc>
          <w:tcPr>
            <w:tcW w:w="703" w:type="dxa"/>
            <w:tcBorders>
              <w:top w:val="single" w:color="auto" w:sz="4" w:space="0"/>
              <w:left w:val="single" w:color="auto" w:sz="4" w:space="0"/>
              <w:bottom w:val="single" w:color="auto" w:sz="4" w:space="0"/>
              <w:right w:val="nil"/>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B</w:t>
            </w:r>
          </w:p>
        </w:tc>
        <w:tc>
          <w:tcPr>
            <w:tcW w:w="1025" w:type="dxa"/>
            <w:tcBorders>
              <w:top w:val="single" w:color="auto" w:sz="4" w:space="0"/>
              <w:left w:val="single" w:color="auto" w:sz="4" w:space="0"/>
              <w:bottom w:val="single" w:color="auto" w:sz="4" w:space="0"/>
              <w:right w:val="nil"/>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Std. Error</w:t>
            </w:r>
          </w:p>
        </w:tc>
        <w:tc>
          <w:tcPr>
            <w:tcW w:w="1356" w:type="dxa"/>
            <w:tcBorders>
              <w:top w:val="single" w:color="auto" w:sz="4" w:space="0"/>
              <w:left w:val="single" w:color="auto" w:sz="4" w:space="0"/>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Beta</w:t>
            </w:r>
          </w:p>
        </w:tc>
        <w:tc>
          <w:tcPr>
            <w:tcW w:w="703" w:type="dxa"/>
            <w:vMerge w:val="continue"/>
            <w:tcBorders>
              <w:top w:val="single" w:color="auto" w:sz="4" w:space="0"/>
              <w:left w:val="nil"/>
              <w:bottom w:val="single" w:color="auto" w:sz="4" w:space="0"/>
              <w:right w:val="single" w:color="auto" w:sz="4" w:space="0"/>
            </w:tcBorders>
            <w:vAlign w:val="center"/>
          </w:tcPr>
          <w:p>
            <w:pPr>
              <w:tabs>
                <w:tab w:val="left" w:pos="1620"/>
              </w:tabs>
              <w:spacing w:after="0" w:line="240" w:lineRule="auto"/>
              <w:rPr>
                <w:rFonts w:ascii="Times New Roman" w:hAnsi="Times New Roman" w:eastAsia="Times New Roman" w:cs="Times New Roman"/>
                <w:b/>
                <w:color w:val="000000"/>
                <w:sz w:val="20"/>
                <w:szCs w:val="20"/>
              </w:rPr>
            </w:pPr>
          </w:p>
        </w:tc>
        <w:tc>
          <w:tcPr>
            <w:tcW w:w="648" w:type="dxa"/>
            <w:vMerge w:val="continue"/>
            <w:tcBorders>
              <w:top w:val="single" w:color="auto" w:sz="4" w:space="0"/>
              <w:left w:val="single" w:color="auto" w:sz="4" w:space="0"/>
              <w:bottom w:val="single" w:color="auto" w:sz="4" w:space="0"/>
              <w:right w:val="nil"/>
            </w:tcBorders>
            <w:vAlign w:val="center"/>
          </w:tcPr>
          <w:p>
            <w:pPr>
              <w:tabs>
                <w:tab w:val="left" w:pos="1620"/>
              </w:tabs>
              <w:spacing w:after="0" w:line="240" w:lineRule="auto"/>
              <w:rPr>
                <w:rFonts w:ascii="Times New Roman" w:hAnsi="Times New Roman" w:eastAsia="Times New Roman" w:cs="Times New Roman"/>
                <w:b/>
                <w:color w:val="000000"/>
                <w:sz w:val="20"/>
                <w:szCs w:val="20"/>
              </w:rPr>
            </w:pPr>
          </w:p>
        </w:tc>
        <w:tc>
          <w:tcPr>
            <w:tcW w:w="1236" w:type="dxa"/>
            <w:tcBorders>
              <w:top w:val="nil"/>
              <w:left w:val="single" w:color="auto" w:sz="4" w:space="0"/>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Tolerance</w:t>
            </w:r>
          </w:p>
        </w:tc>
        <w:tc>
          <w:tcPr>
            <w:tcW w:w="781"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VIF</w:t>
            </w:r>
          </w:p>
        </w:tc>
      </w:tr>
      <w:tr>
        <w:tblPrEx>
          <w:tblCellMar>
            <w:top w:w="0" w:type="dxa"/>
            <w:left w:w="108" w:type="dxa"/>
            <w:bottom w:w="0" w:type="dxa"/>
            <w:right w:w="108" w:type="dxa"/>
          </w:tblCellMar>
        </w:tblPrEx>
        <w:trPr>
          <w:trHeight w:val="300" w:hRule="atLeast"/>
        </w:trPr>
        <w:tc>
          <w:tcPr>
            <w:tcW w:w="326" w:type="dxa"/>
            <w:vMerge w:val="restart"/>
            <w:tcBorders>
              <w:top w:val="nil"/>
              <w:left w:val="single" w:color="auto" w:sz="4" w:space="0"/>
              <w:bottom w:val="single" w:color="auto" w:sz="4" w:space="0"/>
              <w:right w:val="single" w:color="auto" w:sz="4"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w:t>
            </w:r>
          </w:p>
        </w:tc>
        <w:tc>
          <w:tcPr>
            <w:tcW w:w="1227"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(Constant)</w:t>
            </w:r>
          </w:p>
        </w:tc>
        <w:tc>
          <w:tcPr>
            <w:tcW w:w="703"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2,770</w:t>
            </w:r>
          </w:p>
        </w:tc>
        <w:tc>
          <w:tcPr>
            <w:tcW w:w="1025"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1,408</w:t>
            </w:r>
          </w:p>
        </w:tc>
        <w:tc>
          <w:tcPr>
            <w:tcW w:w="1356"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w:t>
            </w:r>
          </w:p>
        </w:tc>
        <w:tc>
          <w:tcPr>
            <w:tcW w:w="703"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1,967</w:t>
            </w:r>
          </w:p>
        </w:tc>
        <w:tc>
          <w:tcPr>
            <w:tcW w:w="648"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0,052</w:t>
            </w:r>
          </w:p>
        </w:tc>
        <w:tc>
          <w:tcPr>
            <w:tcW w:w="1236"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w:t>
            </w:r>
          </w:p>
        </w:tc>
        <w:tc>
          <w:tcPr>
            <w:tcW w:w="781"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w:t>
            </w:r>
          </w:p>
        </w:tc>
      </w:tr>
      <w:tr>
        <w:tblPrEx>
          <w:tblCellMar>
            <w:top w:w="0" w:type="dxa"/>
            <w:left w:w="108" w:type="dxa"/>
            <w:bottom w:w="0" w:type="dxa"/>
            <w:right w:w="108" w:type="dxa"/>
          </w:tblCellMar>
        </w:tblPrEx>
        <w:trPr>
          <w:trHeight w:val="300" w:hRule="atLeast"/>
        </w:trPr>
        <w:tc>
          <w:tcPr>
            <w:tcW w:w="326" w:type="dxa"/>
            <w:vMerge w:val="continue"/>
            <w:tcBorders>
              <w:top w:val="nil"/>
              <w:left w:val="single" w:color="auto" w:sz="4" w:space="0"/>
              <w:bottom w:val="single" w:color="auto" w:sz="4" w:space="0"/>
              <w:right w:val="single" w:color="auto" w:sz="4" w:space="0"/>
            </w:tcBorders>
            <w:vAlign w:val="center"/>
          </w:tcPr>
          <w:p>
            <w:pPr>
              <w:tabs>
                <w:tab w:val="left" w:pos="1620"/>
              </w:tabs>
              <w:spacing w:after="0" w:line="240" w:lineRule="auto"/>
              <w:rPr>
                <w:rFonts w:ascii="Times New Roman" w:hAnsi="Times New Roman" w:eastAsia="Times New Roman" w:cs="Times New Roman"/>
                <w:color w:val="000000"/>
                <w:sz w:val="20"/>
                <w:szCs w:val="20"/>
              </w:rPr>
            </w:pPr>
          </w:p>
        </w:tc>
        <w:tc>
          <w:tcPr>
            <w:tcW w:w="1227"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X1</w:t>
            </w:r>
          </w:p>
        </w:tc>
        <w:tc>
          <w:tcPr>
            <w:tcW w:w="703"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0,499</w:t>
            </w:r>
          </w:p>
        </w:tc>
        <w:tc>
          <w:tcPr>
            <w:tcW w:w="1025"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0,098</w:t>
            </w:r>
          </w:p>
        </w:tc>
        <w:tc>
          <w:tcPr>
            <w:tcW w:w="1356"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0,477</w:t>
            </w:r>
          </w:p>
        </w:tc>
        <w:tc>
          <w:tcPr>
            <w:tcW w:w="703"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5,067</w:t>
            </w:r>
          </w:p>
        </w:tc>
        <w:tc>
          <w:tcPr>
            <w:tcW w:w="648"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0,00</w:t>
            </w:r>
            <w:r>
              <w:rPr>
                <w:rFonts w:ascii="Times New Roman" w:hAnsi="Times New Roman" w:eastAsia="Times New Roman" w:cs="Times New Roman"/>
                <w:color w:val="000000"/>
                <w:sz w:val="20"/>
                <w:szCs w:val="20"/>
                <w:lang w:val="en-US"/>
              </w:rPr>
              <w:t>0</w:t>
            </w:r>
          </w:p>
        </w:tc>
        <w:tc>
          <w:tcPr>
            <w:tcW w:w="1236"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0,354</w:t>
            </w:r>
          </w:p>
        </w:tc>
        <w:tc>
          <w:tcPr>
            <w:tcW w:w="781"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2,824</w:t>
            </w:r>
          </w:p>
        </w:tc>
      </w:tr>
      <w:tr>
        <w:tblPrEx>
          <w:tblCellMar>
            <w:top w:w="0" w:type="dxa"/>
            <w:left w:w="108" w:type="dxa"/>
            <w:bottom w:w="0" w:type="dxa"/>
            <w:right w:w="108" w:type="dxa"/>
          </w:tblCellMar>
        </w:tblPrEx>
        <w:trPr>
          <w:trHeight w:val="300" w:hRule="atLeast"/>
        </w:trPr>
        <w:tc>
          <w:tcPr>
            <w:tcW w:w="326" w:type="dxa"/>
            <w:vMerge w:val="continue"/>
            <w:tcBorders>
              <w:top w:val="nil"/>
              <w:left w:val="single" w:color="auto" w:sz="4" w:space="0"/>
              <w:bottom w:val="single" w:color="auto" w:sz="4" w:space="0"/>
              <w:right w:val="single" w:color="auto" w:sz="4" w:space="0"/>
            </w:tcBorders>
            <w:vAlign w:val="center"/>
          </w:tcPr>
          <w:p>
            <w:pPr>
              <w:tabs>
                <w:tab w:val="left" w:pos="1620"/>
              </w:tabs>
              <w:spacing w:after="0" w:line="240" w:lineRule="auto"/>
              <w:rPr>
                <w:rFonts w:ascii="Times New Roman" w:hAnsi="Times New Roman" w:eastAsia="Times New Roman" w:cs="Times New Roman"/>
                <w:color w:val="000000"/>
                <w:sz w:val="20"/>
                <w:szCs w:val="20"/>
              </w:rPr>
            </w:pPr>
          </w:p>
        </w:tc>
        <w:tc>
          <w:tcPr>
            <w:tcW w:w="1227"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X2</w:t>
            </w:r>
          </w:p>
        </w:tc>
        <w:tc>
          <w:tcPr>
            <w:tcW w:w="703"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0,392</w:t>
            </w:r>
          </w:p>
        </w:tc>
        <w:tc>
          <w:tcPr>
            <w:tcW w:w="1025"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0,092</w:t>
            </w:r>
          </w:p>
        </w:tc>
        <w:tc>
          <w:tcPr>
            <w:tcW w:w="1356"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0,401</w:t>
            </w:r>
          </w:p>
        </w:tc>
        <w:tc>
          <w:tcPr>
            <w:tcW w:w="703"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4,225</w:t>
            </w:r>
          </w:p>
        </w:tc>
        <w:tc>
          <w:tcPr>
            <w:tcW w:w="648"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0,00</w:t>
            </w:r>
            <w:r>
              <w:rPr>
                <w:rFonts w:ascii="Times New Roman" w:hAnsi="Times New Roman" w:eastAsia="Times New Roman" w:cs="Times New Roman"/>
                <w:color w:val="000000"/>
                <w:sz w:val="20"/>
                <w:szCs w:val="20"/>
                <w:lang w:val="en-US"/>
              </w:rPr>
              <w:t>0</w:t>
            </w:r>
          </w:p>
        </w:tc>
        <w:tc>
          <w:tcPr>
            <w:tcW w:w="1236"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0,354</w:t>
            </w:r>
          </w:p>
        </w:tc>
        <w:tc>
          <w:tcPr>
            <w:tcW w:w="781"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righ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2,824</w:t>
            </w:r>
          </w:p>
        </w:tc>
      </w:tr>
    </w:tbl>
    <w:p>
      <w:pPr>
        <w:tabs>
          <w:tab w:val="left" w:pos="1620"/>
        </w:tabs>
        <w:spacing w:line="240" w:lineRule="auto"/>
        <w:rPr>
          <w:rFonts w:ascii="Times New Roman" w:hAnsi="Times New Roman" w:eastAsia="Times New Roman" w:cs="Times New Roman"/>
          <w:i/>
          <w:color w:val="000000"/>
          <w:sz w:val="20"/>
          <w:szCs w:val="20"/>
          <w:shd w:val="clear" w:color="auto" w:fill="FFFFFF"/>
          <w:lang w:val="en-US"/>
        </w:rPr>
      </w:pPr>
      <w:r>
        <w:rPr>
          <w:rFonts w:ascii="Times New Roman" w:hAnsi="Times New Roman" w:eastAsia="Times New Roman" w:cs="Times New Roman"/>
          <w:i/>
          <w:color w:val="000000"/>
          <w:sz w:val="20"/>
          <w:szCs w:val="20"/>
          <w:shd w:val="clear" w:color="auto" w:fill="FFFFFF"/>
          <w:lang w:val="en-US"/>
        </w:rPr>
        <w:t>Sumber : Data diolah, 2022</w:t>
      </w:r>
    </w:p>
    <w:p>
      <w:pPr>
        <w:tabs>
          <w:tab w:val="left" w:pos="630"/>
          <w:tab w:val="left" w:pos="1620"/>
        </w:tabs>
        <w:spacing w:after="0" w:line="480" w:lineRule="auto"/>
        <w:jc w:val="both"/>
        <w:rPr>
          <w:rFonts w:ascii="Times New Roman" w:hAnsi="Times New Roman" w:eastAsia="Times New Roman" w:cs="Times New Roman"/>
          <w:color w:val="000000"/>
          <w:sz w:val="24"/>
          <w:szCs w:val="24"/>
          <w:shd w:val="clear" w:color="auto" w:fill="FFFFFF"/>
          <w:lang w:val="en-US"/>
        </w:rPr>
      </w:pPr>
      <w:r>
        <w:rPr>
          <w:rFonts w:ascii="Times New Roman" w:hAnsi="Times New Roman" w:eastAsia="Times New Roman" w:cs="Times New Roman"/>
          <w:color w:val="000000"/>
          <w:sz w:val="24"/>
          <w:szCs w:val="24"/>
          <w:shd w:val="clear" w:color="auto" w:fill="FFFFFF"/>
          <w:lang w:val="en-US"/>
        </w:rPr>
        <w:tab/>
      </w:r>
      <w:r>
        <w:rPr>
          <w:rFonts w:ascii="Times New Roman" w:hAnsi="Times New Roman" w:eastAsia="Times New Roman" w:cs="Times New Roman"/>
          <w:color w:val="000000"/>
          <w:sz w:val="24"/>
          <w:szCs w:val="24"/>
          <w:shd w:val="clear" w:color="auto" w:fill="FFFFFF"/>
          <w:lang w:val="en-US"/>
        </w:rPr>
        <w:t xml:space="preserve"> Berdasarkan tabel diatas, hasil uji multikolinearitas seluruh variabel memiliki nilai </w:t>
      </w:r>
      <w:r>
        <w:rPr>
          <w:rFonts w:ascii="Times New Roman" w:hAnsi="Times New Roman" w:eastAsia="Times New Roman" w:cs="Times New Roman"/>
          <w:i/>
          <w:color w:val="000000"/>
          <w:sz w:val="24"/>
          <w:szCs w:val="24"/>
          <w:shd w:val="clear" w:color="auto" w:fill="FFFFFF"/>
          <w:lang w:val="en-US"/>
        </w:rPr>
        <w:t>tolerance</w:t>
      </w:r>
      <w:r>
        <w:rPr>
          <w:rFonts w:ascii="Times New Roman" w:hAnsi="Times New Roman" w:eastAsia="Times New Roman" w:cs="Times New Roman"/>
          <w:color w:val="000000"/>
          <w:sz w:val="24"/>
          <w:szCs w:val="24"/>
          <w:shd w:val="clear" w:color="auto" w:fill="FFFFFF"/>
          <w:lang w:val="en-US"/>
        </w:rPr>
        <w:t xml:space="preserve"> &gt; 0,10 dan nilai VIF &lt; 10. Maka dapat disimpulkan tidak terjadi multikolinieritas dalam model regresi.</w:t>
      </w:r>
    </w:p>
    <w:p>
      <w:pPr>
        <w:pStyle w:val="5"/>
        <w:tabs>
          <w:tab w:val="left" w:pos="1620"/>
        </w:tabs>
        <w:spacing w:before="0" w:after="0" w:line="480" w:lineRule="auto"/>
        <w:rPr>
          <w:rFonts w:eastAsia="Times New Roman" w:cs="Times New Roman"/>
          <w:color w:val="000000"/>
          <w:szCs w:val="24"/>
          <w:shd w:val="clear" w:color="auto" w:fill="FFFFFF"/>
          <w:lang w:val="en-US"/>
        </w:rPr>
      </w:pPr>
      <w:r>
        <w:rPr>
          <w:rFonts w:eastAsia="Times New Roman" w:cs="Times New Roman"/>
          <w:color w:val="000000"/>
          <w:szCs w:val="24"/>
          <w:shd w:val="clear" w:color="auto" w:fill="FFFFFF"/>
          <w:lang w:val="en-US"/>
        </w:rPr>
        <w:t xml:space="preserve">4.2.3.3 </w:t>
      </w:r>
      <w:r>
        <w:rPr>
          <w:rStyle w:val="28"/>
          <w:b/>
          <w:iCs w:val="0"/>
        </w:rPr>
        <w:t>Uji Heteroskedastitas</w:t>
      </w:r>
    </w:p>
    <w:p>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Uji heteroskedastistas berguna untuk mengetahui apakah model regresi terjadi ketidaksamaan varian dan residual. Pengujian dilakukan dengan uji </w:t>
      </w:r>
      <w:r>
        <w:rPr>
          <w:rFonts w:ascii="Times New Roman" w:hAnsi="Times New Roman" w:cs="Times New Roman"/>
          <w:i/>
          <w:sz w:val="24"/>
          <w:szCs w:val="24"/>
        </w:rPr>
        <w:t>Glejser</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dengan melihat nilai sig. pada tabel </w:t>
      </w:r>
      <w:r>
        <w:rPr>
          <w:rFonts w:ascii="Times New Roman" w:hAnsi="Times New Roman" w:cs="Times New Roman"/>
          <w:i/>
          <w:sz w:val="24"/>
          <w:szCs w:val="24"/>
          <w:lang w:val="en-US"/>
        </w:rPr>
        <w:t xml:space="preserve">Coefficients Res2. </w:t>
      </w:r>
      <w:r>
        <w:rPr>
          <w:rFonts w:ascii="Times New Roman" w:hAnsi="Times New Roman" w:cs="Times New Roman"/>
          <w:sz w:val="24"/>
          <w:szCs w:val="24"/>
          <w:lang w:val="en-US"/>
        </w:rPr>
        <w:t>Jika nilai sig. &gt; 0,05 maka tidak terjadi gejala heteroskedastitas. Sebaliknya jika sig. &lt; 0,05 maka terjadi gejala heteroskedastisitas dalam model regresi.</w:t>
      </w:r>
    </w:p>
    <w:p>
      <w:pPr>
        <w:pStyle w:val="10"/>
        <w:tabs>
          <w:tab w:val="left" w:pos="1620"/>
        </w:tabs>
        <w:ind w:firstLine="990"/>
        <w:jc w:val="both"/>
        <w:rPr>
          <w:rFonts w:ascii="Times New Roman" w:hAnsi="Times New Roman" w:cs="Times New Roman"/>
          <w:b/>
          <w:i w:val="0"/>
          <w:color w:val="000000" w:themeColor="text1"/>
          <w:sz w:val="22"/>
          <w:szCs w:val="22"/>
          <w:lang w:val="en-US"/>
          <w14:textFill>
            <w14:solidFill>
              <w14:schemeClr w14:val="tx1"/>
            </w14:solidFill>
          </w14:textFill>
        </w:rPr>
      </w:pPr>
      <w:bookmarkStart w:id="97" w:name="_Toc113344805"/>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12</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Hasil Uji Heteroskedastisitas</w:t>
      </w:r>
      <w:bookmarkEnd w:id="97"/>
    </w:p>
    <w:tbl>
      <w:tblPr>
        <w:tblStyle w:val="7"/>
        <w:tblW w:w="5380" w:type="dxa"/>
        <w:jc w:val="center"/>
        <w:tblLayout w:type="autofit"/>
        <w:tblCellMar>
          <w:top w:w="0" w:type="dxa"/>
          <w:left w:w="0" w:type="dxa"/>
          <w:bottom w:w="0" w:type="dxa"/>
          <w:right w:w="0" w:type="dxa"/>
        </w:tblCellMar>
      </w:tblPr>
      <w:tblGrid>
        <w:gridCol w:w="246"/>
        <w:gridCol w:w="1654"/>
        <w:gridCol w:w="547"/>
        <w:gridCol w:w="919"/>
        <w:gridCol w:w="1175"/>
        <w:gridCol w:w="660"/>
        <w:gridCol w:w="760"/>
      </w:tblGrid>
      <w:tr>
        <w:tblPrEx>
          <w:tblCellMar>
            <w:top w:w="0" w:type="dxa"/>
            <w:left w:w="0" w:type="dxa"/>
            <w:bottom w:w="0" w:type="dxa"/>
            <w:right w:w="0" w:type="dxa"/>
          </w:tblCellMar>
        </w:tblPrEx>
        <w:trPr>
          <w:trHeight w:val="300" w:hRule="atLeast"/>
          <w:jc w:val="center"/>
        </w:trPr>
        <w:tc>
          <w:tcPr>
            <w:tcW w:w="190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left" w:pos="1620"/>
              </w:tabs>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Model</w:t>
            </w:r>
          </w:p>
        </w:tc>
        <w:tc>
          <w:tcPr>
            <w:tcW w:w="1420" w:type="dxa"/>
            <w:gridSpan w:val="2"/>
            <w:tcBorders>
              <w:top w:val="single" w:color="auto" w:sz="4" w:space="0"/>
              <w:left w:val="single" w:color="auto" w:sz="4" w:space="0"/>
              <w:bottom w:val="nil"/>
              <w:right w:val="nil"/>
            </w:tcBorders>
            <w:shd w:val="clear" w:color="auto" w:fill="auto"/>
            <w:noWrap/>
            <w:tcMar>
              <w:top w:w="15" w:type="dxa"/>
              <w:left w:w="15" w:type="dxa"/>
              <w:bottom w:w="0" w:type="dxa"/>
              <w:right w:w="15" w:type="dxa"/>
            </w:tcMar>
            <w:vAlign w:val="bottom"/>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Unstandardized Coefficients</w:t>
            </w:r>
          </w:p>
        </w:tc>
        <w:tc>
          <w:tcPr>
            <w:tcW w:w="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Standardized Coefficients</w:t>
            </w:r>
          </w:p>
        </w:tc>
        <w:tc>
          <w:tcPr>
            <w:tcW w:w="660" w:type="dxa"/>
            <w:vMerge w:val="restart"/>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T</w:t>
            </w:r>
          </w:p>
        </w:tc>
        <w:tc>
          <w:tcPr>
            <w:tcW w:w="760"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Sig.</w:t>
            </w:r>
          </w:p>
        </w:tc>
      </w:tr>
      <w:tr>
        <w:tblPrEx>
          <w:tblCellMar>
            <w:top w:w="0" w:type="dxa"/>
            <w:left w:w="0" w:type="dxa"/>
            <w:bottom w:w="0" w:type="dxa"/>
            <w:right w:w="0" w:type="dxa"/>
          </w:tblCellMar>
        </w:tblPrEx>
        <w:trPr>
          <w:trHeight w:val="300" w:hRule="atLeast"/>
          <w:jc w:val="center"/>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tabs>
                <w:tab w:val="left" w:pos="1620"/>
              </w:tabs>
              <w:spacing w:line="240" w:lineRule="auto"/>
              <w:rPr>
                <w:rFonts w:ascii="Times New Roman" w:hAnsi="Times New Roman" w:cs="Times New Roman"/>
                <w:b/>
                <w:color w:val="000000"/>
                <w:sz w:val="20"/>
                <w:szCs w:val="20"/>
              </w:rPr>
            </w:pPr>
          </w:p>
        </w:tc>
        <w:tc>
          <w:tcPr>
            <w:tcW w:w="0" w:type="auto"/>
            <w:tcBorders>
              <w:top w:val="single" w:color="auto" w:sz="4" w:space="0"/>
              <w:left w:val="single" w:color="auto" w:sz="4" w:space="0"/>
              <w:bottom w:val="single" w:color="auto" w:sz="4" w:space="0"/>
              <w:right w:val="nil"/>
            </w:tcBorders>
            <w:shd w:val="clear" w:color="auto" w:fill="auto"/>
            <w:noWrap/>
            <w:tcMar>
              <w:top w:w="15" w:type="dxa"/>
              <w:left w:w="15" w:type="dxa"/>
              <w:bottom w:w="0" w:type="dxa"/>
              <w:right w:w="15" w:type="dxa"/>
            </w:tcMar>
            <w:vAlign w:val="bottom"/>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B</w:t>
            </w:r>
          </w:p>
        </w:tc>
        <w:tc>
          <w:tcPr>
            <w:tcW w:w="0" w:type="auto"/>
            <w:tcBorders>
              <w:top w:val="single" w:color="auto" w:sz="4" w:space="0"/>
              <w:left w:val="single" w:color="auto" w:sz="4" w:space="0"/>
              <w:bottom w:val="single" w:color="auto" w:sz="4" w:space="0"/>
              <w:right w:val="nil"/>
            </w:tcBorders>
            <w:shd w:val="clear" w:color="auto" w:fill="auto"/>
            <w:noWrap/>
            <w:tcMar>
              <w:top w:w="15" w:type="dxa"/>
              <w:left w:w="15" w:type="dxa"/>
              <w:bottom w:w="0" w:type="dxa"/>
              <w:right w:w="15" w:type="dxa"/>
            </w:tcMar>
            <w:vAlign w:val="bottom"/>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Std. Error</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Beta</w:t>
            </w:r>
          </w:p>
        </w:tc>
        <w:tc>
          <w:tcPr>
            <w:tcW w:w="0" w:type="auto"/>
            <w:vMerge w:val="continue"/>
            <w:tcBorders>
              <w:top w:val="single" w:color="auto" w:sz="4" w:space="0"/>
              <w:left w:val="nil"/>
              <w:bottom w:val="single" w:color="auto" w:sz="4" w:space="0"/>
              <w:right w:val="single" w:color="auto" w:sz="4" w:space="0"/>
            </w:tcBorders>
            <w:vAlign w:val="center"/>
          </w:tcPr>
          <w:p>
            <w:pPr>
              <w:tabs>
                <w:tab w:val="left" w:pos="1620"/>
              </w:tabs>
              <w:spacing w:line="240" w:lineRule="auto"/>
              <w:rPr>
                <w:rFonts w:ascii="Times New Roman" w:hAnsi="Times New Roman" w:cs="Times New Roman"/>
                <w:color w:val="000000"/>
                <w:sz w:val="20"/>
                <w:szCs w:val="20"/>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tabs>
                <w:tab w:val="left" w:pos="1620"/>
              </w:tabs>
              <w:spacing w:line="240" w:lineRule="auto"/>
              <w:rPr>
                <w:rFonts w:ascii="Times New Roman" w:hAnsi="Times New Roman" w:cs="Times New Roman"/>
                <w:color w:val="000000"/>
                <w:sz w:val="20"/>
                <w:szCs w:val="20"/>
              </w:rPr>
            </w:pPr>
          </w:p>
        </w:tc>
      </w:tr>
      <w:tr>
        <w:tblPrEx>
          <w:tblCellMar>
            <w:top w:w="0" w:type="dxa"/>
            <w:left w:w="0" w:type="dxa"/>
            <w:bottom w:w="0" w:type="dxa"/>
            <w:right w:w="0" w:type="dxa"/>
          </w:tblCellMar>
        </w:tblPrEx>
        <w:trPr>
          <w:trHeight w:val="300" w:hRule="atLeast"/>
          <w:jc w:val="center"/>
        </w:trPr>
        <w:tc>
          <w:tcPr>
            <w:tcW w:w="0" w:type="auto"/>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left" w:pos="1620"/>
              </w:tabs>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(Constant)</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0,879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0,813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1,082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0,282</w:t>
            </w:r>
          </w:p>
        </w:tc>
      </w:tr>
      <w:tr>
        <w:tblPrEx>
          <w:tblCellMar>
            <w:top w:w="0" w:type="dxa"/>
            <w:left w:w="0" w:type="dxa"/>
            <w:bottom w:w="0" w:type="dxa"/>
            <w:right w:w="0" w:type="dxa"/>
          </w:tblCellMar>
        </w:tblPrEx>
        <w:trPr>
          <w:trHeight w:val="30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tabs>
                <w:tab w:val="left" w:pos="1620"/>
              </w:tabs>
              <w:spacing w:line="240" w:lineRule="auto"/>
              <w:rPr>
                <w:rFonts w:ascii="Times New Roman" w:hAnsi="Times New Roman" w:cs="Times New Roman"/>
                <w:color w:val="000000"/>
                <w:sz w:val="20"/>
                <w:szCs w:val="20"/>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X1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lang w:val="en-US"/>
              </w:rPr>
              <w:t>-</w:t>
            </w:r>
            <w:r>
              <w:rPr>
                <w:rFonts w:ascii="Times New Roman" w:hAnsi="Times New Roman" w:cs="Times New Roman"/>
                <w:color w:val="000000"/>
                <w:sz w:val="20"/>
                <w:szCs w:val="20"/>
              </w:rPr>
              <w:t>0,038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0,057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-0,113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-0,667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0,507</w:t>
            </w:r>
          </w:p>
        </w:tc>
      </w:tr>
      <w:tr>
        <w:tblPrEx>
          <w:tblCellMar>
            <w:top w:w="0" w:type="dxa"/>
            <w:left w:w="0" w:type="dxa"/>
            <w:bottom w:w="0" w:type="dxa"/>
            <w:right w:w="0" w:type="dxa"/>
          </w:tblCellMar>
        </w:tblPrEx>
        <w:trPr>
          <w:trHeight w:val="30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tabs>
                <w:tab w:val="left" w:pos="1620"/>
              </w:tabs>
              <w:spacing w:line="240" w:lineRule="auto"/>
              <w:rPr>
                <w:rFonts w:ascii="Times New Roman" w:hAnsi="Times New Roman" w:cs="Times New Roman"/>
                <w:color w:val="000000"/>
                <w:sz w:val="20"/>
                <w:szCs w:val="20"/>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X2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0,052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0,053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0,166</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0,977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0,331</w:t>
            </w:r>
          </w:p>
        </w:tc>
      </w:tr>
    </w:tbl>
    <w:p>
      <w:pPr>
        <w:tabs>
          <w:tab w:val="left" w:pos="1620"/>
          <w:tab w:val="left" w:leader="dot" w:pos="7470"/>
        </w:tabs>
        <w:spacing w:after="0" w:line="240" w:lineRule="auto"/>
        <w:ind w:firstLine="990"/>
        <w:jc w:val="both"/>
        <w:rPr>
          <w:rFonts w:ascii="Times New Roman" w:hAnsi="Times New Roman" w:eastAsia="Times New Roman" w:cs="Times New Roman"/>
          <w:i/>
          <w:color w:val="000000"/>
          <w:sz w:val="24"/>
          <w:szCs w:val="24"/>
          <w:shd w:val="clear" w:color="auto" w:fill="FFFFFF"/>
          <w:lang w:val="en-US"/>
        </w:rPr>
      </w:pPr>
      <w:r>
        <w:rPr>
          <w:rFonts w:ascii="Times New Roman" w:hAnsi="Times New Roman" w:eastAsia="Times New Roman" w:cs="Times New Roman"/>
          <w:i/>
          <w:color w:val="000000"/>
          <w:sz w:val="20"/>
          <w:szCs w:val="20"/>
          <w:shd w:val="clear" w:color="auto" w:fill="FFFFFF"/>
          <w:lang w:val="en-US"/>
        </w:rPr>
        <w:t>Sumber : Data diolah, 2022</w:t>
      </w:r>
    </w:p>
    <w:p>
      <w:pPr>
        <w:tabs>
          <w:tab w:val="left" w:pos="16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Berdasarkan tabel diatas nilai sig. X1 sebesar 0,507 &gt; 0,05 dan nilai sig. X2 sebesar 0,331 &gt; 0,05. Sehingga dapat disimpulkan bahwa tidak ada indikasi gejala  heterokedestitas dalam penelitian.</w:t>
      </w:r>
    </w:p>
    <w:p>
      <w:pPr>
        <w:pStyle w:val="4"/>
        <w:tabs>
          <w:tab w:val="left" w:pos="1620"/>
        </w:tabs>
        <w:rPr>
          <w:rFonts w:cs="Times New Roman"/>
          <w:szCs w:val="24"/>
          <w:lang w:val="en-US"/>
        </w:rPr>
      </w:pPr>
      <w:bookmarkStart w:id="98" w:name="_Toc113997034"/>
      <w:r>
        <w:rPr>
          <w:rFonts w:cs="Times New Roman"/>
          <w:szCs w:val="24"/>
          <w:lang w:val="en-US"/>
        </w:rPr>
        <w:t xml:space="preserve">4.2.4 </w:t>
      </w:r>
      <w:r>
        <w:rPr>
          <w:rStyle w:val="27"/>
          <w:b/>
        </w:rPr>
        <w:t>Koefisien Determinasi (R</w:t>
      </w:r>
      <w:r>
        <w:rPr>
          <w:rStyle w:val="27"/>
          <w:b/>
          <w:vertAlign w:val="superscript"/>
          <w:lang w:val="en-US"/>
        </w:rPr>
        <w:t>2</w:t>
      </w:r>
      <w:r>
        <w:rPr>
          <w:rStyle w:val="27"/>
          <w:b/>
        </w:rPr>
        <w:t>)</w:t>
      </w:r>
      <w:bookmarkEnd w:id="98"/>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Koefisien determinasi bertujuan agar mengetahui seberapa jauh kemampuan model dalam menerangkan variabel bebas X terhadap variabel terikat Y dengan nilai yang kisar antara 0 dan 1 jika nilai mendekati satu berarti variabel bebas X memiliki hampir semua informasi yang dibutuhkan dalam memprediksi variabel terikat Y.</w:t>
      </w:r>
    </w:p>
    <w:p>
      <w:pPr>
        <w:pStyle w:val="10"/>
        <w:tabs>
          <w:tab w:val="left" w:pos="1620"/>
        </w:tabs>
        <w:jc w:val="both"/>
        <w:rPr>
          <w:rFonts w:ascii="Times New Roman" w:hAnsi="Times New Roman" w:cs="Times New Roman"/>
          <w:b/>
          <w:i w:val="0"/>
          <w:color w:val="000000" w:themeColor="text1"/>
          <w:sz w:val="22"/>
          <w:szCs w:val="22"/>
          <w:lang w:val="en-US"/>
          <w14:textFill>
            <w14:solidFill>
              <w14:schemeClr w14:val="tx1"/>
            </w14:solidFill>
          </w14:textFill>
        </w:rPr>
      </w:pPr>
      <w:bookmarkStart w:id="99" w:name="_Toc113344806"/>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13</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Hasil Uji Koefisien Determinasi</w:t>
      </w:r>
      <w:bookmarkEnd w:id="99"/>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1585"/>
        <w:gridCol w:w="1585"/>
        <w:gridCol w:w="1586"/>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5" w:type="dxa"/>
          </w:tcPr>
          <w:p>
            <w:pPr>
              <w:tabs>
                <w:tab w:val="left" w:pos="1620"/>
              </w:tabs>
              <w:spacing w:line="240" w:lineRule="auto"/>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Model</w:t>
            </w:r>
          </w:p>
        </w:tc>
        <w:tc>
          <w:tcPr>
            <w:tcW w:w="1585" w:type="dxa"/>
          </w:tcPr>
          <w:p>
            <w:pPr>
              <w:tabs>
                <w:tab w:val="left" w:pos="1620"/>
              </w:tabs>
              <w:spacing w:line="240" w:lineRule="auto"/>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R</w:t>
            </w:r>
          </w:p>
        </w:tc>
        <w:tc>
          <w:tcPr>
            <w:tcW w:w="1585" w:type="dxa"/>
          </w:tcPr>
          <w:p>
            <w:pPr>
              <w:tabs>
                <w:tab w:val="left" w:pos="1620"/>
              </w:tabs>
              <w:spacing w:line="240" w:lineRule="auto"/>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R Square</w:t>
            </w:r>
          </w:p>
        </w:tc>
        <w:tc>
          <w:tcPr>
            <w:tcW w:w="1586" w:type="dxa"/>
          </w:tcPr>
          <w:p>
            <w:pPr>
              <w:tabs>
                <w:tab w:val="left" w:pos="1620"/>
              </w:tabs>
              <w:spacing w:line="240" w:lineRule="auto"/>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Adjusted R Square</w:t>
            </w:r>
          </w:p>
        </w:tc>
        <w:tc>
          <w:tcPr>
            <w:tcW w:w="1586" w:type="dxa"/>
          </w:tcPr>
          <w:p>
            <w:pPr>
              <w:tabs>
                <w:tab w:val="left" w:pos="1620"/>
              </w:tabs>
              <w:spacing w:line="240" w:lineRule="auto"/>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Std. Error of the Estimate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5" w:type="dxa"/>
          </w:tcPr>
          <w:p>
            <w:pPr>
              <w:tabs>
                <w:tab w:val="left" w:pos="1620"/>
              </w:tabs>
              <w:spacing w:line="240" w:lineRule="auto"/>
              <w:jc w:val="center"/>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1</w:t>
            </w:r>
          </w:p>
        </w:tc>
        <w:tc>
          <w:tcPr>
            <w:tcW w:w="1585" w:type="dxa"/>
          </w:tcPr>
          <w:p>
            <w:pPr>
              <w:tabs>
                <w:tab w:val="left" w:pos="1620"/>
              </w:tabs>
              <w:spacing w:line="240" w:lineRule="auto"/>
              <w:jc w:val="center"/>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0,834</w:t>
            </w:r>
          </w:p>
        </w:tc>
        <w:tc>
          <w:tcPr>
            <w:tcW w:w="1585" w:type="dxa"/>
          </w:tcPr>
          <w:p>
            <w:pPr>
              <w:tabs>
                <w:tab w:val="left" w:pos="1620"/>
              </w:tabs>
              <w:spacing w:line="240" w:lineRule="auto"/>
              <w:jc w:val="center"/>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0,695</w:t>
            </w:r>
          </w:p>
        </w:tc>
        <w:tc>
          <w:tcPr>
            <w:tcW w:w="1586" w:type="dxa"/>
          </w:tcPr>
          <w:p>
            <w:pPr>
              <w:tabs>
                <w:tab w:val="left" w:pos="1620"/>
              </w:tabs>
              <w:spacing w:line="240" w:lineRule="auto"/>
              <w:jc w:val="center"/>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0,689</w:t>
            </w:r>
          </w:p>
        </w:tc>
        <w:tc>
          <w:tcPr>
            <w:tcW w:w="1586" w:type="dxa"/>
          </w:tcPr>
          <w:p>
            <w:pPr>
              <w:tabs>
                <w:tab w:val="left" w:pos="1620"/>
              </w:tabs>
              <w:spacing w:line="240" w:lineRule="auto"/>
              <w:jc w:val="center"/>
              <w:rPr>
                <w:rFonts w:ascii="Times New Roman" w:hAnsi="Times New Roman" w:cs="Times New Roman" w:eastAsiaTheme="minorHAnsi"/>
                <w:sz w:val="20"/>
                <w:szCs w:val="20"/>
                <w:lang w:val="en-US"/>
              </w:rPr>
            </w:pPr>
            <w:r>
              <w:rPr>
                <w:rFonts w:ascii="Times New Roman" w:hAnsi="Times New Roman" w:cs="Times New Roman" w:eastAsiaTheme="minorHAnsi"/>
                <w:sz w:val="20"/>
                <w:szCs w:val="20"/>
                <w:lang w:val="en-US"/>
              </w:rPr>
              <w:t>1,486</w:t>
            </w: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Dari tabel diatas didapatkan nilai koefisien deteminasi sebesar 0,689 yang artinya variabel Y diterangkan oleh variabel X</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xml:space="preserve"> dan X</w:t>
      </w:r>
      <w:r>
        <w:rPr>
          <w:rFonts w:ascii="Times New Roman" w:hAnsi="Times New Roman" w:cs="Times New Roman"/>
          <w:sz w:val="24"/>
          <w:szCs w:val="24"/>
          <w:vertAlign w:val="subscript"/>
          <w:lang w:val="en-US"/>
        </w:rPr>
        <w:t xml:space="preserve">2  </w:t>
      </w:r>
      <w:r>
        <w:rPr>
          <w:rFonts w:ascii="Times New Roman" w:hAnsi="Times New Roman" w:cs="Times New Roman"/>
          <w:sz w:val="24"/>
          <w:szCs w:val="24"/>
          <w:lang w:val="en-US"/>
        </w:rPr>
        <w:t>sebesar 68,9% sedangkan sisanya dipengaruhi oleh variabel lain diluar variabel yang digunakan pada penelitian ini.</w:t>
      </w:r>
    </w:p>
    <w:p>
      <w:pPr>
        <w:pStyle w:val="4"/>
        <w:tabs>
          <w:tab w:val="left" w:pos="1620"/>
        </w:tabs>
        <w:rPr>
          <w:rFonts w:cs="Times New Roman"/>
          <w:szCs w:val="24"/>
          <w:lang w:val="en-US"/>
        </w:rPr>
      </w:pPr>
      <w:bookmarkStart w:id="100" w:name="_Toc113997035"/>
      <w:r>
        <w:rPr>
          <w:rFonts w:cs="Times New Roman"/>
          <w:szCs w:val="24"/>
          <w:lang w:val="en-US"/>
        </w:rPr>
        <w:t xml:space="preserve">4.2.5 </w:t>
      </w:r>
      <w:r>
        <w:rPr>
          <w:rStyle w:val="27"/>
          <w:b/>
        </w:rPr>
        <w:t>Uji Kelayakan Model (Uji F)</w:t>
      </w:r>
      <w:bookmarkEnd w:id="100"/>
    </w:p>
    <w:p>
      <w:pPr>
        <w:tabs>
          <w:tab w:val="left" w:pos="1620"/>
        </w:tabs>
        <w:spacing w:after="0" w:line="480" w:lineRule="auto"/>
        <w:ind w:firstLine="67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Uji F </w:t>
      </w:r>
      <w:r>
        <w:rPr>
          <w:rFonts w:ascii="Times New Roman" w:hAnsi="Times New Roman" w:cs="Times New Roman"/>
          <w:sz w:val="24"/>
          <w:szCs w:val="24"/>
        </w:rPr>
        <w:t>bertujuan</w:t>
      </w:r>
      <w:r>
        <w:rPr>
          <w:rFonts w:ascii="Times New Roman" w:hAnsi="Times New Roman" w:cs="Times New Roman"/>
          <w:sz w:val="24"/>
          <w:szCs w:val="24"/>
          <w:lang w:val="en-US"/>
        </w:rPr>
        <w:t xml:space="preserve"> untuk menguji kelayakan model yang digunakan pada penelitian ini dengan menunujukkan </w:t>
      </w:r>
      <w:r>
        <w:rPr>
          <w:rFonts w:ascii="Times New Roman" w:hAnsi="Times New Roman" w:cs="Times New Roman"/>
          <w:i/>
          <w:sz w:val="24"/>
          <w:szCs w:val="24"/>
          <w:lang w:val="en-US"/>
        </w:rPr>
        <w:t>fit</w:t>
      </w:r>
      <w:r>
        <w:rPr>
          <w:rFonts w:ascii="Times New Roman" w:hAnsi="Times New Roman" w:cs="Times New Roman"/>
          <w:sz w:val="24"/>
          <w:szCs w:val="24"/>
          <w:lang w:val="en-US"/>
        </w:rPr>
        <w:t xml:space="preserve"> atau tidaknya data regresi yang terbentuk dengan data observasinya dengan melihat nilai sifnigikansi pads tabel </w:t>
      </w:r>
      <w:r>
        <w:rPr>
          <w:rFonts w:ascii="Times New Roman" w:hAnsi="Times New Roman" w:cs="Times New Roman"/>
          <w:i/>
          <w:sz w:val="24"/>
          <w:szCs w:val="24"/>
          <w:lang w:val="en-US"/>
        </w:rPr>
        <w:t xml:space="preserve">anova </w:t>
      </w:r>
      <w:r>
        <w:rPr>
          <w:rFonts w:ascii="Times New Roman" w:hAnsi="Times New Roman" w:cs="Times New Roman"/>
          <w:sz w:val="24"/>
          <w:szCs w:val="24"/>
          <w:lang w:val="en-US"/>
        </w:rPr>
        <w:t>dengan nilai sig. &lt; 0,05.</w:t>
      </w:r>
    </w:p>
    <w:p>
      <w:pPr>
        <w:tabs>
          <w:tab w:val="left" w:pos="1620"/>
        </w:tabs>
        <w:spacing w:after="0" w:line="480" w:lineRule="auto"/>
        <w:jc w:val="both"/>
        <w:rPr>
          <w:rFonts w:ascii="Times New Roman" w:hAnsi="Times New Roman" w:cs="Times New Roman"/>
          <w:b/>
          <w:color w:val="000000" w:themeColor="text1"/>
          <w:lang w:val="en-US"/>
          <w14:textFill>
            <w14:solidFill>
              <w14:schemeClr w14:val="tx1"/>
            </w14:solidFill>
          </w14:textFill>
        </w:rPr>
      </w:pPr>
      <w:bookmarkStart w:id="101" w:name="_Toc113344807"/>
      <w:r>
        <w:rPr>
          <w:rFonts w:ascii="Times New Roman" w:hAnsi="Times New Roman" w:cs="Times New Roman"/>
          <w:b/>
          <w:color w:val="000000" w:themeColor="text1"/>
          <w14:textFill>
            <w14:solidFill>
              <w14:schemeClr w14:val="tx1"/>
            </w14:solidFill>
          </w14:textFill>
        </w:rPr>
        <w:t xml:space="preserve">Tabel 4. </w:t>
      </w:r>
      <w:r>
        <w:rPr>
          <w:rFonts w:ascii="Times New Roman" w:hAnsi="Times New Roman" w:cs="Times New Roman"/>
          <w:b/>
          <w:color w:val="000000" w:themeColor="text1"/>
          <w14:textFill>
            <w14:solidFill>
              <w14:schemeClr w14:val="tx1"/>
            </w14:solidFill>
          </w14:textFill>
        </w:rPr>
        <w:fldChar w:fldCharType="begin"/>
      </w:r>
      <w:r>
        <w:rPr>
          <w:rFonts w:ascii="Times New Roman" w:hAnsi="Times New Roman" w:cs="Times New Roman"/>
          <w:b/>
          <w:color w:val="000000" w:themeColor="text1"/>
          <w14:textFill>
            <w14:solidFill>
              <w14:schemeClr w14:val="tx1"/>
            </w14:solidFill>
          </w14:textFill>
        </w:rPr>
        <w:instrText xml:space="preserve"> SEQ Tabel_4. \* ARABIC </w:instrText>
      </w:r>
      <w:r>
        <w:rPr>
          <w:rFonts w:ascii="Times New Roman" w:hAnsi="Times New Roman" w:cs="Times New Roman"/>
          <w:b/>
          <w:color w:val="000000" w:themeColor="text1"/>
          <w14:textFill>
            <w14:solidFill>
              <w14:schemeClr w14:val="tx1"/>
            </w14:solidFill>
          </w14:textFill>
        </w:rPr>
        <w:fldChar w:fldCharType="separate"/>
      </w:r>
      <w:r>
        <w:rPr>
          <w:rFonts w:ascii="Times New Roman" w:hAnsi="Times New Roman" w:cs="Times New Roman"/>
          <w:b/>
          <w:color w:val="000000" w:themeColor="text1"/>
          <w14:textFill>
            <w14:solidFill>
              <w14:schemeClr w14:val="tx1"/>
            </w14:solidFill>
          </w14:textFill>
        </w:rPr>
        <w:t>14</w:t>
      </w:r>
      <w:r>
        <w:rPr>
          <w:rFonts w:ascii="Times New Roman" w:hAnsi="Times New Roman" w:cs="Times New Roman"/>
          <w:b/>
          <w:color w:val="000000" w:themeColor="text1"/>
          <w14:textFill>
            <w14:solidFill>
              <w14:schemeClr w14:val="tx1"/>
            </w14:solidFill>
          </w14:textFill>
        </w:rPr>
        <w:fldChar w:fldCharType="end"/>
      </w:r>
      <w:r>
        <w:rPr>
          <w:rFonts w:ascii="Times New Roman" w:hAnsi="Times New Roman" w:cs="Times New Roman"/>
          <w:b/>
          <w:color w:val="000000" w:themeColor="text1"/>
          <w:lang w:val="en-US"/>
          <w14:textFill>
            <w14:solidFill>
              <w14:schemeClr w14:val="tx1"/>
            </w14:solidFill>
          </w14:textFill>
        </w:rPr>
        <w:t xml:space="preserve"> Hasil Uji Kelayakan Model</w:t>
      </w:r>
      <w:bookmarkEnd w:id="101"/>
    </w:p>
    <w:tbl>
      <w:tblPr>
        <w:tblStyle w:val="7"/>
        <w:tblW w:w="7820" w:type="dxa"/>
        <w:tblInd w:w="0" w:type="dxa"/>
        <w:tblLayout w:type="autofit"/>
        <w:tblCellMar>
          <w:top w:w="0" w:type="dxa"/>
          <w:left w:w="108" w:type="dxa"/>
          <w:bottom w:w="0" w:type="dxa"/>
          <w:right w:w="108" w:type="dxa"/>
        </w:tblCellMar>
      </w:tblPr>
      <w:tblGrid>
        <w:gridCol w:w="316"/>
        <w:gridCol w:w="1822"/>
        <w:gridCol w:w="1540"/>
        <w:gridCol w:w="960"/>
        <w:gridCol w:w="1320"/>
        <w:gridCol w:w="960"/>
        <w:gridCol w:w="960"/>
      </w:tblGrid>
      <w:tr>
        <w:tblPrEx>
          <w:tblCellMar>
            <w:top w:w="0" w:type="dxa"/>
            <w:left w:w="108" w:type="dxa"/>
            <w:bottom w:w="0" w:type="dxa"/>
            <w:right w:w="108" w:type="dxa"/>
          </w:tblCellMar>
        </w:tblPrEx>
        <w:trPr>
          <w:trHeight w:val="300" w:hRule="atLeast"/>
        </w:trPr>
        <w:tc>
          <w:tcPr>
            <w:tcW w:w="2080" w:type="dxa"/>
            <w:gridSpan w:val="2"/>
            <w:tcBorders>
              <w:top w:val="single" w:color="auto" w:sz="4" w:space="0"/>
              <w:left w:val="single" w:color="auto" w:sz="4" w:space="0"/>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Model</w:t>
            </w:r>
          </w:p>
        </w:tc>
        <w:tc>
          <w:tcPr>
            <w:tcW w:w="1540" w:type="dxa"/>
            <w:tcBorders>
              <w:top w:val="single" w:color="auto" w:sz="4" w:space="0"/>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Sum of Squares</w:t>
            </w:r>
          </w:p>
        </w:tc>
        <w:tc>
          <w:tcPr>
            <w:tcW w:w="960" w:type="dxa"/>
            <w:tcBorders>
              <w:top w:val="single" w:color="auto" w:sz="4" w:space="0"/>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Df</w:t>
            </w:r>
          </w:p>
        </w:tc>
        <w:tc>
          <w:tcPr>
            <w:tcW w:w="1320" w:type="dxa"/>
            <w:tcBorders>
              <w:top w:val="single" w:color="auto" w:sz="4" w:space="0"/>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Mean Square</w:t>
            </w:r>
          </w:p>
        </w:tc>
        <w:tc>
          <w:tcPr>
            <w:tcW w:w="960" w:type="dxa"/>
            <w:tcBorders>
              <w:top w:val="single" w:color="auto" w:sz="4" w:space="0"/>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F</w:t>
            </w:r>
          </w:p>
        </w:tc>
        <w:tc>
          <w:tcPr>
            <w:tcW w:w="960" w:type="dxa"/>
            <w:tcBorders>
              <w:top w:val="single" w:color="auto" w:sz="4" w:space="0"/>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Sig.</w:t>
            </w:r>
          </w:p>
        </w:tc>
      </w:tr>
      <w:tr>
        <w:tblPrEx>
          <w:tblCellMar>
            <w:top w:w="0" w:type="dxa"/>
            <w:left w:w="108" w:type="dxa"/>
            <w:bottom w:w="0" w:type="dxa"/>
            <w:right w:w="108" w:type="dxa"/>
          </w:tblCellMar>
        </w:tblPrEx>
        <w:trPr>
          <w:trHeight w:val="300" w:hRule="atLeast"/>
        </w:trPr>
        <w:tc>
          <w:tcPr>
            <w:tcW w:w="258" w:type="dxa"/>
            <w:vMerge w:val="restart"/>
            <w:tcBorders>
              <w:top w:val="nil"/>
              <w:left w:val="single" w:color="auto" w:sz="4" w:space="0"/>
              <w:bottom w:val="single" w:color="auto" w:sz="4" w:space="0"/>
              <w:right w:val="single" w:color="auto" w:sz="4"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w:t>
            </w:r>
          </w:p>
        </w:tc>
        <w:tc>
          <w:tcPr>
            <w:tcW w:w="1822"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Regression</w:t>
            </w:r>
          </w:p>
        </w:tc>
        <w:tc>
          <w:tcPr>
            <w:tcW w:w="154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488.885</w:t>
            </w: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w:t>
            </w:r>
          </w:p>
        </w:tc>
        <w:tc>
          <w:tcPr>
            <w:tcW w:w="13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244.443</w:t>
            </w: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110.760</w:t>
            </w: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0,00</w:t>
            </w:r>
          </w:p>
        </w:tc>
      </w:tr>
      <w:tr>
        <w:tblPrEx>
          <w:tblCellMar>
            <w:top w:w="0" w:type="dxa"/>
            <w:left w:w="108" w:type="dxa"/>
            <w:bottom w:w="0" w:type="dxa"/>
            <w:right w:w="108" w:type="dxa"/>
          </w:tblCellMar>
        </w:tblPrEx>
        <w:trPr>
          <w:trHeight w:val="300" w:hRule="atLeast"/>
        </w:trPr>
        <w:tc>
          <w:tcPr>
            <w:tcW w:w="258" w:type="dxa"/>
            <w:vMerge w:val="continue"/>
            <w:tcBorders>
              <w:top w:val="nil"/>
              <w:left w:val="single" w:color="auto" w:sz="4" w:space="0"/>
              <w:bottom w:val="single" w:color="auto" w:sz="4" w:space="0"/>
              <w:right w:val="single" w:color="auto" w:sz="4" w:space="0"/>
            </w:tcBorders>
            <w:vAlign w:val="center"/>
          </w:tcPr>
          <w:p>
            <w:pPr>
              <w:tabs>
                <w:tab w:val="left" w:pos="1620"/>
              </w:tabs>
              <w:spacing w:after="0" w:line="240" w:lineRule="auto"/>
              <w:rPr>
                <w:rFonts w:ascii="Times New Roman" w:hAnsi="Times New Roman" w:eastAsia="Times New Roman" w:cs="Times New Roman"/>
                <w:color w:val="000000"/>
                <w:sz w:val="20"/>
                <w:szCs w:val="20"/>
              </w:rPr>
            </w:pPr>
          </w:p>
        </w:tc>
        <w:tc>
          <w:tcPr>
            <w:tcW w:w="1822"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Residual</w:t>
            </w:r>
          </w:p>
        </w:tc>
        <w:tc>
          <w:tcPr>
            <w:tcW w:w="154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214.075</w:t>
            </w: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97</w:t>
            </w:r>
          </w:p>
        </w:tc>
        <w:tc>
          <w:tcPr>
            <w:tcW w:w="13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2.207</w:t>
            </w: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p>
        </w:tc>
      </w:tr>
      <w:tr>
        <w:tblPrEx>
          <w:tblCellMar>
            <w:top w:w="0" w:type="dxa"/>
            <w:left w:w="108" w:type="dxa"/>
            <w:bottom w:w="0" w:type="dxa"/>
            <w:right w:w="108" w:type="dxa"/>
          </w:tblCellMar>
        </w:tblPrEx>
        <w:trPr>
          <w:trHeight w:val="300" w:hRule="atLeast"/>
        </w:trPr>
        <w:tc>
          <w:tcPr>
            <w:tcW w:w="258" w:type="dxa"/>
            <w:vMerge w:val="continue"/>
            <w:tcBorders>
              <w:top w:val="nil"/>
              <w:left w:val="single" w:color="auto" w:sz="4" w:space="0"/>
              <w:bottom w:val="single" w:color="auto" w:sz="4" w:space="0"/>
              <w:right w:val="single" w:color="auto" w:sz="4" w:space="0"/>
            </w:tcBorders>
            <w:vAlign w:val="center"/>
          </w:tcPr>
          <w:p>
            <w:pPr>
              <w:tabs>
                <w:tab w:val="left" w:pos="1620"/>
              </w:tabs>
              <w:spacing w:after="0" w:line="240" w:lineRule="auto"/>
              <w:rPr>
                <w:rFonts w:ascii="Times New Roman" w:hAnsi="Times New Roman" w:eastAsia="Times New Roman" w:cs="Times New Roman"/>
                <w:color w:val="000000"/>
                <w:sz w:val="20"/>
                <w:szCs w:val="20"/>
              </w:rPr>
            </w:pPr>
          </w:p>
        </w:tc>
        <w:tc>
          <w:tcPr>
            <w:tcW w:w="1822"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Total</w:t>
            </w:r>
          </w:p>
        </w:tc>
        <w:tc>
          <w:tcPr>
            <w:tcW w:w="154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702.960</w:t>
            </w: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99</w:t>
            </w:r>
          </w:p>
        </w:tc>
        <w:tc>
          <w:tcPr>
            <w:tcW w:w="132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p>
        </w:tc>
        <w:tc>
          <w:tcPr>
            <w:tcW w:w="960" w:type="dxa"/>
            <w:tcBorders>
              <w:top w:val="nil"/>
              <w:left w:val="nil"/>
              <w:bottom w:val="single" w:color="auto" w:sz="4" w:space="0"/>
              <w:right w:val="single" w:color="auto" w:sz="4" w:space="0"/>
            </w:tcBorders>
            <w:shd w:val="clear" w:color="auto" w:fill="auto"/>
            <w:noWrap/>
            <w:vAlign w:val="bottom"/>
          </w:tcPr>
          <w:p>
            <w:pPr>
              <w:tabs>
                <w:tab w:val="left" w:pos="1620"/>
              </w:tabs>
              <w:spacing w:after="0" w:line="240" w:lineRule="auto"/>
              <w:jc w:val="center"/>
              <w:rPr>
                <w:rFonts w:ascii="Times New Roman" w:hAnsi="Times New Roman" w:eastAsia="Times New Roman" w:cs="Times New Roman"/>
                <w:color w:val="000000"/>
                <w:sz w:val="20"/>
                <w:szCs w:val="20"/>
              </w:rPr>
            </w:pPr>
          </w:p>
        </w:tc>
      </w:tr>
    </w:tbl>
    <w:p>
      <w:pPr>
        <w:tabs>
          <w:tab w:val="left" w:pos="1620"/>
        </w:tabs>
        <w:spacing w:line="240" w:lineRule="auto"/>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Berdasarkan tabel diatas dengan mengacu pada signifikansi tabel </w:t>
      </w:r>
      <w:r>
        <w:rPr>
          <w:rFonts w:ascii="Times New Roman" w:hAnsi="Times New Roman" w:cs="Times New Roman"/>
          <w:i/>
          <w:sz w:val="24"/>
          <w:szCs w:val="24"/>
          <w:lang w:val="en-US"/>
        </w:rPr>
        <w:t>Anova</w:t>
      </w:r>
      <w:r>
        <w:rPr>
          <w:rFonts w:ascii="Times New Roman" w:hAnsi="Times New Roman" w:cs="Times New Roman"/>
          <w:sz w:val="24"/>
          <w:szCs w:val="24"/>
          <w:lang w:val="en-US"/>
        </w:rPr>
        <w:t xml:space="preserve"> &lt; 0,05 maka dapat disimpulkan bahwa model regresi </w:t>
      </w:r>
      <w:r>
        <w:rPr>
          <w:rFonts w:ascii="Times New Roman" w:hAnsi="Times New Roman" w:cs="Times New Roman"/>
          <w:i/>
          <w:sz w:val="24"/>
          <w:szCs w:val="24"/>
          <w:lang w:val="en-US"/>
        </w:rPr>
        <w:t xml:space="preserve">fit </w:t>
      </w:r>
      <w:r>
        <w:rPr>
          <w:rFonts w:ascii="Times New Roman" w:hAnsi="Times New Roman" w:cs="Times New Roman"/>
          <w:sz w:val="24"/>
          <w:szCs w:val="24"/>
          <w:lang w:val="en-US"/>
        </w:rPr>
        <w:t>dengan data observasi sehingga dinyatakan layak untuk analisa selanjutnya.</w:t>
      </w:r>
    </w:p>
    <w:p>
      <w:pPr>
        <w:pStyle w:val="3"/>
        <w:tabs>
          <w:tab w:val="left" w:pos="1620"/>
        </w:tabs>
        <w:rPr>
          <w:rFonts w:cs="Times New Roman"/>
          <w:szCs w:val="24"/>
          <w:lang w:val="en-US"/>
        </w:rPr>
      </w:pPr>
      <w:bookmarkStart w:id="102" w:name="_Toc113997036"/>
      <w:r>
        <w:rPr>
          <w:rFonts w:cs="Times New Roman"/>
          <w:szCs w:val="24"/>
          <w:lang w:val="en-US"/>
        </w:rPr>
        <w:t xml:space="preserve">4.3 </w:t>
      </w:r>
      <w:r>
        <w:rPr>
          <w:rStyle w:val="26"/>
          <w:b/>
        </w:rPr>
        <w:t>Pengujian Hipotesis (Uji t)</w:t>
      </w:r>
      <w:bookmarkEnd w:id="102"/>
    </w:p>
    <w:p>
      <w:pPr>
        <w:tabs>
          <w:tab w:val="left" w:pos="720"/>
        </w:tabs>
        <w:spacing w:after="0" w:line="480" w:lineRule="auto"/>
        <w:jc w:val="both"/>
        <w:rPr>
          <w:rFonts w:ascii="Cambria Math" w:hAnsi="Cambria Math" w:cs="Times New Roman"/>
          <w:sz w:val="24"/>
          <w:szCs w:val="24"/>
          <w:lang w:val="en-US"/>
          <w:oMath/>
        </w:rPr>
      </w:pPr>
      <w:r>
        <w:rPr>
          <w:rFonts w:ascii="Times New Roman" w:hAnsi="Times New Roman" w:cs="Times New Roman"/>
          <w:sz w:val="24"/>
          <w:szCs w:val="24"/>
          <w:lang w:val="en-US"/>
        </w:rPr>
        <w:tab/>
      </w:r>
      <w:r>
        <w:rPr>
          <w:rFonts w:ascii="Times New Roman" w:hAnsi="Times New Roman" w:cs="Times New Roman"/>
          <w:sz w:val="24"/>
          <w:szCs w:val="24"/>
          <w:lang w:val="en-US"/>
        </w:rPr>
        <w:t>Uji t bertujuan agar mengetahui ada atau tidaknya pengaruh parsial pada variabel X terhadap Y. Jika nilai Sig. &lt; 0,05 atau t hitung &gt; t tabel. Nilai t tabel pada penelitian ini sebesar 1,985.</w:t>
      </w:r>
    </w:p>
    <w:p>
      <w:pPr>
        <w:pStyle w:val="10"/>
        <w:tabs>
          <w:tab w:val="left" w:pos="1620"/>
        </w:tabs>
        <w:ind w:firstLine="990"/>
        <w:jc w:val="both"/>
        <w:rPr>
          <w:rFonts w:ascii="Times New Roman" w:hAnsi="Times New Roman" w:cs="Times New Roman"/>
          <w:b/>
          <w:i w:val="0"/>
          <w:color w:val="000000" w:themeColor="text1"/>
          <w:sz w:val="22"/>
          <w:szCs w:val="22"/>
          <w:lang w:val="en-US"/>
          <w14:textFill>
            <w14:solidFill>
              <w14:schemeClr w14:val="tx1"/>
            </w14:solidFill>
          </w14:textFill>
        </w:rPr>
      </w:pPr>
      <w:bookmarkStart w:id="103" w:name="_Toc113344808"/>
      <w:r>
        <w:rPr>
          <w:rFonts w:ascii="Times New Roman" w:hAnsi="Times New Roman" w:cs="Times New Roman"/>
          <w:b/>
          <w:i w:val="0"/>
          <w:color w:val="000000" w:themeColor="text1"/>
          <w:sz w:val="22"/>
          <w:szCs w:val="22"/>
          <w14:textFill>
            <w14:solidFill>
              <w14:schemeClr w14:val="tx1"/>
            </w14:solidFill>
          </w14:textFill>
        </w:rPr>
        <w:t xml:space="preserve">Tabel 4. </w:t>
      </w:r>
      <w:r>
        <w:rPr>
          <w:rFonts w:ascii="Times New Roman" w:hAnsi="Times New Roman" w:cs="Times New Roman"/>
          <w:b/>
          <w:i w:val="0"/>
          <w:color w:val="000000" w:themeColor="text1"/>
          <w:sz w:val="22"/>
          <w:szCs w:val="22"/>
          <w14:textFill>
            <w14:solidFill>
              <w14:schemeClr w14:val="tx1"/>
            </w14:solidFill>
          </w14:textFill>
        </w:rPr>
        <w:fldChar w:fldCharType="begin"/>
      </w:r>
      <w:r>
        <w:rPr>
          <w:rFonts w:ascii="Times New Roman" w:hAnsi="Times New Roman" w:cs="Times New Roman"/>
          <w:b/>
          <w:i w:val="0"/>
          <w:color w:val="000000" w:themeColor="text1"/>
          <w:sz w:val="22"/>
          <w:szCs w:val="22"/>
          <w14:textFill>
            <w14:solidFill>
              <w14:schemeClr w14:val="tx1"/>
            </w14:solidFill>
          </w14:textFill>
        </w:rPr>
        <w:instrText xml:space="preserve"> SEQ Tabel_4. \* ARABIC </w:instrText>
      </w:r>
      <w:r>
        <w:rPr>
          <w:rFonts w:ascii="Times New Roman" w:hAnsi="Times New Roman" w:cs="Times New Roman"/>
          <w:b/>
          <w:i w:val="0"/>
          <w:color w:val="000000" w:themeColor="text1"/>
          <w:sz w:val="22"/>
          <w:szCs w:val="22"/>
          <w14:textFill>
            <w14:solidFill>
              <w14:schemeClr w14:val="tx1"/>
            </w14:solidFill>
          </w14:textFill>
        </w:rPr>
        <w:fldChar w:fldCharType="separate"/>
      </w:r>
      <w:r>
        <w:rPr>
          <w:rFonts w:ascii="Times New Roman" w:hAnsi="Times New Roman" w:cs="Times New Roman"/>
          <w:b/>
          <w:i w:val="0"/>
          <w:color w:val="000000" w:themeColor="text1"/>
          <w:sz w:val="22"/>
          <w:szCs w:val="22"/>
          <w14:textFill>
            <w14:solidFill>
              <w14:schemeClr w14:val="tx1"/>
            </w14:solidFill>
          </w14:textFill>
        </w:rPr>
        <w:t>15</w:t>
      </w:r>
      <w:r>
        <w:rPr>
          <w:rFonts w:ascii="Times New Roman" w:hAnsi="Times New Roman" w:cs="Times New Roman"/>
          <w:b/>
          <w:i w:val="0"/>
          <w:color w:val="000000" w:themeColor="text1"/>
          <w:sz w:val="22"/>
          <w:szCs w:val="22"/>
          <w14:textFill>
            <w14:solidFill>
              <w14:schemeClr w14:val="tx1"/>
            </w14:solidFill>
          </w14:textFill>
        </w:rPr>
        <w:fldChar w:fldCharType="end"/>
      </w:r>
      <w:r>
        <w:rPr>
          <w:rFonts w:ascii="Times New Roman" w:hAnsi="Times New Roman" w:cs="Times New Roman"/>
          <w:b/>
          <w:i w:val="0"/>
          <w:color w:val="000000" w:themeColor="text1"/>
          <w:sz w:val="22"/>
          <w:szCs w:val="22"/>
          <w:lang w:val="en-US"/>
          <w14:textFill>
            <w14:solidFill>
              <w14:schemeClr w14:val="tx1"/>
            </w14:solidFill>
          </w14:textFill>
        </w:rPr>
        <w:t xml:space="preserve"> Hasil Pengujian Uji t</w:t>
      </w:r>
      <w:bookmarkEnd w:id="103"/>
    </w:p>
    <w:tbl>
      <w:tblPr>
        <w:tblStyle w:val="7"/>
        <w:tblW w:w="5915" w:type="dxa"/>
        <w:jc w:val="center"/>
        <w:tblLayout w:type="fixed"/>
        <w:tblCellMar>
          <w:top w:w="0" w:type="dxa"/>
          <w:left w:w="0" w:type="dxa"/>
          <w:bottom w:w="0" w:type="dxa"/>
          <w:right w:w="0" w:type="dxa"/>
        </w:tblCellMar>
      </w:tblPr>
      <w:tblGrid>
        <w:gridCol w:w="246"/>
        <w:gridCol w:w="1654"/>
        <w:gridCol w:w="615"/>
        <w:gridCol w:w="805"/>
        <w:gridCol w:w="1175"/>
        <w:gridCol w:w="660"/>
        <w:gridCol w:w="760"/>
      </w:tblGrid>
      <w:tr>
        <w:tblPrEx>
          <w:tblCellMar>
            <w:top w:w="0" w:type="dxa"/>
            <w:left w:w="0" w:type="dxa"/>
            <w:bottom w:w="0" w:type="dxa"/>
            <w:right w:w="0" w:type="dxa"/>
          </w:tblCellMar>
        </w:tblPrEx>
        <w:trPr>
          <w:trHeight w:val="300" w:hRule="atLeast"/>
          <w:jc w:val="center"/>
        </w:trPr>
        <w:tc>
          <w:tcPr>
            <w:tcW w:w="190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left" w:pos="1620"/>
              </w:tabs>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Model</w:t>
            </w:r>
          </w:p>
        </w:tc>
        <w:tc>
          <w:tcPr>
            <w:tcW w:w="1420" w:type="dxa"/>
            <w:gridSpan w:val="2"/>
            <w:tcBorders>
              <w:top w:val="single" w:color="auto" w:sz="4" w:space="0"/>
              <w:left w:val="single" w:color="auto" w:sz="4" w:space="0"/>
              <w:bottom w:val="nil"/>
              <w:right w:val="nil"/>
            </w:tcBorders>
            <w:shd w:val="clear" w:color="auto" w:fill="auto"/>
            <w:noWrap/>
            <w:tcMar>
              <w:top w:w="15" w:type="dxa"/>
              <w:left w:w="15" w:type="dxa"/>
              <w:bottom w:w="0" w:type="dxa"/>
              <w:right w:w="15" w:type="dxa"/>
            </w:tcMar>
            <w:vAlign w:val="bottom"/>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Unstandardized Coefficients</w:t>
            </w:r>
          </w:p>
        </w:tc>
        <w:tc>
          <w:tcPr>
            <w:tcW w:w="11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Standardized Coefficients</w:t>
            </w:r>
          </w:p>
        </w:tc>
        <w:tc>
          <w:tcPr>
            <w:tcW w:w="660" w:type="dxa"/>
            <w:vMerge w:val="restart"/>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T</w:t>
            </w:r>
          </w:p>
        </w:tc>
        <w:tc>
          <w:tcPr>
            <w:tcW w:w="760"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Sig.</w:t>
            </w:r>
          </w:p>
        </w:tc>
      </w:tr>
      <w:tr>
        <w:tblPrEx>
          <w:tblCellMar>
            <w:top w:w="0" w:type="dxa"/>
            <w:left w:w="0" w:type="dxa"/>
            <w:bottom w:w="0" w:type="dxa"/>
            <w:right w:w="0" w:type="dxa"/>
          </w:tblCellMar>
        </w:tblPrEx>
        <w:trPr>
          <w:trHeight w:val="300" w:hRule="atLeast"/>
          <w:jc w:val="center"/>
        </w:trPr>
        <w:tc>
          <w:tcPr>
            <w:tcW w:w="1900" w:type="dxa"/>
            <w:gridSpan w:val="2"/>
            <w:vMerge w:val="continue"/>
            <w:tcBorders>
              <w:top w:val="single" w:color="auto" w:sz="4" w:space="0"/>
              <w:left w:val="single" w:color="auto" w:sz="4" w:space="0"/>
              <w:bottom w:val="single" w:color="auto" w:sz="4" w:space="0"/>
              <w:right w:val="single" w:color="auto" w:sz="4" w:space="0"/>
            </w:tcBorders>
            <w:vAlign w:val="center"/>
          </w:tcPr>
          <w:p>
            <w:pPr>
              <w:tabs>
                <w:tab w:val="left" w:pos="1620"/>
              </w:tabs>
              <w:spacing w:line="240" w:lineRule="auto"/>
              <w:rPr>
                <w:rFonts w:ascii="Times New Roman" w:hAnsi="Times New Roman" w:cs="Times New Roman"/>
                <w:b/>
                <w:color w:val="000000"/>
                <w:sz w:val="20"/>
                <w:szCs w:val="20"/>
              </w:rPr>
            </w:pPr>
          </w:p>
        </w:tc>
        <w:tc>
          <w:tcPr>
            <w:tcW w:w="615" w:type="dxa"/>
            <w:tcBorders>
              <w:top w:val="single" w:color="auto" w:sz="4" w:space="0"/>
              <w:left w:val="single" w:color="auto" w:sz="4" w:space="0"/>
              <w:bottom w:val="single" w:color="auto" w:sz="4" w:space="0"/>
              <w:right w:val="nil"/>
            </w:tcBorders>
            <w:shd w:val="clear" w:color="auto" w:fill="auto"/>
            <w:noWrap/>
            <w:tcMar>
              <w:top w:w="15" w:type="dxa"/>
              <w:left w:w="15" w:type="dxa"/>
              <w:bottom w:w="0" w:type="dxa"/>
              <w:right w:w="15" w:type="dxa"/>
            </w:tcMar>
            <w:vAlign w:val="bottom"/>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B</w:t>
            </w:r>
          </w:p>
        </w:tc>
        <w:tc>
          <w:tcPr>
            <w:tcW w:w="805" w:type="dxa"/>
            <w:tcBorders>
              <w:top w:val="single" w:color="auto" w:sz="4" w:space="0"/>
              <w:left w:val="single" w:color="auto" w:sz="4" w:space="0"/>
              <w:bottom w:val="single" w:color="auto" w:sz="4" w:space="0"/>
              <w:right w:val="nil"/>
            </w:tcBorders>
            <w:shd w:val="clear" w:color="auto" w:fill="auto"/>
            <w:noWrap/>
            <w:tcMar>
              <w:top w:w="15" w:type="dxa"/>
              <w:left w:w="15" w:type="dxa"/>
              <w:bottom w:w="0" w:type="dxa"/>
              <w:right w:w="15" w:type="dxa"/>
            </w:tcMar>
            <w:vAlign w:val="bottom"/>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Std. Error</w:t>
            </w:r>
          </w:p>
        </w:tc>
        <w:tc>
          <w:tcPr>
            <w:tcW w:w="11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Beta</w:t>
            </w:r>
          </w:p>
        </w:tc>
        <w:tc>
          <w:tcPr>
            <w:tcW w:w="660" w:type="dxa"/>
            <w:vMerge w:val="continue"/>
            <w:tcBorders>
              <w:top w:val="single" w:color="auto" w:sz="4" w:space="0"/>
              <w:left w:val="nil"/>
              <w:bottom w:val="single" w:color="auto" w:sz="4" w:space="0"/>
              <w:right w:val="single" w:color="auto" w:sz="4" w:space="0"/>
            </w:tcBorders>
            <w:vAlign w:val="center"/>
          </w:tcPr>
          <w:p>
            <w:pPr>
              <w:tabs>
                <w:tab w:val="left" w:pos="1620"/>
              </w:tabs>
              <w:spacing w:line="240" w:lineRule="auto"/>
              <w:rPr>
                <w:rFonts w:ascii="Times New Roman" w:hAnsi="Times New Roman" w:cs="Times New Roman"/>
                <w:color w:val="000000"/>
                <w:sz w:val="20"/>
                <w:szCs w:val="20"/>
              </w:rPr>
            </w:pPr>
          </w:p>
        </w:tc>
        <w:tc>
          <w:tcPr>
            <w:tcW w:w="760" w:type="dxa"/>
            <w:vMerge w:val="continue"/>
            <w:tcBorders>
              <w:top w:val="single" w:color="auto" w:sz="4" w:space="0"/>
              <w:left w:val="single" w:color="auto" w:sz="4" w:space="0"/>
              <w:bottom w:val="single" w:color="auto" w:sz="4" w:space="0"/>
              <w:right w:val="single" w:color="auto" w:sz="4" w:space="0"/>
            </w:tcBorders>
            <w:vAlign w:val="center"/>
          </w:tcPr>
          <w:p>
            <w:pPr>
              <w:tabs>
                <w:tab w:val="left" w:pos="1620"/>
              </w:tabs>
              <w:spacing w:line="240" w:lineRule="auto"/>
              <w:rPr>
                <w:rFonts w:ascii="Times New Roman" w:hAnsi="Times New Roman" w:cs="Times New Roman"/>
                <w:color w:val="000000"/>
                <w:sz w:val="20"/>
                <w:szCs w:val="20"/>
              </w:rPr>
            </w:pPr>
          </w:p>
        </w:tc>
      </w:tr>
      <w:tr>
        <w:tblPrEx>
          <w:tblCellMar>
            <w:top w:w="0" w:type="dxa"/>
            <w:left w:w="0" w:type="dxa"/>
            <w:bottom w:w="0" w:type="dxa"/>
            <w:right w:w="0" w:type="dxa"/>
          </w:tblCellMar>
        </w:tblPrEx>
        <w:trPr>
          <w:trHeight w:val="300" w:hRule="atLeast"/>
          <w:jc w:val="center"/>
        </w:trPr>
        <w:tc>
          <w:tcPr>
            <w:tcW w:w="246" w:type="dxa"/>
            <w:vMerge w:val="restart"/>
            <w:tcBorders>
              <w:top w:val="nil"/>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left" w:pos="1620"/>
              </w:tabs>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6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(Constant)</w:t>
            </w:r>
          </w:p>
        </w:tc>
        <w:tc>
          <w:tcPr>
            <w:tcW w:w="6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2,770</w:t>
            </w:r>
          </w:p>
        </w:tc>
        <w:tc>
          <w:tcPr>
            <w:tcW w:w="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1,408</w:t>
            </w:r>
          </w:p>
        </w:tc>
        <w:tc>
          <w:tcPr>
            <w:tcW w:w="11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p>
        </w:tc>
        <w:tc>
          <w:tcPr>
            <w:tcW w:w="6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1,967</w:t>
            </w:r>
          </w:p>
        </w:tc>
        <w:tc>
          <w:tcPr>
            <w:tcW w:w="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0,052</w:t>
            </w:r>
          </w:p>
        </w:tc>
      </w:tr>
      <w:tr>
        <w:tblPrEx>
          <w:tblCellMar>
            <w:top w:w="0" w:type="dxa"/>
            <w:left w:w="0" w:type="dxa"/>
            <w:bottom w:w="0" w:type="dxa"/>
            <w:right w:w="0" w:type="dxa"/>
          </w:tblCellMar>
        </w:tblPrEx>
        <w:trPr>
          <w:trHeight w:val="300" w:hRule="atLeast"/>
          <w:jc w:val="center"/>
        </w:trPr>
        <w:tc>
          <w:tcPr>
            <w:tcW w:w="246" w:type="dxa"/>
            <w:vMerge w:val="continue"/>
            <w:tcBorders>
              <w:top w:val="nil"/>
              <w:left w:val="single" w:color="auto" w:sz="4" w:space="0"/>
              <w:bottom w:val="single" w:color="auto" w:sz="4" w:space="0"/>
              <w:right w:val="single" w:color="auto" w:sz="4" w:space="0"/>
            </w:tcBorders>
            <w:vAlign w:val="center"/>
          </w:tcPr>
          <w:p>
            <w:pPr>
              <w:tabs>
                <w:tab w:val="left" w:pos="1620"/>
              </w:tabs>
              <w:spacing w:line="240" w:lineRule="auto"/>
              <w:rPr>
                <w:rFonts w:ascii="Times New Roman" w:hAnsi="Times New Roman" w:cs="Times New Roman"/>
                <w:color w:val="000000"/>
                <w:sz w:val="20"/>
                <w:szCs w:val="20"/>
              </w:rPr>
            </w:pPr>
          </w:p>
        </w:tc>
        <w:tc>
          <w:tcPr>
            <w:tcW w:w="16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X1</w:t>
            </w:r>
          </w:p>
        </w:tc>
        <w:tc>
          <w:tcPr>
            <w:tcW w:w="6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0,499</w:t>
            </w:r>
          </w:p>
        </w:tc>
        <w:tc>
          <w:tcPr>
            <w:tcW w:w="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0,098</w:t>
            </w:r>
          </w:p>
        </w:tc>
        <w:tc>
          <w:tcPr>
            <w:tcW w:w="11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0,477</w:t>
            </w:r>
          </w:p>
        </w:tc>
        <w:tc>
          <w:tcPr>
            <w:tcW w:w="6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5,067</w:t>
            </w:r>
          </w:p>
        </w:tc>
        <w:tc>
          <w:tcPr>
            <w:tcW w:w="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0,000</w:t>
            </w:r>
          </w:p>
        </w:tc>
      </w:tr>
      <w:tr>
        <w:tblPrEx>
          <w:tblCellMar>
            <w:top w:w="0" w:type="dxa"/>
            <w:left w:w="0" w:type="dxa"/>
            <w:bottom w:w="0" w:type="dxa"/>
            <w:right w:w="0" w:type="dxa"/>
          </w:tblCellMar>
        </w:tblPrEx>
        <w:trPr>
          <w:trHeight w:val="300" w:hRule="atLeast"/>
          <w:jc w:val="center"/>
        </w:trPr>
        <w:tc>
          <w:tcPr>
            <w:tcW w:w="246" w:type="dxa"/>
            <w:vMerge w:val="continue"/>
            <w:tcBorders>
              <w:top w:val="nil"/>
              <w:left w:val="single" w:color="auto" w:sz="4" w:space="0"/>
              <w:bottom w:val="single" w:color="auto" w:sz="4" w:space="0"/>
              <w:right w:val="single" w:color="auto" w:sz="4" w:space="0"/>
            </w:tcBorders>
            <w:vAlign w:val="center"/>
          </w:tcPr>
          <w:p>
            <w:pPr>
              <w:tabs>
                <w:tab w:val="left" w:pos="1620"/>
              </w:tabs>
              <w:spacing w:line="240" w:lineRule="auto"/>
              <w:rPr>
                <w:rFonts w:ascii="Times New Roman" w:hAnsi="Times New Roman" w:cs="Times New Roman"/>
                <w:color w:val="000000"/>
                <w:sz w:val="20"/>
                <w:szCs w:val="20"/>
              </w:rPr>
            </w:pPr>
          </w:p>
        </w:tc>
        <w:tc>
          <w:tcPr>
            <w:tcW w:w="16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X2</w:t>
            </w:r>
          </w:p>
        </w:tc>
        <w:tc>
          <w:tcPr>
            <w:tcW w:w="6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0,392</w:t>
            </w:r>
          </w:p>
        </w:tc>
        <w:tc>
          <w:tcPr>
            <w:tcW w:w="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0,092</w:t>
            </w:r>
          </w:p>
        </w:tc>
        <w:tc>
          <w:tcPr>
            <w:tcW w:w="11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0,401</w:t>
            </w:r>
          </w:p>
        </w:tc>
        <w:tc>
          <w:tcPr>
            <w:tcW w:w="6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4,255</w:t>
            </w:r>
          </w:p>
        </w:tc>
        <w:tc>
          <w:tcPr>
            <w:tcW w:w="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bottom"/>
          </w:tcPr>
          <w:p>
            <w:pPr>
              <w:tabs>
                <w:tab w:val="left" w:pos="1620"/>
              </w:tabs>
              <w:spacing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0,000</w:t>
            </w:r>
          </w:p>
        </w:tc>
      </w:tr>
    </w:tbl>
    <w:p>
      <w:pPr>
        <w:tabs>
          <w:tab w:val="left" w:pos="1620"/>
        </w:tabs>
        <w:spacing w:line="240" w:lineRule="auto"/>
        <w:ind w:firstLine="990"/>
        <w:rPr>
          <w:rFonts w:ascii="Times New Roman" w:hAnsi="Times New Roman" w:cs="Times New Roman"/>
          <w:i/>
          <w:sz w:val="20"/>
          <w:szCs w:val="20"/>
          <w:lang w:val="en-US"/>
        </w:rPr>
      </w:pPr>
      <w:r>
        <w:rPr>
          <w:rFonts w:ascii="Times New Roman" w:hAnsi="Times New Roman" w:cs="Times New Roman"/>
          <w:i/>
          <w:sz w:val="20"/>
          <w:szCs w:val="20"/>
          <w:lang w:val="en-US"/>
        </w:rPr>
        <w:t>Sumber : Data diolah, 2022</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Berdasarkan tabel diatas dapat diamati pada nilai t dan sig. untuk setiap variabel. </w:t>
      </w:r>
    </w:p>
    <w:p>
      <w:pPr>
        <w:pStyle w:val="33"/>
        <w:numPr>
          <w:ilvl w:val="6"/>
          <w:numId w:val="12"/>
        </w:numPr>
        <w:tabs>
          <w:tab w:val="left" w:pos="1620"/>
        </w:tabs>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Variabel X1 yang merupakan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menujukkan nilai B sebesar 0,499 dan t sebesar 5,067 dan sig. sebesar 0,000. Nilai Sig. X1 adalah 0,000 &lt; 0,05 dan nilai t hitung X1 adalah 5,067 &gt; 1,985. Dari hasil olah data diperoleh hasil bahwa pengaruh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berpengaruh positif dan signifikan terhadap kepatuhan WPOP di Samarinda. </w:t>
      </w:r>
    </w:p>
    <w:p>
      <w:pPr>
        <w:pStyle w:val="33"/>
        <w:numPr>
          <w:ilvl w:val="6"/>
          <w:numId w:val="12"/>
        </w:numPr>
        <w:tabs>
          <w:tab w:val="left" w:pos="1620"/>
        </w:tabs>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Variabel X2 yang merupakan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menujukkan nilai B sebesar 0,392 dan nilai t sebesar 4,255 dan sig. sebesar 0,000. Nilai Sig. X2 adalah 0,000 &lt; 0,05 dan nilai t hitung X2 adalah 4,255 &gt; 1,985. Dari hasil olah data diperoleh hasil bahwa pengaruh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berpengaruh positif dan signifikan terhadap kepatuhan WPOP di Samarinda.</w:t>
      </w:r>
    </w:p>
    <w:p>
      <w:pPr>
        <w:pStyle w:val="3"/>
        <w:tabs>
          <w:tab w:val="left" w:pos="1620"/>
        </w:tabs>
        <w:rPr>
          <w:rFonts w:cs="Times New Roman"/>
          <w:szCs w:val="24"/>
          <w:lang w:val="en-US"/>
        </w:rPr>
      </w:pPr>
      <w:bookmarkStart w:id="104" w:name="_Toc113997037"/>
      <w:r>
        <w:rPr>
          <w:rFonts w:cs="Times New Roman"/>
          <w:szCs w:val="24"/>
          <w:lang w:val="en-US"/>
        </w:rPr>
        <w:t xml:space="preserve">4.4 </w:t>
      </w:r>
      <w:r>
        <w:rPr>
          <w:rStyle w:val="26"/>
          <w:b/>
        </w:rPr>
        <w:t>Pembahasan</w:t>
      </w:r>
      <w:bookmarkEnd w:id="104"/>
    </w:p>
    <w:p>
      <w:pPr>
        <w:pStyle w:val="4"/>
        <w:tabs>
          <w:tab w:val="left" w:pos="1620"/>
        </w:tabs>
        <w:rPr>
          <w:rStyle w:val="27"/>
          <w:b w:val="0"/>
        </w:rPr>
      </w:pPr>
      <w:bookmarkStart w:id="105" w:name="_Toc113997038"/>
      <w:r>
        <w:rPr>
          <w:rFonts w:cs="Times New Roman"/>
          <w:szCs w:val="24"/>
          <w:lang w:val="en-US"/>
        </w:rPr>
        <w:t xml:space="preserve">4.4.1 </w:t>
      </w:r>
      <w:r>
        <w:rPr>
          <w:rStyle w:val="27"/>
          <w:b/>
        </w:rPr>
        <w:t xml:space="preserve">Pengaruh Penerapan </w:t>
      </w:r>
      <w:r>
        <w:rPr>
          <w:rStyle w:val="27"/>
          <w:b/>
          <w:i/>
        </w:rPr>
        <w:t>E-filling</w:t>
      </w:r>
      <w:r>
        <w:rPr>
          <w:rStyle w:val="27"/>
          <w:b/>
        </w:rPr>
        <w:t xml:space="preserve"> Terhadap Kepatuhan Wajib Pajak</w:t>
      </w:r>
      <w:bookmarkEnd w:id="105"/>
    </w:p>
    <w:p>
      <w:pPr>
        <w:tabs>
          <w:tab w:val="left" w:pos="63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Dari hasil olah data diperoleh hasil bahwa pengaruh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berpengaruh positif dan signifikan terhadap kepatuhan WPOP di Samarinda. </w:t>
      </w:r>
    </w:p>
    <w:p>
      <w:pPr>
        <w:pStyle w:val="33"/>
        <w:tabs>
          <w:tab w:val="left" w:pos="1620"/>
        </w:tabs>
        <w:spacing w:line="480" w:lineRule="auto"/>
        <w:ind w:left="0" w:firstLine="680"/>
        <w:jc w:val="both"/>
        <w:rPr>
          <w:rFonts w:ascii="Times New Roman" w:hAnsi="Times New Roman" w:cs="Times New Roman"/>
          <w:sz w:val="24"/>
          <w:szCs w:val="24"/>
        </w:rPr>
      </w:pPr>
      <w:r>
        <w:rPr>
          <w:rFonts w:ascii="Times New Roman" w:hAnsi="Times New Roman" w:cs="Times New Roman"/>
          <w:sz w:val="24"/>
          <w:szCs w:val="24"/>
        </w:rPr>
        <w:t xml:space="preserve">Dalam teori </w:t>
      </w:r>
      <w:r>
        <w:rPr>
          <w:rFonts w:ascii="Times New Roman" w:hAnsi="Times New Roman" w:cs="Times New Roman"/>
          <w:sz w:val="24"/>
          <w:szCs w:val="24"/>
          <w:lang w:val="en-US"/>
        </w:rPr>
        <w:t>Technology Acceptance Model (</w:t>
      </w:r>
      <w:r>
        <w:rPr>
          <w:rFonts w:ascii="Times New Roman" w:hAnsi="Times New Roman" w:cs="Times New Roman"/>
          <w:sz w:val="24"/>
          <w:szCs w:val="24"/>
        </w:rPr>
        <w:t>TAM</w:t>
      </w:r>
      <w:r>
        <w:rPr>
          <w:rFonts w:ascii="Times New Roman" w:hAnsi="Times New Roman" w:cs="Times New Roman"/>
          <w:sz w:val="24"/>
          <w:szCs w:val="24"/>
          <w:lang w:val="en-US"/>
        </w:rPr>
        <w:t>)</w:t>
      </w:r>
      <w:r>
        <w:rPr>
          <w:rFonts w:ascii="Times New Roman" w:hAnsi="Times New Roman" w:cs="Times New Roman"/>
          <w:sz w:val="24"/>
          <w:szCs w:val="24"/>
        </w:rPr>
        <w:t xml:space="preserve"> pengguna teknologi informasi menerima teknologi yang digunakan serta memahami tingkah laku pengguna teknologi terhadap teknologi baru dengan cara menganalisis hubungan efektif, perspektif penalaran dan penggunaan teknologi. Indikator utama dampak perilaku penggunaan dan niat untuk menggunakan yaitu kemudahan pengguna (</w:t>
      </w:r>
      <w:r>
        <w:rPr>
          <w:rFonts w:ascii="Times New Roman" w:hAnsi="Times New Roman" w:cs="Times New Roman"/>
          <w:i/>
          <w:iCs/>
          <w:sz w:val="24"/>
          <w:szCs w:val="24"/>
        </w:rPr>
        <w:t>ease of use</w:t>
      </w:r>
      <w:r>
        <w:rPr>
          <w:rFonts w:ascii="Times New Roman" w:hAnsi="Times New Roman" w:cs="Times New Roman"/>
          <w:sz w:val="24"/>
          <w:szCs w:val="24"/>
        </w:rPr>
        <w:t>) dan kegunaan (</w:t>
      </w:r>
      <w:r>
        <w:rPr>
          <w:rFonts w:ascii="Times New Roman" w:hAnsi="Times New Roman" w:cs="Times New Roman"/>
          <w:i/>
          <w:iCs/>
          <w:sz w:val="24"/>
          <w:szCs w:val="24"/>
        </w:rPr>
        <w:t>usefulness</w:t>
      </w:r>
      <w:r>
        <w:rPr>
          <w:rFonts w:ascii="Times New Roman" w:hAnsi="Times New Roman" w:cs="Times New Roman"/>
          <w:sz w:val="24"/>
          <w:szCs w:val="24"/>
        </w:rPr>
        <w:t>) dengan tujuan menggambarkan sikap individu terhadap penggunaan teknologi dengan menggambarkan tingkat penggunaan teknologi tersebut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{"citationItems":[{"id":"ITEM-1","itemData":{"DOI":"10.19030/ijmis.v17i2.7716","abstract":"This study is based on technology acceptance model (TAM). It investigates consumer attitudes toward the use of and consumer behavioral intention to use an RFID door security system at Taipei Arena Ice Land. This study adopts a questionnaire method using purposive sampling and collects data from 250 consumers of Taipei Arena Ice Land. The results of this study show that: 1) system quality has a significant positive impact on perceived usefulness and perceived ease of use, 2) information quality has a significant positive impact on perceived usefulness and perceived ease of use, 3) service quality does not have a significant positive impact on perceived usefulness and perceived ease of use, 4) perceived ease of use has a significant positive impact on perceived usefulness, 5) perceived usefulness and perceived ease of use have a significant positive impact on attitudes toward use, 6) attitudes toward using have a significant positive impact on behavioral intentions to use, 7) perceived usefulness has a significant positive impact on behavioral intentions to use, and 8) perceived ease of use has a significant impact on attitude toward using via perceived usefulness. Keywords:","author":[{"dropping-particle":"","family":"Cheng","given":"Kuei-Mei","non-dropping-particle":"","parse-names":false,"suffix":""}],"container-title":"International Journal of Management &amp; Information Systems (IJMIS)","id":"ITEM-1","issue":"2","issued":{"date-parts":[["2013","3","27"]]},"page":"117","title":"An Evaluation Of RFID Door Security System At Taipei Arena Ice Land Based On Technology Acceptance Model","type":"article-journal","volume":"17"},"uris":["http://www.mendeley.com/documents/?uuid=5b938859-8f7d-4fb3-b3b1-b94515cc90bf"]}],"mendeley":{"formattedCitation":"(Cheng, 2013)","plainTextFormattedCitation":"(Cheng, 2013)","previouslyFormattedCitation":"(Cheng, 2013)"},"properties":{"noteIndex":0},"schema":"https://github.com/citation-style-language/schema/raw/master/csl-citation.json"}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(Cheng, 2013)</w:t>
      </w:r>
      <w:r>
        <w:rPr>
          <w:rFonts w:ascii="Times New Roman" w:hAnsi="Times New Roman" w:cs="Times New Roman"/>
          <w:sz w:val="24"/>
          <w:szCs w:val="24"/>
          <w:lang w:val="en-US"/>
        </w:rPr>
        <w:fldChar w:fldCharType="end"/>
      </w:r>
      <w:r>
        <w:rPr>
          <w:rFonts w:ascii="Times New Roman" w:hAnsi="Times New Roman" w:cs="Times New Roman"/>
          <w:sz w:val="24"/>
          <w:szCs w:val="24"/>
        </w:rPr>
        <w:t xml:space="preserve">. Apabila penggunaan </w:t>
      </w:r>
      <w:r>
        <w:rPr>
          <w:rFonts w:ascii="Times New Roman" w:hAnsi="Times New Roman" w:cs="Times New Roman"/>
          <w:i/>
          <w:iCs/>
          <w:sz w:val="24"/>
          <w:szCs w:val="24"/>
        </w:rPr>
        <w:t>e-filling</w:t>
      </w:r>
      <w:r>
        <w:rPr>
          <w:rFonts w:ascii="Times New Roman" w:hAnsi="Times New Roman" w:cs="Times New Roman"/>
          <w:sz w:val="24"/>
          <w:szCs w:val="24"/>
        </w:rPr>
        <w:t xml:space="preserve"> meningkat maka kepatuhan WPOP akan meningkat dikar</w:t>
      </w:r>
      <w:r>
        <w:rPr>
          <w:rFonts w:ascii="Times New Roman" w:hAnsi="Times New Roman" w:cs="Times New Roman"/>
          <w:sz w:val="24"/>
          <w:szCs w:val="24"/>
          <w:lang w:val="en-US"/>
        </w:rPr>
        <w:t>e</w:t>
      </w:r>
      <w:r>
        <w:rPr>
          <w:rFonts w:ascii="Times New Roman" w:hAnsi="Times New Roman" w:cs="Times New Roman"/>
          <w:sz w:val="24"/>
          <w:szCs w:val="24"/>
        </w:rPr>
        <w:t xml:space="preserve">nakan penggunaan </w:t>
      </w:r>
      <w:r>
        <w:rPr>
          <w:rFonts w:ascii="Times New Roman" w:hAnsi="Times New Roman" w:cs="Times New Roman"/>
          <w:i/>
          <w:iCs/>
          <w:sz w:val="24"/>
          <w:szCs w:val="24"/>
        </w:rPr>
        <w:t>e-filling</w:t>
      </w:r>
      <w:r>
        <w:rPr>
          <w:rFonts w:ascii="Times New Roman" w:hAnsi="Times New Roman" w:cs="Times New Roman"/>
          <w:sz w:val="24"/>
          <w:szCs w:val="24"/>
        </w:rPr>
        <w:t xml:space="preserve"> mempermudah wajib pajak.</w:t>
      </w:r>
    </w:p>
    <w:p>
      <w:pPr>
        <w:pStyle w:val="33"/>
        <w:tabs>
          <w:tab w:val="left" w:pos="1620"/>
        </w:tabs>
        <w:spacing w:line="480" w:lineRule="auto"/>
        <w:ind w:left="0" w:firstLine="680"/>
        <w:jc w:val="both"/>
        <w:rPr>
          <w:rFonts w:ascii="Times New Roman" w:hAnsi="Times New Roman" w:eastAsia="Times New Roman" w:cs="Times New Roman"/>
          <w:color w:val="000000"/>
          <w:sz w:val="24"/>
          <w:szCs w:val="24"/>
        </w:rPr>
      </w:pPr>
      <w:r>
        <w:rPr>
          <w:rFonts w:ascii="Times New Roman" w:hAnsi="Times New Roman" w:cs="Times New Roman"/>
          <w:sz w:val="24"/>
          <w:szCs w:val="24"/>
          <w:lang w:val="en-US"/>
        </w:rPr>
        <w:t xml:space="preserve">Hasil penelitian ini juga selaras dengan </w:t>
      </w:r>
      <w:r>
        <w:rPr>
          <w:rFonts w:ascii="Times New Roman" w:hAnsi="Times New Roman" w:cs="Times New Roman"/>
          <w:sz w:val="24"/>
          <w:szCs w:val="24"/>
        </w:rPr>
        <w:t xml:space="preserve">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{"citationItems":[{"id":"ITEM-1","itemData":{"abstract":"Pajak mempunyai peran yang sangat penting dalam penerimaan negara untuk membiayai berbagai bentuk pengeluaran dengan tujuan meningkatkan kesejahteraan masyarakat.Mengingat begitu pentingnya peranan pajak, maka pemerintah dalam hal ini Direktorat Jenderal Pajak telah melakukan berbagai upaya untuk memaksimalkan penerimaan pajak. Salah satunya yaitu dengan diubahnya system penyampaian dan pembayaran pajak menjadi self-assesment system dan penggunaan e-filling dalam penyampaian surat pemberitahuan tahunan. Penelitian ini bertujuan untuk mengetahui Pengaruh penggunaan e- filing dan pemahaman tentang Self Assessmentterhadap kepatuhan wajib pajak. Populasi penelitian ini adalah Wajib Pajak pengguna e-filing di Sleman dengan sampel sebanyak 100 responden. Data penelitian ini diperoleh melalui kuesioner.Teknik pengambilan sampel menggunakanconvinience sampling.Data diolah menggunakan model analisis regresi linier berganda dengan bantuan program SPSS. Dari hasil penelitian dapat di lihat bahwa penggunaan e-filing dan pemahaman tentang Self Assessmentberpengaruh positif signifikan terhadap kepatuhan wajib pajak orang pribadi. Kata","author":[{"dropping-particle":"","family":"Syafira","given":"Lucky Kirana Mutiara","non-dropping-particle":"","parse-names":false,"suffix":""}],"id":"ITEM-1","issued":{"date-parts":[["2018"]]},"title":"Pengaruh Penggunaan E-filling dan Pemahaman Tentang Self Assessment Terhadap Kepatuhan Wajib Pajak Penghasilan Orang Pribadi","type":"article-journal"},"uris":["http://www.mendeley.com/documents/?uuid=548b8eed-e18f-49a6-a767-56b5488b0722"]}],"mendeley":{"formattedCitation":"(Syafira, 2018b)","manualFormatting":"(Syafira, 2018)","plainTextFormattedCitation":"(Syafira, 2018b)","previouslyFormattedCitation":"(Syafira, 2018b)"},"properties":{"noteIndex":0},"schema":"https://github.com/citation-style-language/schema/raw/master/csl-citation.json"}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(Syafira, 2018)</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eastAsia="Times New Roman" w:cs="Times New Roman"/>
          <w:color w:val="000000"/>
          <w:sz w:val="24"/>
          <w:szCs w:val="24"/>
        </w:rPr>
        <w:fldChar w:fldCharType="begin" w:fldLock="1"/>
      </w:r>
      <w:r>
        <w:rPr>
          <w:rFonts w:ascii="Times New Roman" w:hAnsi="Times New Roman" w:eastAsia="Times New Roman" w:cs="Times New Roman"/>
          <w:color w:val="000000"/>
          <w:sz w:val="24"/>
          <w:szCs w:val="24"/>
        </w:rPr>
        <w:instrText xml:space="preserve">ADDIN CSL_CITATION {"citationItems":[{"id":"ITEM-1","itemData":{"abstract":"This study aims to examine the influence of Self Assessment System, Tax Refining Letter, and VAT Refund of Value Added Tax at Primary Tax Office Cibinong during 2014-2016. The data used in this research is the type of secondary data year 2014-2016. The population in this study is the data of all types of taxes at the Tax Office Pratama Cibinong. The sample selection technique used is purposive sampling. Data analysis method in this research is multiple linear regression analysis using SPSS version 23. Based on the results of the study, simultaneously Self Assessment System,Tax Refining Letterss, and VAT Restitution have a significant effect on VAT revenue. While partially, Self Assessment System has a positive and significant effect on VAT revenue,Tax Refining Letters has no significant effect on VAT revenue, and VAT refund has negative and significant effect on VAT revenue","author":[{"dropping-particle":"","family":"Pratiwi","given":"Saesar Ayu","non-dropping-particle":"","parse-names":false,"suffix":""},{"dropping-particle":"","family":"Suryani","given":"Elly","non-dropping-particle":"","parse-names":false,"suffix":""},{"dropping-particle":"","family":"Kurnia","given":"","non-dropping-particle":"","parse-names":false,"suffix":""}],"container-title":"Jurnal Akuntansi Bisnis dan Ekonomi","id":"ITEM-1","issue":"2","issued":{"date-parts":[["2018"]]},"page":"1201-1210","title":"Pengaruh Self Assessment System, Surat Tagihan Pajak dan Restitusi Pajak Pertambahan Nilai","type":"article-journal","volume":"4"},"uris":["http://www.mendeley.com/documents/?uuid=058740ef-07f4-4306-8775-143189475913"]}],"mendeley":{"formattedCitation":"(Pratiwi et al., 2018)","plainTextFormattedCitation":"(Pratiwi et al., 2018)","previouslyFormattedCitation":"(Pratiwi et al., 2018)"},"properties":{"noteIndex":0},"schema":"https://github.com/citation-style-language/schema/raw/master/csl-citation.json"}</w:instrText>
      </w:r>
      <w:r>
        <w:rPr>
          <w:rFonts w:ascii="Times New Roman" w:hAnsi="Times New Roman" w:eastAsia="Times New Roman" w:cs="Times New Roman"/>
          <w:color w:val="000000"/>
          <w:sz w:val="24"/>
          <w:szCs w:val="24"/>
        </w:rPr>
        <w:fldChar w:fldCharType="separate"/>
      </w:r>
      <w:r>
        <w:rPr>
          <w:rFonts w:ascii="Times New Roman" w:hAnsi="Times New Roman" w:eastAsia="Times New Roman" w:cs="Times New Roman"/>
          <w:color w:val="000000"/>
          <w:sz w:val="24"/>
          <w:szCs w:val="24"/>
        </w:rPr>
        <w:t>(Pratiwi et al., 2018)</w:t>
      </w:r>
      <w:r>
        <w:rPr>
          <w:rFonts w:ascii="Times New Roman" w:hAnsi="Times New Roman" w:eastAsia="Times New Roman" w:cs="Times New Roman"/>
          <w:color w:val="000000"/>
          <w:sz w:val="24"/>
          <w:szCs w:val="24"/>
        </w:rPr>
        <w:fldChar w:fldCharType="end"/>
      </w:r>
      <w:r>
        <w:rPr>
          <w:rFonts w:ascii="Times New Roman" w:hAnsi="Times New Roman" w:eastAsia="Times New Roman" w:cs="Times New Roman"/>
          <w:color w:val="000000"/>
          <w:sz w:val="24"/>
          <w:szCs w:val="24"/>
          <w:lang w:val="en-US"/>
        </w:rPr>
        <w:t xml:space="preserve">, </w:t>
      </w:r>
      <w:r>
        <w:rPr>
          <w:rFonts w:ascii="Times New Roman" w:hAnsi="Times New Roman" w:eastAsia="Times New Roman" w:cs="Times New Roman"/>
          <w:color w:val="000000"/>
          <w:sz w:val="24"/>
          <w:szCs w:val="24"/>
        </w:rPr>
        <w:fldChar w:fldCharType="begin" w:fldLock="1"/>
      </w:r>
      <w:r>
        <w:rPr>
          <w:rFonts w:ascii="Times New Roman" w:hAnsi="Times New Roman" w:eastAsia="Times New Roman" w:cs="Times New Roman"/>
          <w:color w:val="000000"/>
          <w:sz w:val="24"/>
          <w:szCs w:val="24"/>
        </w:rPr>
        <w:instrText xml:space="preserve">ADDIN CSL_CITATION {"citationItems":[{"id":"ITEM-1","itemData":{"abstract":"Penelitian ini dilakukan untuk mengetahui pengaruh dari penerapan e-system (e- registration, e-filling, e-SPT dan e-billing) perpajakan terhadap tingkat kepatuhan wajib pajak orang pribadi dalam membayar pajak. Lokasi penelitian dilakukan di Kantor Pelayanan Pajak Pratama Singaraja. Penelitian ini merupakan penelitian kuantitatif dengan menggunakan sumber data primer. Data primer yang digunakan berupa penyebaran kuesioner sebanyak 100 wajib pajak orang pribadi sebagai responden Teknik pengambilan sampel dalam penelitian ini adalah sampling incidental . Teknik analisis data menggunakan analisis regresi linier berganda dengan bantuan program SPSS 17.0 for windows Hasil penelitian secara parsial menunjukkan bahwa, penerapan e-Registration, penerapan e-Filling, penerapan e-SPT, dan penerapan e-Billing berpengaruh positif dan signifikan terhadap tingkat kepatuhan wajib pajak orang pribadi. Sedangkan hasil penelitian secara simultan menunjukkan bahwa penerapan seluruh e-system berpengaruh positif terhadap tingkat kepatuhan wajib pajak orang pribadi.","author":[{"dropping-particle":"","family":"Pratami","given":"Luh Putu Kania Asri Wahyuni","non-dropping-particle":"","parse-names":false,"suffix":""},{"dropping-particle":"","family":"Erni","given":"Sulindawati Ni Luh Gede","non-dropping-particle":"","parse-names":false,"suffix":""},{"dropping-particle":"","family":"Wahyuni","given":"Made Arie","non-dropping-particle":"","parse-names":false,"suffix":""}],"id":"ITEM-1","issue":"1","issued":{"date-parts":[["2017"]]},"title":"Pengaruh Penerapan E-System Perpajakan Terhadap Tingkat Kepatuhan Wajib Pajak Orang Pribadi Dalam Membayar Pajak Pada Kantor Pelayanan Pajak ( Kpp ) Pratama Singaraja","type":"article-journal","volume":"7"},"uris":["http://www.mendeley.com/documents/?uuid=32dc3090-c3cd-4b72-9f17-3e70620ae51e"]}],"mendeley":{"formattedCitation":"(Pratami et al., 2017)","plainTextFormattedCitation":"(Pratami et al., 2017)","previouslyFormattedCitation":"(Pratami et al., 2017)"},"properties":{"noteIndex":0},"schema":"https://github.com/citation-style-language/schema/raw/master/csl-citation.json"}</w:instrText>
      </w:r>
      <w:r>
        <w:rPr>
          <w:rFonts w:ascii="Times New Roman" w:hAnsi="Times New Roman" w:eastAsia="Times New Roman" w:cs="Times New Roman"/>
          <w:color w:val="000000"/>
          <w:sz w:val="24"/>
          <w:szCs w:val="24"/>
        </w:rPr>
        <w:fldChar w:fldCharType="separate"/>
      </w:r>
      <w:r>
        <w:rPr>
          <w:rFonts w:ascii="Times New Roman" w:hAnsi="Times New Roman" w:eastAsia="Times New Roman" w:cs="Times New Roman"/>
          <w:color w:val="000000"/>
          <w:sz w:val="24"/>
          <w:szCs w:val="24"/>
        </w:rPr>
        <w:t>(Pratami et al., 2017)</w:t>
      </w:r>
      <w:r>
        <w:rPr>
          <w:rFonts w:ascii="Times New Roman" w:hAnsi="Times New Roman" w:eastAsia="Times New Roman" w:cs="Times New Roman"/>
          <w:color w:val="000000"/>
          <w:sz w:val="24"/>
          <w:szCs w:val="24"/>
        </w:rPr>
        <w:fldChar w:fldCharType="end"/>
      </w:r>
      <w:r>
        <w:rPr>
          <w:rFonts w:ascii="Times New Roman" w:hAnsi="Times New Roman" w:eastAsia="Times New Roman" w:cs="Times New Roman"/>
          <w:color w:val="000000"/>
          <w:sz w:val="24"/>
          <w:szCs w:val="24"/>
          <w:lang w:val="en-US"/>
        </w:rPr>
        <w:t xml:space="preserve"> dan </w:t>
      </w:r>
      <w:r>
        <w:rPr>
          <w:rFonts w:ascii="Times New Roman" w:hAnsi="Times New Roman" w:eastAsia="Times New Roman" w:cs="Times New Roman"/>
          <w:color w:val="000000"/>
          <w:sz w:val="24"/>
          <w:szCs w:val="24"/>
          <w:lang w:val="en-US"/>
        </w:rPr>
        <w:fldChar w:fldCharType="begin" w:fldLock="1"/>
      </w:r>
      <w:r>
        <w:rPr>
          <w:rFonts w:ascii="Times New Roman" w:hAnsi="Times New Roman" w:eastAsia="Times New Roman" w:cs="Times New Roman"/>
          <w:color w:val="000000"/>
          <w:sz w:val="24"/>
          <w:szCs w:val="24"/>
          <w:lang w:val="en-US"/>
        </w:rPr>
        <w:instrText xml:space="preserve">ADDIN CSL_CITATION {"citationItems":[{"id":"ITEM-1","itemData":{"DOI":"10.5897/ajbm2018.8515","abstract":"There is underutilisation of electronic tax filing systems in tax agencies despite the presence of electronic tax administration systems. The objective of this study was to find how this has influenced tax compliance. Data collection was mainly through a questionnaire. Analysis of data was done through SPSS Version 20 and Excel. The study concluded that electronic filing system actually influences tax compliance. The study also established that there was a positive attitude by clients towards electronic filing. Electronic filing has also significantly increased the ease of doing business. Correlation analysis revealed a positive correlation (0.533) between assessing tax obligations accurately and the ease of doing business. The study was mainly directed at large clients and to one component of compliance which is filing, with less focus on other components of compliance, hence, the study recommends more research on the impact of e-filing on payment and e-filing on tax evasion and avoidance.","author":[{"dropping-particle":"","family":"Sifile","given":"Obert","non-dropping-particle":"","parse-names":false,"suffix":""},{"dropping-particle":"","family":"Kotsai","given":"Rodgers","non-dropping-particle":"","parse-names":false,"suffix":""},{"dropping-particle":"","family":"Tendai, Joseph Mabruve, Desderio","given":"Chavunduka","non-dropping-particle":"","parse-names":false,"suffix":""}],"container-title":"African Journal of Business Management","id":"ITEM-1","issue":"11","issued":{"date-parts":[["2018"]]},"page":"338-342","title":"Effect of e-tax filing on tax compliance: A case of clients in Harare, Zimbabwe","type":"article-journal","volume":"12"},"uris":["http://www.mendeley.com/documents/?uuid=8e0d1425-7862-4f77-b8b1-cb9a60a16980"]}],"mendeley":{"formattedCitation":"(Sifile et al., 2018)","plainTextFormattedCitation":"(Sifile et al., 2018)","previouslyFormattedCitation":"(Sifile et al., 2018)"},"properties":{"noteIndex":0},"schema":"https://github.com/citation-style-language/schema/raw/master/csl-citation.json"}</w:instrText>
      </w:r>
      <w:r>
        <w:rPr>
          <w:rFonts w:ascii="Times New Roman" w:hAnsi="Times New Roman" w:eastAsia="Times New Roman" w:cs="Times New Roman"/>
          <w:color w:val="000000"/>
          <w:sz w:val="24"/>
          <w:szCs w:val="24"/>
          <w:lang w:val="en-US"/>
        </w:rPr>
        <w:fldChar w:fldCharType="separate"/>
      </w:r>
      <w:r>
        <w:rPr>
          <w:rFonts w:ascii="Times New Roman" w:hAnsi="Times New Roman" w:eastAsia="Times New Roman" w:cs="Times New Roman"/>
          <w:color w:val="000000"/>
          <w:sz w:val="24"/>
          <w:szCs w:val="24"/>
          <w:lang w:val="en-US"/>
        </w:rPr>
        <w:t>(Sifile et al., 2018)</w:t>
      </w:r>
      <w:r>
        <w:rPr>
          <w:rFonts w:ascii="Times New Roman" w:hAnsi="Times New Roman" w:eastAsia="Times New Roman" w:cs="Times New Roman"/>
          <w:color w:val="000000"/>
          <w:sz w:val="24"/>
          <w:szCs w:val="24"/>
          <w:lang w:val="en-US"/>
        </w:rPr>
        <w:fldChar w:fldCharType="end"/>
      </w:r>
      <w:r>
        <w:rPr>
          <w:rFonts w:ascii="Times New Roman" w:hAnsi="Times New Roman" w:eastAsia="Times New Roman" w:cs="Times New Roman"/>
          <w:color w:val="000000"/>
          <w:sz w:val="24"/>
          <w:szCs w:val="24"/>
          <w:lang w:val="en-US"/>
        </w:rPr>
        <w:t xml:space="preserve"> menyimpulkan bahwa ada sikap positif terhadap </w:t>
      </w:r>
      <w:r>
        <w:rPr>
          <w:rFonts w:ascii="Times New Roman" w:hAnsi="Times New Roman" w:eastAsia="Times New Roman" w:cs="Times New Roman"/>
          <w:i/>
          <w:color w:val="000000"/>
          <w:sz w:val="24"/>
          <w:szCs w:val="24"/>
          <w:lang w:val="en-US"/>
        </w:rPr>
        <w:t xml:space="preserve">e-filling system. </w:t>
      </w:r>
      <w:r>
        <w:rPr>
          <w:rFonts w:ascii="Times New Roman" w:hAnsi="Times New Roman" w:eastAsia="Times New Roman" w:cs="Times New Roman"/>
          <w:color w:val="000000"/>
          <w:sz w:val="24"/>
          <w:szCs w:val="24"/>
          <w:lang w:val="en-US"/>
        </w:rPr>
        <w:t xml:space="preserve">E-filling system telah meningkatkan kemudahan berbisnis secara signifikan. Terhadap korelasi positif Antara kepatuhan perpajakan dan kemudahan berbisnis. </w:t>
      </w:r>
      <w:r>
        <w:rPr>
          <w:rFonts w:ascii="Times New Roman" w:hAnsi="Times New Roman" w:cs="Times New Roman"/>
          <w:sz w:val="24"/>
          <w:szCs w:val="24"/>
          <w:lang w:val="en-US"/>
        </w:rPr>
        <w:t xml:space="preserve">Penggunaan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terhadap kepatuhan WPOP menunjukkan adaya pengaruh positif dan signifikan yang berarti dengan adanya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memberikan dampak pada kepatuhan WPOP, jika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semakin baik maka kepatuhan wajib pajak akan semakin meningkat.</w:t>
      </w:r>
    </w:p>
    <w:p>
      <w:pPr>
        <w:tabs>
          <w:tab w:val="left" w:pos="7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Adanya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WPOP sangat bermanfaat dan memudahkan dalam pelaksanaan kewajiban perpajakan yang membuat WPOP merasa puas dan membuat kepatuhan wajib pajak meningkat. Adanya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sangat bermanfaat bagi wajib pajak karena dapat mempermudah pengisian SPT serta penggunaan yang sangat mudah, efisien serta efektif.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pun membantu DJP dalam pelaporan SPT. Berdasarkan responden pada peneltian ini rata-rata berpendidikan baik dengan 99% berpendidikan SMA keatas dengan tingkat usia yang bervariatif sehingga memiliki pemahaman yang cukup baik perihal undang-undang perpajakan serta teknologi.</w:t>
      </w:r>
    </w:p>
    <w:p>
      <w:pPr>
        <w:pStyle w:val="4"/>
        <w:tabs>
          <w:tab w:val="left" w:pos="1620"/>
        </w:tabs>
        <w:rPr>
          <w:rFonts w:cs="Times New Roman"/>
          <w:szCs w:val="24"/>
          <w:lang w:val="en-US"/>
        </w:rPr>
      </w:pPr>
      <w:bookmarkStart w:id="106" w:name="_Toc113997039"/>
      <w:r>
        <w:rPr>
          <w:rFonts w:cs="Times New Roman"/>
          <w:szCs w:val="24"/>
          <w:lang w:val="en-US"/>
        </w:rPr>
        <w:t xml:space="preserve">4.4.2 </w:t>
      </w:r>
      <w:r>
        <w:rPr>
          <w:rStyle w:val="27"/>
          <w:b/>
        </w:rPr>
        <w:t xml:space="preserve">Pengaruh Pemahaman </w:t>
      </w:r>
      <w:r>
        <w:rPr>
          <w:rStyle w:val="27"/>
          <w:b/>
          <w:i/>
        </w:rPr>
        <w:t>Self Assessment System</w:t>
      </w:r>
      <w:r>
        <w:rPr>
          <w:rStyle w:val="27"/>
          <w:b/>
        </w:rPr>
        <w:t xml:space="preserve"> Terhadap Kepatuhan Wajib Pajak</w:t>
      </w:r>
      <w:bookmarkEnd w:id="106"/>
    </w:p>
    <w:p>
      <w:pPr>
        <w:tabs>
          <w:tab w:val="left" w:pos="1620"/>
        </w:tabs>
        <w:spacing w:after="0" w:line="480" w:lineRule="auto"/>
        <w:ind w:firstLine="63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hasil olah data diperoleh hasil bahwa pengaruh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berpengaruh positif dan signifikan terhadap kepatuhan WPOP di Samarinda.</w:t>
      </w:r>
    </w:p>
    <w:p>
      <w:pPr>
        <w:tabs>
          <w:tab w:val="left" w:pos="1620"/>
        </w:tabs>
        <w:spacing w:line="48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behavior","type":"article-journal","volume":"50"},"uris":["http://www.mendeley.com/documents/?uuid=ac61c22f-bdea-49c0-8c78-1035eb4a85be"]}],"mendeley":{"formattedCitation":"(Ajzen, 1991)","plainTextFormattedCitation":"(Ajzen, 1991)","previouslyFormattedCitation":"(Ajzen, 1991)"},"properties":{"noteIndex":0},"schema":"https://github.com/citation-style-language/schema/raw/master/csl-citation.json"}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(Ajzen, 1991)</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Theory of Planned Behavior (TPB) </w:t>
      </w:r>
      <w:r>
        <w:rPr>
          <w:rFonts w:ascii="Times New Roman" w:hAnsi="Times New Roman" w:cs="Times New Roman"/>
          <w:sz w:val="24"/>
          <w:szCs w:val="24"/>
        </w:rPr>
        <w:t xml:space="preserve">dijelaskan niat perilaku dapat menimbulkan perilaku yang dilakukan oleh individu. Terdapat tiga faktor yang mempengaruhi teori berperilaku yaitu, </w:t>
      </w:r>
      <w:r>
        <w:rPr>
          <w:rFonts w:ascii="Times New Roman" w:hAnsi="Times New Roman" w:cs="Times New Roman"/>
          <w:i/>
          <w:iCs/>
          <w:sz w:val="24"/>
          <w:szCs w:val="24"/>
        </w:rPr>
        <w:t>behavioral belief</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keyakinan dan penilaian terhadap hasil dari perilaku. </w:t>
      </w:r>
      <w:r>
        <w:rPr>
          <w:rFonts w:ascii="Times New Roman" w:hAnsi="Times New Roman" w:cs="Times New Roman"/>
          <w:i/>
          <w:iCs/>
          <w:sz w:val="24"/>
          <w:szCs w:val="24"/>
        </w:rPr>
        <w:t>Normative belief</w:t>
      </w:r>
      <w:r>
        <w:rPr>
          <w:rFonts w:ascii="Times New Roman" w:hAnsi="Times New Roman" w:cs="Times New Roman"/>
          <w:sz w:val="24"/>
          <w:szCs w:val="24"/>
        </w:rPr>
        <w:t xml:space="preserve"> yaitu yakinnya individu terhadap harapan normatif individu atau orang lain yang dapat dijadikan acuan perlaku. </w:t>
      </w:r>
      <w:r>
        <w:rPr>
          <w:rFonts w:ascii="Times New Roman" w:hAnsi="Times New Roman" w:cs="Times New Roman"/>
          <w:i/>
          <w:iCs/>
          <w:sz w:val="24"/>
          <w:szCs w:val="24"/>
        </w:rPr>
        <w:t>Control belief</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 xml:space="preserve"> </w:t>
      </w:r>
      <w:r>
        <w:rPr>
          <w:rFonts w:ascii="Times New Roman" w:hAnsi="Times New Roman" w:cs="Times New Roman"/>
          <w:sz w:val="24"/>
          <w:szCs w:val="24"/>
        </w:rPr>
        <w:t>keyakinan yang didasari pengalaman perilaku masa lalu dan faktor yang mendukung atau menghambat persepsi perilaku.</w:t>
      </w:r>
    </w:p>
    <w:p>
      <w:pPr>
        <w:pStyle w:val="33"/>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Semakin besar niat orang untuk berperilaku maka semakin besar juga perilaku tersebut dilakukan. Jika WPOP dapat memahami </w:t>
      </w:r>
      <w:r>
        <w:rPr>
          <w:rFonts w:ascii="Times New Roman" w:hAnsi="Times New Roman" w:cs="Times New Roman"/>
          <w:i/>
          <w:iCs/>
          <w:sz w:val="24"/>
          <w:szCs w:val="24"/>
        </w:rPr>
        <w:t>self assessment system</w:t>
      </w:r>
      <w:r>
        <w:rPr>
          <w:rFonts w:ascii="Times New Roman" w:hAnsi="Times New Roman" w:cs="Times New Roman"/>
          <w:sz w:val="24"/>
          <w:szCs w:val="24"/>
        </w:rPr>
        <w:t xml:space="preserve"> dan niat melaksanakan dengan sungguh-sungguh maka kepatuhan WPOP akan meningkat.</w:t>
      </w:r>
    </w:p>
    <w:p>
      <w:pPr>
        <w:pStyle w:val="33"/>
        <w:tabs>
          <w:tab w:val="left" w:pos="1620"/>
        </w:tabs>
        <w:spacing w:line="480" w:lineRule="auto"/>
        <w:ind w:left="0" w:firstLine="680"/>
        <w:jc w:val="both"/>
        <w:rPr>
          <w:rFonts w:ascii="Times New Roman" w:hAnsi="Times New Roman" w:eastAsia="Times New Roman" w:cs="Times New Roman"/>
          <w:color w:val="000000"/>
          <w:sz w:val="24"/>
          <w:szCs w:val="24"/>
        </w:rPr>
      </w:pPr>
      <w:r>
        <w:rPr>
          <w:rFonts w:ascii="Times New Roman" w:hAnsi="Times New Roman" w:cs="Times New Roman"/>
          <w:sz w:val="24"/>
          <w:szCs w:val="24"/>
          <w:lang w:val="en-US"/>
        </w:rPr>
        <w:t>Hasil penelitian ini juga selaras dengan</w:t>
      </w:r>
      <w:r>
        <w:rPr>
          <w:rFonts w:ascii="Times New Roman" w:hAnsi="Times New Roman" w:cs="Times New Roman"/>
          <w:sz w:val="24"/>
          <w:szCs w:val="24"/>
        </w:rPr>
        <w:t xml:space="preserve">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{"citationItems":[{"id":"ITEM-1","itemData":{"abstract":"Pajak mempunyai peran yang sangat penting dalam penerimaan negara untuk membiayai berbagai bentuk pengeluaran dengan tujuan meningkatkan kesejahteraan masyarakat.Mengingat begitu pentingnya peranan pajak, maka pemerintah dalam hal ini Direktorat Jenderal Pajak telah melakukan berbagai upaya untuk memaksimalkan penerimaan pajak. Salah satunya yaitu dengan diubahnya system penyampaian dan pembayaran pajak menjadi self-assesment system dan penggunaan e-filling dalam penyampaian surat pemberitahuan tahunan. Penelitian ini bertujuan untuk mengetahui Pengaruh penggunaan e- filing dan pemahaman tentang Self Assessmentterhadap kepatuhan wajib pajak. Populasi penelitian ini adalah Wajib Pajak pengguna e-filing di Sleman dengan sampel sebanyak 100 responden. Data penelitian ini diperoleh melalui kuesioner.Teknik pengambilan sampel menggunakanconvinience sampling.Data diolah menggunakan model analisis regresi linier berganda dengan bantuan program SPSS. Dari hasil penelitian dapat di lihat bahwa penggunaan e-filing dan pemahaman tentang Self Assessmentberpengaruh positif signifikan terhadap kepatuhan wajib pajak orang pribadi. Kata","author":[{"dropping-particle":"","family":"Syafira","given":"Lucky Kirana Mutiara","non-dropping-particle":"","parse-names":false,"suffix":""}],"id":"ITEM-1","issued":{"date-parts":[["2018"]]},"title":"Pengaruh Penggunaan E-filling dan Pemahaman Tentang Self Assessment Terhadap Kepatuhan Wajib Pajak Penghasilan Orang Pribadi","type":"article-journal"},"uris":["http://www.mendeley.com/documents/?uuid=548b8eed-e18f-49a6-a767-56b5488b0722"]}],"mendeley":{"formattedCitation":"(Syafira, 2018b)","manualFormatting":"(Syafira, 2018)","plainTextFormattedCitation":"(Syafira, 2018b)","previouslyFormattedCitation":"(Syafira, 2018b)"},"properties":{"noteIndex":0},"schema":"https://github.com/citation-style-language/schema/raw/master/csl-citation.json"}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(Syafira, 2018)</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{"citationItems":[{"id":"ITEM-1","itemData":{"DOI":"10.32795/widyaakuntansi.v2i2.854","abstract":"Tax reforms that include efforts to improve the taxation system and mechanism, including a tax payment and reporting system that fully authorizes the Taxpayer to determine, calculate and report the amount of tax owed annually in accordance with the provisions of existing taxation laws, which known as the self assessment system. The purpose of this study is to prove empirically that the application of the Self Assessment System affects the compliance of individual taxpayers who carry out business activities and free work in the city of Denpasar. Researchers use Regression Analysis as a method of data analysis, data collection is done by observation, interviews, literature studies, and questionnaires. The initial stage in the analysis is to test the validity and reliability of research instruments. The results showed that the application of the self assessment system had a positive effect on the compliance of individual taxpayers who carry out business activities and free work in the city of Denpasar.\r  ","author":[{"dropping-particle":"","family":"Wulantari","given":"Ni Putu Ayu Siska","non-dropping-particle":"","parse-names":false,"suffix":""},{"dropping-particle":"","family":"Putra","given":"I Made Endra Lesmana","non-dropping-particle":"","parse-names":false,"suffix":""}],"container-title":"Widya Akuntansi dan Keuangan","id":"ITEM-1","issue":"2","issued":{"date-parts":[["2020"]]},"page":"55-61","title":"Pengaruh Penerapan Self Assessment System Terhadap Kepatuhan Wajib Pajak Orang Pribadi Yang Melakukan Kegiatan Usaha Dan Pekerjaan Bebas (Studi Empiris Terhadap Wajib Pajak Orang Pribadi Di Kota Denpasar)","type":"article-journal","volume":"2"},"uris":["http://www.mendeley.com/documents/?uuid=4360f9e6-aea2-44a8-96d9-238f9bbfacea"]}],"mendeley":{"formattedCitation":"(Wulantari &amp; Putra, 2020)","plainTextFormattedCitation":"(Wulantari &amp; Putra, 2020)","previouslyFormattedCitation":"(Wulantari &amp; Putra, 2020)"},"properties":{"noteIndex":0},"schema":"https://github.com/citation-style-language/schema/raw/master/csl-citation.json"}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(Wulantari &amp; Putra, 2020)</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CSL_CITATION {"citationItems":[{"id":"ITEM-1","itemData":{"abstract":"Tujuan penelitian ini adalah untuk mengetahui pelaksanaan self assessment system orang pribadi, untuk mengetahui Kepatuhan Wajib Pajak Orang Pribadi di salah satu KPP di Kota Bandung dan mengetahui seberapa besar Pengaruh Self assessment system terhadap Kepatuhan Wajib Pajak Orang Pribadi. Metode yang digunakan dalam penelitian pada salah satu KPP Pratama di Bandung adalah metode analisis deskriptif dimana teknik yang digunakan dalam mengumpulkan data dilakukan melalui wawancara, kuesioner serta penelitian kepustakaan, Teknik pengambilan sampel dengan nonprobability sampling yaitu sampel jenuh, dimana semua anggota populasi dijadikan sampel dan teknik analisis data dilakukan melalui analisis deskriptif dan analisis verifikatif. Berdasarkan hasil penelitian didapat self assessment system berada pada kategori cukup baik dan untuk Kepatuhan Wajib Pajak Orang Pribadi berada pada kategori cukup baik. Self assessment system berpengaruh terhadap Kepatuhan Wajib Pajak Orang Pribadi sebesar 46,0%, sedangkan sisanya 54,0% dipengaruhi oleh faktor-faktor lain yang tidak diteliti dalam penelitian ini seperti kondisi sistem administrasi perpajakan,pelayanan pada wajib pajak, penegakkan hukum perpajakan,tarif pajak dan lain sebagainya. Dengan demikian dapat disimpulkan bahwa adanya pengaruh self assessment system terhadap kepatuhan wajib pajak orang pribadi pada salah satu KPP Pratama di Kota Bandung.","author":[{"dropping-particle":"","family":"Lasmaya","given":"S. M.","non-dropping-particle":"","parse-names":false,"suffix":""},{"dropping-particle":"","family":"Fitriani","given":"N. N.","non-dropping-particle":"","parse-names":false,"suffix":""}],"container-title":"Computech &amp; Bisnis","id":"ITEM-1","issue":"2","issued":{"date-parts":[["2017"]]},"page":"69-78","title":"Pengaruh Self Assesment System Terhadap","type":"article-journal","volume":"11"},"uris":["http://www.mendeley.com/documents/?uuid=18a3d24e-4b3c-434d-a7c0-137978ac16f6"]}],"mendeley":{"formattedCitation":"(Lasmaya &amp; Fitriani, 2017)","plainTextFormattedCitation":"(Lasmaya &amp; Fitriani, 2017)","previouslyFormattedCitation":"(Lasmaya &amp; Fitriani, 2017)"},"properties":{"noteIndex":0},"schema":"https://github.com/citation-style-language/schema/raw/master/csl-citation.json"}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sz w:val="24"/>
          <w:szCs w:val="24"/>
          <w:lang w:val="en-US"/>
        </w:rPr>
        <w:t>(Lasmaya &amp; Fitriani, 2017)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pemahaman tentang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WPOP akan mendorong WPOP lebih patuh terhadap kewajiban perpajakan. Dalam keberhasilan pemungatan pajak peran masyarakat dalam pemenuhan kewajiban perpajakan  sangat penting.  Dengan adanya sistem yang baik akan meningkatkan kepatuhan WPOP secara sukarela. </w:t>
      </w:r>
    </w:p>
    <w:p>
      <w:pPr>
        <w:tabs>
          <w:tab w:val="left" w:pos="720"/>
          <w:tab w:val="left" w:pos="16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memberikan dampak pada kepatuhan WPOP. Semakin banyak wajib pajak  yang mengerti penerapan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maka kepatuhan wajib pajak akan semakin meningkat. Berdasarkan responden pada peneltian ini rata-rata berpendidikan baik dengan 99% berpendidikan SMA keatas dengan tingkat usia yang bervariatif sehingga memiliki pemahaman yang cukup baik perihal undang-undang perpajakan serta teknologi. Dengan adanya pemahaman pada penggunaan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dapat meningkatkan kemandirian pembayaran dan pelaporan SPT serta membatu wajib pajak perihal tanggung jawab dalam perpajakan sesuai dengan aturan yang berlaku.</w:t>
      </w:r>
    </w:p>
    <w:p>
      <w:pPr>
        <w:tabs>
          <w:tab w:val="left" w:pos="1620"/>
        </w:tabs>
        <w:spacing w:after="0" w:line="480" w:lineRule="auto"/>
        <w:rPr>
          <w:rFonts w:ascii="Times New Roman" w:hAnsi="Times New Roman" w:cs="Times New Roman"/>
          <w:sz w:val="24"/>
          <w:szCs w:val="24"/>
          <w:lang w:val="en-US"/>
        </w:rPr>
      </w:pPr>
    </w:p>
    <w:p>
      <w:pPr>
        <w:tabs>
          <w:tab w:val="left" w:pos="1620"/>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pPr>
        <w:pStyle w:val="2"/>
        <w:tabs>
          <w:tab w:val="left" w:pos="1620"/>
        </w:tabs>
        <w:spacing w:line="480" w:lineRule="auto"/>
        <w:rPr>
          <w:lang w:val="en-US"/>
        </w:rPr>
        <w:sectPr>
          <w:pgSz w:w="11906" w:h="16838"/>
          <w:pgMar w:top="2268" w:right="1701" w:bottom="1701" w:left="2268" w:header="706" w:footer="706" w:gutter="0"/>
          <w:pgNumType w:chapStyle="1"/>
          <w:cols w:space="708" w:num="1"/>
          <w:titlePg/>
          <w:docGrid w:linePitch="360" w:charSpace="0"/>
        </w:sectPr>
      </w:pPr>
      <w:bookmarkStart w:id="107" w:name="_Toc100865298"/>
    </w:p>
    <w:p>
      <w:pPr>
        <w:pStyle w:val="2"/>
        <w:tabs>
          <w:tab w:val="left" w:pos="1620"/>
        </w:tabs>
        <w:spacing w:line="480" w:lineRule="auto"/>
        <w:rPr>
          <w:lang w:val="en-US"/>
        </w:rPr>
      </w:pPr>
      <w:bookmarkStart w:id="108" w:name="_Toc104071952"/>
      <w:bookmarkStart w:id="109" w:name="_Toc113341056"/>
      <w:bookmarkStart w:id="110" w:name="_Toc113997040"/>
      <w:r>
        <w:rPr>
          <w:lang w:val="en-US"/>
        </w:rPr>
        <w:t>BAB V</w:t>
      </w:r>
      <w:bookmarkEnd w:id="107"/>
      <w:bookmarkEnd w:id="108"/>
      <w:bookmarkEnd w:id="109"/>
      <w:bookmarkEnd w:id="110"/>
    </w:p>
    <w:p>
      <w:pPr>
        <w:tabs>
          <w:tab w:val="left" w:pos="1620"/>
        </w:tabs>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PENUTUP</w:t>
      </w:r>
    </w:p>
    <w:p>
      <w:pPr>
        <w:pStyle w:val="3"/>
        <w:tabs>
          <w:tab w:val="left" w:pos="1620"/>
        </w:tabs>
        <w:rPr>
          <w:rFonts w:cs="Times New Roman"/>
          <w:szCs w:val="24"/>
          <w:lang w:val="en-US"/>
        </w:rPr>
      </w:pPr>
      <w:bookmarkStart w:id="111" w:name="_Toc113997041"/>
      <w:r>
        <w:rPr>
          <w:rFonts w:cs="Times New Roman"/>
          <w:szCs w:val="24"/>
          <w:lang w:val="en-US"/>
        </w:rPr>
        <w:t xml:space="preserve">5.1 </w:t>
      </w:r>
      <w:r>
        <w:rPr>
          <w:rStyle w:val="26"/>
          <w:b/>
          <w:lang w:val="en-US"/>
        </w:rPr>
        <w:t>S</w:t>
      </w:r>
      <w:r>
        <w:rPr>
          <w:rStyle w:val="26"/>
          <w:b/>
        </w:rPr>
        <w:t>impulan</w:t>
      </w:r>
      <w:bookmarkEnd w:id="111"/>
    </w:p>
    <w:p>
      <w:pPr>
        <w:tabs>
          <w:tab w:val="left" w:pos="720"/>
          <w:tab w:val="left" w:pos="1620"/>
        </w:tabs>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Dari hasil penelitian ini dapat disimpulkan bahwa :</w:t>
      </w:r>
    </w:p>
    <w:p>
      <w:pPr>
        <w:pStyle w:val="33"/>
        <w:numPr>
          <w:ilvl w:val="3"/>
          <w:numId w:val="10"/>
        </w:numPr>
        <w:tabs>
          <w:tab w:val="left" w:pos="1620"/>
        </w:tabs>
        <w:spacing w:line="480" w:lineRule="auto"/>
        <w:ind w:left="990" w:hanging="270"/>
        <w:jc w:val="both"/>
        <w:rPr>
          <w:rFonts w:ascii="Times New Roman" w:hAnsi="Times New Roman" w:eastAsia="Times New Roman" w:cs="Times New Roman"/>
          <w:color w:val="000000"/>
          <w:sz w:val="24"/>
          <w:szCs w:val="24"/>
        </w:rPr>
      </w:pPr>
      <w:r>
        <w:rPr>
          <w:rFonts w:ascii="Times New Roman" w:hAnsi="Times New Roman" w:cs="Times New Roman"/>
          <w:sz w:val="24"/>
          <w:szCs w:val="24"/>
          <w:lang w:val="en-US"/>
        </w:rPr>
        <w:t xml:space="preserve">Teori yang digunakan pada penelitian ini terbukti bahwa </w:t>
      </w:r>
      <w:r>
        <w:rPr>
          <w:rFonts w:ascii="Times New Roman" w:hAnsi="Times New Roman" w:cs="Times New Roman"/>
          <w:i/>
          <w:sz w:val="24"/>
          <w:szCs w:val="24"/>
          <w:lang w:val="en-US"/>
        </w:rPr>
        <w:t xml:space="preserve">e-filling </w:t>
      </w:r>
      <w:r>
        <w:rPr>
          <w:rFonts w:ascii="Times New Roman" w:hAnsi="Times New Roman" w:cs="Times New Roman"/>
          <w:sz w:val="24"/>
          <w:szCs w:val="24"/>
          <w:lang w:val="en-US"/>
        </w:rPr>
        <w:t xml:space="preserve">dengan </w:t>
      </w:r>
      <w:r>
        <w:rPr>
          <w:rFonts w:ascii="Times New Roman" w:hAnsi="Times New Roman" w:cs="Times New Roman"/>
          <w:i/>
          <w:sz w:val="24"/>
          <w:szCs w:val="24"/>
          <w:lang w:val="en-US"/>
        </w:rPr>
        <w:t>Technology Acceptance Model</w:t>
      </w:r>
      <w:r>
        <w:rPr>
          <w:rFonts w:ascii="Times New Roman" w:hAnsi="Times New Roman" w:cs="Times New Roman"/>
          <w:sz w:val="24"/>
          <w:szCs w:val="24"/>
          <w:lang w:val="en-US"/>
        </w:rPr>
        <w:t xml:space="preserve"> mempengaruhi kepatuhan WPOP di Samarinda.  </w:t>
      </w:r>
      <w:r>
        <w:rPr>
          <w:rFonts w:ascii="Times New Roman" w:hAnsi="Times New Roman" w:cs="Times New Roman"/>
          <w:sz w:val="24"/>
          <w:szCs w:val="24"/>
        </w:rPr>
        <w:t xml:space="preserve">Apabila penggunaan </w:t>
      </w:r>
      <w:r>
        <w:rPr>
          <w:rFonts w:ascii="Times New Roman" w:hAnsi="Times New Roman" w:cs="Times New Roman"/>
          <w:i/>
          <w:iCs/>
          <w:sz w:val="24"/>
          <w:szCs w:val="24"/>
        </w:rPr>
        <w:t>e-filling</w:t>
      </w:r>
      <w:r>
        <w:rPr>
          <w:rFonts w:ascii="Times New Roman" w:hAnsi="Times New Roman" w:cs="Times New Roman"/>
          <w:sz w:val="24"/>
          <w:szCs w:val="24"/>
        </w:rPr>
        <w:t xml:space="preserve"> meningkat maka kepatuhan WPOP akan meningkat dikar</w:t>
      </w:r>
      <w:r>
        <w:rPr>
          <w:rFonts w:ascii="Times New Roman" w:hAnsi="Times New Roman" w:cs="Times New Roman"/>
          <w:sz w:val="24"/>
          <w:szCs w:val="24"/>
          <w:lang w:val="en-US"/>
        </w:rPr>
        <w:t>e</w:t>
      </w:r>
      <w:r>
        <w:rPr>
          <w:rFonts w:ascii="Times New Roman" w:hAnsi="Times New Roman" w:cs="Times New Roman"/>
          <w:sz w:val="24"/>
          <w:szCs w:val="24"/>
        </w:rPr>
        <w:t xml:space="preserve">nakan penggunaan </w:t>
      </w:r>
      <w:r>
        <w:rPr>
          <w:rFonts w:ascii="Times New Roman" w:hAnsi="Times New Roman" w:cs="Times New Roman"/>
          <w:i/>
          <w:iCs/>
          <w:sz w:val="24"/>
          <w:szCs w:val="24"/>
        </w:rPr>
        <w:t>e-filling</w:t>
      </w:r>
      <w:r>
        <w:rPr>
          <w:rFonts w:ascii="Times New Roman" w:hAnsi="Times New Roman" w:cs="Times New Roman"/>
          <w:sz w:val="24"/>
          <w:szCs w:val="24"/>
        </w:rPr>
        <w:t xml:space="preserve"> mempermudah wajib pajak.</w:t>
      </w:r>
      <w:r>
        <w:rPr>
          <w:rFonts w:ascii="Times New Roman" w:hAnsi="Times New Roman" w:cs="Times New Roman"/>
          <w:sz w:val="24"/>
          <w:szCs w:val="24"/>
          <w:lang w:val="en-US"/>
        </w:rPr>
        <w:t xml:space="preserve"> Penggunaan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terhadap kepatuhan WPOP menunjukkan adaya pengaruh positif dan signifikan yang berarti dengan adanya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memberikan dampak pada kepatuhan WPOP, jika penerapan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semakin baik maka kepatuhan wajib pajak akan semakin meningkat. Adanya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sangat bermanfaat bagi wajib pajak karena dapat mempermudah pengisian SPT serta penggunaan yang sangat mudah, efisien serta efektif.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pun membantu DJP dalam pelaporan SPT.</w:t>
      </w:r>
    </w:p>
    <w:p>
      <w:pPr>
        <w:pStyle w:val="33"/>
        <w:numPr>
          <w:ilvl w:val="3"/>
          <w:numId w:val="10"/>
        </w:numPr>
        <w:tabs>
          <w:tab w:val="left" w:pos="1620"/>
        </w:tabs>
        <w:spacing w:line="480" w:lineRule="auto"/>
        <w:ind w:left="990" w:hanging="27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berpengaruh positif dan signifikan terhadap kepatuhan WPOP di Samarinda. Teori yang digunakan pada penelitian ini terbukti bahwa pemahaman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dengan </w:t>
      </w:r>
      <w:r>
        <w:rPr>
          <w:rFonts w:ascii="Times New Roman" w:hAnsi="Times New Roman" w:cs="Times New Roman"/>
          <w:i/>
          <w:sz w:val="24"/>
          <w:szCs w:val="24"/>
          <w:lang w:val="en-US"/>
        </w:rPr>
        <w:t>Theory of Planned Behavior</w:t>
      </w:r>
      <w:r>
        <w:rPr>
          <w:rFonts w:ascii="Times New Roman" w:hAnsi="Times New Roman" w:cs="Times New Roman"/>
          <w:sz w:val="24"/>
          <w:szCs w:val="24"/>
          <w:lang w:val="en-US"/>
        </w:rPr>
        <w:t xml:space="preserve"> mempengaruhi kepatuhan WPOP di Samarinda. </w:t>
      </w:r>
      <w:r>
        <w:rPr>
          <w:rFonts w:ascii="Times New Roman" w:hAnsi="Times New Roman" w:cs="Times New Roman"/>
          <w:sz w:val="24"/>
          <w:szCs w:val="24"/>
        </w:rPr>
        <w:t xml:space="preserve">Semakin besar niat orang untuk berperilaku maka semakin besar juga perilaku tersebut dilakukan. Jika WPOP dapat memahami </w:t>
      </w:r>
      <w:r>
        <w:rPr>
          <w:rFonts w:ascii="Times New Roman" w:hAnsi="Times New Roman" w:cs="Times New Roman"/>
          <w:i/>
          <w:iCs/>
          <w:sz w:val="24"/>
          <w:szCs w:val="24"/>
        </w:rPr>
        <w:t>self assessment system</w:t>
      </w:r>
      <w:r>
        <w:rPr>
          <w:rFonts w:ascii="Times New Roman" w:hAnsi="Times New Roman" w:cs="Times New Roman"/>
          <w:sz w:val="24"/>
          <w:szCs w:val="24"/>
        </w:rPr>
        <w:t xml:space="preserve"> dan niat melaksanakan dengan sungguh-sungguh maka kepatuhan WPOP akan meningkat.</w:t>
      </w:r>
      <w:r>
        <w:rPr>
          <w:rFonts w:ascii="Times New Roman" w:hAnsi="Times New Roman" w:eastAsia="Times New Roman" w:cs="Times New Roman"/>
          <w:color w:val="000000"/>
          <w:sz w:val="24"/>
          <w:szCs w:val="24"/>
          <w:lang w:val="en-US"/>
        </w:rPr>
        <w:t xml:space="preserve"> </w:t>
      </w:r>
      <w:r>
        <w:rPr>
          <w:rFonts w:ascii="Times New Roman" w:hAnsi="Times New Roman" w:cs="Times New Roman"/>
          <w:sz w:val="24"/>
          <w:szCs w:val="24"/>
          <w:lang w:val="en-US"/>
        </w:rPr>
        <w:t xml:space="preserve">Dengan adanya pemahaman  yang baik tentang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akan meningkatkan kepatuhan WPOP secara sukarela dan mendorong WPOP untuk patuh dalam kewajiban perpajakan. Semakin banyak wajib pajak  yang mengerti penerapan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maka kepatuhan wajib pajak akan semakin meningkat. </w:t>
      </w:r>
    </w:p>
    <w:p>
      <w:pPr>
        <w:pStyle w:val="3"/>
        <w:tabs>
          <w:tab w:val="left" w:pos="1620"/>
        </w:tabs>
        <w:rPr>
          <w:lang w:val="en-US"/>
        </w:rPr>
      </w:pPr>
      <w:bookmarkStart w:id="112" w:name="_Toc113997042"/>
      <w:r>
        <w:rPr>
          <w:lang w:val="en-US"/>
        </w:rPr>
        <w:t xml:space="preserve">5.2 </w:t>
      </w:r>
      <w:r>
        <w:rPr>
          <w:rStyle w:val="26"/>
          <w:b/>
        </w:rPr>
        <w:t>Saran</w:t>
      </w:r>
      <w:bookmarkEnd w:id="112"/>
    </w:p>
    <w:p>
      <w:pPr>
        <w:tabs>
          <w:tab w:val="left" w:pos="1620"/>
        </w:tabs>
        <w:spacing w:after="0" w:line="480" w:lineRule="auto"/>
        <w:ind w:firstLine="67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Pemerintah diharapkan untuk memberikan pengetahuan serta sosialisasi tentang penggunaan </w:t>
      </w:r>
      <w:r>
        <w:rPr>
          <w:rFonts w:ascii="Times New Roman" w:hAnsi="Times New Roman" w:cs="Times New Roman"/>
          <w:i/>
          <w:sz w:val="24"/>
          <w:szCs w:val="24"/>
          <w:lang w:val="en-US"/>
        </w:rPr>
        <w:t>e-filling</w:t>
      </w:r>
      <w:r>
        <w:rPr>
          <w:rFonts w:ascii="Times New Roman" w:hAnsi="Times New Roman" w:cs="Times New Roman"/>
          <w:sz w:val="24"/>
          <w:szCs w:val="24"/>
          <w:lang w:val="en-US"/>
        </w:rPr>
        <w:t xml:space="preserve"> agar wajib pajak yang mengetahui dan belum mengetahui atau menggunakan </w:t>
      </w:r>
      <w:r>
        <w:rPr>
          <w:rFonts w:ascii="Times New Roman" w:hAnsi="Times New Roman" w:cs="Times New Roman"/>
          <w:i/>
          <w:sz w:val="24"/>
          <w:szCs w:val="24"/>
          <w:lang w:val="en-US"/>
        </w:rPr>
        <w:t xml:space="preserve">e-filling </w:t>
      </w:r>
      <w:r>
        <w:rPr>
          <w:rFonts w:ascii="Times New Roman" w:hAnsi="Times New Roman" w:cs="Times New Roman"/>
          <w:sz w:val="24"/>
          <w:szCs w:val="24"/>
          <w:lang w:val="en-US"/>
        </w:rPr>
        <w:t>hal tersebut dapat mengaplikasikan dengan baik sesuai dengan aturan yang diterapkan karna dapat mempermudah wajib pajak dalam melakukan kewajiban perpajakannya dan mempermudah DJP dalam memantau kepatuhan wajib pajak.</w:t>
      </w:r>
    </w:p>
    <w:p>
      <w:pPr>
        <w:tabs>
          <w:tab w:val="left" w:pos="1620"/>
        </w:tabs>
        <w:spacing w:after="0" w:line="480" w:lineRule="auto"/>
        <w:ind w:firstLine="67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Pemerintah diharapkan untuk memberikan pengetahuan serta sosialisasi tentang pemahaman </w:t>
      </w:r>
      <w:r>
        <w:rPr>
          <w:rFonts w:ascii="Times New Roman" w:hAnsi="Times New Roman" w:cs="Times New Roman"/>
          <w:i/>
          <w:sz w:val="24"/>
          <w:szCs w:val="24"/>
          <w:lang w:val="en-US"/>
        </w:rPr>
        <w:t xml:space="preserve">self assessment system </w:t>
      </w:r>
      <w:r>
        <w:rPr>
          <w:rFonts w:ascii="Times New Roman" w:hAnsi="Times New Roman" w:cs="Times New Roman"/>
          <w:sz w:val="24"/>
          <w:szCs w:val="24"/>
          <w:lang w:val="en-US"/>
        </w:rPr>
        <w:t xml:space="preserve">karena dengan wajib pajak paham tentang </w:t>
      </w:r>
      <w:r>
        <w:rPr>
          <w:rFonts w:ascii="Times New Roman" w:hAnsi="Times New Roman" w:cs="Times New Roman"/>
          <w:i/>
          <w:sz w:val="24"/>
          <w:szCs w:val="24"/>
          <w:lang w:val="en-US"/>
        </w:rPr>
        <w:t>self assessment system</w:t>
      </w:r>
      <w:r>
        <w:rPr>
          <w:rFonts w:ascii="Times New Roman" w:hAnsi="Times New Roman" w:cs="Times New Roman"/>
          <w:sz w:val="24"/>
          <w:szCs w:val="24"/>
          <w:lang w:val="en-US"/>
        </w:rPr>
        <w:t xml:space="preserve"> akan meningkatkan kemandirian wajib pajak dalam membayar serta melaporkan kewajiban perpajakan dan membantu wajib pajak perihal rasa tanggung jawab dalam kewajiban perpajakan.</w:t>
      </w:r>
    </w:p>
    <w:p>
      <w:pPr>
        <w:tabs>
          <w:tab w:val="left" w:pos="1620"/>
        </w:tabs>
        <w:spacing w:after="0" w:line="480" w:lineRule="auto"/>
        <w:ind w:firstLine="677"/>
        <w:jc w:val="both"/>
        <w:rPr>
          <w:rFonts w:ascii="Times New Roman" w:hAnsi="Times New Roman" w:cs="Times New Roman"/>
          <w:sz w:val="24"/>
          <w:szCs w:val="24"/>
          <w:lang w:val="en-US"/>
        </w:rPr>
      </w:pPr>
      <w:r>
        <w:rPr>
          <w:rFonts w:ascii="Times New Roman" w:hAnsi="Times New Roman" w:cs="Times New Roman"/>
          <w:sz w:val="24"/>
          <w:szCs w:val="24"/>
        </w:rPr>
        <w:t xml:space="preserve">Peneliti selanjutnya diharapkan dapat menambah variabel yang tidak dijelaskan pada penelitian ini </w:t>
      </w:r>
      <w:r>
        <w:rPr>
          <w:rFonts w:ascii="Times New Roman" w:hAnsi="Times New Roman" w:cs="Times New Roman"/>
          <w:sz w:val="24"/>
          <w:szCs w:val="24"/>
          <w:lang w:val="en-US"/>
        </w:rPr>
        <w:t>karena pada hasil uji koefisien determinasi variabel Y diterangkan oleh variabel X</w:t>
      </w:r>
      <w:r>
        <w:rPr>
          <w:rFonts w:ascii="Times New Roman" w:hAnsi="Times New Roman" w:cs="Times New Roman"/>
          <w:sz w:val="24"/>
          <w:szCs w:val="24"/>
          <w:vertAlign w:val="subscript"/>
          <w:lang w:val="en-US"/>
        </w:rPr>
        <w:t xml:space="preserve">1 </w:t>
      </w:r>
      <w:r>
        <w:rPr>
          <w:rFonts w:ascii="Times New Roman" w:hAnsi="Times New Roman" w:cs="Times New Roman"/>
          <w:sz w:val="24"/>
          <w:szCs w:val="24"/>
          <w:lang w:val="en-US"/>
        </w:rPr>
        <w:t>dan X</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sebesar 68,9% yang berarti sisanya sebesar 31,1% dipengaruhi oleh varibel lain di luar variabel yang digunakan pada penelitian ini </w:t>
      </w:r>
      <w:r>
        <w:rPr>
          <w:rFonts w:ascii="Times New Roman" w:hAnsi="Times New Roman" w:cs="Times New Roman"/>
          <w:sz w:val="24"/>
          <w:szCs w:val="24"/>
        </w:rPr>
        <w:t>seperti</w:t>
      </w:r>
      <w:r>
        <w:rPr>
          <w:rFonts w:ascii="Times New Roman" w:hAnsi="Times New Roman" w:cs="Times New Roman"/>
          <w:sz w:val="24"/>
          <w:szCs w:val="24"/>
          <w:lang w:val="en-US"/>
        </w:rPr>
        <w:t xml:space="preserve"> variabel</w:t>
      </w:r>
      <w:r>
        <w:rPr>
          <w:rFonts w:ascii="Times New Roman" w:hAnsi="Times New Roman" w:cs="Times New Roman"/>
          <w:sz w:val="24"/>
          <w:szCs w:val="24"/>
        </w:rPr>
        <w:t xml:space="preserve"> kepuasan wajib pajak</w:t>
      </w:r>
      <w:r>
        <w:rPr>
          <w:rFonts w:ascii="Times New Roman" w:hAnsi="Times New Roman" w:cs="Times New Roman"/>
          <w:sz w:val="24"/>
          <w:szCs w:val="24"/>
          <w:lang w:val="en-US"/>
        </w:rPr>
        <w:t xml:space="preserve">, kualitas pelayanan fiskus, kesadaran wajib pajak, sanksi perpajakan, </w:t>
      </w:r>
      <w:r>
        <w:rPr>
          <w:rFonts w:ascii="Times New Roman" w:hAnsi="Times New Roman" w:cs="Times New Roman"/>
          <w:sz w:val="24"/>
          <w:szCs w:val="24"/>
        </w:rPr>
        <w:t xml:space="preserve"> dan lainnya</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Peneliti selanjutnya juga dapat</w:t>
      </w:r>
      <w:r>
        <w:rPr>
          <w:rFonts w:ascii="Times New Roman" w:hAnsi="Times New Roman" w:cs="Times New Roman"/>
          <w:sz w:val="24"/>
          <w:szCs w:val="24"/>
        </w:rPr>
        <w:t xml:space="preserve"> melakukan penelitian pada kantor pelayanan pajak berbeda</w:t>
      </w:r>
      <w:r>
        <w:rPr>
          <w:rFonts w:ascii="Times New Roman" w:hAnsi="Times New Roman" w:cs="Times New Roman"/>
          <w:sz w:val="24"/>
          <w:szCs w:val="24"/>
          <w:lang w:val="en-US"/>
        </w:rPr>
        <w:t xml:space="preserve"> dikarnakan kepatuhan wjaib pajak bergantung pada tingkat kesadaran serta pengetahuan wajib pajak sehingga hasil setiap objek pajak kemungkinan akan berbeda.</w:t>
      </w:r>
    </w:p>
    <w:p>
      <w:pPr>
        <w:tabs>
          <w:tab w:val="left" w:pos="1620"/>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pPr>
        <w:tabs>
          <w:tab w:val="left" w:pos="1620"/>
        </w:tabs>
        <w:spacing w:after="0" w:line="240" w:lineRule="auto"/>
        <w:jc w:val="center"/>
        <w:rPr>
          <w:rFonts w:ascii="Times New Roman" w:hAnsi="Times New Roman" w:cs="Times New Roman"/>
          <w:sz w:val="24"/>
          <w:szCs w:val="24"/>
          <w:lang w:val="en-US"/>
        </w:rPr>
        <w:sectPr>
          <w:pgSz w:w="11906" w:h="16838"/>
          <w:pgMar w:top="2268" w:right="1701" w:bottom="1701" w:left="2268" w:header="706" w:footer="706" w:gutter="0"/>
          <w:pgNumType w:chapStyle="1"/>
          <w:cols w:space="708" w:num="1"/>
          <w:titlePg/>
          <w:docGrid w:linePitch="360" w:charSpace="0"/>
        </w:sectPr>
      </w:pPr>
      <w:r>
        <w:rPr>
          <w:rFonts w:ascii="Times New Roman" w:hAnsi="Times New Roman" w:cs="Times New Roman"/>
          <w:sz w:val="24"/>
          <w:szCs w:val="24"/>
          <w:lang w:val="en-US"/>
        </w:rPr>
        <w:br w:type="page"/>
      </w:r>
    </w:p>
    <w:p>
      <w:pPr>
        <w:pStyle w:val="2"/>
        <w:tabs>
          <w:tab w:val="left" w:pos="1620"/>
        </w:tabs>
        <w:rPr>
          <w:lang w:val="en-US"/>
        </w:rPr>
      </w:pPr>
      <w:bookmarkStart w:id="113" w:name="_Toc100872718"/>
      <w:bookmarkStart w:id="114" w:name="_Toc104071955"/>
      <w:bookmarkStart w:id="115" w:name="_Toc113997043"/>
      <w:bookmarkStart w:id="116" w:name="_Toc100865301"/>
      <w:r>
        <w:rPr>
          <w:lang w:val="en-US"/>
        </w:rPr>
        <w:t>DAFTAR PUSTAKA</w:t>
      </w:r>
      <w:bookmarkEnd w:id="113"/>
      <w:bookmarkEnd w:id="114"/>
      <w:bookmarkEnd w:id="115"/>
      <w:bookmarkEnd w:id="116"/>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b/>
          <w:sz w:val="24"/>
          <w:szCs w:val="24"/>
          <w:lang w:val="en-US"/>
        </w:rPr>
        <w:fldChar w:fldCharType="begin" w:fldLock="1"/>
      </w:r>
      <w:r>
        <w:rPr>
          <w:rFonts w:ascii="Times New Roman" w:hAnsi="Times New Roman" w:cs="Times New Roman"/>
          <w:b/>
          <w:sz w:val="24"/>
          <w:szCs w:val="24"/>
          <w:lang w:val="en-US"/>
        </w:rPr>
        <w:instrText xml:space="preserve">ADDIN Mendeley Bibliography CSL_BIBLIOGRAPHY </w:instrText>
      </w:r>
      <w:r>
        <w:rPr>
          <w:rFonts w:ascii="Times New Roman" w:hAnsi="Times New Roman" w:cs="Times New Roman"/>
          <w:b/>
          <w:sz w:val="24"/>
          <w:szCs w:val="24"/>
          <w:lang w:val="en-US"/>
        </w:rPr>
        <w:fldChar w:fldCharType="separate"/>
      </w:r>
      <w:r>
        <w:rPr>
          <w:rFonts w:ascii="Times New Roman" w:hAnsi="Times New Roman" w:cs="Times New Roman"/>
          <w:sz w:val="24"/>
          <w:szCs w:val="24"/>
        </w:rPr>
        <w:t xml:space="preserve">Agustiningsih, W., &amp; Isroah, I. (2016). Pengaruh Penerapan E-filing, Tingkat Pemahaman Perpajakan dan Kesadaran Wajib Pajak terhadap Kepatuhan Wajib Pajak di Kpp Pratama YOGYAKARTA. </w:t>
      </w:r>
      <w:r>
        <w:rPr>
          <w:rFonts w:ascii="Times New Roman" w:hAnsi="Times New Roman" w:cs="Times New Roman"/>
          <w:i/>
          <w:iCs/>
          <w:sz w:val="24"/>
          <w:szCs w:val="24"/>
        </w:rPr>
        <w:t>Nominal</w:t>
      </w:r>
      <w:r>
        <w:rPr>
          <w:rFonts w:ascii="Times New Roman" w:hAnsi="Times New Roman" w:cs="Times New Roman"/>
          <w:sz w:val="24"/>
          <w:szCs w:val="24"/>
        </w:rPr>
        <w:t xml:space="preserve">, </w:t>
      </w:r>
      <w:r>
        <w:rPr>
          <w:rFonts w:ascii="Times New Roman" w:hAnsi="Times New Roman" w:cs="Times New Roman"/>
          <w:i/>
          <w:iCs/>
          <w:sz w:val="24"/>
          <w:szCs w:val="24"/>
        </w:rPr>
        <w:t>5</w:t>
      </w:r>
      <w:r>
        <w:rPr>
          <w:rFonts w:ascii="Times New Roman" w:hAnsi="Times New Roman" w:cs="Times New Roman"/>
          <w:sz w:val="24"/>
          <w:szCs w:val="24"/>
        </w:rPr>
        <w:t>(2).</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Ajzen, I. (1991). The theory of planned behavior. </w:t>
      </w:r>
      <w:r>
        <w:rPr>
          <w:rFonts w:ascii="Times New Roman" w:hAnsi="Times New Roman" w:cs="Times New Roman"/>
          <w:i/>
          <w:iCs/>
          <w:sz w:val="24"/>
          <w:szCs w:val="24"/>
        </w:rPr>
        <w:t>Organizational Behavior and Human Decision Processes</w:t>
      </w:r>
      <w:r>
        <w:rPr>
          <w:rFonts w:ascii="Times New Roman" w:hAnsi="Times New Roman" w:cs="Times New Roman"/>
          <w:sz w:val="24"/>
          <w:szCs w:val="24"/>
        </w:rPr>
        <w:t xml:space="preserve">, </w:t>
      </w:r>
      <w:r>
        <w:rPr>
          <w:rFonts w:ascii="Times New Roman" w:hAnsi="Times New Roman" w:cs="Times New Roman"/>
          <w:i/>
          <w:iCs/>
          <w:sz w:val="24"/>
          <w:szCs w:val="24"/>
        </w:rPr>
        <w:t>50</w:t>
      </w:r>
      <w:r>
        <w:rPr>
          <w:rFonts w:ascii="Times New Roman" w:hAnsi="Times New Roman" w:cs="Times New Roman"/>
          <w:sz w:val="24"/>
          <w:szCs w:val="24"/>
        </w:rPr>
        <w:t>(2), 179–211. https://doi.org/10.1016/0749-5978(91)90020-T</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Candraswari, N., Pahala, I., &amp; Susanti, S. (2021). </w:t>
      </w:r>
      <w:r>
        <w:rPr>
          <w:rFonts w:ascii="Times New Roman" w:hAnsi="Times New Roman" w:cs="Times New Roman"/>
          <w:i/>
          <w:iCs/>
          <w:sz w:val="24"/>
          <w:szCs w:val="24"/>
        </w:rPr>
        <w:t>Faktor-Faktor Yang Mempengaruhi Pelaksanaan Self Assessment System Wpop Jakarta Pada Masa Pandemi Covid-19</w:t>
      </w:r>
      <w:r>
        <w:rPr>
          <w:rFonts w:ascii="Times New Roman" w:hAnsi="Times New Roman" w:cs="Times New Roman"/>
          <w:sz w:val="24"/>
          <w:szCs w:val="24"/>
        </w:rPr>
        <w:t xml:space="preserve">. </w:t>
      </w:r>
      <w:r>
        <w:rPr>
          <w:rFonts w:ascii="Times New Roman" w:hAnsi="Times New Roman" w:cs="Times New Roman"/>
          <w:i/>
          <w:iCs/>
          <w:sz w:val="24"/>
          <w:szCs w:val="24"/>
        </w:rPr>
        <w:t>07</w:t>
      </w:r>
      <w:r>
        <w:rPr>
          <w:rFonts w:ascii="Times New Roman" w:hAnsi="Times New Roman" w:cs="Times New Roman"/>
          <w:sz w:val="24"/>
          <w:szCs w:val="24"/>
        </w:rPr>
        <w:t>(02), 28–43.</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Cheng, K.-M. (2013). An Evaluation Of RFID Door Security System At Taipei Arena Ice Land Based On Technology Acceptance Model. </w:t>
      </w:r>
      <w:r>
        <w:rPr>
          <w:rFonts w:ascii="Times New Roman" w:hAnsi="Times New Roman" w:cs="Times New Roman"/>
          <w:i/>
          <w:iCs/>
          <w:sz w:val="24"/>
          <w:szCs w:val="24"/>
        </w:rPr>
        <w:t>International Journal of Management &amp; Information Systems (IJMIS)</w:t>
      </w:r>
      <w:r>
        <w:rPr>
          <w:rFonts w:ascii="Times New Roman" w:hAnsi="Times New Roman" w:cs="Times New Roman"/>
          <w:sz w:val="24"/>
          <w:szCs w:val="24"/>
        </w:rPr>
        <w:t xml:space="preserve">, </w:t>
      </w:r>
      <w:r>
        <w:rPr>
          <w:rFonts w:ascii="Times New Roman" w:hAnsi="Times New Roman" w:cs="Times New Roman"/>
          <w:i/>
          <w:iCs/>
          <w:sz w:val="24"/>
          <w:szCs w:val="24"/>
        </w:rPr>
        <w:t>17</w:t>
      </w:r>
      <w:r>
        <w:rPr>
          <w:rFonts w:ascii="Times New Roman" w:hAnsi="Times New Roman" w:cs="Times New Roman"/>
          <w:sz w:val="24"/>
          <w:szCs w:val="24"/>
        </w:rPr>
        <w:t>(2), 117. https://doi.org/10.19030/ijmis.v17i2.7716</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Cindy, J., &amp; Yenni, M. (2013). Pengaruh kesadaran wajib pajak, kualitas pelayanan fiskus , sanksi perpajakan, lingkungan wajib pajak berada terhadap kepatuhan wajib pajak orang pribadi di Surabaya. </w:t>
      </w:r>
      <w:r>
        <w:rPr>
          <w:rFonts w:ascii="Times New Roman" w:hAnsi="Times New Roman" w:cs="Times New Roman"/>
          <w:i/>
          <w:iCs/>
          <w:sz w:val="24"/>
          <w:szCs w:val="24"/>
        </w:rPr>
        <w:t>Tax &amp; Accounting Review</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 51.</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Ersania, G. A. R., &amp; Merkusiwati, N. K. L. A. (2018). Pengaruh Penerapan E-system Perpajakan Terhadap Tingkat Kepatuhan Wajib Pajak Orang Pribadi. </w:t>
      </w:r>
      <w:r>
        <w:rPr>
          <w:rFonts w:ascii="Times New Roman" w:hAnsi="Times New Roman" w:cs="Times New Roman"/>
          <w:i/>
          <w:iCs/>
          <w:sz w:val="24"/>
          <w:szCs w:val="24"/>
        </w:rPr>
        <w:t>E-Jurnal Akuntansi</w:t>
      </w:r>
      <w:r>
        <w:rPr>
          <w:rFonts w:ascii="Times New Roman" w:hAnsi="Times New Roman" w:cs="Times New Roman"/>
          <w:sz w:val="24"/>
          <w:szCs w:val="24"/>
        </w:rPr>
        <w:t xml:space="preserve">, </w:t>
      </w:r>
      <w:r>
        <w:rPr>
          <w:rFonts w:ascii="Times New Roman" w:hAnsi="Times New Roman" w:cs="Times New Roman"/>
          <w:i/>
          <w:iCs/>
          <w:sz w:val="24"/>
          <w:szCs w:val="24"/>
        </w:rPr>
        <w:t>22</w:t>
      </w:r>
      <w:r>
        <w:rPr>
          <w:rFonts w:ascii="Times New Roman" w:hAnsi="Times New Roman" w:cs="Times New Roman"/>
          <w:sz w:val="24"/>
          <w:szCs w:val="24"/>
        </w:rPr>
        <w:t>, 1882. https://doi.org/10.24843/eja.2018.v22.i03.p09</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Hardani. (2020). </w:t>
      </w:r>
      <w:r>
        <w:rPr>
          <w:rFonts w:ascii="Times New Roman" w:hAnsi="Times New Roman" w:cs="Times New Roman"/>
          <w:i/>
          <w:iCs/>
          <w:sz w:val="24"/>
          <w:szCs w:val="24"/>
        </w:rPr>
        <w:t>Buku Metode Penelitian Kualitatif &amp; Kuantitatif</w:t>
      </w:r>
      <w:r>
        <w:rPr>
          <w:rFonts w:ascii="Times New Roman" w:hAnsi="Times New Roman" w:cs="Times New Roman"/>
          <w:sz w:val="24"/>
          <w:szCs w:val="24"/>
        </w:rPr>
        <w:t xml:space="preserve"> (H. Abadi (Ed.); 1st ed., Issue March). Pustaka Ilmu.</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Ikatan Akuntan Indonesia. (2015). </w:t>
      </w:r>
      <w:r>
        <w:rPr>
          <w:rFonts w:ascii="Times New Roman" w:hAnsi="Times New Roman" w:cs="Times New Roman"/>
          <w:i/>
          <w:iCs/>
          <w:sz w:val="24"/>
          <w:szCs w:val="24"/>
        </w:rPr>
        <w:t>Manajemen Perpajakan</w:t>
      </w:r>
      <w:r>
        <w:rPr>
          <w:rFonts w:ascii="Times New Roman" w:hAnsi="Times New Roman" w:cs="Times New Roman"/>
          <w:sz w:val="24"/>
          <w:szCs w:val="24"/>
        </w:rPr>
        <w:t>. Ikatan Akuntan Indonesia.</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Lasmaya, S. M., &amp; Fitriani, N. N. (2017). Pengaruh Self Assesment System Terhadap. </w:t>
      </w:r>
      <w:r>
        <w:rPr>
          <w:rFonts w:ascii="Times New Roman" w:hAnsi="Times New Roman" w:cs="Times New Roman"/>
          <w:i/>
          <w:iCs/>
          <w:sz w:val="24"/>
          <w:szCs w:val="24"/>
        </w:rPr>
        <w:t>Computech &amp; Bisnis</w:t>
      </w:r>
      <w:r>
        <w:rPr>
          <w:rFonts w:ascii="Times New Roman" w:hAnsi="Times New Roman" w:cs="Times New Roman"/>
          <w:sz w:val="24"/>
          <w:szCs w:val="24"/>
        </w:rPr>
        <w:t xml:space="preserve">, </w:t>
      </w:r>
      <w:r>
        <w:rPr>
          <w:rFonts w:ascii="Times New Roman" w:hAnsi="Times New Roman" w:cs="Times New Roman"/>
          <w:i/>
          <w:iCs/>
          <w:sz w:val="24"/>
          <w:szCs w:val="24"/>
        </w:rPr>
        <w:t>11</w:t>
      </w:r>
      <w:r>
        <w:rPr>
          <w:rFonts w:ascii="Times New Roman" w:hAnsi="Times New Roman" w:cs="Times New Roman"/>
          <w:sz w:val="24"/>
          <w:szCs w:val="24"/>
        </w:rPr>
        <w:t>(2), 69–78.</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Muyassaroh, E. (2013). </w:t>
      </w:r>
      <w:r>
        <w:rPr>
          <w:rFonts w:ascii="Times New Roman" w:hAnsi="Times New Roman" w:cs="Times New Roman"/>
          <w:i/>
          <w:iCs/>
          <w:sz w:val="24"/>
          <w:szCs w:val="24"/>
        </w:rPr>
        <w:t>Perpajakan Brevet A dan B</w:t>
      </w:r>
      <w:r>
        <w:rPr>
          <w:rFonts w:ascii="Times New Roman" w:hAnsi="Times New Roman" w:cs="Times New Roman"/>
          <w:sz w:val="24"/>
          <w:szCs w:val="24"/>
        </w:rPr>
        <w:t>. Medpress.</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Pratami, L. P. K. A. W., Erni, S. N. L. G., &amp; Wahyuni, M. A. (2017). </w:t>
      </w:r>
      <w:r>
        <w:rPr>
          <w:rFonts w:ascii="Times New Roman" w:hAnsi="Times New Roman" w:cs="Times New Roman"/>
          <w:i/>
          <w:iCs/>
          <w:sz w:val="24"/>
          <w:szCs w:val="24"/>
        </w:rPr>
        <w:t>Pengaruh Penerapan E-System Perpajakan Terhadap Tingkat Kepatuhan Wajib Pajak Orang Pribadi Dalam Membayar Pajak Pada Kantor Pelayanan Pajak ( Kpp ) Pratama Singaraja</w:t>
      </w:r>
      <w:r>
        <w:rPr>
          <w:rFonts w:ascii="Times New Roman" w:hAnsi="Times New Roman" w:cs="Times New Roman"/>
          <w:sz w:val="24"/>
          <w:szCs w:val="24"/>
        </w:rPr>
        <w:t xml:space="preserve">. </w:t>
      </w:r>
      <w:r>
        <w:rPr>
          <w:rFonts w:ascii="Times New Roman" w:hAnsi="Times New Roman" w:cs="Times New Roman"/>
          <w:i/>
          <w:iCs/>
          <w:sz w:val="24"/>
          <w:szCs w:val="24"/>
        </w:rPr>
        <w:t>7</w:t>
      </w:r>
      <w:r>
        <w:rPr>
          <w:rFonts w:ascii="Times New Roman" w:hAnsi="Times New Roman" w:cs="Times New Roman"/>
          <w:sz w:val="24"/>
          <w:szCs w:val="24"/>
        </w:rPr>
        <w:t>(1).</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Pratiwi, S. A., Suryani, E., &amp; Kurnia. (2018). Pengaruh Self Assessment System, Surat Tagihan Pajak dan Restitusi Pajak Pertambahan Nilai. </w:t>
      </w:r>
      <w:r>
        <w:rPr>
          <w:rFonts w:ascii="Times New Roman" w:hAnsi="Times New Roman" w:cs="Times New Roman"/>
          <w:i/>
          <w:iCs/>
          <w:sz w:val="24"/>
          <w:szCs w:val="24"/>
        </w:rPr>
        <w:t>Jurnal Akuntansi Bisnis Dan Ekonomi</w:t>
      </w:r>
      <w:r>
        <w:rPr>
          <w:rFonts w:ascii="Times New Roman" w:hAnsi="Times New Roman" w:cs="Times New Roman"/>
          <w:sz w:val="24"/>
          <w:szCs w:val="24"/>
        </w:rPr>
        <w:t xml:space="preserve">, </w:t>
      </w:r>
      <w:r>
        <w:rPr>
          <w:rFonts w:ascii="Times New Roman" w:hAnsi="Times New Roman" w:cs="Times New Roman"/>
          <w:i/>
          <w:iCs/>
          <w:sz w:val="24"/>
          <w:szCs w:val="24"/>
        </w:rPr>
        <w:t>4</w:t>
      </w:r>
      <w:r>
        <w:rPr>
          <w:rFonts w:ascii="Times New Roman" w:hAnsi="Times New Roman" w:cs="Times New Roman"/>
          <w:sz w:val="24"/>
          <w:szCs w:val="24"/>
        </w:rPr>
        <w:t>(2), 1201–1210.</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Ramadhan, R. (2015). </w:t>
      </w:r>
      <w:r>
        <w:rPr>
          <w:rFonts w:ascii="Times New Roman" w:hAnsi="Times New Roman" w:cs="Times New Roman"/>
          <w:i/>
          <w:iCs/>
          <w:sz w:val="24"/>
          <w:szCs w:val="24"/>
        </w:rPr>
        <w:t>Pengaruh Penerapan Self-Assessment System Terhadap Optimalisasi Penerimaan Pajak</w:t>
      </w:r>
      <w:r>
        <w:rPr>
          <w:rFonts w:ascii="Times New Roman" w:hAnsi="Times New Roman" w:cs="Times New Roman"/>
          <w:sz w:val="24"/>
          <w:szCs w:val="24"/>
        </w:rPr>
        <w:t>.</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Resmi, S. (2017). </w:t>
      </w:r>
      <w:r>
        <w:rPr>
          <w:rFonts w:ascii="Times New Roman" w:hAnsi="Times New Roman" w:cs="Times New Roman"/>
          <w:i/>
          <w:iCs/>
          <w:sz w:val="24"/>
          <w:szCs w:val="24"/>
        </w:rPr>
        <w:t>Perpajakan Teori dan Kasus Buku 1</w:t>
      </w:r>
      <w:r>
        <w:rPr>
          <w:rFonts w:ascii="Times New Roman" w:hAnsi="Times New Roman" w:cs="Times New Roman"/>
          <w:sz w:val="24"/>
          <w:szCs w:val="24"/>
        </w:rPr>
        <w:t xml:space="preserve"> (A. Sustiwi (Ed.); 10th ed.). Selemba Empat.</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Safira, M. R. (2018). </w:t>
      </w:r>
      <w:r>
        <w:rPr>
          <w:rFonts w:ascii="Times New Roman" w:hAnsi="Times New Roman" w:cs="Times New Roman"/>
          <w:i/>
          <w:iCs/>
          <w:sz w:val="24"/>
          <w:szCs w:val="24"/>
        </w:rPr>
        <w:t>Pengaruh Penerapan Self Assessment System dan Pemeriksaan Pajak Terhadap Penerimaan Pajak Pengasilan</w:t>
      </w:r>
      <w:r>
        <w:rPr>
          <w:rFonts w:ascii="Times New Roman" w:hAnsi="Times New Roman" w:cs="Times New Roman"/>
          <w:sz w:val="24"/>
          <w:szCs w:val="24"/>
        </w:rPr>
        <w:t>.</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Sifile, O., Kotsai, R., &amp; Tendai, Joseph Mabruve, Desderio, C. (2018). Effect of e-tax filing on tax compliance: A case of clients in Harare, Zimbabwe. </w:t>
      </w:r>
      <w:r>
        <w:rPr>
          <w:rFonts w:ascii="Times New Roman" w:hAnsi="Times New Roman" w:cs="Times New Roman"/>
          <w:i/>
          <w:iCs/>
          <w:sz w:val="24"/>
          <w:szCs w:val="24"/>
        </w:rPr>
        <w:t>African Journal of Business Management</w:t>
      </w:r>
      <w:r>
        <w:rPr>
          <w:rFonts w:ascii="Times New Roman" w:hAnsi="Times New Roman" w:cs="Times New Roman"/>
          <w:sz w:val="24"/>
          <w:szCs w:val="24"/>
        </w:rPr>
        <w:t xml:space="preserve">, </w:t>
      </w:r>
      <w:r>
        <w:rPr>
          <w:rFonts w:ascii="Times New Roman" w:hAnsi="Times New Roman" w:cs="Times New Roman"/>
          <w:i/>
          <w:iCs/>
          <w:sz w:val="24"/>
          <w:szCs w:val="24"/>
        </w:rPr>
        <w:t>12</w:t>
      </w:r>
      <w:r>
        <w:rPr>
          <w:rFonts w:ascii="Times New Roman" w:hAnsi="Times New Roman" w:cs="Times New Roman"/>
          <w:sz w:val="24"/>
          <w:szCs w:val="24"/>
        </w:rPr>
        <w:t>(11), 338–342. https://doi.org/10.5897/ajbm2018.8515</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Sukiyaningsih, T. W. (2020). Study of E-system Implementation and Self Assessment System Implementation of Taxpayer Compliance. </w:t>
      </w:r>
      <w:r>
        <w:rPr>
          <w:rFonts w:ascii="Times New Roman" w:hAnsi="Times New Roman" w:cs="Times New Roman"/>
          <w:i/>
          <w:iCs/>
          <w:sz w:val="24"/>
          <w:szCs w:val="24"/>
        </w:rPr>
        <w:t>Jurnal Akuntansi, Kewirausahaan Dan Bisnis</w:t>
      </w:r>
      <w:r>
        <w:rPr>
          <w:rFonts w:ascii="Times New Roman" w:hAnsi="Times New Roman" w:cs="Times New Roman"/>
          <w:sz w:val="24"/>
          <w:szCs w:val="24"/>
        </w:rPr>
        <w:t xml:space="preserve">, </w:t>
      </w:r>
      <w:r>
        <w:rPr>
          <w:rFonts w:ascii="Times New Roman" w:hAnsi="Times New Roman" w:cs="Times New Roman"/>
          <w:i/>
          <w:iCs/>
          <w:sz w:val="24"/>
          <w:szCs w:val="24"/>
        </w:rPr>
        <w:t>5</w:t>
      </w:r>
      <w:r>
        <w:rPr>
          <w:rFonts w:ascii="Times New Roman" w:hAnsi="Times New Roman" w:cs="Times New Roman"/>
          <w:sz w:val="24"/>
          <w:szCs w:val="24"/>
        </w:rPr>
        <w:t>(2), 134–144. http://www.ejournal.pelitaindonesia.ac.id/ojs32/index.php/KURS/article/view/749</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Syafira, L. K. M. (2018a). </w:t>
      </w:r>
      <w:r>
        <w:rPr>
          <w:rFonts w:ascii="Times New Roman" w:hAnsi="Times New Roman" w:cs="Times New Roman"/>
          <w:i/>
          <w:iCs/>
          <w:sz w:val="24"/>
          <w:szCs w:val="24"/>
        </w:rPr>
        <w:t>Pengaruh penggunaan e-filling dan pemahaman tentang self assessment terhadap kepatuhan wajib pajak penghasilan orang pribadi</w:t>
      </w:r>
      <w:r>
        <w:rPr>
          <w:rFonts w:ascii="Times New Roman" w:hAnsi="Times New Roman" w:cs="Times New Roman"/>
          <w:sz w:val="24"/>
          <w:szCs w:val="24"/>
        </w:rPr>
        <w:t>.</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Syafira, L. K. M. (2018b). </w:t>
      </w:r>
      <w:r>
        <w:rPr>
          <w:rFonts w:ascii="Times New Roman" w:hAnsi="Times New Roman" w:cs="Times New Roman"/>
          <w:i/>
          <w:iCs/>
          <w:sz w:val="24"/>
          <w:szCs w:val="24"/>
        </w:rPr>
        <w:t>Pengaruh Penggunaan E-filling dan Pemahaman Tentang Self Assessment Terhadap Kepatuhan Wajib Pajak Penghasilan Orang Pribadi</w:t>
      </w:r>
      <w:r>
        <w:rPr>
          <w:rFonts w:ascii="Times New Roman" w:hAnsi="Times New Roman" w:cs="Times New Roman"/>
          <w:sz w:val="24"/>
          <w:szCs w:val="24"/>
        </w:rPr>
        <w:t>.</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i/>
          <w:iCs/>
          <w:sz w:val="24"/>
          <w:szCs w:val="24"/>
        </w:rPr>
        <w:t>UU No. 28 Tahun 2007 Tentang Ketentuan Umum dan Tata Cara Perpajakan</w:t>
      </w:r>
      <w:r>
        <w:rPr>
          <w:rFonts w:ascii="Times New Roman" w:hAnsi="Times New Roman" w:cs="Times New Roman"/>
          <w:sz w:val="24"/>
          <w:szCs w:val="24"/>
        </w:rPr>
        <w:t xml:space="preserve">. (2007). </w:t>
      </w:r>
      <w:r>
        <w:rPr>
          <w:rFonts w:ascii="Times New Roman" w:hAnsi="Times New Roman" w:cs="Times New Roman"/>
          <w:i/>
          <w:iCs/>
          <w:sz w:val="24"/>
          <w:szCs w:val="24"/>
        </w:rPr>
        <w:t>3</w:t>
      </w:r>
      <w:r>
        <w:rPr>
          <w:rFonts w:ascii="Times New Roman" w:hAnsi="Times New Roman" w:cs="Times New Roman"/>
          <w:sz w:val="24"/>
          <w:szCs w:val="24"/>
        </w:rPr>
        <w:t>(September), 1–60.</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Wahyuni, N., Kurnia, P., &amp; Faradisty, A. (2020). Analisa Pengaruh Penerapan E-System Perpajakan dan Kebijakan Perpajakan Terhadap Kepatuhan Wajib Pajak Badan ( Studi di KPP Pratama Bangkinang ). </w:t>
      </w:r>
      <w:r>
        <w:rPr>
          <w:rFonts w:ascii="Times New Roman" w:hAnsi="Times New Roman" w:cs="Times New Roman"/>
          <w:i/>
          <w:iCs/>
          <w:sz w:val="24"/>
          <w:szCs w:val="24"/>
        </w:rPr>
        <w:t>Jurnal Akuntansi Keuangan Dan Bisnis</w:t>
      </w:r>
      <w:r>
        <w:rPr>
          <w:rFonts w:ascii="Times New Roman" w:hAnsi="Times New Roman" w:cs="Times New Roman"/>
          <w:sz w:val="24"/>
          <w:szCs w:val="24"/>
        </w:rPr>
        <w:t xml:space="preserve">, </w:t>
      </w:r>
      <w:r>
        <w:rPr>
          <w:rFonts w:ascii="Times New Roman" w:hAnsi="Times New Roman" w:cs="Times New Roman"/>
          <w:i/>
          <w:iCs/>
          <w:sz w:val="24"/>
          <w:szCs w:val="24"/>
        </w:rPr>
        <w:t>13</w:t>
      </w:r>
      <w:r>
        <w:rPr>
          <w:rFonts w:ascii="Times New Roman" w:hAnsi="Times New Roman" w:cs="Times New Roman"/>
          <w:sz w:val="24"/>
          <w:szCs w:val="24"/>
        </w:rPr>
        <w:t>(2), 88–97.</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Wulantari, N. P. A. S., &amp; Putra, I. M. E. L. (2020). Pengaruh Penerapan Self Assessment System Terhadap Kepatuhan Wajib Pajak Orang Pribadi Yang Melakukan Kegiatan Usaha Dan Pekerjaan Bebas (Studi Empiris Terhadap Wajib Pajak Orang Pribadi Di Kota Denpasar). </w:t>
      </w:r>
      <w:r>
        <w:rPr>
          <w:rFonts w:ascii="Times New Roman" w:hAnsi="Times New Roman" w:cs="Times New Roman"/>
          <w:i/>
          <w:iCs/>
          <w:sz w:val="24"/>
          <w:szCs w:val="24"/>
        </w:rPr>
        <w:t>Widya Akuntansi Dan Keuangan</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(2), 55–61. https://doi.org/10.32795/widyaakuntansi.v2i2.854</w:t>
      </w:r>
    </w:p>
    <w:p>
      <w:pPr>
        <w:widowControl w:val="0"/>
        <w:tabs>
          <w:tab w:val="left" w:pos="1620"/>
        </w:tabs>
        <w:autoSpaceDE w:val="0"/>
        <w:autoSpaceDN w:val="0"/>
        <w:adjustRightInd w:val="0"/>
        <w:spacing w:before="240" w:line="240" w:lineRule="auto"/>
        <w:ind w:left="480" w:hanging="480"/>
        <w:jc w:val="both"/>
        <w:rPr>
          <w:rFonts w:ascii="Times New Roman" w:hAnsi="Times New Roman" w:cs="Times New Roman"/>
          <w:sz w:val="24"/>
        </w:rPr>
      </w:pPr>
      <w:r>
        <w:rPr>
          <w:rFonts w:ascii="Times New Roman" w:hAnsi="Times New Roman" w:cs="Times New Roman"/>
          <w:sz w:val="24"/>
          <w:szCs w:val="24"/>
        </w:rPr>
        <w:t xml:space="preserve">Yulianto. (2009). Pengaruh Implementasi Kebijakan Self Assessment Pada Kepatuhan Wajib Pajak Orang Pribadi Di Propinsi Lampung. </w:t>
      </w:r>
      <w:r>
        <w:rPr>
          <w:rFonts w:ascii="Times New Roman" w:hAnsi="Times New Roman" w:cs="Times New Roman"/>
          <w:i/>
          <w:iCs/>
          <w:sz w:val="24"/>
          <w:szCs w:val="24"/>
        </w:rPr>
        <w:t>Jurnal Ilmu Administrasi Negara</w:t>
      </w:r>
      <w:r>
        <w:rPr>
          <w:rFonts w:ascii="Times New Roman" w:hAnsi="Times New Roman" w:cs="Times New Roman"/>
          <w:sz w:val="24"/>
          <w:szCs w:val="24"/>
        </w:rPr>
        <w:t xml:space="preserve">, </w:t>
      </w:r>
      <w:r>
        <w:rPr>
          <w:rFonts w:ascii="Times New Roman" w:hAnsi="Times New Roman" w:cs="Times New Roman"/>
          <w:i/>
          <w:iCs/>
          <w:sz w:val="24"/>
          <w:szCs w:val="24"/>
        </w:rPr>
        <w:t>9</w:t>
      </w:r>
      <w:r>
        <w:rPr>
          <w:rFonts w:ascii="Times New Roman" w:hAnsi="Times New Roman" w:cs="Times New Roman"/>
          <w:sz w:val="24"/>
          <w:szCs w:val="24"/>
        </w:rPr>
        <w:t>(19), 1–11.</w:t>
      </w:r>
    </w:p>
    <w:p>
      <w:pPr>
        <w:tabs>
          <w:tab w:val="left" w:pos="1620"/>
        </w:tabs>
        <w:spacing w:line="240" w:lineRule="auto"/>
        <w:jc w:val="both"/>
        <w:rPr>
          <w:lang w:val="en-US"/>
        </w:rPr>
      </w:pPr>
      <w:r>
        <w:rPr>
          <w:lang w:val="en-US"/>
        </w:rPr>
        <w:fldChar w:fldCharType="end"/>
      </w:r>
    </w:p>
    <w:p>
      <w:pPr>
        <w:tabs>
          <w:tab w:val="left" w:pos="1620"/>
        </w:tabs>
        <w:spacing w:after="0" w:line="240" w:lineRule="auto"/>
        <w:rPr>
          <w:lang w:val="en-US"/>
        </w:rPr>
      </w:pPr>
      <w:r>
        <w:rPr>
          <w:lang w:val="en-US"/>
        </w:rPr>
        <w:br w:type="page"/>
      </w:r>
    </w:p>
    <w:p>
      <w:pPr>
        <w:tabs>
          <w:tab w:val="left" w:pos="1620"/>
        </w:tabs>
        <w:spacing w:line="240" w:lineRule="auto"/>
        <w:jc w:val="center"/>
        <w:rPr>
          <w:lang w:val="en-US"/>
        </w:rPr>
      </w:pPr>
      <w:r>
        <w:rPr>
          <w:rFonts w:ascii="Times New Roman" w:hAnsi="Times New Roman" w:cs="Times New Roman"/>
          <w:b/>
          <w:sz w:val="24"/>
          <w:szCs w:val="24"/>
          <w:lang w:val="en-US"/>
        </w:rPr>
        <w:t>LAMPIRAN 1</w:t>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Kuisioner Penelitian</w:t>
      </w: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rangka penyusunan penelitian yang berjudul "</w:t>
      </w:r>
      <w:r>
        <w:rPr>
          <w:rFonts w:ascii="Times New Roman" w:hAnsi="Times New Roman" w:eastAsia="Times New Roman" w:cs="Times New Roman"/>
          <w:b/>
          <w:sz w:val="24"/>
          <w:szCs w:val="24"/>
        </w:rPr>
        <w:t xml:space="preserve">PENGARUH PENERAPAN E-FILING DAN PEMAHAMAN SELF ASSESSMENT SYSTEM TERHADAP KEPATUHAN WPOP </w:t>
      </w:r>
      <w:r>
        <w:rPr>
          <w:rFonts w:ascii="Times New Roman" w:hAnsi="Times New Roman" w:eastAsia="Times New Roman" w:cs="Times New Roman"/>
          <w:b/>
          <w:sz w:val="24"/>
          <w:szCs w:val="24"/>
          <w:lang w:val="en-US"/>
        </w:rPr>
        <w:t>DI KOTA</w:t>
      </w:r>
      <w:r>
        <w:rPr>
          <w:rFonts w:ascii="Times New Roman" w:hAnsi="Times New Roman" w:eastAsia="Times New Roman" w:cs="Times New Roman"/>
          <w:b/>
          <w:sz w:val="24"/>
          <w:szCs w:val="24"/>
        </w:rPr>
        <w:t xml:space="preserve"> SAMARINDA</w:t>
      </w:r>
      <w:r>
        <w:rPr>
          <w:rFonts w:ascii="Times New Roman" w:hAnsi="Times New Roman" w:eastAsia="Times New Roman" w:cs="Times New Roman"/>
          <w:sz w:val="24"/>
          <w:szCs w:val="24"/>
        </w:rPr>
        <w:t>" dibutuhkan data mengenai judul penelitian.</w:t>
      </w:r>
    </w:p>
    <w:p>
      <w:pPr>
        <w:tabs>
          <w:tab w:val="left" w:pos="1620"/>
        </w:tabs>
        <w:spacing w:after="0" w:line="240" w:lineRule="auto"/>
        <w:jc w:val="both"/>
        <w:rPr>
          <w:rFonts w:ascii="Times New Roman" w:hAnsi="Times New Roman" w:eastAsia="Times New Roman" w:cs="Times New Roman"/>
          <w:sz w:val="24"/>
          <w:szCs w:val="24"/>
        </w:rPr>
      </w:pP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Identitas Peneliti :</w:t>
      </w: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Nama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Veren Apriliani Sugianto</w:t>
      </w: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NIM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1701035085</w:t>
      </w: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Program Studi/Fakultas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S1 Akuntansi/Ekonomi dan Bisnis</w:t>
      </w: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Universitas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Universitas Mulawarman</w:t>
      </w:r>
    </w:p>
    <w:p>
      <w:pPr>
        <w:tabs>
          <w:tab w:val="left" w:pos="1620"/>
        </w:tabs>
        <w:spacing w:after="0" w:line="240" w:lineRule="auto"/>
        <w:ind w:firstLine="720"/>
        <w:jc w:val="both"/>
        <w:rPr>
          <w:rFonts w:ascii="Times New Roman" w:hAnsi="Times New Roman" w:eastAsia="Times New Roman" w:cs="Times New Roman"/>
          <w:sz w:val="24"/>
          <w:szCs w:val="24"/>
        </w:rPr>
      </w:pP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ini peneliti memohon kesediaan Saudara/i untuk memberikan informasi dengan menjawab pertanyaan-pertanyaan yang telah disediakan dalam kuesioner penelitian ini. Informasi yang Saudara/i berikan hanya digunakan untuk kepentingan uji pilot test dalam penelitian ini dan akan di rahasiakan.</w:t>
      </w: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Saya mengucapkan terimakasih yang sebesar-besarnya atas kesediaan dan kerjasamanya dalam pengisian kuesioner penelitian ini.</w:t>
      </w:r>
    </w:p>
    <w:p>
      <w:pPr>
        <w:tabs>
          <w:tab w:val="left" w:pos="1620"/>
        </w:tabs>
        <w:spacing w:after="0" w:line="240" w:lineRule="auto"/>
        <w:ind w:firstLine="720"/>
        <w:jc w:val="both"/>
        <w:rPr>
          <w:rFonts w:ascii="Times New Roman" w:hAnsi="Times New Roman" w:eastAsia="Times New Roman" w:cs="Times New Roman"/>
          <w:sz w:val="24"/>
          <w:szCs w:val="24"/>
        </w:rPr>
      </w:pP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Petunjuk Pengisian Kuesioner</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Dimohon untuk menjawab seluruh pertanyaan dan pernyataan yang telah disediakan</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Pilihlah salah satu jawaban pada kolom pilihan jawaban yang tersedia</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Tidak ada jawaban yang salah dalam menjawab pertanyaan ataupun pernyataan yang diberikan. Oleh karena itu, usahakan agar tidak ada jawaban yang dikosongkan</w:t>
      </w:r>
    </w:p>
    <w:p>
      <w:pPr>
        <w:tabs>
          <w:tab w:val="left" w:pos="1620"/>
        </w:tabs>
        <w:spacing w:after="0" w:line="240" w:lineRule="auto"/>
        <w:ind w:firstLine="720"/>
        <w:jc w:val="both"/>
        <w:rPr>
          <w:rFonts w:ascii="Times New Roman" w:hAnsi="Times New Roman" w:eastAsia="Times New Roman" w:cs="Times New Roman"/>
          <w:sz w:val="24"/>
          <w:szCs w:val="24"/>
        </w:rPr>
      </w:pPr>
    </w:p>
    <w:p>
      <w:pPr>
        <w:tabs>
          <w:tab w:val="left" w:pos="1620"/>
        </w:tabs>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Skala yang digunakan dalam menjawab pertanyaan adalah sebagai berikut:</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Tidak Setuju Sekali</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Tidak Setuju</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Tidak Setuju</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Setuju</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Setuju</w:t>
      </w:r>
    </w:p>
    <w:p>
      <w:pPr>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Setuju Sekali</w:t>
      </w:r>
    </w:p>
    <w:p>
      <w:pPr>
        <w:tabs>
          <w:tab w:val="left" w:pos="1620"/>
        </w:tabs>
        <w:jc w:val="center"/>
        <w:rPr>
          <w:rFonts w:ascii="Times New Roman" w:hAnsi="Times New Roman" w:cs="Times New Roman"/>
          <w:sz w:val="24"/>
          <w:szCs w:val="24"/>
        </w:rPr>
      </w:pPr>
    </w:p>
    <w:p>
      <w:pPr>
        <w:tabs>
          <w:tab w:val="left" w:pos="1620"/>
        </w:tabs>
        <w:jc w:val="center"/>
        <w:rPr>
          <w:rFonts w:ascii="Times New Roman" w:hAnsi="Times New Roman" w:cs="Times New Roman"/>
          <w:sz w:val="24"/>
          <w:szCs w:val="24"/>
        </w:rPr>
      </w:pPr>
    </w:p>
    <w:p>
      <w:pPr>
        <w:tabs>
          <w:tab w:val="left" w:pos="1620"/>
        </w:tabs>
        <w:jc w:val="right"/>
        <w:rPr>
          <w:rFonts w:ascii="Times New Roman" w:hAnsi="Times New Roman" w:cs="Times New Roman"/>
          <w:sz w:val="24"/>
          <w:szCs w:val="24"/>
        </w:rPr>
      </w:pPr>
      <w:r>
        <w:rPr>
          <w:rFonts w:ascii="Times New Roman" w:hAnsi="Times New Roman" w:cs="Times New Roman"/>
          <w:sz w:val="24"/>
          <w:szCs w:val="24"/>
        </w:rPr>
        <w:t>Hormat Saya,</w:t>
      </w:r>
    </w:p>
    <w:p>
      <w:pPr>
        <w:tabs>
          <w:tab w:val="left" w:pos="1620"/>
        </w:tabs>
        <w:rPr>
          <w:rFonts w:ascii="Times New Roman" w:hAnsi="Times New Roman" w:cs="Times New Roman"/>
          <w:sz w:val="24"/>
          <w:szCs w:val="24"/>
        </w:rPr>
      </w:pPr>
    </w:p>
    <w:p>
      <w:pPr>
        <w:tabs>
          <w:tab w:val="left" w:pos="1620"/>
        </w:tabs>
        <w:jc w:val="right"/>
        <w:rPr>
          <w:rFonts w:ascii="Times New Roman" w:hAnsi="Times New Roman" w:cs="Times New Roman"/>
          <w:sz w:val="24"/>
          <w:szCs w:val="24"/>
        </w:rPr>
      </w:pPr>
      <w:r>
        <w:rPr>
          <w:rFonts w:ascii="Times New Roman" w:hAnsi="Times New Roman" w:cs="Times New Roman"/>
          <w:sz w:val="24"/>
          <w:szCs w:val="24"/>
        </w:rPr>
        <w:t>Veren Apriliani Sugianto</w:t>
      </w:r>
    </w:p>
    <w:p>
      <w:pPr>
        <w:tabs>
          <w:tab w:val="left" w:pos="1620"/>
        </w:tabs>
        <w:jc w:val="center"/>
        <w:rPr>
          <w:rFonts w:ascii="Times New Roman" w:hAnsi="Times New Roman" w:cs="Times New Roman"/>
          <w:b/>
          <w:sz w:val="24"/>
          <w:szCs w:val="24"/>
        </w:rPr>
      </w:pPr>
    </w:p>
    <w:p>
      <w:pPr>
        <w:tabs>
          <w:tab w:val="left" w:pos="1620"/>
        </w:tabs>
        <w:jc w:val="center"/>
        <w:rPr>
          <w:rFonts w:ascii="Times New Roman" w:hAnsi="Times New Roman" w:cs="Times New Roman"/>
          <w:b/>
          <w:sz w:val="24"/>
          <w:szCs w:val="24"/>
        </w:rPr>
      </w:pPr>
      <w:r>
        <w:rPr>
          <w:rFonts w:ascii="Times New Roman" w:hAnsi="Times New Roman" w:cs="Times New Roman"/>
          <w:b/>
          <w:sz w:val="24"/>
          <w:szCs w:val="24"/>
        </w:rPr>
        <w:t>Data Responden</w:t>
      </w:r>
    </w:p>
    <w:p>
      <w:pPr>
        <w:tabs>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 Boleh tidak diisi)</w:t>
      </w:r>
    </w:p>
    <w:p>
      <w:pPr>
        <w:tabs>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Jenis Kelamin </w:t>
      </w:r>
      <w:r>
        <w:rPr>
          <w:rFonts w:ascii="Times New Roman" w:hAnsi="Times New Roman" w:cs="Times New Roman"/>
          <w:sz w:val="24"/>
          <w:szCs w:val="24"/>
        </w:rPr>
        <w:tab/>
      </w:r>
      <w:r>
        <w:rPr>
          <w:rFonts w:ascii="Times New Roman" w:hAnsi="Times New Roman" w:cs="Times New Roman"/>
          <w:sz w:val="24"/>
          <w:szCs w:val="24"/>
        </w:rPr>
        <w:t>:</w:t>
      </w:r>
    </w:p>
    <w:p>
      <w:pPr>
        <w:pStyle w:val="33"/>
        <w:numPr>
          <w:ilvl w:val="0"/>
          <w:numId w:val="13"/>
        </w:numPr>
        <w:tabs>
          <w:tab w:val="left" w:pos="1620"/>
        </w:tabs>
        <w:jc w:val="both"/>
        <w:rPr>
          <w:rFonts w:ascii="Times New Roman" w:hAnsi="Times New Roman" w:cs="Times New Roman"/>
          <w:sz w:val="24"/>
          <w:szCs w:val="24"/>
        </w:rPr>
      </w:pPr>
      <w:r>
        <w:rPr>
          <w:rFonts w:ascii="Times New Roman" w:hAnsi="Times New Roman" w:cs="Times New Roman"/>
          <w:sz w:val="24"/>
          <w:szCs w:val="24"/>
        </w:rPr>
        <w:t>Pria</w:t>
      </w:r>
    </w:p>
    <w:p>
      <w:pPr>
        <w:pStyle w:val="33"/>
        <w:numPr>
          <w:ilvl w:val="0"/>
          <w:numId w:val="13"/>
        </w:numPr>
        <w:tabs>
          <w:tab w:val="left" w:pos="1620"/>
        </w:tabs>
        <w:jc w:val="both"/>
        <w:rPr>
          <w:rFonts w:ascii="Times New Roman" w:hAnsi="Times New Roman" w:cs="Times New Roman"/>
          <w:sz w:val="24"/>
          <w:szCs w:val="24"/>
        </w:rPr>
      </w:pPr>
      <w:r>
        <w:rPr>
          <w:rFonts w:ascii="Times New Roman" w:hAnsi="Times New Roman" w:cs="Times New Roman"/>
          <w:sz w:val="24"/>
          <w:szCs w:val="24"/>
        </w:rPr>
        <w:t>Wanita</w:t>
      </w:r>
    </w:p>
    <w:p>
      <w:pPr>
        <w:tabs>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Usia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:…………………………………(Boleh tidak diisi)</w:t>
      </w:r>
    </w:p>
    <w:p>
      <w:pPr>
        <w:tabs>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Pendidikan Terakhir </w:t>
      </w:r>
      <w:r>
        <w:rPr>
          <w:rFonts w:ascii="Times New Roman" w:hAnsi="Times New Roman" w:cs="Times New Roman"/>
          <w:sz w:val="24"/>
          <w:szCs w:val="24"/>
        </w:rPr>
        <w:tab/>
      </w:r>
      <w:r>
        <w:rPr>
          <w:rFonts w:ascii="Times New Roman" w:hAnsi="Times New Roman" w:cs="Times New Roman"/>
          <w:sz w:val="24"/>
          <w:szCs w:val="24"/>
        </w:rPr>
        <w:t>:</w:t>
      </w:r>
    </w:p>
    <w:p>
      <w:pPr>
        <w:pStyle w:val="33"/>
        <w:numPr>
          <w:ilvl w:val="0"/>
          <w:numId w:val="14"/>
        </w:numPr>
        <w:tabs>
          <w:tab w:val="left" w:pos="1620"/>
        </w:tabs>
        <w:jc w:val="both"/>
        <w:rPr>
          <w:rFonts w:ascii="Times New Roman" w:hAnsi="Times New Roman" w:cs="Times New Roman"/>
          <w:sz w:val="24"/>
          <w:szCs w:val="24"/>
        </w:rPr>
      </w:pPr>
      <w:r>
        <w:rPr>
          <w:rFonts w:ascii="Times New Roman" w:hAnsi="Times New Roman" w:cs="Times New Roman"/>
          <w:sz w:val="24"/>
          <w:szCs w:val="24"/>
        </w:rPr>
        <w:t>SMP</w:t>
      </w:r>
    </w:p>
    <w:p>
      <w:pPr>
        <w:pStyle w:val="33"/>
        <w:numPr>
          <w:ilvl w:val="0"/>
          <w:numId w:val="14"/>
        </w:numPr>
        <w:tabs>
          <w:tab w:val="left" w:pos="1620"/>
        </w:tabs>
        <w:jc w:val="both"/>
        <w:rPr>
          <w:rFonts w:ascii="Times New Roman" w:hAnsi="Times New Roman" w:cs="Times New Roman"/>
          <w:sz w:val="24"/>
          <w:szCs w:val="24"/>
        </w:rPr>
      </w:pPr>
      <w:r>
        <w:rPr>
          <w:rFonts w:ascii="Times New Roman" w:hAnsi="Times New Roman" w:cs="Times New Roman"/>
          <w:sz w:val="24"/>
          <w:szCs w:val="24"/>
        </w:rPr>
        <w:t>SMA/SMK</w:t>
      </w:r>
    </w:p>
    <w:p>
      <w:pPr>
        <w:pStyle w:val="33"/>
        <w:numPr>
          <w:ilvl w:val="0"/>
          <w:numId w:val="14"/>
        </w:numPr>
        <w:tabs>
          <w:tab w:val="left" w:pos="1620"/>
        </w:tabs>
        <w:jc w:val="both"/>
        <w:rPr>
          <w:rFonts w:ascii="Times New Roman" w:hAnsi="Times New Roman" w:cs="Times New Roman"/>
          <w:sz w:val="24"/>
          <w:szCs w:val="24"/>
        </w:rPr>
      </w:pPr>
      <w:r>
        <w:rPr>
          <w:rFonts w:ascii="Times New Roman" w:hAnsi="Times New Roman" w:cs="Times New Roman"/>
          <w:sz w:val="24"/>
          <w:szCs w:val="24"/>
        </w:rPr>
        <w:t>Diploma</w:t>
      </w:r>
    </w:p>
    <w:p>
      <w:pPr>
        <w:pStyle w:val="33"/>
        <w:numPr>
          <w:ilvl w:val="0"/>
          <w:numId w:val="14"/>
        </w:numPr>
        <w:tabs>
          <w:tab w:val="left" w:pos="1620"/>
        </w:tabs>
        <w:jc w:val="both"/>
        <w:rPr>
          <w:rFonts w:ascii="Times New Roman" w:hAnsi="Times New Roman" w:cs="Times New Roman"/>
          <w:sz w:val="24"/>
          <w:szCs w:val="24"/>
        </w:rPr>
      </w:pPr>
      <w:r>
        <w:rPr>
          <w:rFonts w:ascii="Times New Roman" w:hAnsi="Times New Roman" w:cs="Times New Roman"/>
          <w:sz w:val="24"/>
          <w:szCs w:val="24"/>
        </w:rPr>
        <w:t>Sarjana</w:t>
      </w:r>
    </w:p>
    <w:p>
      <w:pPr>
        <w:tabs>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Memiliki NPWP yang terdaftar pada KPP Pratama Kota Samarinda : </w:t>
      </w:r>
    </w:p>
    <w:p>
      <w:pPr>
        <w:pStyle w:val="33"/>
        <w:numPr>
          <w:ilvl w:val="0"/>
          <w:numId w:val="15"/>
        </w:numPr>
        <w:tabs>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Ya </w:t>
      </w:r>
    </w:p>
    <w:p>
      <w:pPr>
        <w:pStyle w:val="33"/>
        <w:numPr>
          <w:ilvl w:val="0"/>
          <w:numId w:val="15"/>
        </w:numPr>
        <w:tabs>
          <w:tab w:val="left" w:pos="1620"/>
        </w:tabs>
        <w:jc w:val="both"/>
        <w:rPr>
          <w:rFonts w:ascii="Times New Roman" w:hAnsi="Times New Roman" w:cs="Times New Roman"/>
          <w:sz w:val="24"/>
          <w:szCs w:val="24"/>
        </w:rPr>
      </w:pPr>
      <w:r>
        <w:rPr>
          <w:rFonts w:ascii="Times New Roman" w:hAnsi="Times New Roman" w:cs="Times New Roman"/>
          <w:sz w:val="24"/>
          <w:szCs w:val="24"/>
        </w:rPr>
        <w:t>Tidak</w:t>
      </w:r>
    </w:p>
    <w:p>
      <w:pPr>
        <w:tabs>
          <w:tab w:val="left" w:pos="1620"/>
        </w:tabs>
        <w:jc w:val="both"/>
        <w:rPr>
          <w:rFonts w:ascii="Times New Roman" w:hAnsi="Times New Roman" w:cs="Times New Roman"/>
          <w:sz w:val="24"/>
          <w:szCs w:val="24"/>
        </w:rPr>
      </w:pPr>
      <w:r>
        <w:rPr>
          <w:rFonts w:ascii="Times New Roman" w:hAnsi="Times New Roman" w:cs="Times New Roman"/>
          <w:sz w:val="24"/>
          <w:szCs w:val="24"/>
          <w:lang w:val="en-US"/>
        </w:rPr>
        <w:t xml:space="preserve">Menghitung, membayar serta melaporkan sendiri kewajiban perpajakannya </w:t>
      </w:r>
      <w:r>
        <w:rPr>
          <w:rFonts w:ascii="Times New Roman" w:hAnsi="Times New Roman" w:cs="Times New Roman"/>
          <w:sz w:val="24"/>
          <w:szCs w:val="24"/>
        </w:rPr>
        <w:t xml:space="preserve"> : </w:t>
      </w:r>
    </w:p>
    <w:p>
      <w:pPr>
        <w:pStyle w:val="33"/>
        <w:numPr>
          <w:ilvl w:val="0"/>
          <w:numId w:val="15"/>
        </w:numPr>
        <w:tabs>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Ya </w:t>
      </w:r>
    </w:p>
    <w:p>
      <w:pPr>
        <w:pStyle w:val="33"/>
        <w:numPr>
          <w:ilvl w:val="0"/>
          <w:numId w:val="15"/>
        </w:numPr>
        <w:tabs>
          <w:tab w:val="left" w:pos="1620"/>
        </w:tabs>
        <w:jc w:val="both"/>
        <w:rPr>
          <w:rFonts w:ascii="Times New Roman" w:hAnsi="Times New Roman" w:cs="Times New Roman"/>
          <w:sz w:val="24"/>
          <w:szCs w:val="24"/>
        </w:rPr>
      </w:pPr>
      <w:r>
        <w:rPr>
          <w:rFonts w:ascii="Times New Roman" w:hAnsi="Times New Roman" w:cs="Times New Roman"/>
          <w:sz w:val="24"/>
          <w:szCs w:val="24"/>
        </w:rPr>
        <w:t>Tidak</w:t>
      </w:r>
    </w:p>
    <w:p>
      <w:pPr>
        <w:tabs>
          <w:tab w:val="left" w:pos="1620"/>
        </w:tabs>
        <w:jc w:val="both"/>
        <w:rPr>
          <w:rFonts w:ascii="Times New Roman" w:hAnsi="Times New Roman" w:cs="Times New Roman"/>
          <w:sz w:val="24"/>
          <w:szCs w:val="24"/>
        </w:rPr>
      </w:pPr>
    </w:p>
    <w:p>
      <w:pPr>
        <w:tabs>
          <w:tab w:val="left" w:pos="1620"/>
        </w:tabs>
        <w:rPr>
          <w:rFonts w:ascii="Times New Roman" w:hAnsi="Times New Roman" w:cs="Times New Roman"/>
          <w:sz w:val="24"/>
          <w:szCs w:val="24"/>
        </w:rPr>
      </w:pPr>
      <w:r>
        <w:rPr>
          <w:rFonts w:ascii="Times New Roman" w:hAnsi="Times New Roman" w:cs="Times New Roman"/>
          <w:sz w:val="24"/>
          <w:szCs w:val="24"/>
        </w:rPr>
        <w:br w:type="page"/>
      </w:r>
    </w:p>
    <w:p>
      <w:pPr>
        <w:tabs>
          <w:tab w:val="left" w:pos="1620"/>
        </w:tabs>
        <w:jc w:val="center"/>
        <w:rPr>
          <w:rFonts w:ascii="Times New Roman" w:hAnsi="Times New Roman" w:cs="Times New Roman"/>
          <w:b/>
          <w:sz w:val="24"/>
          <w:szCs w:val="24"/>
        </w:rPr>
      </w:pPr>
      <w:r>
        <w:rPr>
          <w:rFonts w:ascii="Times New Roman" w:hAnsi="Times New Roman" w:cs="Times New Roman"/>
          <w:b/>
          <w:sz w:val="24"/>
          <w:szCs w:val="24"/>
        </w:rPr>
        <w:t>Daftar Pernyataan Penelitian</w:t>
      </w:r>
    </w:p>
    <w:p>
      <w:pPr>
        <w:pStyle w:val="33"/>
        <w:numPr>
          <w:ilvl w:val="0"/>
          <w:numId w:val="16"/>
        </w:numPr>
        <w:tabs>
          <w:tab w:val="left" w:pos="1620"/>
        </w:tabs>
        <w:jc w:val="both"/>
        <w:rPr>
          <w:rFonts w:ascii="Times New Roman" w:hAnsi="Times New Roman" w:cs="Times New Roman"/>
          <w:b/>
          <w:sz w:val="24"/>
          <w:szCs w:val="24"/>
        </w:rPr>
      </w:pPr>
      <w:r>
        <w:rPr>
          <w:rFonts w:ascii="Times New Roman" w:hAnsi="Times New Roman" w:cs="Times New Roman"/>
          <w:b/>
          <w:sz w:val="24"/>
          <w:szCs w:val="24"/>
        </w:rPr>
        <w:t xml:space="preserve">Penggunaan Sistem </w:t>
      </w:r>
      <w:r>
        <w:rPr>
          <w:rFonts w:ascii="Times New Roman" w:hAnsi="Times New Roman" w:cs="Times New Roman"/>
          <w:b/>
          <w:i/>
          <w:iCs/>
          <w:sz w:val="24"/>
          <w:szCs w:val="24"/>
        </w:rPr>
        <w:t>E-filling</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Tidak Setuju Sekali</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Tidak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Tidak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Setuju Sekali</w:t>
      </w:r>
    </w:p>
    <w:p>
      <w:pPr>
        <w:pStyle w:val="33"/>
        <w:tabs>
          <w:tab w:val="left" w:pos="1620"/>
        </w:tabs>
        <w:spacing w:after="0" w:line="240" w:lineRule="auto"/>
        <w:jc w:val="both"/>
        <w:rPr>
          <w:rFonts w:ascii="Times New Roman" w:hAnsi="Times New Roman" w:eastAsia="Times New Roman" w:cs="Times New Roman"/>
          <w:sz w:val="24"/>
          <w:szCs w:val="24"/>
        </w:rPr>
      </w:pPr>
    </w:p>
    <w:tbl>
      <w:tblPr>
        <w:tblStyle w:val="7"/>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3035"/>
        <w:gridCol w:w="792"/>
        <w:gridCol w:w="685"/>
        <w:gridCol w:w="634"/>
        <w:gridCol w:w="522"/>
        <w:gridCol w:w="573"/>
        <w:gridCol w:w="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No.</w:t>
            </w:r>
          </w:p>
        </w:tc>
        <w:tc>
          <w:tcPr>
            <w:tcW w:w="3925"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Penyataan</w:t>
            </w:r>
          </w:p>
        </w:tc>
        <w:tc>
          <w:tcPr>
            <w:tcW w:w="81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STSS</w:t>
            </w:r>
          </w:p>
        </w:tc>
        <w:tc>
          <w:tcPr>
            <w:tcW w:w="72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w:t>
            </w:r>
          </w:p>
        </w:tc>
        <w:tc>
          <w:tcPr>
            <w:tcW w:w="72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TS</w:t>
            </w:r>
          </w:p>
        </w:tc>
        <w:tc>
          <w:tcPr>
            <w:tcW w:w="63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w:t>
            </w:r>
          </w:p>
        </w:tc>
        <w:tc>
          <w:tcPr>
            <w:tcW w:w="63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SS</w:t>
            </w:r>
          </w:p>
        </w:tc>
        <w:tc>
          <w:tcPr>
            <w:tcW w:w="625"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Saya merasa </w:t>
            </w:r>
            <w:r>
              <w:rPr>
                <w:rFonts w:ascii="Times New Roman" w:hAnsi="Times New Roman" w:eastAsia="Times New Roman" w:cs="Times New Roman"/>
                <w:i/>
                <w:iCs/>
                <w:sz w:val="24"/>
                <w:szCs w:val="24"/>
              </w:rPr>
              <w:t>e-filling</w:t>
            </w:r>
            <w:r>
              <w:rPr>
                <w:rFonts w:ascii="Times New Roman" w:hAnsi="Times New Roman" w:eastAsia="Times New Roman" w:cs="Times New Roman"/>
                <w:sz w:val="24"/>
                <w:szCs w:val="24"/>
              </w:rPr>
              <w:t xml:space="preserve"> sangat fleksibel digunakan</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Saya dapat menghemat biaya dan energi saat menggunakan </w:t>
            </w:r>
            <w:r>
              <w:rPr>
                <w:rFonts w:ascii="Times New Roman" w:hAnsi="Times New Roman" w:eastAsia="Times New Roman" w:cs="Times New Roman"/>
                <w:i/>
                <w:iCs/>
                <w:sz w:val="24"/>
                <w:szCs w:val="24"/>
              </w:rPr>
              <w:t>e-filling</w:t>
            </w:r>
            <w:r>
              <w:rPr>
                <w:rFonts w:ascii="Times New Roman" w:hAnsi="Times New Roman" w:eastAsia="Times New Roman" w:cs="Times New Roman"/>
                <w:sz w:val="24"/>
                <w:szCs w:val="24"/>
              </w:rPr>
              <w:t xml:space="preserve"> untuk melaporkan SPT</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Sistem </w:t>
            </w:r>
            <w:r>
              <w:rPr>
                <w:rFonts w:ascii="Times New Roman" w:hAnsi="Times New Roman" w:eastAsia="Times New Roman" w:cs="Times New Roman"/>
                <w:i/>
                <w:iCs/>
                <w:sz w:val="24"/>
                <w:szCs w:val="24"/>
              </w:rPr>
              <w:t>e-filling</w:t>
            </w:r>
            <w:r>
              <w:rPr>
                <w:rFonts w:ascii="Times New Roman" w:hAnsi="Times New Roman" w:eastAsia="Times New Roman" w:cs="Times New Roman"/>
                <w:sz w:val="24"/>
                <w:szCs w:val="24"/>
              </w:rPr>
              <w:t xml:space="preserve"> secara efektif memenuhi kebutuhan saya kaitannya dengan pelaporan pajak</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Tampilan </w:t>
            </w:r>
            <w:r>
              <w:rPr>
                <w:rFonts w:ascii="Times New Roman" w:hAnsi="Times New Roman" w:eastAsia="Times New Roman" w:cs="Times New Roman"/>
                <w:i/>
                <w:iCs/>
                <w:sz w:val="24"/>
                <w:szCs w:val="24"/>
              </w:rPr>
              <w:t xml:space="preserve">e-filling </w:t>
            </w:r>
            <w:r>
              <w:rPr>
                <w:rFonts w:ascii="Times New Roman" w:hAnsi="Times New Roman" w:eastAsia="Times New Roman" w:cs="Times New Roman"/>
                <w:sz w:val="24"/>
                <w:szCs w:val="24"/>
              </w:rPr>
              <w:t>mudah untuk dibaca sehingga saya mudah untuk memahaminya</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Secara keseluruhan sistem </w:t>
            </w:r>
            <w:r>
              <w:rPr>
                <w:rFonts w:ascii="Times New Roman" w:hAnsi="Times New Roman" w:eastAsia="Times New Roman" w:cs="Times New Roman"/>
                <w:i/>
                <w:iCs/>
                <w:sz w:val="24"/>
                <w:szCs w:val="24"/>
              </w:rPr>
              <w:t>e-filling</w:t>
            </w:r>
            <w:r>
              <w:rPr>
                <w:rFonts w:ascii="Times New Roman" w:hAnsi="Times New Roman" w:eastAsia="Times New Roman" w:cs="Times New Roman"/>
                <w:sz w:val="24"/>
                <w:szCs w:val="24"/>
              </w:rPr>
              <w:t xml:space="preserve"> memberikan manfaat</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bl>
    <w:p>
      <w:pPr>
        <w:pStyle w:val="33"/>
        <w:tabs>
          <w:tab w:val="left" w:pos="1620"/>
        </w:tabs>
        <w:spacing w:after="0" w:line="240" w:lineRule="auto"/>
        <w:jc w:val="both"/>
        <w:rPr>
          <w:rFonts w:ascii="Times New Roman" w:hAnsi="Times New Roman" w:eastAsia="Times New Roman" w:cs="Times New Roman"/>
          <w:sz w:val="24"/>
          <w:szCs w:val="24"/>
        </w:rPr>
      </w:pPr>
    </w:p>
    <w:p>
      <w:pPr>
        <w:tabs>
          <w:tab w:val="left" w:pos="162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ype="page"/>
      </w:r>
    </w:p>
    <w:p>
      <w:pPr>
        <w:pStyle w:val="33"/>
        <w:numPr>
          <w:ilvl w:val="0"/>
          <w:numId w:val="16"/>
        </w:numPr>
        <w:tabs>
          <w:tab w:val="left" w:pos="1620"/>
        </w:tabs>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Pemahaman Tentang </w:t>
      </w:r>
      <w:r>
        <w:rPr>
          <w:rFonts w:ascii="Times New Roman" w:hAnsi="Times New Roman" w:eastAsia="Times New Roman" w:cs="Times New Roman"/>
          <w:b/>
          <w:i/>
          <w:iCs/>
          <w:sz w:val="24"/>
          <w:szCs w:val="24"/>
        </w:rPr>
        <w:t>Self Assessment System</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Tidak Setuju Sekali</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Tidak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Tidak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Setuju Sekali</w:t>
      </w:r>
    </w:p>
    <w:p>
      <w:pPr>
        <w:pStyle w:val="33"/>
        <w:tabs>
          <w:tab w:val="left" w:pos="1620"/>
        </w:tabs>
        <w:spacing w:after="0" w:line="240" w:lineRule="auto"/>
        <w:jc w:val="both"/>
        <w:rPr>
          <w:rFonts w:ascii="Times New Roman" w:hAnsi="Times New Roman" w:eastAsia="Times New Roman" w:cs="Times New Roman"/>
          <w:sz w:val="24"/>
          <w:szCs w:val="24"/>
        </w:rPr>
      </w:pPr>
    </w:p>
    <w:tbl>
      <w:tblPr>
        <w:tblStyle w:val="7"/>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3013"/>
        <w:gridCol w:w="793"/>
        <w:gridCol w:w="688"/>
        <w:gridCol w:w="640"/>
        <w:gridCol w:w="529"/>
        <w:gridCol w:w="577"/>
        <w:gridCol w:w="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No.</w:t>
            </w:r>
          </w:p>
        </w:tc>
        <w:tc>
          <w:tcPr>
            <w:tcW w:w="3925"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Pernyataan</w:t>
            </w:r>
          </w:p>
        </w:tc>
        <w:tc>
          <w:tcPr>
            <w:tcW w:w="81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STSS</w:t>
            </w:r>
          </w:p>
        </w:tc>
        <w:tc>
          <w:tcPr>
            <w:tcW w:w="72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w:t>
            </w:r>
          </w:p>
        </w:tc>
        <w:tc>
          <w:tcPr>
            <w:tcW w:w="72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TS</w:t>
            </w:r>
          </w:p>
        </w:tc>
        <w:tc>
          <w:tcPr>
            <w:tcW w:w="63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w:t>
            </w:r>
          </w:p>
        </w:tc>
        <w:tc>
          <w:tcPr>
            <w:tcW w:w="63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SS</w:t>
            </w:r>
          </w:p>
        </w:tc>
        <w:tc>
          <w:tcPr>
            <w:tcW w:w="625"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Sebagai wajib pajak saya melakukan perhitungan sendiri</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Sebagai wajib pajak saya melalukan perhitungan dengan benar</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Sebagai wajib pajak saya melakukan pembayaran pajak sendiri</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Sebagai wajib pajak saya melakukan pembayaran tepat waktu</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Sebagai wajib pajak saya melakukan pelaporan sendiri</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bl>
    <w:p>
      <w:pPr>
        <w:pStyle w:val="33"/>
        <w:tabs>
          <w:tab w:val="left" w:pos="1620"/>
        </w:tabs>
        <w:spacing w:after="0" w:line="240" w:lineRule="auto"/>
        <w:jc w:val="both"/>
        <w:rPr>
          <w:rFonts w:ascii="Times New Roman" w:hAnsi="Times New Roman" w:eastAsia="Times New Roman" w:cs="Times New Roman"/>
          <w:sz w:val="24"/>
          <w:szCs w:val="24"/>
        </w:rPr>
      </w:pPr>
    </w:p>
    <w:p>
      <w:pPr>
        <w:tabs>
          <w:tab w:val="left" w:pos="162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ype="page"/>
      </w:r>
    </w:p>
    <w:p>
      <w:pPr>
        <w:pStyle w:val="33"/>
        <w:numPr>
          <w:ilvl w:val="0"/>
          <w:numId w:val="16"/>
        </w:numPr>
        <w:tabs>
          <w:tab w:val="left" w:pos="1620"/>
        </w:tabs>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Pengukuran Kepatuhan Wajib Pajak Orang Pribadi</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Tidak Setuju Sekali</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Tidak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Tidak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Setuju</w:t>
      </w:r>
    </w:p>
    <w:p>
      <w:pPr>
        <w:pStyle w:val="33"/>
        <w:tabs>
          <w:tab w:val="left" w:pos="1620"/>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SSS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Sangat Setuju Sekali</w:t>
      </w:r>
    </w:p>
    <w:p>
      <w:pPr>
        <w:pStyle w:val="33"/>
        <w:tabs>
          <w:tab w:val="left" w:pos="1620"/>
        </w:tabs>
        <w:spacing w:after="0" w:line="240" w:lineRule="auto"/>
        <w:jc w:val="both"/>
        <w:rPr>
          <w:rFonts w:ascii="Times New Roman" w:hAnsi="Times New Roman" w:eastAsia="Times New Roman" w:cs="Times New Roman"/>
          <w:sz w:val="24"/>
          <w:szCs w:val="24"/>
        </w:rPr>
      </w:pPr>
    </w:p>
    <w:tbl>
      <w:tblPr>
        <w:tblStyle w:val="7"/>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3030"/>
        <w:gridCol w:w="792"/>
        <w:gridCol w:w="686"/>
        <w:gridCol w:w="635"/>
        <w:gridCol w:w="523"/>
        <w:gridCol w:w="574"/>
        <w:gridCol w:w="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No.</w:t>
            </w:r>
          </w:p>
        </w:tc>
        <w:tc>
          <w:tcPr>
            <w:tcW w:w="3925"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Pernyataan</w:t>
            </w:r>
          </w:p>
        </w:tc>
        <w:tc>
          <w:tcPr>
            <w:tcW w:w="81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STSS</w:t>
            </w:r>
          </w:p>
        </w:tc>
        <w:tc>
          <w:tcPr>
            <w:tcW w:w="72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STS</w:t>
            </w:r>
          </w:p>
        </w:tc>
        <w:tc>
          <w:tcPr>
            <w:tcW w:w="72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TS</w:t>
            </w:r>
          </w:p>
        </w:tc>
        <w:tc>
          <w:tcPr>
            <w:tcW w:w="63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w:t>
            </w:r>
          </w:p>
        </w:tc>
        <w:tc>
          <w:tcPr>
            <w:tcW w:w="63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SS</w:t>
            </w:r>
          </w:p>
        </w:tc>
        <w:tc>
          <w:tcPr>
            <w:tcW w:w="625"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Saya paham dan berusaha memahami UU Perpajakan</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Saya selalu mengisi SPT saya sesuai dengan ketentuan perundang-undangan</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Saya tidak pernah melakukan tindak pidana dibidang perpajakan</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Saya tidak memiliki tunggakan pajak</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pPr>
              <w:pStyle w:val="33"/>
              <w:tabs>
                <w:tab w:val="left" w:pos="1620"/>
              </w:tabs>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3925" w:type="dxa"/>
          </w:tcPr>
          <w:p>
            <w:pPr>
              <w:pStyle w:val="33"/>
              <w:tabs>
                <w:tab w:val="left" w:pos="1620"/>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Saya selalu menghitung pajak yang terutang dengan benar dan membayarkan dengan tepat waktu</w:t>
            </w:r>
          </w:p>
        </w:tc>
        <w:tc>
          <w:tcPr>
            <w:tcW w:w="81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72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30" w:type="dxa"/>
          </w:tcPr>
          <w:p>
            <w:pPr>
              <w:pStyle w:val="33"/>
              <w:tabs>
                <w:tab w:val="left" w:pos="1620"/>
              </w:tabs>
              <w:ind w:left="0"/>
              <w:jc w:val="both"/>
              <w:rPr>
                <w:rFonts w:ascii="Times New Roman" w:hAnsi="Times New Roman" w:eastAsia="Times New Roman" w:cs="Times New Roman"/>
                <w:sz w:val="24"/>
                <w:szCs w:val="24"/>
              </w:rPr>
            </w:pPr>
          </w:p>
        </w:tc>
        <w:tc>
          <w:tcPr>
            <w:tcW w:w="625" w:type="dxa"/>
          </w:tcPr>
          <w:p>
            <w:pPr>
              <w:pStyle w:val="33"/>
              <w:tabs>
                <w:tab w:val="left" w:pos="1620"/>
              </w:tabs>
              <w:ind w:left="0"/>
              <w:jc w:val="both"/>
              <w:rPr>
                <w:rFonts w:ascii="Times New Roman" w:hAnsi="Times New Roman" w:eastAsia="Times New Roman" w:cs="Times New Roman"/>
                <w:sz w:val="24"/>
                <w:szCs w:val="24"/>
              </w:rPr>
            </w:pPr>
          </w:p>
        </w:tc>
      </w:tr>
    </w:tbl>
    <w:p>
      <w:pPr>
        <w:pStyle w:val="33"/>
        <w:tabs>
          <w:tab w:val="left" w:pos="1620"/>
        </w:tabs>
        <w:spacing w:after="0" w:line="240" w:lineRule="auto"/>
        <w:jc w:val="both"/>
        <w:rPr>
          <w:rFonts w:ascii="Times New Roman" w:hAnsi="Times New Roman" w:eastAsia="Times New Roman" w:cs="Times New Roman"/>
          <w:sz w:val="24"/>
          <w:szCs w:val="24"/>
        </w:rPr>
      </w:pPr>
    </w:p>
    <w:p>
      <w:pPr>
        <w:tabs>
          <w:tab w:val="left" w:pos="1620"/>
        </w:tabs>
        <w:ind w:left="360"/>
        <w:jc w:val="both"/>
        <w:rPr>
          <w:rFonts w:ascii="Times New Roman" w:hAnsi="Times New Roman" w:cs="Times New Roman"/>
          <w:sz w:val="24"/>
          <w:szCs w:val="24"/>
        </w:rPr>
      </w:pPr>
    </w:p>
    <w:p>
      <w:pPr>
        <w:tabs>
          <w:tab w:val="left" w:pos="1620"/>
        </w:tabs>
        <w:spacing w:line="240" w:lineRule="auto"/>
        <w:jc w:val="center"/>
        <w:rPr>
          <w:rFonts w:ascii="Times New Roman" w:hAnsi="Times New Roman" w:cs="Times New Roman"/>
          <w:b/>
          <w:sz w:val="24"/>
          <w:szCs w:val="24"/>
          <w:lang w:val="en-US"/>
        </w:rPr>
      </w:pPr>
    </w:p>
    <w:p>
      <w:pPr>
        <w:tabs>
          <w:tab w:val="left" w:pos="1620"/>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br w:type="page"/>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LAMPIRAN 2</w:t>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Jawaban Kuisioner</w:t>
      </w:r>
    </w:p>
    <w:p>
      <w:pPr>
        <w:tabs>
          <w:tab w:val="left" w:pos="1620"/>
        </w:tabs>
        <w:spacing w:line="240" w:lineRule="auto"/>
        <w:rPr>
          <w:rFonts w:ascii="Times New Roman" w:hAnsi="Times New Roman" w:cs="Times New Roman"/>
          <w:b/>
          <w:sz w:val="24"/>
          <w:szCs w:val="24"/>
          <w:lang w:val="en-US"/>
        </w:rPr>
      </w:pPr>
    </w:p>
    <w:tbl>
      <w:tblPr>
        <w:tblStyle w:val="7"/>
        <w:tblW w:w="4272" w:type="dxa"/>
        <w:tblInd w:w="-10" w:type="dxa"/>
        <w:tblLayout w:type="autofit"/>
        <w:tblCellMar>
          <w:top w:w="0" w:type="dxa"/>
          <w:left w:w="108" w:type="dxa"/>
          <w:bottom w:w="0" w:type="dxa"/>
          <w:right w:w="108" w:type="dxa"/>
        </w:tblCellMar>
      </w:tblPr>
      <w:tblGrid>
        <w:gridCol w:w="516"/>
        <w:gridCol w:w="654"/>
        <w:gridCol w:w="630"/>
        <w:gridCol w:w="611"/>
        <w:gridCol w:w="611"/>
        <w:gridCol w:w="611"/>
        <w:gridCol w:w="639"/>
      </w:tblGrid>
      <w:tr>
        <w:tblPrEx>
          <w:tblCellMar>
            <w:top w:w="0" w:type="dxa"/>
            <w:left w:w="108" w:type="dxa"/>
            <w:bottom w:w="0" w:type="dxa"/>
            <w:right w:w="108" w:type="dxa"/>
          </w:tblCellMar>
        </w:tblPrEx>
        <w:trPr>
          <w:trHeight w:val="315" w:hRule="atLeast"/>
        </w:trPr>
        <w:tc>
          <w:tcPr>
            <w:tcW w:w="516"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p>
        </w:tc>
        <w:tc>
          <w:tcPr>
            <w:tcW w:w="3117" w:type="dxa"/>
            <w:gridSpan w:val="5"/>
            <w:tcBorders>
              <w:top w:val="single" w:color="auto" w:sz="8" w:space="0"/>
              <w:left w:val="nil"/>
              <w:bottom w:val="single" w:color="auto" w:sz="8" w:space="0"/>
              <w:right w:val="single" w:color="000000"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 xml:space="preserve">Penggunaan </w:t>
            </w:r>
            <w:r>
              <w:rPr>
                <w:rFonts w:ascii="Times New Roman" w:hAnsi="Times New Roman" w:eastAsia="Times New Roman" w:cs="Times New Roman"/>
                <w:i/>
                <w:iCs/>
                <w:color w:val="000000"/>
                <w:sz w:val="20"/>
                <w:szCs w:val="20"/>
                <w:lang w:val="en-US"/>
              </w:rPr>
              <w:t>E-Filling</w:t>
            </w:r>
            <w:r>
              <w:rPr>
                <w:rFonts w:ascii="Times New Roman" w:hAnsi="Times New Roman" w:eastAsia="Times New Roman" w:cs="Times New Roman"/>
                <w:color w:val="000000"/>
                <w:sz w:val="20"/>
                <w:szCs w:val="20"/>
                <w:lang w:val="en-US"/>
              </w:rPr>
              <w:t xml:space="preserve"> (X1)</w:t>
            </w:r>
          </w:p>
        </w:tc>
        <w:tc>
          <w:tcPr>
            <w:tcW w:w="639"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Total X1</w:t>
            </w:r>
          </w:p>
        </w:tc>
      </w:tr>
      <w:tr>
        <w:tblPrEx>
          <w:tblCellMar>
            <w:top w:w="0" w:type="dxa"/>
            <w:left w:w="108" w:type="dxa"/>
            <w:bottom w:w="0" w:type="dxa"/>
            <w:right w:w="108" w:type="dxa"/>
          </w:tblCellMar>
        </w:tblPrEx>
        <w:trPr>
          <w:trHeight w:val="315" w:hRule="atLeast"/>
        </w:trPr>
        <w:tc>
          <w:tcPr>
            <w:tcW w:w="516" w:type="dxa"/>
            <w:vMerge w:val="continue"/>
            <w:tcBorders>
              <w:top w:val="single" w:color="auto" w:sz="8" w:space="0"/>
              <w:left w:val="single" w:color="auto" w:sz="8" w:space="0"/>
              <w:bottom w:val="single" w:color="000000" w:sz="8" w:space="0"/>
              <w:right w:val="single" w:color="auto" w:sz="8" w:space="0"/>
            </w:tcBorders>
            <w:vAlign w:val="center"/>
          </w:tcPr>
          <w:p>
            <w:pPr>
              <w:tabs>
                <w:tab w:val="left" w:pos="1620"/>
              </w:tabs>
              <w:spacing w:after="0" w:line="240" w:lineRule="auto"/>
              <w:jc w:val="center"/>
              <w:rPr>
                <w:rFonts w:ascii="Times New Roman" w:hAnsi="Times New Roman" w:eastAsia="Times New Roman" w:cs="Times New Roman"/>
                <w:color w:val="000000"/>
                <w:sz w:val="20"/>
                <w:szCs w:val="20"/>
              </w:rPr>
            </w:pPr>
          </w:p>
        </w:tc>
        <w:tc>
          <w:tcPr>
            <w:tcW w:w="654"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X1.1</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X1.2</w:t>
            </w:r>
          </w:p>
        </w:tc>
        <w:tc>
          <w:tcPr>
            <w:tcW w:w="611"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X1.3</w:t>
            </w:r>
          </w:p>
        </w:tc>
        <w:tc>
          <w:tcPr>
            <w:tcW w:w="611"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X1.4</w:t>
            </w:r>
          </w:p>
        </w:tc>
        <w:tc>
          <w:tcPr>
            <w:tcW w:w="611"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X1.5</w:t>
            </w:r>
          </w:p>
        </w:tc>
        <w:tc>
          <w:tcPr>
            <w:tcW w:w="639" w:type="dxa"/>
            <w:vMerge w:val="continue"/>
            <w:tcBorders>
              <w:top w:val="single" w:color="auto" w:sz="8" w:space="0"/>
              <w:left w:val="single" w:color="auto" w:sz="8" w:space="0"/>
              <w:bottom w:val="single" w:color="000000" w:sz="8" w:space="0"/>
              <w:right w:val="single" w:color="auto" w:sz="8" w:space="0"/>
            </w:tcBorders>
            <w:vAlign w:val="center"/>
          </w:tcPr>
          <w:p>
            <w:pPr>
              <w:tabs>
                <w:tab w:val="left" w:pos="1620"/>
              </w:tabs>
              <w:spacing w:after="0" w:line="240" w:lineRule="auto"/>
              <w:jc w:val="center"/>
              <w:rPr>
                <w:rFonts w:ascii="Times New Roman" w:hAnsi="Times New Roman" w:eastAsia="Times New Roman" w:cs="Times New Roman"/>
                <w:color w:val="000000"/>
                <w:sz w:val="20"/>
                <w:szCs w:val="20"/>
              </w:rPr>
            </w:pP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w:t>
            </w:r>
          </w:p>
        </w:tc>
        <w:tc>
          <w:tcPr>
            <w:tcW w:w="654" w:type="dxa"/>
            <w:tcBorders>
              <w:top w:val="nil"/>
              <w:left w:val="nil"/>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11</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17</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18</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21</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26</w:t>
            </w:r>
          </w:p>
        </w:tc>
        <w:tc>
          <w:tcPr>
            <w:tcW w:w="654"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27</w:t>
            </w:r>
          </w:p>
        </w:tc>
        <w:tc>
          <w:tcPr>
            <w:tcW w:w="654"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28</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31</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32</w:t>
            </w:r>
          </w:p>
        </w:tc>
        <w:tc>
          <w:tcPr>
            <w:tcW w:w="654"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33</w:t>
            </w:r>
          </w:p>
        </w:tc>
        <w:tc>
          <w:tcPr>
            <w:tcW w:w="654"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37</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38</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41</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47</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48</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51</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57</w:t>
            </w:r>
          </w:p>
        </w:tc>
        <w:tc>
          <w:tcPr>
            <w:tcW w:w="654"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58</w:t>
            </w:r>
          </w:p>
        </w:tc>
        <w:tc>
          <w:tcPr>
            <w:tcW w:w="654"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61</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67</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68</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70</w:t>
            </w:r>
          </w:p>
        </w:tc>
        <w:tc>
          <w:tcPr>
            <w:tcW w:w="654"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16"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71</w:t>
            </w:r>
          </w:p>
        </w:tc>
        <w:tc>
          <w:tcPr>
            <w:tcW w:w="654"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77</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78</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81</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87</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88</w:t>
            </w:r>
          </w:p>
        </w:tc>
        <w:tc>
          <w:tcPr>
            <w:tcW w:w="654"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89</w:t>
            </w:r>
          </w:p>
        </w:tc>
        <w:tc>
          <w:tcPr>
            <w:tcW w:w="654"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91</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92</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93</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94</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95</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96</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97</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98</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99</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16"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100</w:t>
            </w:r>
          </w:p>
        </w:tc>
        <w:tc>
          <w:tcPr>
            <w:tcW w:w="654"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11"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bl>
    <w:p>
      <w:pPr>
        <w:tabs>
          <w:tab w:val="left" w:pos="1620"/>
        </w:tabs>
        <w:spacing w:line="240" w:lineRule="auto"/>
        <w:jc w:val="center"/>
        <w:rPr>
          <w:rFonts w:ascii="Times New Roman" w:hAnsi="Times New Roman" w:cs="Times New Roman"/>
          <w:b/>
          <w:sz w:val="20"/>
          <w:szCs w:val="20"/>
          <w:lang w:val="en-US"/>
        </w:rPr>
      </w:pPr>
    </w:p>
    <w:tbl>
      <w:tblPr>
        <w:tblStyle w:val="7"/>
        <w:tblW w:w="4329" w:type="dxa"/>
        <w:tblInd w:w="-10" w:type="dxa"/>
        <w:tblLayout w:type="autofit"/>
        <w:tblCellMar>
          <w:top w:w="0" w:type="dxa"/>
          <w:left w:w="108" w:type="dxa"/>
          <w:bottom w:w="0" w:type="dxa"/>
          <w:right w:w="108" w:type="dxa"/>
        </w:tblCellMar>
      </w:tblPr>
      <w:tblGrid>
        <w:gridCol w:w="540"/>
        <w:gridCol w:w="630"/>
        <w:gridCol w:w="630"/>
        <w:gridCol w:w="630"/>
        <w:gridCol w:w="630"/>
        <w:gridCol w:w="630"/>
        <w:gridCol w:w="639"/>
      </w:tblGrid>
      <w:tr>
        <w:tblPrEx>
          <w:tblCellMar>
            <w:top w:w="0" w:type="dxa"/>
            <w:left w:w="108" w:type="dxa"/>
            <w:bottom w:w="0" w:type="dxa"/>
            <w:right w:w="108" w:type="dxa"/>
          </w:tblCellMar>
        </w:tblPrEx>
        <w:trPr>
          <w:trHeight w:val="315" w:hRule="atLeast"/>
        </w:trPr>
        <w:tc>
          <w:tcPr>
            <w:tcW w:w="540"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lang w:val="en-US"/>
              </w:rPr>
            </w:pPr>
          </w:p>
        </w:tc>
        <w:tc>
          <w:tcPr>
            <w:tcW w:w="3150" w:type="dxa"/>
            <w:gridSpan w:val="5"/>
            <w:tcBorders>
              <w:top w:val="single" w:color="auto" w:sz="8" w:space="0"/>
              <w:left w:val="nil"/>
              <w:bottom w:val="single" w:color="auto" w:sz="8" w:space="0"/>
              <w:right w:val="single" w:color="000000"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 xml:space="preserve">Pemahaman Tentang </w:t>
            </w:r>
            <w:r>
              <w:rPr>
                <w:rFonts w:ascii="Times New Roman" w:hAnsi="Times New Roman" w:eastAsia="Times New Roman" w:cs="Times New Roman"/>
                <w:i/>
                <w:iCs/>
                <w:color w:val="000000"/>
                <w:sz w:val="20"/>
                <w:szCs w:val="20"/>
                <w:lang w:val="en-US"/>
              </w:rPr>
              <w:t xml:space="preserve">Self Assessment System </w:t>
            </w:r>
            <w:r>
              <w:rPr>
                <w:rFonts w:ascii="Times New Roman" w:hAnsi="Times New Roman" w:eastAsia="Times New Roman" w:cs="Times New Roman"/>
                <w:color w:val="000000"/>
                <w:sz w:val="20"/>
                <w:szCs w:val="20"/>
                <w:lang w:val="en-US"/>
              </w:rPr>
              <w:t>(X2)</w:t>
            </w:r>
          </w:p>
        </w:tc>
        <w:tc>
          <w:tcPr>
            <w:tcW w:w="639"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Total X2</w:t>
            </w:r>
          </w:p>
        </w:tc>
      </w:tr>
      <w:tr>
        <w:tblPrEx>
          <w:tblCellMar>
            <w:top w:w="0" w:type="dxa"/>
            <w:left w:w="108" w:type="dxa"/>
            <w:bottom w:w="0" w:type="dxa"/>
            <w:right w:w="108" w:type="dxa"/>
          </w:tblCellMar>
        </w:tblPrEx>
        <w:trPr>
          <w:trHeight w:val="315" w:hRule="atLeast"/>
        </w:trPr>
        <w:tc>
          <w:tcPr>
            <w:tcW w:w="540" w:type="dxa"/>
            <w:vMerge w:val="continue"/>
            <w:tcBorders>
              <w:top w:val="single" w:color="auto" w:sz="8" w:space="0"/>
              <w:left w:val="single" w:color="auto" w:sz="8" w:space="0"/>
              <w:bottom w:val="single" w:color="000000" w:sz="8" w:space="0"/>
              <w:right w:val="single" w:color="auto" w:sz="8" w:space="0"/>
            </w:tcBorders>
            <w:vAlign w:val="center"/>
          </w:tcPr>
          <w:p>
            <w:pPr>
              <w:tabs>
                <w:tab w:val="left" w:pos="1620"/>
              </w:tabs>
              <w:spacing w:after="0" w:line="240" w:lineRule="auto"/>
              <w:jc w:val="center"/>
              <w:rPr>
                <w:rFonts w:ascii="Times New Roman" w:hAnsi="Times New Roman" w:eastAsia="Times New Roman" w:cs="Times New Roman"/>
                <w:color w:val="000000"/>
                <w:sz w:val="20"/>
                <w:szCs w:val="20"/>
              </w:rPr>
            </w:pP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X2.1</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X2.2</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X2.3</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X2.4</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X2.5</w:t>
            </w:r>
          </w:p>
        </w:tc>
        <w:tc>
          <w:tcPr>
            <w:tcW w:w="639" w:type="dxa"/>
            <w:vMerge w:val="continue"/>
            <w:tcBorders>
              <w:top w:val="single" w:color="auto" w:sz="8" w:space="0"/>
              <w:left w:val="single" w:color="auto" w:sz="8" w:space="0"/>
              <w:bottom w:val="single" w:color="000000" w:sz="8" w:space="0"/>
              <w:right w:val="single" w:color="auto" w:sz="8" w:space="0"/>
            </w:tcBorders>
            <w:vAlign w:val="center"/>
          </w:tcPr>
          <w:p>
            <w:pPr>
              <w:tabs>
                <w:tab w:val="left" w:pos="1620"/>
              </w:tabs>
              <w:spacing w:after="0" w:line="240" w:lineRule="auto"/>
              <w:jc w:val="center"/>
              <w:rPr>
                <w:rFonts w:ascii="Times New Roman" w:hAnsi="Times New Roman" w:eastAsia="Times New Roman" w:cs="Times New Roman"/>
                <w:color w:val="000000"/>
                <w:sz w:val="20"/>
                <w:szCs w:val="20"/>
              </w:rPr>
            </w:pP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w:t>
            </w:r>
          </w:p>
        </w:tc>
        <w:tc>
          <w:tcPr>
            <w:tcW w:w="630" w:type="dxa"/>
            <w:tcBorders>
              <w:top w:val="nil"/>
              <w:left w:val="nil"/>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17</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42</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43</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47</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48</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78</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79</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80</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81</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100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bl>
    <w:p>
      <w:pPr>
        <w:tabs>
          <w:tab w:val="left" w:pos="1620"/>
        </w:tabs>
        <w:spacing w:line="240" w:lineRule="auto"/>
        <w:jc w:val="center"/>
        <w:rPr>
          <w:rFonts w:ascii="Times New Roman" w:hAnsi="Times New Roman" w:cs="Times New Roman"/>
          <w:b/>
          <w:sz w:val="20"/>
          <w:szCs w:val="20"/>
          <w:lang w:val="en-US"/>
        </w:rPr>
      </w:pPr>
    </w:p>
    <w:tbl>
      <w:tblPr>
        <w:tblStyle w:val="7"/>
        <w:tblW w:w="4329" w:type="dxa"/>
        <w:tblInd w:w="-10" w:type="dxa"/>
        <w:tblLayout w:type="autofit"/>
        <w:tblCellMar>
          <w:top w:w="0" w:type="dxa"/>
          <w:left w:w="108" w:type="dxa"/>
          <w:bottom w:w="0" w:type="dxa"/>
          <w:right w:w="108" w:type="dxa"/>
        </w:tblCellMar>
      </w:tblPr>
      <w:tblGrid>
        <w:gridCol w:w="540"/>
        <w:gridCol w:w="630"/>
        <w:gridCol w:w="630"/>
        <w:gridCol w:w="630"/>
        <w:gridCol w:w="630"/>
        <w:gridCol w:w="630"/>
        <w:gridCol w:w="639"/>
      </w:tblGrid>
      <w:tr>
        <w:tblPrEx>
          <w:tblCellMar>
            <w:top w:w="0" w:type="dxa"/>
            <w:left w:w="108" w:type="dxa"/>
            <w:bottom w:w="0" w:type="dxa"/>
            <w:right w:w="108" w:type="dxa"/>
          </w:tblCellMar>
        </w:tblPrEx>
        <w:trPr>
          <w:trHeight w:val="315" w:hRule="atLeast"/>
        </w:trPr>
        <w:tc>
          <w:tcPr>
            <w:tcW w:w="540"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p>
        </w:tc>
        <w:tc>
          <w:tcPr>
            <w:tcW w:w="3150" w:type="dxa"/>
            <w:gridSpan w:val="5"/>
            <w:tcBorders>
              <w:top w:val="single" w:color="auto" w:sz="8" w:space="0"/>
              <w:left w:val="nil"/>
              <w:bottom w:val="single" w:color="auto" w:sz="8" w:space="0"/>
              <w:right w:val="single" w:color="000000"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Kepatuhan Wajib Pajak (Y)</w:t>
            </w:r>
          </w:p>
        </w:tc>
        <w:tc>
          <w:tcPr>
            <w:tcW w:w="639" w:type="dxa"/>
            <w:tcBorders>
              <w:top w:val="single" w:color="auto" w:sz="8" w:space="0"/>
              <w:left w:val="nil"/>
              <w:bottom w:val="nil"/>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Total</w:t>
            </w:r>
          </w:p>
        </w:tc>
      </w:tr>
      <w:tr>
        <w:tblPrEx>
          <w:tblCellMar>
            <w:top w:w="0" w:type="dxa"/>
            <w:left w:w="108" w:type="dxa"/>
            <w:bottom w:w="0" w:type="dxa"/>
            <w:right w:w="108" w:type="dxa"/>
          </w:tblCellMar>
        </w:tblPrEx>
        <w:trPr>
          <w:trHeight w:val="315" w:hRule="atLeast"/>
        </w:trPr>
        <w:tc>
          <w:tcPr>
            <w:tcW w:w="540" w:type="dxa"/>
            <w:vMerge w:val="continue"/>
            <w:tcBorders>
              <w:top w:val="single" w:color="auto" w:sz="8" w:space="0"/>
              <w:left w:val="single" w:color="auto" w:sz="8" w:space="0"/>
              <w:bottom w:val="single" w:color="000000" w:sz="8" w:space="0"/>
              <w:right w:val="single" w:color="auto" w:sz="8" w:space="0"/>
            </w:tcBorders>
            <w:vAlign w:val="center"/>
          </w:tcPr>
          <w:p>
            <w:pPr>
              <w:tabs>
                <w:tab w:val="left" w:pos="1620"/>
              </w:tabs>
              <w:spacing w:after="0" w:line="240" w:lineRule="auto"/>
              <w:jc w:val="center"/>
              <w:rPr>
                <w:rFonts w:ascii="Times New Roman" w:hAnsi="Times New Roman" w:eastAsia="Times New Roman" w:cs="Times New Roman"/>
                <w:color w:val="000000"/>
                <w:sz w:val="20"/>
                <w:szCs w:val="20"/>
              </w:rPr>
            </w:pP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Y1</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Y2</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Y3</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Y4</w:t>
            </w:r>
          </w:p>
        </w:tc>
        <w:tc>
          <w:tcPr>
            <w:tcW w:w="630"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Y5</w:t>
            </w:r>
          </w:p>
        </w:tc>
        <w:tc>
          <w:tcPr>
            <w:tcW w:w="639" w:type="dxa"/>
            <w:tcBorders>
              <w:top w:val="nil"/>
              <w:left w:val="nil"/>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Y</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w:t>
            </w:r>
          </w:p>
        </w:tc>
        <w:tc>
          <w:tcPr>
            <w:tcW w:w="630" w:type="dxa"/>
            <w:tcBorders>
              <w:top w:val="nil"/>
              <w:left w:val="nil"/>
              <w:bottom w:val="single" w:color="auto" w:sz="8" w:space="0"/>
              <w:right w:val="single" w:color="auto" w:sz="8" w:space="0"/>
            </w:tcBorders>
            <w:shd w:val="clear" w:color="auto" w:fill="auto"/>
            <w:noWrap/>
            <w:vAlign w:val="bottom"/>
          </w:tcPr>
          <w:p>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16</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29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37</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38</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39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49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53</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59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68</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69</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79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81</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82</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89</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90</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91</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92</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97</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98</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9" w:type="dxa"/>
            <w:tcBorders>
              <w:top w:val="nil"/>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nil"/>
              <w:left w:val="single" w:color="auto" w:sz="8" w:space="0"/>
              <w:bottom w:val="single" w:color="auto" w:sz="4"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99</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nil"/>
              <w:left w:val="nil"/>
              <w:bottom w:val="single" w:color="auto" w:sz="4"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nil"/>
              <w:left w:val="nil"/>
              <w:bottom w:val="single" w:color="auto" w:sz="4"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r>
      <w:tr>
        <w:tblPrEx>
          <w:tblCellMar>
            <w:top w:w="0" w:type="dxa"/>
            <w:left w:w="108" w:type="dxa"/>
            <w:bottom w:w="0" w:type="dxa"/>
            <w:right w:w="108" w:type="dxa"/>
          </w:tblCellMar>
        </w:tblPrEx>
        <w:trPr>
          <w:trHeight w:val="315" w:hRule="atLeast"/>
        </w:trPr>
        <w:tc>
          <w:tcPr>
            <w:tcW w:w="540" w:type="dxa"/>
            <w:tcBorders>
              <w:top w:val="single" w:color="auto" w:sz="4" w:space="0"/>
              <w:left w:val="single" w:color="auto" w:sz="8" w:space="0"/>
              <w:bottom w:val="single" w:color="auto" w:sz="8" w:space="0"/>
              <w:right w:val="single" w:color="auto" w:sz="8" w:space="0"/>
            </w:tcBorders>
            <w:shd w:val="clear" w:color="auto" w:fill="auto"/>
            <w:noWrap/>
            <w:vAlign w:val="center"/>
          </w:tcPr>
          <w:p>
            <w:pPr>
              <w:tabs>
                <w:tab w:val="left" w:pos="1620"/>
              </w:tabs>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lang w:val="en-US"/>
              </w:rPr>
              <w:t>100</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630" w:type="dxa"/>
            <w:tcBorders>
              <w:top w:val="single" w:color="auto" w:sz="4" w:space="0"/>
              <w:left w:val="nil"/>
              <w:bottom w:val="single" w:color="auto" w:sz="8" w:space="0"/>
              <w:right w:val="single" w:color="auto" w:sz="8" w:space="0"/>
            </w:tcBorders>
            <w:shd w:val="clear" w:color="auto" w:fill="auto"/>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639" w:type="dxa"/>
            <w:tcBorders>
              <w:top w:val="single" w:color="auto" w:sz="4" w:space="0"/>
              <w:left w:val="nil"/>
              <w:bottom w:val="single" w:color="auto" w:sz="8" w:space="0"/>
              <w:right w:val="single" w:color="auto" w:sz="8" w:space="0"/>
            </w:tcBorders>
            <w:shd w:val="clear" w:color="000000" w:fill="FFFFFF"/>
            <w:noWrap/>
            <w:vAlign w:val="bottom"/>
          </w:tcPr>
          <w:p>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r>
    </w:tbl>
    <w:p>
      <w:pPr>
        <w:tabs>
          <w:tab w:val="left" w:pos="1620"/>
        </w:tabs>
        <w:spacing w:line="240" w:lineRule="auto"/>
        <w:jc w:val="center"/>
        <w:rPr>
          <w:rFonts w:ascii="Times New Roman" w:hAnsi="Times New Roman" w:cs="Times New Roman"/>
          <w:b/>
          <w:sz w:val="24"/>
          <w:szCs w:val="24"/>
          <w:lang w:val="en-US"/>
        </w:rPr>
      </w:pPr>
    </w:p>
    <w:p>
      <w:pPr>
        <w:tabs>
          <w:tab w:val="left" w:pos="1620"/>
        </w:tabs>
        <w:spacing w:line="240" w:lineRule="auto"/>
        <w:jc w:val="center"/>
        <w:rPr>
          <w:rFonts w:ascii="Times New Roman" w:hAnsi="Times New Roman" w:cs="Times New Roman"/>
          <w:b/>
          <w:sz w:val="24"/>
          <w:szCs w:val="24"/>
          <w:lang w:val="en-US"/>
        </w:rPr>
      </w:pPr>
    </w:p>
    <w:p>
      <w:pPr>
        <w:tabs>
          <w:tab w:val="left" w:pos="1620"/>
        </w:tabs>
        <w:spacing w:line="240" w:lineRule="auto"/>
        <w:jc w:val="center"/>
        <w:rPr>
          <w:rFonts w:ascii="Times New Roman" w:hAnsi="Times New Roman" w:cs="Times New Roman"/>
          <w:b/>
          <w:sz w:val="20"/>
          <w:szCs w:val="20"/>
          <w:lang w:val="en-US"/>
        </w:rPr>
      </w:pPr>
    </w:p>
    <w:p>
      <w:pPr>
        <w:tabs>
          <w:tab w:val="left" w:pos="1620"/>
        </w:tabs>
        <w:spacing w:after="0" w:line="240" w:lineRule="auto"/>
        <w:rPr>
          <w:rFonts w:ascii="Times New Roman" w:hAnsi="Times New Roman" w:cs="Times New Roman"/>
          <w:b/>
          <w:sz w:val="20"/>
          <w:szCs w:val="20"/>
          <w:lang w:val="en-US"/>
        </w:rPr>
      </w:pPr>
      <w:r>
        <w:rPr>
          <w:rFonts w:ascii="Times New Roman" w:hAnsi="Times New Roman" w:cs="Times New Roman"/>
          <w:b/>
          <w:sz w:val="20"/>
          <w:szCs w:val="20"/>
          <w:lang w:val="en-US"/>
        </w:rPr>
        <w:br w:type="page"/>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LAMPIRAN 3</w:t>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Analisis Statistik Deskriptif</w:t>
      </w:r>
    </w:p>
    <w:tbl>
      <w:tblPr>
        <w:tblStyle w:val="7"/>
        <w:tblW w:w="8107"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47"/>
        <w:gridCol w:w="1024"/>
        <w:gridCol w:w="1071"/>
        <w:gridCol w:w="1102"/>
        <w:gridCol w:w="1025"/>
        <w:gridCol w:w="14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103" w:type="dxa"/>
            <w:gridSpan w:val="6"/>
            <w:tcBorders>
              <w:top w:val="nil"/>
              <w:left w:val="nil"/>
              <w:bottom w:val="nil"/>
              <w:right w:val="nil"/>
            </w:tcBorders>
            <w:shd w:val="clear" w:color="auto" w:fill="FFFFFF"/>
            <w:vAlign w:val="center"/>
          </w:tcPr>
          <w:p>
            <w:pPr>
              <w:autoSpaceDE w:val="0"/>
              <w:autoSpaceDN w:val="0"/>
              <w:adjustRightInd w:val="0"/>
              <w:spacing w:after="0" w:line="320" w:lineRule="atLeast"/>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Descriptive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47" w:type="dxa"/>
            <w:tcBorders>
              <w:top w:val="nil"/>
              <w:left w:val="nil"/>
              <w:bottom w:val="single" w:color="152935" w:sz="8" w:space="0"/>
              <w:right w:val="nil"/>
            </w:tcBorders>
            <w:shd w:val="clear" w:color="auto" w:fill="FFFFFF"/>
            <w:vAlign w:val="bottom"/>
          </w:tcPr>
          <w:p>
            <w:pPr>
              <w:autoSpaceDE w:val="0"/>
              <w:autoSpaceDN w:val="0"/>
              <w:adjustRightInd w:val="0"/>
              <w:spacing w:after="0" w:line="240" w:lineRule="auto"/>
              <w:rPr>
                <w:rFonts w:ascii="Times New Roman" w:hAnsi="Times New Roman" w:cs="Times New Roman"/>
                <w:sz w:val="20"/>
                <w:szCs w:val="20"/>
              </w:rPr>
            </w:pPr>
          </w:p>
        </w:tc>
        <w:tc>
          <w:tcPr>
            <w:tcW w:w="1024" w:type="dxa"/>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320" w:lineRule="atLeast"/>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107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320" w:lineRule="atLeast"/>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Minimum</w:t>
            </w:r>
          </w:p>
        </w:tc>
        <w:tc>
          <w:tcPr>
            <w:tcW w:w="1101"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320" w:lineRule="atLeast"/>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Maximum</w:t>
            </w:r>
          </w:p>
        </w:tc>
        <w:tc>
          <w:tcPr>
            <w:tcW w:w="1024"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320" w:lineRule="atLeast"/>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Mean</w:t>
            </w:r>
          </w:p>
        </w:tc>
        <w:tc>
          <w:tcPr>
            <w:tcW w:w="1437"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320" w:lineRule="atLeast"/>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Std. Deviation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47" w:type="dxa"/>
            <w:tcBorders>
              <w:top w:val="single" w:color="152935" w:sz="8" w:space="0"/>
              <w:left w:val="nil"/>
              <w:bottom w:val="single" w:color="AEAEAE" w:sz="8" w:space="0"/>
              <w:right w:val="nil"/>
            </w:tcBorders>
            <w:shd w:val="clear" w:color="auto" w:fill="E0E0E0"/>
          </w:tcPr>
          <w:p>
            <w:pPr>
              <w:autoSpaceDE w:val="0"/>
              <w:autoSpaceDN w:val="0"/>
              <w:adjustRightInd w:val="0"/>
              <w:spacing w:after="0" w:line="320" w:lineRule="atLeast"/>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Penggunaan E-Filling</w:t>
            </w:r>
          </w:p>
        </w:tc>
        <w:tc>
          <w:tcPr>
            <w:tcW w:w="1024" w:type="dxa"/>
            <w:tcBorders>
              <w:top w:val="single" w:color="152935" w:sz="8" w:space="0"/>
              <w:left w:val="nil"/>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7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20</w:t>
            </w:r>
          </w:p>
        </w:tc>
        <w:tc>
          <w:tcPr>
            <w:tcW w:w="1101"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30</w:t>
            </w:r>
          </w:p>
        </w:tc>
        <w:tc>
          <w:tcPr>
            <w:tcW w:w="1024"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23.44</w:t>
            </w:r>
          </w:p>
        </w:tc>
        <w:tc>
          <w:tcPr>
            <w:tcW w:w="1437" w:type="dxa"/>
            <w:tcBorders>
              <w:top w:val="single" w:color="152935" w:sz="8" w:space="0"/>
              <w:left w:val="single" w:color="E0E0E0" w:sz="8" w:space="0"/>
              <w:bottom w:val="single" w:color="AEAEAE" w:sz="8" w:space="0"/>
              <w:right w:val="nil"/>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2.548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47"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320" w:lineRule="atLeast"/>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Pemahaman Tentang Self Assessment System</w:t>
            </w:r>
          </w:p>
        </w:tc>
        <w:tc>
          <w:tcPr>
            <w:tcW w:w="1024"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7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18</w:t>
            </w:r>
          </w:p>
        </w:tc>
        <w:tc>
          <w:tcPr>
            <w:tcW w:w="1101"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29</w:t>
            </w:r>
          </w:p>
        </w:tc>
        <w:tc>
          <w:tcPr>
            <w:tcW w:w="1024"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23.09</w:t>
            </w:r>
          </w:p>
        </w:tc>
        <w:tc>
          <w:tcPr>
            <w:tcW w:w="1437"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2.723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47"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320" w:lineRule="atLeast"/>
              <w:ind w:left="60" w:right="60"/>
              <w:rPr>
                <w:rFonts w:ascii="Times New Roman" w:hAnsi="Times New Roman" w:cs="Times New Roman"/>
                <w:color w:val="264A60"/>
                <w:sz w:val="20"/>
                <w:szCs w:val="20"/>
              </w:rPr>
            </w:pPr>
            <w:r>
              <w:rPr>
                <w:rFonts w:ascii="Times New Roman" w:hAnsi="Times New Roman" w:cs="Times New Roman"/>
                <w:color w:val="264A60"/>
                <w:sz w:val="20"/>
                <w:szCs w:val="20"/>
              </w:rPr>
              <w:t>Kepatuhan Wajib Pajak Orang Pribadi</w:t>
            </w:r>
          </w:p>
        </w:tc>
        <w:tc>
          <w:tcPr>
            <w:tcW w:w="1024"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7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18</w:t>
            </w:r>
          </w:p>
        </w:tc>
        <w:tc>
          <w:tcPr>
            <w:tcW w:w="1101"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30</w:t>
            </w:r>
          </w:p>
        </w:tc>
        <w:tc>
          <w:tcPr>
            <w:tcW w:w="1024"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23.52</w:t>
            </w:r>
          </w:p>
        </w:tc>
        <w:tc>
          <w:tcPr>
            <w:tcW w:w="1437"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2.665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47" w:type="dxa"/>
            <w:tcBorders>
              <w:top w:val="single" w:color="AEAEAE" w:sz="8" w:space="0"/>
              <w:left w:val="nil"/>
              <w:bottom w:val="single" w:color="152935" w:sz="8" w:space="0"/>
              <w:right w:val="nil"/>
            </w:tcBorders>
            <w:shd w:val="clear" w:color="auto" w:fill="E0E0E0"/>
          </w:tcPr>
          <w:p>
            <w:pPr>
              <w:autoSpaceDE w:val="0"/>
              <w:autoSpaceDN w:val="0"/>
              <w:adjustRightInd w:val="0"/>
              <w:spacing w:after="0" w:line="320" w:lineRule="atLeast"/>
              <w:ind w:left="60" w:right="60"/>
              <w:rPr>
                <w:rFonts w:ascii="Times New Roman" w:hAnsi="Times New Roman" w:cs="Times New Roman"/>
                <w:color w:val="264A60"/>
                <w:sz w:val="20"/>
                <w:szCs w:val="20"/>
              </w:rPr>
            </w:pPr>
            <w:r>
              <w:rPr>
                <w:rFonts w:ascii="Times New Roman" w:hAnsi="Times New Roman" w:cs="Times New Roman"/>
                <w:color w:val="264A60"/>
                <w:sz w:val="20"/>
                <w:szCs w:val="20"/>
              </w:rPr>
              <w:t>Valid N (listwise)</w:t>
            </w:r>
          </w:p>
        </w:tc>
        <w:tc>
          <w:tcPr>
            <w:tcW w:w="1024" w:type="dxa"/>
            <w:tcBorders>
              <w:top w:val="single" w:color="AEAEAE" w:sz="8" w:space="0"/>
              <w:left w:val="nil"/>
              <w:bottom w:val="single" w:color="152935" w:sz="8" w:space="0"/>
              <w:right w:val="single" w:color="E0E0E0" w:sz="8" w:space="0"/>
            </w:tcBorders>
            <w:shd w:val="clear" w:color="auto" w:fill="FFFFFF"/>
          </w:tcPr>
          <w:p>
            <w:pPr>
              <w:autoSpaceDE w:val="0"/>
              <w:autoSpaceDN w:val="0"/>
              <w:adjustRightInd w:val="0"/>
              <w:spacing w:after="0" w:line="320" w:lineRule="atLeast"/>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70" w:type="dxa"/>
            <w:tcBorders>
              <w:top w:val="single" w:color="AEAEAE" w:sz="8" w:space="0"/>
              <w:left w:val="single" w:color="E0E0E0" w:sz="8" w:space="0"/>
              <w:bottom w:val="single" w:color="152935"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101" w:type="dxa"/>
            <w:tcBorders>
              <w:top w:val="single" w:color="AEAEAE" w:sz="8" w:space="0"/>
              <w:left w:val="single" w:color="E0E0E0" w:sz="8" w:space="0"/>
              <w:bottom w:val="single" w:color="152935"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024" w:type="dxa"/>
            <w:tcBorders>
              <w:top w:val="single" w:color="AEAEAE" w:sz="8" w:space="0"/>
              <w:left w:val="single" w:color="E0E0E0" w:sz="8" w:space="0"/>
              <w:bottom w:val="single" w:color="152935"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437" w:type="dxa"/>
            <w:tcBorders>
              <w:top w:val="single" w:color="AEAEAE" w:sz="8" w:space="0"/>
              <w:left w:val="single" w:color="E0E0E0" w:sz="8" w:space="0"/>
              <w:bottom w:val="single" w:color="152935" w:sz="8" w:space="0"/>
              <w:right w:val="nil"/>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r>
    </w:tbl>
    <w:p>
      <w:pPr>
        <w:tabs>
          <w:tab w:val="left" w:pos="1620"/>
        </w:tabs>
        <w:spacing w:line="240" w:lineRule="auto"/>
        <w:jc w:val="both"/>
        <w:rPr>
          <w:rFonts w:ascii="Times New Roman" w:hAnsi="Times New Roman" w:cs="Times New Roman"/>
          <w:b/>
          <w:sz w:val="24"/>
          <w:szCs w:val="24"/>
          <w:lang w:val="en-US"/>
        </w:rPr>
      </w:pPr>
    </w:p>
    <w:p>
      <w:pPr>
        <w:tabs>
          <w:tab w:val="left" w:pos="1620"/>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br w:type="page"/>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LAMPIRAN 4</w:t>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Uji Kualitas Data</w:t>
      </w:r>
    </w:p>
    <w:p>
      <w:pPr>
        <w:pStyle w:val="33"/>
        <w:numPr>
          <w:ilvl w:val="3"/>
          <w:numId w:val="16"/>
        </w:numPr>
        <w:tabs>
          <w:tab w:val="left" w:pos="1620"/>
        </w:tabs>
        <w:spacing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Uji validitas dan realiabilitas penggunaan </w:t>
      </w:r>
      <w:r>
        <w:rPr>
          <w:rFonts w:ascii="Times New Roman" w:hAnsi="Times New Roman" w:cs="Times New Roman"/>
          <w:i/>
          <w:sz w:val="24"/>
          <w:szCs w:val="24"/>
          <w:lang w:val="en-US"/>
        </w:rPr>
        <w:t>e-filling</w:t>
      </w:r>
    </w:p>
    <w:p>
      <w:pPr>
        <w:tabs>
          <w:tab w:val="left" w:pos="1620"/>
        </w:tabs>
        <w:autoSpaceDE w:val="0"/>
        <w:autoSpaceDN w:val="0"/>
        <w:adjustRightInd w:val="0"/>
        <w:spacing w:after="0" w:line="240" w:lineRule="auto"/>
        <w:jc w:val="both"/>
        <w:rPr>
          <w:rFonts w:ascii="Times New Roman" w:hAnsi="Times New Roman" w:cs="Times New Roman"/>
          <w:sz w:val="24"/>
          <w:szCs w:val="24"/>
        </w:rPr>
      </w:pPr>
    </w:p>
    <w:tbl>
      <w:tblPr>
        <w:tblStyle w:val="7"/>
        <w:tblW w:w="864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80"/>
        <w:gridCol w:w="432"/>
        <w:gridCol w:w="1180"/>
        <w:gridCol w:w="278"/>
        <w:gridCol w:w="990"/>
        <w:gridCol w:w="900"/>
        <w:gridCol w:w="900"/>
        <w:gridCol w:w="900"/>
        <w:gridCol w:w="900"/>
        <w:gridCol w:w="108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640" w:type="dxa"/>
            <w:gridSpan w:val="10"/>
            <w:tcBorders>
              <w:top w:val="nil"/>
              <w:left w:val="nil"/>
              <w:bottom w:val="nil"/>
              <w:right w:val="nil"/>
            </w:tcBorders>
            <w:shd w:val="clear" w:color="auto" w:fill="FFFFFF"/>
            <w:vAlign w:val="center"/>
          </w:tcPr>
          <w:p>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Correlations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970" w:type="dxa"/>
            <w:gridSpan w:val="4"/>
            <w:tcBorders>
              <w:top w:val="nil"/>
              <w:left w:val="nil"/>
              <w:bottom w:val="single" w:color="152935" w:sz="8" w:space="0"/>
              <w:right w:val="nil"/>
            </w:tcBorders>
            <w:shd w:val="clear" w:color="auto" w:fill="FFFFFF"/>
            <w:vAlign w:val="bottom"/>
          </w:tcPr>
          <w:p>
            <w:pPr>
              <w:autoSpaceDE w:val="0"/>
              <w:autoSpaceDN w:val="0"/>
              <w:adjustRightInd w:val="0"/>
              <w:spacing w:after="0" w:line="240" w:lineRule="auto"/>
              <w:rPr>
                <w:rFonts w:ascii="Times New Roman" w:hAnsi="Times New Roman" w:cs="Times New Roman"/>
                <w:sz w:val="20"/>
                <w:szCs w:val="20"/>
              </w:rPr>
            </w:pPr>
          </w:p>
        </w:tc>
        <w:tc>
          <w:tcPr>
            <w:tcW w:w="990" w:type="dxa"/>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X1.1</w:t>
            </w:r>
          </w:p>
        </w:tc>
        <w:tc>
          <w:tcPr>
            <w:tcW w:w="90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X1.2</w:t>
            </w:r>
          </w:p>
        </w:tc>
        <w:tc>
          <w:tcPr>
            <w:tcW w:w="90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X1.3</w:t>
            </w:r>
          </w:p>
        </w:tc>
        <w:tc>
          <w:tcPr>
            <w:tcW w:w="90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X1.4</w:t>
            </w:r>
          </w:p>
        </w:tc>
        <w:tc>
          <w:tcPr>
            <w:tcW w:w="90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X1.5</w:t>
            </w:r>
          </w:p>
        </w:tc>
        <w:tc>
          <w:tcPr>
            <w:tcW w:w="1080"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Penggunaan E-Filling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restart"/>
            <w:tcBorders>
              <w:top w:val="single" w:color="152935"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X1.1</w:t>
            </w:r>
          </w:p>
        </w:tc>
        <w:tc>
          <w:tcPr>
            <w:tcW w:w="1890" w:type="dxa"/>
            <w:gridSpan w:val="3"/>
            <w:tcBorders>
              <w:top w:val="single" w:color="152935"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90" w:type="dxa"/>
            <w:tcBorders>
              <w:top w:val="single" w:color="152935"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90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.546</w:t>
            </w:r>
            <w:r>
              <w:rPr>
                <w:rFonts w:ascii="Times New Roman" w:hAnsi="Times New Roman" w:cs="Times New Roman"/>
                <w:color w:val="010205"/>
                <w:sz w:val="20"/>
                <w:szCs w:val="20"/>
                <w:vertAlign w:val="superscript"/>
              </w:rPr>
              <w:t>**</w:t>
            </w:r>
          </w:p>
        </w:tc>
        <w:tc>
          <w:tcPr>
            <w:tcW w:w="90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.448</w:t>
            </w:r>
            <w:r>
              <w:rPr>
                <w:rFonts w:ascii="Times New Roman" w:hAnsi="Times New Roman" w:cs="Times New Roman"/>
                <w:color w:val="010205"/>
                <w:sz w:val="20"/>
                <w:szCs w:val="20"/>
                <w:vertAlign w:val="superscript"/>
              </w:rPr>
              <w:t>**</w:t>
            </w:r>
          </w:p>
        </w:tc>
        <w:tc>
          <w:tcPr>
            <w:tcW w:w="90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.290</w:t>
            </w:r>
            <w:r>
              <w:rPr>
                <w:rFonts w:ascii="Times New Roman" w:hAnsi="Times New Roman" w:cs="Times New Roman"/>
                <w:color w:val="010205"/>
                <w:sz w:val="20"/>
                <w:szCs w:val="20"/>
                <w:vertAlign w:val="superscript"/>
              </w:rPr>
              <w:t>**</w:t>
            </w:r>
          </w:p>
        </w:tc>
        <w:tc>
          <w:tcPr>
            <w:tcW w:w="90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.429</w:t>
            </w:r>
            <w:r>
              <w:rPr>
                <w:rFonts w:ascii="Times New Roman" w:hAnsi="Times New Roman" w:cs="Times New Roman"/>
                <w:color w:val="010205"/>
                <w:sz w:val="20"/>
                <w:szCs w:val="20"/>
                <w:vertAlign w:val="superscript"/>
              </w:rPr>
              <w:t>**</w:t>
            </w:r>
          </w:p>
        </w:tc>
        <w:tc>
          <w:tcPr>
            <w:tcW w:w="1080" w:type="dxa"/>
            <w:tcBorders>
              <w:top w:val="single" w:color="152935"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.749</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152935"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90" w:type="dxa"/>
            <w:tcBorders>
              <w:top w:val="single" w:color="AEAEAE" w:sz="8" w:space="0"/>
              <w:left w:val="nil"/>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.003</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080" w:type="dxa"/>
            <w:vMerge w:val="continue"/>
            <w:tcBorders>
              <w:top w:val="single" w:color="152935"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9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8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X1.2</w:t>
            </w: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.546</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.563</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.372</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.351</w:t>
            </w:r>
            <w:r>
              <w:rPr>
                <w:rFonts w:ascii="Times New Roman" w:hAnsi="Times New Roman" w:cs="Times New Roman"/>
                <w:color w:val="010205"/>
                <w:sz w:val="20"/>
                <w:szCs w:val="20"/>
                <w:vertAlign w:val="superscript"/>
              </w:rPr>
              <w:t>**</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.780</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08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9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8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08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X1.3</w:t>
            </w: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.448</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.563</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.399</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.306</w:t>
            </w:r>
            <w:r>
              <w:rPr>
                <w:rFonts w:ascii="Times New Roman" w:hAnsi="Times New Roman" w:cs="Times New Roman"/>
                <w:color w:val="010205"/>
                <w:sz w:val="20"/>
                <w:szCs w:val="20"/>
                <w:vertAlign w:val="superscript"/>
              </w:rPr>
              <w:t>**</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.760</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08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.002</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9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8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X1.4</w:t>
            </w: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.290</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.372</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.399</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.351</w:t>
            </w:r>
            <w:r>
              <w:rPr>
                <w:rFonts w:ascii="Times New Roman" w:hAnsi="Times New Roman" w:cs="Times New Roman"/>
                <w:color w:val="010205"/>
                <w:sz w:val="20"/>
                <w:szCs w:val="20"/>
                <w:vertAlign w:val="superscript"/>
              </w:rPr>
              <w:t>**</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.663</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.003</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9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8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X1.5</w:t>
            </w: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.429</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.351</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.306</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.351</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.668</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.002</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9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8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restart"/>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Penggunaan E-Filling</w:t>
            </w: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.749</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.780</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.760</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.663</w:t>
            </w:r>
            <w:r>
              <w:rPr>
                <w:rFonts w:ascii="Times New Roman" w:hAnsi="Times New Roman" w:cs="Times New Roman"/>
                <w:color w:val="010205"/>
                <w:sz w:val="20"/>
                <w:szCs w:val="20"/>
                <w:vertAlign w:val="superscript"/>
              </w:rPr>
              <w:t>**</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.668</w:t>
            </w:r>
            <w:r>
              <w:rPr>
                <w:rFonts w:ascii="Times New Roman" w:hAnsi="Times New Roman" w:cs="Times New Roman"/>
                <w:color w:val="010205"/>
                <w:sz w:val="20"/>
                <w:szCs w:val="20"/>
                <w:vertAlign w:val="superscript"/>
              </w:rPr>
              <w:t>**</w:t>
            </w:r>
          </w:p>
        </w:tc>
        <w:tc>
          <w:tcPr>
            <w:tcW w:w="108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9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9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0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080" w:type="dxa"/>
            <w:tcBorders>
              <w:top w:val="single" w:color="AEAEAE" w:sz="8" w:space="0"/>
              <w:left w:val="single" w:color="E0E0E0" w:sz="8" w:space="0"/>
              <w:bottom w:val="single" w:color="AEAEAE" w:sz="8" w:space="0"/>
              <w:right w:val="nil"/>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1080" w:type="dxa"/>
            <w:vMerge w:val="continue"/>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sz w:val="20"/>
                <w:szCs w:val="20"/>
              </w:rPr>
            </w:pPr>
          </w:p>
        </w:tc>
        <w:tc>
          <w:tcPr>
            <w:tcW w:w="1890" w:type="dxa"/>
            <w:gridSpan w:val="3"/>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90" w:type="dxa"/>
            <w:tcBorders>
              <w:top w:val="single" w:color="AEAEAE"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90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080" w:type="dxa"/>
            <w:tcBorders>
              <w:top w:val="single" w:color="AEAEAE"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8640" w:type="dxa"/>
            <w:gridSpan w:val="10"/>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 Correlation is significant at the 0.01 level (2-tailed).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8640" w:type="dxa"/>
            <w:gridSpan w:val="10"/>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gridAfter w:val="7"/>
          <w:wAfter w:w="5948" w:type="dxa"/>
          <w:cantSplit/>
        </w:trPr>
        <w:tc>
          <w:tcPr>
            <w:tcW w:w="1512" w:type="dxa"/>
            <w:gridSpan w:val="2"/>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Cronbach's Alpha</w:t>
            </w:r>
          </w:p>
        </w:tc>
        <w:tc>
          <w:tcPr>
            <w:tcW w:w="1180"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gridAfter w:val="7"/>
          <w:wAfter w:w="5948" w:type="dxa"/>
          <w:cantSplit/>
        </w:trPr>
        <w:tc>
          <w:tcPr>
            <w:tcW w:w="1512" w:type="dxa"/>
            <w:gridSpan w:val="2"/>
            <w:tcBorders>
              <w:top w:val="single" w:color="152935"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.773</w:t>
            </w:r>
          </w:p>
        </w:tc>
        <w:tc>
          <w:tcPr>
            <w:tcW w:w="1180" w:type="dxa"/>
            <w:tcBorders>
              <w:top w:val="single" w:color="152935"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w:t>
            </w:r>
          </w:p>
        </w:tc>
      </w:tr>
    </w:tbl>
    <w:p>
      <w:pPr>
        <w:pStyle w:val="33"/>
        <w:tabs>
          <w:tab w:val="left" w:pos="1620"/>
        </w:tabs>
        <w:spacing w:line="240" w:lineRule="auto"/>
        <w:ind w:left="360"/>
        <w:jc w:val="both"/>
        <w:rPr>
          <w:rFonts w:ascii="Times New Roman" w:hAnsi="Times New Roman" w:cs="Times New Roman"/>
          <w:sz w:val="24"/>
          <w:szCs w:val="24"/>
          <w:lang w:val="en-US"/>
        </w:rPr>
      </w:pPr>
    </w:p>
    <w:p>
      <w:pPr>
        <w:tabs>
          <w:tab w:val="left" w:pos="1620"/>
        </w:tabs>
        <w:spacing w:after="0" w:line="240" w:lineRule="auto"/>
        <w:jc w:val="both"/>
        <w:rPr>
          <w:rFonts w:ascii="Times New Roman" w:hAnsi="Times New Roman" w:cs="Times New Roman"/>
          <w:sz w:val="24"/>
          <w:szCs w:val="24"/>
          <w:highlight w:val="lightGray"/>
          <w:lang w:val="en-US"/>
        </w:rPr>
      </w:pPr>
      <w:r>
        <w:rPr>
          <w:rFonts w:ascii="Times New Roman" w:hAnsi="Times New Roman" w:cs="Times New Roman"/>
          <w:sz w:val="24"/>
          <w:szCs w:val="24"/>
          <w:highlight w:val="lightGray"/>
          <w:lang w:val="en-US"/>
        </w:rPr>
        <w:br w:type="page"/>
      </w:r>
    </w:p>
    <w:p>
      <w:pPr>
        <w:pStyle w:val="33"/>
        <w:numPr>
          <w:ilvl w:val="3"/>
          <w:numId w:val="16"/>
        </w:numPr>
        <w:tabs>
          <w:tab w:val="left" w:pos="1620"/>
          <w:tab w:val="left" w:pos="2520"/>
        </w:tabs>
        <w:spacing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Uji validitas dan realiabilitas pemahaman </w:t>
      </w:r>
      <w:r>
        <w:rPr>
          <w:rFonts w:ascii="Times New Roman" w:hAnsi="Times New Roman" w:cs="Times New Roman"/>
          <w:i/>
          <w:sz w:val="24"/>
          <w:szCs w:val="24"/>
          <w:lang w:val="en-US"/>
        </w:rPr>
        <w:t>self assessment system</w:t>
      </w:r>
    </w:p>
    <w:tbl>
      <w:tblPr>
        <w:tblStyle w:val="7"/>
        <w:tblW w:w="855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70"/>
        <w:gridCol w:w="342"/>
        <w:gridCol w:w="1098"/>
        <w:gridCol w:w="82"/>
        <w:gridCol w:w="818"/>
        <w:gridCol w:w="810"/>
        <w:gridCol w:w="810"/>
        <w:gridCol w:w="810"/>
        <w:gridCol w:w="810"/>
        <w:gridCol w:w="180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550" w:type="dxa"/>
            <w:gridSpan w:val="10"/>
            <w:tcBorders>
              <w:top w:val="nil"/>
              <w:left w:val="nil"/>
              <w:bottom w:val="nil"/>
              <w:right w:val="nil"/>
            </w:tcBorders>
            <w:shd w:val="clear" w:color="auto" w:fill="FFFFFF"/>
            <w:vAlign w:val="center"/>
          </w:tcPr>
          <w:p>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Correlations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610" w:type="dxa"/>
            <w:gridSpan w:val="3"/>
            <w:tcBorders>
              <w:top w:val="nil"/>
              <w:left w:val="nil"/>
              <w:bottom w:val="single" w:color="152935" w:sz="8" w:space="0"/>
              <w:right w:val="nil"/>
            </w:tcBorders>
            <w:shd w:val="clear" w:color="auto" w:fill="FFFFFF"/>
            <w:vAlign w:val="bottom"/>
          </w:tcPr>
          <w:p>
            <w:pPr>
              <w:autoSpaceDE w:val="0"/>
              <w:autoSpaceDN w:val="0"/>
              <w:adjustRightInd w:val="0"/>
              <w:spacing w:after="0" w:line="240" w:lineRule="auto"/>
              <w:rPr>
                <w:rFonts w:ascii="Times New Roman" w:hAnsi="Times New Roman" w:cs="Times New Roman"/>
                <w:sz w:val="20"/>
                <w:szCs w:val="20"/>
              </w:rPr>
            </w:pPr>
          </w:p>
        </w:tc>
        <w:tc>
          <w:tcPr>
            <w:tcW w:w="900" w:type="dxa"/>
            <w:gridSpan w:val="2"/>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X2.1</w:t>
            </w:r>
          </w:p>
        </w:tc>
        <w:tc>
          <w:tcPr>
            <w:tcW w:w="81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X2.2</w:t>
            </w:r>
          </w:p>
        </w:tc>
        <w:tc>
          <w:tcPr>
            <w:tcW w:w="81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X2.3</w:t>
            </w:r>
          </w:p>
        </w:tc>
        <w:tc>
          <w:tcPr>
            <w:tcW w:w="81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X2.4</w:t>
            </w:r>
          </w:p>
        </w:tc>
        <w:tc>
          <w:tcPr>
            <w:tcW w:w="81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X2.5</w:t>
            </w:r>
          </w:p>
        </w:tc>
        <w:tc>
          <w:tcPr>
            <w:tcW w:w="1800"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Pemahaman Self Assessment System</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restart"/>
            <w:tcBorders>
              <w:top w:val="single" w:color="152935"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X2.1</w:t>
            </w:r>
          </w:p>
        </w:tc>
        <w:tc>
          <w:tcPr>
            <w:tcW w:w="1440" w:type="dxa"/>
            <w:gridSpan w:val="2"/>
            <w:tcBorders>
              <w:top w:val="single" w:color="152935"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gridSpan w:val="2"/>
            <w:tcBorders>
              <w:top w:val="single" w:color="152935"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81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.473</w:t>
            </w:r>
            <w:r>
              <w:rPr>
                <w:rFonts w:ascii="Times New Roman" w:hAnsi="Times New Roman" w:cs="Times New Roman"/>
                <w:color w:val="010205"/>
                <w:sz w:val="20"/>
                <w:szCs w:val="20"/>
                <w:vertAlign w:val="superscript"/>
              </w:rPr>
              <w:t>**</w:t>
            </w:r>
          </w:p>
        </w:tc>
        <w:tc>
          <w:tcPr>
            <w:tcW w:w="81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.315</w:t>
            </w:r>
            <w:r>
              <w:rPr>
                <w:rFonts w:ascii="Times New Roman" w:hAnsi="Times New Roman" w:cs="Times New Roman"/>
                <w:color w:val="010205"/>
                <w:sz w:val="20"/>
                <w:szCs w:val="20"/>
                <w:vertAlign w:val="superscript"/>
              </w:rPr>
              <w:t>**</w:t>
            </w:r>
          </w:p>
        </w:tc>
        <w:tc>
          <w:tcPr>
            <w:tcW w:w="81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.371</w:t>
            </w:r>
            <w:r>
              <w:rPr>
                <w:rFonts w:ascii="Times New Roman" w:hAnsi="Times New Roman" w:cs="Times New Roman"/>
                <w:color w:val="010205"/>
                <w:sz w:val="20"/>
                <w:szCs w:val="20"/>
                <w:vertAlign w:val="superscript"/>
              </w:rPr>
              <w:t>**</w:t>
            </w:r>
          </w:p>
        </w:tc>
        <w:tc>
          <w:tcPr>
            <w:tcW w:w="81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.280</w:t>
            </w:r>
            <w:r>
              <w:rPr>
                <w:rFonts w:ascii="Times New Roman" w:hAnsi="Times New Roman" w:cs="Times New Roman"/>
                <w:color w:val="010205"/>
                <w:sz w:val="20"/>
                <w:szCs w:val="20"/>
                <w:vertAlign w:val="superscript"/>
              </w:rPr>
              <w:t>**</w:t>
            </w:r>
          </w:p>
        </w:tc>
        <w:tc>
          <w:tcPr>
            <w:tcW w:w="1800" w:type="dxa"/>
            <w:tcBorders>
              <w:top w:val="single" w:color="152935"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.653</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152935"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gridSpan w:val="2"/>
            <w:tcBorders>
              <w:top w:val="single" w:color="AEAEAE" w:sz="8" w:space="0"/>
              <w:left w:val="nil"/>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.005</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152935"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gridSpan w:val="2"/>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80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X2.2</w:t>
            </w: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.473</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.481</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.448</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.532</w:t>
            </w:r>
            <w:r>
              <w:rPr>
                <w:rFonts w:ascii="Times New Roman" w:hAnsi="Times New Roman" w:cs="Times New Roman"/>
                <w:color w:val="010205"/>
                <w:sz w:val="20"/>
                <w:szCs w:val="20"/>
                <w:vertAlign w:val="superscript"/>
              </w:rPr>
              <w:t>**</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.811</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gridSpan w:val="2"/>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80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X2.3</w:t>
            </w: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.315</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.481</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.415</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.406</w:t>
            </w:r>
            <w:r>
              <w:rPr>
                <w:rFonts w:ascii="Times New Roman" w:hAnsi="Times New Roman" w:cs="Times New Roman"/>
                <w:color w:val="010205"/>
                <w:sz w:val="20"/>
                <w:szCs w:val="20"/>
                <w:vertAlign w:val="superscript"/>
              </w:rPr>
              <w:t>**</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.719</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gridSpan w:val="2"/>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80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X2.4</w:t>
            </w: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.371</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.448</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.415</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.457</w:t>
            </w:r>
            <w:r>
              <w:rPr>
                <w:rFonts w:ascii="Times New Roman" w:hAnsi="Times New Roman" w:cs="Times New Roman"/>
                <w:color w:val="010205"/>
                <w:sz w:val="20"/>
                <w:szCs w:val="20"/>
                <w:vertAlign w:val="superscript"/>
              </w:rPr>
              <w:t>**</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.735</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gridSpan w:val="2"/>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80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X2.5</w:t>
            </w: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.280</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.532</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.406</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.457</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.736</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.005</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gridSpan w:val="2"/>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80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restart"/>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Pemahaman Tentang Self Assessment System</w:t>
            </w: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.653</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.811</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.719</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.735</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.736</w:t>
            </w:r>
            <w:r>
              <w:rPr>
                <w:rFonts w:ascii="Times New Roman" w:hAnsi="Times New Roman" w:cs="Times New Roman"/>
                <w:color w:val="010205"/>
                <w:sz w:val="20"/>
                <w:szCs w:val="20"/>
                <w:vertAlign w:val="superscript"/>
              </w:rPr>
              <w:t>**</w:t>
            </w:r>
          </w:p>
        </w:tc>
        <w:tc>
          <w:tcPr>
            <w:tcW w:w="180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40"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gridSpan w:val="2"/>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800" w:type="dxa"/>
            <w:tcBorders>
              <w:top w:val="single" w:color="AEAEAE" w:sz="8" w:space="0"/>
              <w:left w:val="single" w:color="E0E0E0" w:sz="8" w:space="0"/>
              <w:bottom w:val="single" w:color="AEAEAE" w:sz="8" w:space="0"/>
              <w:right w:val="nil"/>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70" w:type="dxa"/>
            <w:vMerge w:val="continue"/>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sz w:val="20"/>
                <w:szCs w:val="20"/>
              </w:rPr>
            </w:pPr>
          </w:p>
        </w:tc>
        <w:tc>
          <w:tcPr>
            <w:tcW w:w="1440" w:type="dxa"/>
            <w:gridSpan w:val="2"/>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gridSpan w:val="2"/>
            <w:tcBorders>
              <w:top w:val="single" w:color="AEAEAE"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800" w:type="dxa"/>
            <w:tcBorders>
              <w:top w:val="single" w:color="AEAEAE"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550" w:type="dxa"/>
            <w:gridSpan w:val="10"/>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 Correlation is significant at the 0.01 level (2-tailed).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550" w:type="dxa"/>
            <w:gridSpan w:val="10"/>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6"/>
          <w:wAfter w:w="5858" w:type="dxa"/>
          <w:cantSplit/>
        </w:trPr>
        <w:tc>
          <w:tcPr>
            <w:tcW w:w="1512" w:type="dxa"/>
            <w:gridSpan w:val="2"/>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Cronbach's Alpha</w:t>
            </w:r>
          </w:p>
        </w:tc>
        <w:tc>
          <w:tcPr>
            <w:tcW w:w="1180" w:type="dxa"/>
            <w:gridSpan w:val="2"/>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6"/>
          <w:wAfter w:w="5858" w:type="dxa"/>
          <w:cantSplit/>
        </w:trPr>
        <w:tc>
          <w:tcPr>
            <w:tcW w:w="1512" w:type="dxa"/>
            <w:gridSpan w:val="2"/>
            <w:tcBorders>
              <w:top w:val="single" w:color="152935"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.784</w:t>
            </w:r>
          </w:p>
        </w:tc>
        <w:tc>
          <w:tcPr>
            <w:tcW w:w="1180" w:type="dxa"/>
            <w:gridSpan w:val="2"/>
            <w:tcBorders>
              <w:top w:val="single" w:color="152935"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w:t>
            </w:r>
          </w:p>
        </w:tc>
      </w:tr>
    </w:tbl>
    <w:p>
      <w:pPr>
        <w:pStyle w:val="33"/>
        <w:tabs>
          <w:tab w:val="left" w:pos="1620"/>
        </w:tabs>
        <w:spacing w:line="240" w:lineRule="auto"/>
        <w:ind w:left="360"/>
        <w:jc w:val="both"/>
        <w:rPr>
          <w:rFonts w:ascii="Times New Roman" w:hAnsi="Times New Roman" w:cs="Times New Roman"/>
          <w:sz w:val="24"/>
          <w:szCs w:val="24"/>
          <w:lang w:val="en-US"/>
        </w:rPr>
      </w:pPr>
    </w:p>
    <w:p>
      <w:pPr>
        <w:tabs>
          <w:tab w:val="left" w:pos="1620"/>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pPr>
        <w:pStyle w:val="33"/>
        <w:numPr>
          <w:ilvl w:val="3"/>
          <w:numId w:val="16"/>
        </w:numPr>
        <w:tabs>
          <w:tab w:val="left" w:pos="1620"/>
        </w:tabs>
        <w:spacing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Uji validitas dan realiabilitas kepatuhan WPOP</w:t>
      </w:r>
    </w:p>
    <w:tbl>
      <w:tblPr>
        <w:tblStyle w:val="7"/>
        <w:tblW w:w="855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50"/>
        <w:gridCol w:w="162"/>
        <w:gridCol w:w="1180"/>
        <w:gridCol w:w="458"/>
        <w:gridCol w:w="900"/>
        <w:gridCol w:w="810"/>
        <w:gridCol w:w="810"/>
        <w:gridCol w:w="810"/>
        <w:gridCol w:w="810"/>
        <w:gridCol w:w="126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550" w:type="dxa"/>
            <w:gridSpan w:val="10"/>
            <w:tcBorders>
              <w:top w:val="nil"/>
              <w:left w:val="nil"/>
              <w:bottom w:val="nil"/>
              <w:right w:val="nil"/>
            </w:tcBorders>
            <w:shd w:val="clear" w:color="auto" w:fill="FFFFFF"/>
            <w:vAlign w:val="center"/>
          </w:tcPr>
          <w:p>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Correlations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150" w:type="dxa"/>
            <w:gridSpan w:val="4"/>
            <w:tcBorders>
              <w:top w:val="nil"/>
              <w:left w:val="nil"/>
              <w:bottom w:val="single" w:color="152935" w:sz="8" w:space="0"/>
              <w:right w:val="nil"/>
            </w:tcBorders>
            <w:shd w:val="clear" w:color="auto" w:fill="FFFFFF"/>
            <w:vAlign w:val="bottom"/>
          </w:tcPr>
          <w:p>
            <w:pPr>
              <w:autoSpaceDE w:val="0"/>
              <w:autoSpaceDN w:val="0"/>
              <w:adjustRightInd w:val="0"/>
              <w:spacing w:after="0" w:line="240" w:lineRule="auto"/>
              <w:rPr>
                <w:rFonts w:ascii="Times New Roman" w:hAnsi="Times New Roman" w:cs="Times New Roman"/>
                <w:sz w:val="20"/>
                <w:szCs w:val="20"/>
              </w:rPr>
            </w:pPr>
          </w:p>
        </w:tc>
        <w:tc>
          <w:tcPr>
            <w:tcW w:w="900" w:type="dxa"/>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Y1.1</w:t>
            </w:r>
          </w:p>
        </w:tc>
        <w:tc>
          <w:tcPr>
            <w:tcW w:w="81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Y1.2</w:t>
            </w:r>
          </w:p>
        </w:tc>
        <w:tc>
          <w:tcPr>
            <w:tcW w:w="81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Y1.3</w:t>
            </w:r>
          </w:p>
        </w:tc>
        <w:tc>
          <w:tcPr>
            <w:tcW w:w="81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Y1.4</w:t>
            </w:r>
          </w:p>
        </w:tc>
        <w:tc>
          <w:tcPr>
            <w:tcW w:w="81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Y1.5</w:t>
            </w:r>
          </w:p>
        </w:tc>
        <w:tc>
          <w:tcPr>
            <w:tcW w:w="1260"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Kepatuhan Wajib Pajak Orang Pribadi</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restart"/>
            <w:tcBorders>
              <w:top w:val="single" w:color="152935"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Y1.1</w:t>
            </w:r>
          </w:p>
        </w:tc>
        <w:tc>
          <w:tcPr>
            <w:tcW w:w="1800" w:type="dxa"/>
            <w:gridSpan w:val="3"/>
            <w:tcBorders>
              <w:top w:val="single" w:color="152935"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tcBorders>
              <w:top w:val="single" w:color="152935"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81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.603</w:t>
            </w:r>
            <w:r>
              <w:rPr>
                <w:rFonts w:ascii="Times New Roman" w:hAnsi="Times New Roman" w:cs="Times New Roman"/>
                <w:color w:val="010205"/>
                <w:sz w:val="20"/>
                <w:szCs w:val="20"/>
                <w:vertAlign w:val="superscript"/>
              </w:rPr>
              <w:t>**</w:t>
            </w:r>
          </w:p>
        </w:tc>
        <w:tc>
          <w:tcPr>
            <w:tcW w:w="81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.346</w:t>
            </w:r>
            <w:r>
              <w:rPr>
                <w:rFonts w:ascii="Times New Roman" w:hAnsi="Times New Roman" w:cs="Times New Roman"/>
                <w:color w:val="010205"/>
                <w:sz w:val="20"/>
                <w:szCs w:val="20"/>
                <w:vertAlign w:val="superscript"/>
              </w:rPr>
              <w:t>**</w:t>
            </w:r>
          </w:p>
        </w:tc>
        <w:tc>
          <w:tcPr>
            <w:tcW w:w="81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.336</w:t>
            </w:r>
            <w:r>
              <w:rPr>
                <w:rFonts w:ascii="Times New Roman" w:hAnsi="Times New Roman" w:cs="Times New Roman"/>
                <w:color w:val="010205"/>
                <w:sz w:val="20"/>
                <w:szCs w:val="20"/>
                <w:vertAlign w:val="superscript"/>
              </w:rPr>
              <w:t>**</w:t>
            </w:r>
          </w:p>
        </w:tc>
        <w:tc>
          <w:tcPr>
            <w:tcW w:w="81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.292</w:t>
            </w:r>
            <w:r>
              <w:rPr>
                <w:rFonts w:ascii="Times New Roman" w:hAnsi="Times New Roman" w:cs="Times New Roman"/>
                <w:color w:val="010205"/>
                <w:sz w:val="20"/>
                <w:szCs w:val="20"/>
                <w:vertAlign w:val="superscript"/>
              </w:rPr>
              <w:t>**</w:t>
            </w:r>
          </w:p>
        </w:tc>
        <w:tc>
          <w:tcPr>
            <w:tcW w:w="1260" w:type="dxa"/>
            <w:tcBorders>
              <w:top w:val="single" w:color="152935"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.702</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152935"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tcBorders>
              <w:top w:val="single" w:color="AEAEAE" w:sz="8" w:space="0"/>
              <w:left w:val="nil"/>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.003</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152935"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26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Y1.2</w:t>
            </w: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.603</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.385</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.318</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.302</w:t>
            </w:r>
            <w:r>
              <w:rPr>
                <w:rFonts w:ascii="Times New Roman" w:hAnsi="Times New Roman" w:cs="Times New Roman"/>
                <w:color w:val="010205"/>
                <w:sz w:val="20"/>
                <w:szCs w:val="20"/>
                <w:vertAlign w:val="superscript"/>
              </w:rPr>
              <w:t>**</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.707</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.002</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26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Y1.3</w:t>
            </w: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.346</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.385</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.417</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.411</w:t>
            </w:r>
            <w:r>
              <w:rPr>
                <w:rFonts w:ascii="Times New Roman" w:hAnsi="Times New Roman" w:cs="Times New Roman"/>
                <w:color w:val="010205"/>
                <w:sz w:val="20"/>
                <w:szCs w:val="20"/>
                <w:vertAlign w:val="superscript"/>
              </w:rPr>
              <w:t>**</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.713</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26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Y1.4</w:t>
            </w: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.336</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.318</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.417</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.610</w:t>
            </w:r>
            <w:r>
              <w:rPr>
                <w:rFonts w:ascii="Times New Roman" w:hAnsi="Times New Roman" w:cs="Times New Roman"/>
                <w:color w:val="010205"/>
                <w:sz w:val="20"/>
                <w:szCs w:val="20"/>
                <w:vertAlign w:val="superscript"/>
              </w:rPr>
              <w:t>**</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.748</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.001</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26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restart"/>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Y1.5</w:t>
            </w: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.292</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.302</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.411</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.610</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.739</w:t>
            </w:r>
            <w:r>
              <w:rPr>
                <w:rFonts w:ascii="Times New Roman" w:hAnsi="Times New Roman" w:cs="Times New Roman"/>
                <w:color w:val="010205"/>
                <w:sz w:val="20"/>
                <w:szCs w:val="20"/>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.003</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.002</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nil"/>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nil"/>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tcBorders>
              <w:top w:val="single" w:color="AEAEAE" w:sz="8" w:space="0"/>
              <w:left w:val="nil"/>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nil"/>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260" w:type="dxa"/>
            <w:tcBorders>
              <w:top w:val="single" w:color="AEAEAE" w:sz="8" w:space="0"/>
              <w:left w:val="single" w:color="E0E0E0" w:sz="8" w:space="0"/>
              <w:bottom w:val="nil"/>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restart"/>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Kepatuhan Wajib Pajak Orang Pribadi</w:t>
            </w: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Pearson Correlation</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.702</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.707</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.713</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.748</w:t>
            </w:r>
            <w:r>
              <w:rPr>
                <w:rFonts w:ascii="Times New Roman" w:hAnsi="Times New Roman" w:cs="Times New Roman"/>
                <w:color w:val="010205"/>
                <w:sz w:val="20"/>
                <w:szCs w:val="20"/>
                <w:vertAlign w:val="superscript"/>
              </w:rPr>
              <w:t>**</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.739</w:t>
            </w:r>
            <w:r>
              <w:rPr>
                <w:rFonts w:ascii="Times New Roman" w:hAnsi="Times New Roman" w:cs="Times New Roman"/>
                <w:color w:val="010205"/>
                <w:sz w:val="20"/>
                <w:szCs w:val="20"/>
                <w:vertAlign w:val="superscript"/>
              </w:rPr>
              <w:t>**</w:t>
            </w:r>
          </w:p>
        </w:tc>
        <w:tc>
          <w:tcPr>
            <w:tcW w:w="126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800" w:type="dxa"/>
            <w:gridSpan w:val="3"/>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Sig. (2-tailed)</w:t>
            </w:r>
          </w:p>
        </w:tc>
        <w:tc>
          <w:tcPr>
            <w:tcW w:w="90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81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1260" w:type="dxa"/>
            <w:tcBorders>
              <w:top w:val="single" w:color="AEAEAE" w:sz="8" w:space="0"/>
              <w:left w:val="single" w:color="E0E0E0" w:sz="8" w:space="0"/>
              <w:bottom w:val="single" w:color="AEAEAE" w:sz="8" w:space="0"/>
              <w:right w:val="nil"/>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350" w:type="dxa"/>
            <w:vMerge w:val="continue"/>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sz w:val="20"/>
                <w:szCs w:val="20"/>
              </w:rPr>
            </w:pPr>
          </w:p>
        </w:tc>
        <w:tc>
          <w:tcPr>
            <w:tcW w:w="1800" w:type="dxa"/>
            <w:gridSpan w:val="3"/>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900" w:type="dxa"/>
            <w:tcBorders>
              <w:top w:val="single" w:color="AEAEAE"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81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c>
          <w:tcPr>
            <w:tcW w:w="1260" w:type="dxa"/>
            <w:tcBorders>
              <w:top w:val="single" w:color="AEAEAE"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550" w:type="dxa"/>
            <w:gridSpan w:val="10"/>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 Correlation is significant at the 0.01 level (2-tailed).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550" w:type="dxa"/>
            <w:gridSpan w:val="10"/>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7"/>
          <w:wAfter w:w="5858" w:type="dxa"/>
          <w:cantSplit/>
        </w:trPr>
        <w:tc>
          <w:tcPr>
            <w:tcW w:w="1512" w:type="dxa"/>
            <w:gridSpan w:val="2"/>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Cronbach's Alpha</w:t>
            </w:r>
          </w:p>
        </w:tc>
        <w:tc>
          <w:tcPr>
            <w:tcW w:w="1180"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7"/>
          <w:wAfter w:w="5858" w:type="dxa"/>
          <w:cantSplit/>
        </w:trPr>
        <w:tc>
          <w:tcPr>
            <w:tcW w:w="1512" w:type="dxa"/>
            <w:gridSpan w:val="2"/>
            <w:tcBorders>
              <w:top w:val="single" w:color="152935"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.770</w:t>
            </w:r>
          </w:p>
        </w:tc>
        <w:tc>
          <w:tcPr>
            <w:tcW w:w="1180" w:type="dxa"/>
            <w:tcBorders>
              <w:top w:val="single" w:color="152935"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w:t>
            </w:r>
          </w:p>
        </w:tc>
      </w:tr>
    </w:tbl>
    <w:p>
      <w:pPr>
        <w:tabs>
          <w:tab w:val="left" w:pos="1620"/>
        </w:tabs>
        <w:spacing w:line="240" w:lineRule="auto"/>
        <w:jc w:val="both"/>
        <w:rPr>
          <w:rFonts w:ascii="Times New Roman" w:hAnsi="Times New Roman" w:cs="Times New Roman"/>
          <w:sz w:val="24"/>
          <w:szCs w:val="24"/>
          <w:lang w:val="en-US"/>
        </w:rPr>
      </w:pPr>
    </w:p>
    <w:p>
      <w:pPr>
        <w:tabs>
          <w:tab w:val="left" w:pos="1620"/>
        </w:tabs>
        <w:spacing w:after="0" w:line="240" w:lineRule="auto"/>
        <w:jc w:val="both"/>
        <w:rPr>
          <w:rFonts w:ascii="Times New Roman" w:hAnsi="Times New Roman" w:cs="Times New Roman"/>
          <w:b/>
          <w:sz w:val="20"/>
          <w:szCs w:val="20"/>
          <w:lang w:val="en-US"/>
        </w:rPr>
      </w:pPr>
      <w:r>
        <w:rPr>
          <w:rFonts w:ascii="Times New Roman" w:hAnsi="Times New Roman" w:cs="Times New Roman"/>
          <w:b/>
          <w:sz w:val="20"/>
          <w:szCs w:val="20"/>
          <w:lang w:val="en-US"/>
        </w:rPr>
        <w:br w:type="page"/>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LAMPIRAN 5</w:t>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Uji Asumsi Klasik</w:t>
      </w:r>
    </w:p>
    <w:p>
      <w:pPr>
        <w:pStyle w:val="33"/>
        <w:numPr>
          <w:ilvl w:val="6"/>
          <w:numId w:val="16"/>
        </w:numPr>
        <w:tabs>
          <w:tab w:val="left" w:pos="1620"/>
        </w:tabs>
        <w:spacing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Uji Normalitas</w:t>
      </w:r>
    </w:p>
    <w:tbl>
      <w:tblPr>
        <w:tblStyle w:val="7"/>
        <w:tblW w:w="5338"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31"/>
        <w:gridCol w:w="1438"/>
        <w:gridCol w:w="146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336" w:type="dxa"/>
            <w:gridSpan w:val="3"/>
            <w:tcBorders>
              <w:top w:val="nil"/>
              <w:left w:val="nil"/>
              <w:bottom w:val="nil"/>
              <w:right w:val="nil"/>
            </w:tcBorders>
            <w:shd w:val="clear" w:color="auto" w:fill="FFFFFF"/>
            <w:vAlign w:val="center"/>
          </w:tcPr>
          <w:p>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One-Sample Kolmogorov-Smirnov Test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868" w:type="dxa"/>
            <w:gridSpan w:val="2"/>
            <w:tcBorders>
              <w:top w:val="nil"/>
              <w:left w:val="nil"/>
              <w:bottom w:val="single" w:color="152935" w:sz="8" w:space="0"/>
              <w:right w:val="nil"/>
            </w:tcBorders>
            <w:shd w:val="clear" w:color="auto" w:fill="FFFFFF"/>
            <w:vAlign w:val="bottom"/>
          </w:tcPr>
          <w:p>
            <w:pPr>
              <w:autoSpaceDE w:val="0"/>
              <w:autoSpaceDN w:val="0"/>
              <w:adjustRightInd w:val="0"/>
              <w:spacing w:after="0" w:line="240" w:lineRule="auto"/>
              <w:rPr>
                <w:rFonts w:ascii="Times New Roman" w:hAnsi="Times New Roman" w:cs="Times New Roman"/>
                <w:sz w:val="20"/>
                <w:szCs w:val="20"/>
              </w:rPr>
            </w:pPr>
          </w:p>
        </w:tc>
        <w:tc>
          <w:tcPr>
            <w:tcW w:w="1468" w:type="dxa"/>
            <w:tcBorders>
              <w:top w:val="nil"/>
              <w:left w:val="nil"/>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Unstandardized Residual</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868" w:type="dxa"/>
            <w:gridSpan w:val="2"/>
            <w:tcBorders>
              <w:top w:val="single" w:color="152935"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w:t>
            </w:r>
          </w:p>
        </w:tc>
        <w:tc>
          <w:tcPr>
            <w:tcW w:w="1468" w:type="dxa"/>
            <w:tcBorders>
              <w:top w:val="single" w:color="152935" w:sz="8" w:space="0"/>
              <w:left w:val="nil"/>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31" w:type="dxa"/>
            <w:vMerge w:val="restart"/>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Normal Parameters</w:t>
            </w:r>
            <w:r>
              <w:rPr>
                <w:rFonts w:ascii="Times New Roman" w:hAnsi="Times New Roman" w:cs="Times New Roman"/>
                <w:color w:val="264A60"/>
                <w:sz w:val="20"/>
                <w:szCs w:val="20"/>
                <w:vertAlign w:val="superscript"/>
              </w:rPr>
              <w:t>a,b</w:t>
            </w:r>
          </w:p>
        </w:tc>
        <w:tc>
          <w:tcPr>
            <w:tcW w:w="1437"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Mean</w:t>
            </w:r>
          </w:p>
        </w:tc>
        <w:tc>
          <w:tcPr>
            <w:tcW w:w="1468" w:type="dxa"/>
            <w:tcBorders>
              <w:top w:val="single" w:color="AEAEAE" w:sz="8" w:space="0"/>
              <w:left w:val="nil"/>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.0000000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31" w:type="dxa"/>
            <w:vMerge w:val="continue"/>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37"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Std. Deviation</w:t>
            </w:r>
          </w:p>
        </w:tc>
        <w:tc>
          <w:tcPr>
            <w:tcW w:w="1468" w:type="dxa"/>
            <w:tcBorders>
              <w:top w:val="single" w:color="AEAEAE" w:sz="8" w:space="0"/>
              <w:left w:val="nil"/>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1.47050054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31" w:type="dxa"/>
            <w:vMerge w:val="restart"/>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Most Extreme Differences</w:t>
            </w:r>
          </w:p>
        </w:tc>
        <w:tc>
          <w:tcPr>
            <w:tcW w:w="1437"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Absolute</w:t>
            </w:r>
          </w:p>
        </w:tc>
        <w:tc>
          <w:tcPr>
            <w:tcW w:w="1468" w:type="dxa"/>
            <w:tcBorders>
              <w:top w:val="single" w:color="AEAEAE" w:sz="8" w:space="0"/>
              <w:left w:val="nil"/>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31" w:type="dxa"/>
            <w:vMerge w:val="continue"/>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37"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Positive</w:t>
            </w:r>
          </w:p>
        </w:tc>
        <w:tc>
          <w:tcPr>
            <w:tcW w:w="1468" w:type="dxa"/>
            <w:tcBorders>
              <w:top w:val="single" w:color="AEAEAE" w:sz="8" w:space="0"/>
              <w:left w:val="nil"/>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31" w:type="dxa"/>
            <w:vMerge w:val="continue"/>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437"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Negative</w:t>
            </w:r>
          </w:p>
        </w:tc>
        <w:tc>
          <w:tcPr>
            <w:tcW w:w="1468" w:type="dxa"/>
            <w:tcBorders>
              <w:top w:val="single" w:color="AEAEAE" w:sz="8" w:space="0"/>
              <w:left w:val="nil"/>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-.058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868" w:type="dxa"/>
            <w:gridSpan w:val="2"/>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Test Statistic</w:t>
            </w:r>
          </w:p>
        </w:tc>
        <w:tc>
          <w:tcPr>
            <w:tcW w:w="1468" w:type="dxa"/>
            <w:tcBorders>
              <w:top w:val="single" w:color="AEAEAE" w:sz="8" w:space="0"/>
              <w:left w:val="nil"/>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868" w:type="dxa"/>
            <w:gridSpan w:val="2"/>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Asymp. Sig. (2-tailed)</w:t>
            </w:r>
          </w:p>
        </w:tc>
        <w:tc>
          <w:tcPr>
            <w:tcW w:w="1468" w:type="dxa"/>
            <w:tcBorders>
              <w:top w:val="single" w:color="AEAEAE" w:sz="8" w:space="0"/>
              <w:left w:val="nil"/>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.098</w:t>
            </w:r>
            <w:r>
              <w:rPr>
                <w:rFonts w:ascii="Times New Roman" w:hAnsi="Times New Roman" w:cs="Times New Roman"/>
                <w:color w:val="010205"/>
                <w:sz w:val="20"/>
                <w:szCs w:val="20"/>
                <w:vertAlign w:val="superscript"/>
              </w:rPr>
              <w:t>c</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336" w:type="dxa"/>
            <w:gridSpan w:val="3"/>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Test distribution is Normal.</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336" w:type="dxa"/>
            <w:gridSpan w:val="3"/>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b. Calculated from data.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336" w:type="dxa"/>
            <w:gridSpan w:val="3"/>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c. Lilliefors Significance Correction.</w:t>
            </w:r>
          </w:p>
        </w:tc>
      </w:tr>
    </w:tbl>
    <w:p>
      <w:pPr>
        <w:pStyle w:val="33"/>
        <w:tabs>
          <w:tab w:val="left" w:pos="1620"/>
        </w:tabs>
        <w:spacing w:line="240" w:lineRule="auto"/>
        <w:ind w:left="360"/>
        <w:jc w:val="both"/>
        <w:rPr>
          <w:rFonts w:ascii="Times New Roman" w:hAnsi="Times New Roman" w:cs="Times New Roman"/>
          <w:sz w:val="24"/>
          <w:szCs w:val="24"/>
          <w:lang w:val="en-US"/>
        </w:rPr>
      </w:pPr>
    </w:p>
    <w:p>
      <w:pPr>
        <w:pStyle w:val="33"/>
        <w:numPr>
          <w:ilvl w:val="6"/>
          <w:numId w:val="16"/>
        </w:numPr>
        <w:tabs>
          <w:tab w:val="left" w:pos="1620"/>
        </w:tabs>
        <w:spacing w:after="0"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Uji Multikolinearitas</w:t>
      </w:r>
    </w:p>
    <w:p>
      <w:pPr>
        <w:tabs>
          <w:tab w:val="left" w:pos="1620"/>
        </w:tabs>
        <w:spacing w:after="0" w:line="240" w:lineRule="auto"/>
        <w:jc w:val="both"/>
        <w:rPr>
          <w:rFonts w:ascii="Times New Roman" w:hAnsi="Times New Roman" w:cs="Times New Roman"/>
          <w:sz w:val="24"/>
          <w:szCs w:val="24"/>
          <w:lang w:val="en-US"/>
        </w:rPr>
      </w:pPr>
    </w:p>
    <w:tbl>
      <w:tblPr>
        <w:tblStyle w:val="7"/>
        <w:tblW w:w="88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77"/>
        <w:gridCol w:w="2103"/>
        <w:gridCol w:w="720"/>
        <w:gridCol w:w="990"/>
        <w:gridCol w:w="1260"/>
        <w:gridCol w:w="720"/>
        <w:gridCol w:w="630"/>
        <w:gridCol w:w="990"/>
        <w:gridCol w:w="63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820" w:type="dxa"/>
            <w:gridSpan w:val="9"/>
            <w:tcBorders>
              <w:top w:val="nil"/>
              <w:left w:val="nil"/>
              <w:bottom w:val="nil"/>
              <w:right w:val="nil"/>
            </w:tcBorders>
            <w:shd w:val="clear" w:color="auto" w:fill="FFFFFF"/>
            <w:vAlign w:val="center"/>
          </w:tcPr>
          <w:p>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Coefficients</w:t>
            </w:r>
            <w:r>
              <w:rPr>
                <w:rFonts w:ascii="Times New Roman" w:hAnsi="Times New Roman" w:cs="Times New Roman"/>
                <w:b/>
                <w:bCs/>
                <w:color w:val="010205"/>
                <w:sz w:val="20"/>
                <w:szCs w:val="20"/>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880" w:type="dxa"/>
            <w:gridSpan w:val="2"/>
            <w:vMerge w:val="restart"/>
            <w:tcBorders>
              <w:top w:val="nil"/>
              <w:left w:val="nil"/>
              <w:bottom w:val="nil"/>
              <w:right w:val="nil"/>
            </w:tcBorders>
            <w:shd w:val="clear" w:color="auto" w:fill="FFFFFF"/>
            <w:vAlign w:val="bottom"/>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Model</w:t>
            </w:r>
          </w:p>
        </w:tc>
        <w:tc>
          <w:tcPr>
            <w:tcW w:w="1710" w:type="dxa"/>
            <w:gridSpan w:val="2"/>
            <w:tcBorders>
              <w:top w:val="nil"/>
              <w:left w:val="nil"/>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Unstandardized Coefficients</w:t>
            </w:r>
          </w:p>
        </w:tc>
        <w:tc>
          <w:tcPr>
            <w:tcW w:w="1260" w:type="dxa"/>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Standardized Coefficients</w:t>
            </w:r>
          </w:p>
        </w:tc>
        <w:tc>
          <w:tcPr>
            <w:tcW w:w="720" w:type="dxa"/>
            <w:vMerge w:val="restart"/>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t</w:t>
            </w:r>
          </w:p>
        </w:tc>
        <w:tc>
          <w:tcPr>
            <w:tcW w:w="630" w:type="dxa"/>
            <w:vMerge w:val="restart"/>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Sig.</w:t>
            </w:r>
          </w:p>
        </w:tc>
        <w:tc>
          <w:tcPr>
            <w:tcW w:w="1620" w:type="dxa"/>
            <w:gridSpan w:val="2"/>
            <w:tcBorders>
              <w:top w:val="nil"/>
              <w:left w:val="single" w:color="E0E0E0" w:sz="8" w:space="0"/>
              <w:bottom w:val="nil"/>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Collinearity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880" w:type="dxa"/>
            <w:gridSpan w:val="2"/>
            <w:vMerge w:val="continue"/>
            <w:tcBorders>
              <w:top w:val="nil"/>
              <w:left w:val="nil"/>
              <w:bottom w:val="nil"/>
              <w:right w:val="nil"/>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c>
          <w:tcPr>
            <w:tcW w:w="720" w:type="dxa"/>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B</w:t>
            </w:r>
          </w:p>
        </w:tc>
        <w:tc>
          <w:tcPr>
            <w:tcW w:w="99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Std. Error</w:t>
            </w:r>
          </w:p>
        </w:tc>
        <w:tc>
          <w:tcPr>
            <w:tcW w:w="126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Beta</w:t>
            </w:r>
          </w:p>
        </w:tc>
        <w:tc>
          <w:tcPr>
            <w:tcW w:w="720" w:type="dxa"/>
            <w:vMerge w:val="continue"/>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c>
          <w:tcPr>
            <w:tcW w:w="630" w:type="dxa"/>
            <w:vMerge w:val="continue"/>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c>
          <w:tcPr>
            <w:tcW w:w="99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Tolerance</w:t>
            </w:r>
          </w:p>
        </w:tc>
        <w:tc>
          <w:tcPr>
            <w:tcW w:w="630"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VIF</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77" w:type="dxa"/>
            <w:vMerge w:val="restart"/>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1</w:t>
            </w:r>
          </w:p>
        </w:tc>
        <w:tc>
          <w:tcPr>
            <w:tcW w:w="2103" w:type="dxa"/>
            <w:tcBorders>
              <w:top w:val="single" w:color="152935"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(Constant)</w:t>
            </w:r>
          </w:p>
        </w:tc>
        <w:tc>
          <w:tcPr>
            <w:tcW w:w="720" w:type="dxa"/>
            <w:tcBorders>
              <w:top w:val="single" w:color="152935"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2.770</w:t>
            </w:r>
          </w:p>
        </w:tc>
        <w:tc>
          <w:tcPr>
            <w:tcW w:w="99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1.408</w:t>
            </w:r>
          </w:p>
        </w:tc>
        <w:tc>
          <w:tcPr>
            <w:tcW w:w="1260" w:type="dxa"/>
            <w:tcBorders>
              <w:top w:val="single" w:color="152935"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72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1.967</w:t>
            </w:r>
          </w:p>
        </w:tc>
        <w:tc>
          <w:tcPr>
            <w:tcW w:w="63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.052</w:t>
            </w:r>
          </w:p>
        </w:tc>
        <w:tc>
          <w:tcPr>
            <w:tcW w:w="990" w:type="dxa"/>
            <w:tcBorders>
              <w:top w:val="single" w:color="152935"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630" w:type="dxa"/>
            <w:tcBorders>
              <w:top w:val="single" w:color="152935" w:sz="8" w:space="0"/>
              <w:left w:val="single" w:color="E0E0E0" w:sz="8" w:space="0"/>
              <w:bottom w:val="single" w:color="AEAEAE" w:sz="8" w:space="0"/>
              <w:right w:val="nil"/>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77" w:type="dxa"/>
            <w:vMerge w:val="continue"/>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sz w:val="20"/>
                <w:szCs w:val="20"/>
              </w:rPr>
            </w:pPr>
          </w:p>
        </w:tc>
        <w:tc>
          <w:tcPr>
            <w:tcW w:w="2103"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Penggunaan E-Filling</w:t>
            </w:r>
          </w:p>
        </w:tc>
        <w:tc>
          <w:tcPr>
            <w:tcW w:w="72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.499</w:t>
            </w:r>
          </w:p>
        </w:tc>
        <w:tc>
          <w:tcPr>
            <w:tcW w:w="99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.098</w:t>
            </w:r>
          </w:p>
        </w:tc>
        <w:tc>
          <w:tcPr>
            <w:tcW w:w="126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.477</w:t>
            </w:r>
          </w:p>
        </w:tc>
        <w:tc>
          <w:tcPr>
            <w:tcW w:w="72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5.067</w:t>
            </w:r>
          </w:p>
        </w:tc>
        <w:tc>
          <w:tcPr>
            <w:tcW w:w="63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9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.354</w:t>
            </w:r>
          </w:p>
        </w:tc>
        <w:tc>
          <w:tcPr>
            <w:tcW w:w="63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2.824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77" w:type="dxa"/>
            <w:vMerge w:val="continue"/>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2103" w:type="dxa"/>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Pemahaman Tentang Self Assessment System</w:t>
            </w:r>
          </w:p>
        </w:tc>
        <w:tc>
          <w:tcPr>
            <w:tcW w:w="720" w:type="dxa"/>
            <w:tcBorders>
              <w:top w:val="single" w:color="AEAEAE"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.392</w:t>
            </w:r>
          </w:p>
        </w:tc>
        <w:tc>
          <w:tcPr>
            <w:tcW w:w="99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.092</w:t>
            </w:r>
          </w:p>
        </w:tc>
        <w:tc>
          <w:tcPr>
            <w:tcW w:w="126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.401</w:t>
            </w:r>
          </w:p>
        </w:tc>
        <w:tc>
          <w:tcPr>
            <w:tcW w:w="72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4.255</w:t>
            </w:r>
          </w:p>
        </w:tc>
        <w:tc>
          <w:tcPr>
            <w:tcW w:w="63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9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.354</w:t>
            </w:r>
          </w:p>
        </w:tc>
        <w:tc>
          <w:tcPr>
            <w:tcW w:w="630" w:type="dxa"/>
            <w:tcBorders>
              <w:top w:val="single" w:color="AEAEAE"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2.824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820" w:type="dxa"/>
            <w:gridSpan w:val="9"/>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Dependent Variable: Kepatuhan Wajib Pajak Orang Pribadi</w:t>
            </w:r>
          </w:p>
        </w:tc>
      </w:tr>
    </w:tbl>
    <w:p>
      <w:pPr>
        <w:pStyle w:val="33"/>
        <w:tabs>
          <w:tab w:val="left" w:pos="1620"/>
        </w:tabs>
        <w:spacing w:line="240" w:lineRule="auto"/>
        <w:ind w:left="360"/>
        <w:jc w:val="both"/>
        <w:rPr>
          <w:rFonts w:ascii="Times New Roman" w:hAnsi="Times New Roman" w:cs="Times New Roman"/>
          <w:sz w:val="24"/>
          <w:szCs w:val="24"/>
          <w:lang w:val="en-US"/>
        </w:rPr>
      </w:pPr>
    </w:p>
    <w:p>
      <w:pPr>
        <w:pStyle w:val="33"/>
        <w:numPr>
          <w:ilvl w:val="6"/>
          <w:numId w:val="16"/>
        </w:numPr>
        <w:tabs>
          <w:tab w:val="left" w:pos="1620"/>
        </w:tabs>
        <w:spacing w:after="0"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Uji Heteroskekeditisitas</w:t>
      </w:r>
    </w:p>
    <w:tbl>
      <w:tblPr>
        <w:tblStyle w:val="7"/>
        <w:tblW w:w="675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70"/>
        <w:gridCol w:w="2160"/>
        <w:gridCol w:w="630"/>
        <w:gridCol w:w="1080"/>
        <w:gridCol w:w="1260"/>
        <w:gridCol w:w="720"/>
        <w:gridCol w:w="63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6750" w:type="dxa"/>
            <w:gridSpan w:val="7"/>
            <w:tcBorders>
              <w:top w:val="nil"/>
              <w:left w:val="nil"/>
              <w:bottom w:val="nil"/>
              <w:right w:val="nil"/>
            </w:tcBorders>
            <w:shd w:val="clear" w:color="auto" w:fill="FFFFFF"/>
            <w:vAlign w:val="center"/>
          </w:tcPr>
          <w:p>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Coefficients</w:t>
            </w:r>
            <w:r>
              <w:rPr>
                <w:rFonts w:ascii="Times New Roman" w:hAnsi="Times New Roman" w:cs="Times New Roman"/>
                <w:b/>
                <w:bCs/>
                <w:color w:val="010205"/>
                <w:sz w:val="20"/>
                <w:szCs w:val="20"/>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30" w:type="dxa"/>
            <w:gridSpan w:val="2"/>
            <w:vMerge w:val="restart"/>
            <w:tcBorders>
              <w:top w:val="nil"/>
              <w:left w:val="nil"/>
              <w:bottom w:val="nil"/>
              <w:right w:val="nil"/>
            </w:tcBorders>
            <w:shd w:val="clear" w:color="auto" w:fill="FFFFFF"/>
            <w:vAlign w:val="bottom"/>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Model</w:t>
            </w:r>
          </w:p>
        </w:tc>
        <w:tc>
          <w:tcPr>
            <w:tcW w:w="1710" w:type="dxa"/>
            <w:gridSpan w:val="2"/>
            <w:tcBorders>
              <w:top w:val="nil"/>
              <w:left w:val="nil"/>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Unstandardized Coefficients</w:t>
            </w:r>
          </w:p>
        </w:tc>
        <w:tc>
          <w:tcPr>
            <w:tcW w:w="1260" w:type="dxa"/>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Standardized Coefficients</w:t>
            </w:r>
          </w:p>
        </w:tc>
        <w:tc>
          <w:tcPr>
            <w:tcW w:w="720" w:type="dxa"/>
            <w:vMerge w:val="restart"/>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t</w:t>
            </w:r>
          </w:p>
        </w:tc>
        <w:tc>
          <w:tcPr>
            <w:tcW w:w="630" w:type="dxa"/>
            <w:vMerge w:val="restart"/>
            <w:tcBorders>
              <w:top w:val="nil"/>
              <w:left w:val="single" w:color="E0E0E0" w:sz="8" w:space="0"/>
              <w:bottom w:val="nil"/>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30" w:type="dxa"/>
            <w:gridSpan w:val="2"/>
            <w:vMerge w:val="continue"/>
            <w:tcBorders>
              <w:top w:val="nil"/>
              <w:left w:val="nil"/>
              <w:bottom w:val="nil"/>
              <w:right w:val="nil"/>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c>
          <w:tcPr>
            <w:tcW w:w="630" w:type="dxa"/>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B</w:t>
            </w:r>
          </w:p>
        </w:tc>
        <w:tc>
          <w:tcPr>
            <w:tcW w:w="108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Std. Error</w:t>
            </w:r>
          </w:p>
        </w:tc>
        <w:tc>
          <w:tcPr>
            <w:tcW w:w="126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Beta</w:t>
            </w:r>
          </w:p>
        </w:tc>
        <w:tc>
          <w:tcPr>
            <w:tcW w:w="720" w:type="dxa"/>
            <w:vMerge w:val="continue"/>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c>
          <w:tcPr>
            <w:tcW w:w="630" w:type="dxa"/>
            <w:vMerge w:val="continue"/>
            <w:tcBorders>
              <w:top w:val="nil"/>
              <w:left w:val="single" w:color="E0E0E0" w:sz="8" w:space="0"/>
              <w:bottom w:val="nil"/>
              <w:right w:val="nil"/>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70" w:type="dxa"/>
            <w:vMerge w:val="restart"/>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1</w:t>
            </w:r>
          </w:p>
        </w:tc>
        <w:tc>
          <w:tcPr>
            <w:tcW w:w="2160" w:type="dxa"/>
            <w:tcBorders>
              <w:top w:val="single" w:color="152935"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(Constant)</w:t>
            </w:r>
          </w:p>
        </w:tc>
        <w:tc>
          <w:tcPr>
            <w:tcW w:w="630" w:type="dxa"/>
            <w:tcBorders>
              <w:top w:val="single" w:color="152935"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.879</w:t>
            </w:r>
          </w:p>
        </w:tc>
        <w:tc>
          <w:tcPr>
            <w:tcW w:w="108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.813</w:t>
            </w:r>
          </w:p>
        </w:tc>
        <w:tc>
          <w:tcPr>
            <w:tcW w:w="1260" w:type="dxa"/>
            <w:tcBorders>
              <w:top w:val="single" w:color="152935"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72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1.082</w:t>
            </w:r>
          </w:p>
        </w:tc>
        <w:tc>
          <w:tcPr>
            <w:tcW w:w="630" w:type="dxa"/>
            <w:tcBorders>
              <w:top w:val="single" w:color="152935"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70" w:type="dxa"/>
            <w:vMerge w:val="continue"/>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2160"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Penggunaan E-Filling</w:t>
            </w:r>
          </w:p>
        </w:tc>
        <w:tc>
          <w:tcPr>
            <w:tcW w:w="63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-.038</w:t>
            </w:r>
          </w:p>
        </w:tc>
        <w:tc>
          <w:tcPr>
            <w:tcW w:w="108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.057</w:t>
            </w:r>
          </w:p>
        </w:tc>
        <w:tc>
          <w:tcPr>
            <w:tcW w:w="126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-.113</w:t>
            </w:r>
          </w:p>
        </w:tc>
        <w:tc>
          <w:tcPr>
            <w:tcW w:w="72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-.667</w:t>
            </w:r>
          </w:p>
        </w:tc>
        <w:tc>
          <w:tcPr>
            <w:tcW w:w="63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.507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70" w:type="dxa"/>
            <w:vMerge w:val="continue"/>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2160" w:type="dxa"/>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Pemahaman Tentang Self Assessment System</w:t>
            </w:r>
          </w:p>
        </w:tc>
        <w:tc>
          <w:tcPr>
            <w:tcW w:w="630" w:type="dxa"/>
            <w:tcBorders>
              <w:top w:val="single" w:color="AEAEAE"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.052</w:t>
            </w:r>
          </w:p>
        </w:tc>
        <w:tc>
          <w:tcPr>
            <w:tcW w:w="108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.053</w:t>
            </w:r>
          </w:p>
        </w:tc>
        <w:tc>
          <w:tcPr>
            <w:tcW w:w="126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.166</w:t>
            </w:r>
          </w:p>
        </w:tc>
        <w:tc>
          <w:tcPr>
            <w:tcW w:w="72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.977</w:t>
            </w:r>
          </w:p>
        </w:tc>
        <w:tc>
          <w:tcPr>
            <w:tcW w:w="630" w:type="dxa"/>
            <w:tcBorders>
              <w:top w:val="single" w:color="AEAEAE"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.331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6750" w:type="dxa"/>
            <w:gridSpan w:val="7"/>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Dependent Variable: RES_2</w:t>
            </w:r>
          </w:p>
        </w:tc>
      </w:tr>
    </w:tbl>
    <w:p>
      <w:pPr>
        <w:tabs>
          <w:tab w:val="left" w:pos="1620"/>
        </w:tabs>
        <w:spacing w:line="240" w:lineRule="auto"/>
        <w:jc w:val="both"/>
        <w:rPr>
          <w:rFonts w:ascii="Times New Roman" w:hAnsi="Times New Roman" w:cs="Times New Roman"/>
          <w:sz w:val="24"/>
          <w:szCs w:val="24"/>
          <w:lang w:val="en-US"/>
        </w:rPr>
      </w:pPr>
    </w:p>
    <w:p>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LAMPIRAN 6</w:t>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Uji Koefisien Detirminasi</w:t>
      </w:r>
    </w:p>
    <w:tbl>
      <w:tblPr>
        <w:tblStyle w:val="7"/>
        <w:tblW w:w="731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0"/>
        <w:gridCol w:w="1099"/>
        <w:gridCol w:w="1086"/>
        <w:gridCol w:w="1469"/>
        <w:gridCol w:w="1469"/>
        <w:gridCol w:w="146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12" w:type="dxa"/>
            <w:gridSpan w:val="6"/>
            <w:tcBorders>
              <w:top w:val="nil"/>
              <w:left w:val="nil"/>
              <w:bottom w:val="nil"/>
              <w:right w:val="nil"/>
            </w:tcBorders>
            <w:shd w:val="clear" w:color="auto" w:fill="FFFFFF"/>
            <w:vAlign w:val="center"/>
          </w:tcPr>
          <w:p>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Model Summary</w:t>
            </w:r>
            <w:r>
              <w:rPr>
                <w:rFonts w:ascii="Times New Roman" w:hAnsi="Times New Roman" w:cs="Times New Roman"/>
                <w:b/>
                <w:bCs/>
                <w:color w:val="010205"/>
                <w:sz w:val="20"/>
                <w:szCs w:val="20"/>
                <w:vertAlign w:val="superscript"/>
              </w:rPr>
              <w:t>b</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20" w:type="dxa"/>
            <w:tcBorders>
              <w:top w:val="nil"/>
              <w:left w:val="nil"/>
              <w:bottom w:val="single" w:color="152935" w:sz="8" w:space="0"/>
              <w:right w:val="nil"/>
            </w:tcBorders>
            <w:shd w:val="clear" w:color="auto" w:fill="FFFFFF"/>
            <w:vAlign w:val="bottom"/>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Model</w:t>
            </w:r>
          </w:p>
        </w:tc>
        <w:tc>
          <w:tcPr>
            <w:tcW w:w="1099" w:type="dxa"/>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R</w:t>
            </w:r>
          </w:p>
        </w:tc>
        <w:tc>
          <w:tcPr>
            <w:tcW w:w="1086"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R Square</w:t>
            </w:r>
          </w:p>
        </w:tc>
        <w:tc>
          <w:tcPr>
            <w:tcW w:w="1469"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Adjusted R Square</w:t>
            </w:r>
          </w:p>
        </w:tc>
        <w:tc>
          <w:tcPr>
            <w:tcW w:w="1469"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Std. Error of the Estimate</w:t>
            </w:r>
          </w:p>
        </w:tc>
        <w:tc>
          <w:tcPr>
            <w:tcW w:w="1469"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Durbin-Watson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20" w:type="dxa"/>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1</w:t>
            </w:r>
          </w:p>
        </w:tc>
        <w:tc>
          <w:tcPr>
            <w:tcW w:w="1099" w:type="dxa"/>
            <w:tcBorders>
              <w:top w:val="single" w:color="152935"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.834</w:t>
            </w:r>
            <w:r>
              <w:rPr>
                <w:rFonts w:ascii="Times New Roman" w:hAnsi="Times New Roman" w:cs="Times New Roman"/>
                <w:color w:val="010205"/>
                <w:sz w:val="20"/>
                <w:szCs w:val="20"/>
                <w:vertAlign w:val="superscript"/>
              </w:rPr>
              <w:t>a</w:t>
            </w:r>
          </w:p>
        </w:tc>
        <w:tc>
          <w:tcPr>
            <w:tcW w:w="1086" w:type="dxa"/>
            <w:tcBorders>
              <w:top w:val="single" w:color="152935"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.695</w:t>
            </w:r>
          </w:p>
        </w:tc>
        <w:tc>
          <w:tcPr>
            <w:tcW w:w="1469" w:type="dxa"/>
            <w:tcBorders>
              <w:top w:val="single" w:color="152935"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.689</w:t>
            </w:r>
          </w:p>
        </w:tc>
        <w:tc>
          <w:tcPr>
            <w:tcW w:w="1469" w:type="dxa"/>
            <w:tcBorders>
              <w:top w:val="single" w:color="152935"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1.486</w:t>
            </w:r>
          </w:p>
        </w:tc>
        <w:tc>
          <w:tcPr>
            <w:tcW w:w="1469" w:type="dxa"/>
            <w:tcBorders>
              <w:top w:val="single" w:color="152935"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2.132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12" w:type="dxa"/>
            <w:gridSpan w:val="6"/>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Predictors: (Constant), Pemahaman Tentang Self Assessment System, Penggunaan E-Filling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12" w:type="dxa"/>
            <w:gridSpan w:val="6"/>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b. Dependent Variable: Kepatuhan Wajib Pajak Orang Pribadi</w:t>
            </w:r>
          </w:p>
        </w:tc>
      </w:tr>
    </w:tbl>
    <w:p>
      <w:pPr>
        <w:tabs>
          <w:tab w:val="left" w:pos="1620"/>
        </w:tabs>
        <w:spacing w:line="240" w:lineRule="auto"/>
        <w:jc w:val="both"/>
        <w:rPr>
          <w:rFonts w:ascii="Times New Roman" w:hAnsi="Times New Roman" w:cs="Times New Roman"/>
          <w:sz w:val="24"/>
          <w:szCs w:val="24"/>
          <w:lang w:val="en-US"/>
        </w:rPr>
      </w:pPr>
    </w:p>
    <w:p>
      <w:pPr>
        <w:tabs>
          <w:tab w:val="left" w:pos="1620"/>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br w:type="page"/>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LAMPIRAN 7</w:t>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Uji Kelayakan Model (Uji F)</w:t>
      </w:r>
    </w:p>
    <w:tbl>
      <w:tblPr>
        <w:tblStyle w:val="7"/>
        <w:tblW w:w="796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33"/>
        <w:gridCol w:w="1284"/>
        <w:gridCol w:w="1469"/>
        <w:gridCol w:w="1025"/>
        <w:gridCol w:w="1408"/>
        <w:gridCol w:w="1025"/>
        <w:gridCol w:w="102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65" w:type="dxa"/>
            <w:gridSpan w:val="7"/>
            <w:tcBorders>
              <w:top w:val="nil"/>
              <w:left w:val="nil"/>
              <w:bottom w:val="nil"/>
              <w:right w:val="nil"/>
            </w:tcBorders>
            <w:shd w:val="clear" w:color="auto" w:fill="FFFFFF"/>
            <w:vAlign w:val="center"/>
          </w:tcPr>
          <w:p>
            <w:pPr>
              <w:autoSpaceDE w:val="0"/>
              <w:autoSpaceDN w:val="0"/>
              <w:adjustRightInd w:val="0"/>
              <w:spacing w:after="0" w:line="320" w:lineRule="atLeast"/>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ANOVA</w:t>
            </w:r>
            <w:r>
              <w:rPr>
                <w:rFonts w:ascii="Times New Roman" w:hAnsi="Times New Roman" w:cs="Times New Roman"/>
                <w:b/>
                <w:bCs/>
                <w:color w:val="010205"/>
                <w:sz w:val="20"/>
                <w:szCs w:val="20"/>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018" w:type="dxa"/>
            <w:gridSpan w:val="2"/>
            <w:tcBorders>
              <w:top w:val="nil"/>
              <w:left w:val="nil"/>
              <w:bottom w:val="single" w:color="152935" w:sz="8" w:space="0"/>
              <w:right w:val="nil"/>
            </w:tcBorders>
            <w:shd w:val="clear" w:color="auto" w:fill="FFFFFF"/>
            <w:vAlign w:val="bottom"/>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Model</w:t>
            </w:r>
          </w:p>
        </w:tc>
        <w:tc>
          <w:tcPr>
            <w:tcW w:w="1468" w:type="dxa"/>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Sum of Squares</w:t>
            </w:r>
          </w:p>
        </w:tc>
        <w:tc>
          <w:tcPr>
            <w:tcW w:w="1024"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df</w:t>
            </w:r>
          </w:p>
        </w:tc>
        <w:tc>
          <w:tcPr>
            <w:tcW w:w="1407"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Mean Square</w:t>
            </w:r>
          </w:p>
        </w:tc>
        <w:tc>
          <w:tcPr>
            <w:tcW w:w="1024"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F</w:t>
            </w:r>
          </w:p>
        </w:tc>
        <w:tc>
          <w:tcPr>
            <w:tcW w:w="1024"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4" w:type="dxa"/>
            <w:vMerge w:val="restart"/>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1</w:t>
            </w:r>
          </w:p>
        </w:tc>
        <w:tc>
          <w:tcPr>
            <w:tcW w:w="1284" w:type="dxa"/>
            <w:tcBorders>
              <w:top w:val="single" w:color="152935"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Regression</w:t>
            </w:r>
          </w:p>
        </w:tc>
        <w:tc>
          <w:tcPr>
            <w:tcW w:w="1468" w:type="dxa"/>
            <w:tcBorders>
              <w:top w:val="single" w:color="152935"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488.885</w:t>
            </w:r>
          </w:p>
        </w:tc>
        <w:tc>
          <w:tcPr>
            <w:tcW w:w="1024"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w:t>
            </w:r>
          </w:p>
        </w:tc>
        <w:tc>
          <w:tcPr>
            <w:tcW w:w="1407"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244.443</w:t>
            </w:r>
          </w:p>
        </w:tc>
        <w:tc>
          <w:tcPr>
            <w:tcW w:w="1024"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110.760</w:t>
            </w:r>
          </w:p>
        </w:tc>
        <w:tc>
          <w:tcPr>
            <w:tcW w:w="1024" w:type="dxa"/>
            <w:tcBorders>
              <w:top w:val="single" w:color="152935"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r>
              <w:rPr>
                <w:rFonts w:ascii="Times New Roman" w:hAnsi="Times New Roman" w:cs="Times New Roman"/>
                <w:color w:val="010205"/>
                <w:sz w:val="20"/>
                <w:szCs w:val="20"/>
                <w:vertAlign w:val="superscript"/>
              </w:rPr>
              <w:t>b</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4" w:type="dxa"/>
            <w:vMerge w:val="continue"/>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1284"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Residual</w:t>
            </w:r>
          </w:p>
        </w:tc>
        <w:tc>
          <w:tcPr>
            <w:tcW w:w="1468"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214.075</w:t>
            </w:r>
          </w:p>
        </w:tc>
        <w:tc>
          <w:tcPr>
            <w:tcW w:w="1024"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97</w:t>
            </w:r>
          </w:p>
        </w:tc>
        <w:tc>
          <w:tcPr>
            <w:tcW w:w="1407"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2.207</w:t>
            </w:r>
          </w:p>
        </w:tc>
        <w:tc>
          <w:tcPr>
            <w:tcW w:w="1024" w:type="dxa"/>
            <w:tcBorders>
              <w:top w:val="single" w:color="AEAEAE"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024" w:type="dxa"/>
            <w:tcBorders>
              <w:top w:val="single" w:color="AEAEAE" w:sz="8" w:space="0"/>
              <w:left w:val="single" w:color="E0E0E0" w:sz="8" w:space="0"/>
              <w:bottom w:val="single" w:color="AEAEAE" w:sz="8" w:space="0"/>
              <w:right w:val="nil"/>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4" w:type="dxa"/>
            <w:vMerge w:val="continue"/>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sz w:val="20"/>
                <w:szCs w:val="20"/>
              </w:rPr>
            </w:pPr>
          </w:p>
        </w:tc>
        <w:tc>
          <w:tcPr>
            <w:tcW w:w="1284" w:type="dxa"/>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Total</w:t>
            </w:r>
          </w:p>
        </w:tc>
        <w:tc>
          <w:tcPr>
            <w:tcW w:w="1468" w:type="dxa"/>
            <w:tcBorders>
              <w:top w:val="single" w:color="AEAEAE"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702.960</w:t>
            </w:r>
          </w:p>
        </w:tc>
        <w:tc>
          <w:tcPr>
            <w:tcW w:w="1024"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99</w:t>
            </w:r>
          </w:p>
        </w:tc>
        <w:tc>
          <w:tcPr>
            <w:tcW w:w="1407" w:type="dxa"/>
            <w:tcBorders>
              <w:top w:val="single" w:color="AEAEAE" w:sz="8" w:space="0"/>
              <w:left w:val="single" w:color="E0E0E0" w:sz="8" w:space="0"/>
              <w:bottom w:val="single" w:color="152935"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024" w:type="dxa"/>
            <w:tcBorders>
              <w:top w:val="single" w:color="AEAEAE" w:sz="8" w:space="0"/>
              <w:left w:val="single" w:color="E0E0E0" w:sz="8" w:space="0"/>
              <w:bottom w:val="single" w:color="152935"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1024" w:type="dxa"/>
            <w:tcBorders>
              <w:top w:val="single" w:color="AEAEAE" w:sz="8" w:space="0"/>
              <w:left w:val="single" w:color="E0E0E0" w:sz="8" w:space="0"/>
              <w:bottom w:val="single" w:color="152935" w:sz="8" w:space="0"/>
              <w:right w:val="nil"/>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65" w:type="dxa"/>
            <w:gridSpan w:val="7"/>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Dependent Variable: Kepatuhan Wajib Pajak Orang Pribadi</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65" w:type="dxa"/>
            <w:gridSpan w:val="7"/>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b. Predictors: (Constant), Pemahaman Tentang Self Assessment System, Penggunaan E-Filling</w:t>
            </w:r>
          </w:p>
        </w:tc>
      </w:tr>
    </w:tbl>
    <w:p>
      <w:pPr>
        <w:tabs>
          <w:tab w:val="left" w:pos="1620"/>
        </w:tabs>
        <w:spacing w:line="240" w:lineRule="auto"/>
        <w:jc w:val="both"/>
        <w:rPr>
          <w:rFonts w:ascii="Times New Roman" w:hAnsi="Times New Roman" w:cs="Times New Roman"/>
          <w:b/>
          <w:sz w:val="20"/>
          <w:szCs w:val="20"/>
          <w:lang w:val="en-US"/>
        </w:rPr>
      </w:pPr>
    </w:p>
    <w:p>
      <w:pPr>
        <w:tabs>
          <w:tab w:val="left" w:pos="1620"/>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br w:type="page"/>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LAMPIRAN 8</w:t>
      </w:r>
    </w:p>
    <w:p>
      <w:pPr>
        <w:tabs>
          <w:tab w:val="left" w:pos="1620"/>
        </w:tabs>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Pengujian Hipotesis (Uji t)</w:t>
      </w:r>
    </w:p>
    <w:p>
      <w:pPr>
        <w:tabs>
          <w:tab w:val="left" w:pos="1620"/>
        </w:tabs>
        <w:spacing w:line="240" w:lineRule="auto"/>
        <w:rPr>
          <w:rFonts w:ascii="Times New Roman" w:hAnsi="Times New Roman" w:cs="Times New Roman"/>
          <w:b/>
          <w:sz w:val="20"/>
          <w:szCs w:val="20"/>
          <w:lang w:val="en-US"/>
        </w:rPr>
      </w:pPr>
    </w:p>
    <w:tbl>
      <w:tblPr>
        <w:tblStyle w:val="7"/>
        <w:tblW w:w="864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60"/>
        <w:gridCol w:w="2250"/>
        <w:gridCol w:w="810"/>
        <w:gridCol w:w="990"/>
        <w:gridCol w:w="1350"/>
        <w:gridCol w:w="720"/>
        <w:gridCol w:w="540"/>
        <w:gridCol w:w="990"/>
        <w:gridCol w:w="63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640" w:type="dxa"/>
            <w:gridSpan w:val="9"/>
            <w:tcBorders>
              <w:top w:val="nil"/>
              <w:left w:val="nil"/>
              <w:bottom w:val="nil"/>
              <w:right w:val="nil"/>
            </w:tcBorders>
            <w:shd w:val="clear" w:color="auto" w:fill="FFFFFF"/>
            <w:vAlign w:val="center"/>
          </w:tcPr>
          <w:p>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Coefficients</w:t>
            </w:r>
            <w:r>
              <w:rPr>
                <w:rFonts w:ascii="Times New Roman" w:hAnsi="Times New Roman" w:cs="Times New Roman"/>
                <w:b/>
                <w:bCs/>
                <w:color w:val="010205"/>
                <w:sz w:val="20"/>
                <w:szCs w:val="20"/>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610" w:type="dxa"/>
            <w:gridSpan w:val="2"/>
            <w:vMerge w:val="restart"/>
            <w:tcBorders>
              <w:top w:val="nil"/>
              <w:left w:val="nil"/>
              <w:bottom w:val="nil"/>
              <w:right w:val="nil"/>
            </w:tcBorders>
            <w:shd w:val="clear" w:color="auto" w:fill="FFFFFF"/>
            <w:vAlign w:val="bottom"/>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Model</w:t>
            </w:r>
          </w:p>
        </w:tc>
        <w:tc>
          <w:tcPr>
            <w:tcW w:w="1800" w:type="dxa"/>
            <w:gridSpan w:val="2"/>
            <w:tcBorders>
              <w:top w:val="nil"/>
              <w:left w:val="nil"/>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Unstandardized Coefficients</w:t>
            </w:r>
          </w:p>
        </w:tc>
        <w:tc>
          <w:tcPr>
            <w:tcW w:w="1350" w:type="dxa"/>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Standardized Coefficients</w:t>
            </w:r>
          </w:p>
        </w:tc>
        <w:tc>
          <w:tcPr>
            <w:tcW w:w="720" w:type="dxa"/>
            <w:vMerge w:val="restart"/>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t</w:t>
            </w:r>
          </w:p>
        </w:tc>
        <w:tc>
          <w:tcPr>
            <w:tcW w:w="540" w:type="dxa"/>
            <w:vMerge w:val="restart"/>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Sig.</w:t>
            </w:r>
          </w:p>
        </w:tc>
        <w:tc>
          <w:tcPr>
            <w:tcW w:w="1620" w:type="dxa"/>
            <w:gridSpan w:val="2"/>
            <w:tcBorders>
              <w:top w:val="nil"/>
              <w:left w:val="single" w:color="E0E0E0" w:sz="8" w:space="0"/>
              <w:bottom w:val="nil"/>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Collinearity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610" w:type="dxa"/>
            <w:gridSpan w:val="2"/>
            <w:vMerge w:val="continue"/>
            <w:tcBorders>
              <w:top w:val="nil"/>
              <w:left w:val="nil"/>
              <w:bottom w:val="nil"/>
              <w:right w:val="nil"/>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c>
          <w:tcPr>
            <w:tcW w:w="810" w:type="dxa"/>
            <w:tcBorders>
              <w:top w:val="nil"/>
              <w:left w:val="nil"/>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B</w:t>
            </w:r>
          </w:p>
        </w:tc>
        <w:tc>
          <w:tcPr>
            <w:tcW w:w="99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Std. Error</w:t>
            </w:r>
          </w:p>
        </w:tc>
        <w:tc>
          <w:tcPr>
            <w:tcW w:w="135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Beta</w:t>
            </w:r>
          </w:p>
        </w:tc>
        <w:tc>
          <w:tcPr>
            <w:tcW w:w="720" w:type="dxa"/>
            <w:vMerge w:val="continue"/>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c>
          <w:tcPr>
            <w:tcW w:w="540" w:type="dxa"/>
            <w:vMerge w:val="continue"/>
            <w:tcBorders>
              <w:top w:val="nil"/>
              <w:left w:val="single" w:color="E0E0E0" w:sz="8" w:space="0"/>
              <w:bottom w:val="nil"/>
              <w:right w:val="single" w:color="E0E0E0" w:sz="8" w:space="0"/>
            </w:tcBorders>
            <w:shd w:val="clear" w:color="auto" w:fill="FFFFFF"/>
            <w:vAlign w:val="bottom"/>
          </w:tcPr>
          <w:p>
            <w:pPr>
              <w:autoSpaceDE w:val="0"/>
              <w:autoSpaceDN w:val="0"/>
              <w:adjustRightInd w:val="0"/>
              <w:spacing w:after="0" w:line="240" w:lineRule="auto"/>
              <w:rPr>
                <w:rFonts w:ascii="Times New Roman" w:hAnsi="Times New Roman" w:cs="Times New Roman"/>
                <w:color w:val="264A60"/>
                <w:sz w:val="20"/>
                <w:szCs w:val="20"/>
              </w:rPr>
            </w:pPr>
          </w:p>
        </w:tc>
        <w:tc>
          <w:tcPr>
            <w:tcW w:w="990" w:type="dxa"/>
            <w:tcBorders>
              <w:top w:val="nil"/>
              <w:left w:val="single" w:color="E0E0E0" w:sz="8" w:space="0"/>
              <w:bottom w:val="single" w:color="152935" w:sz="8" w:space="0"/>
              <w:right w:val="single" w:color="E0E0E0" w:sz="8" w:space="0"/>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Tolerance</w:t>
            </w:r>
          </w:p>
        </w:tc>
        <w:tc>
          <w:tcPr>
            <w:tcW w:w="630" w:type="dxa"/>
            <w:tcBorders>
              <w:top w:val="nil"/>
              <w:left w:val="single" w:color="E0E0E0" w:sz="8" w:space="0"/>
              <w:bottom w:val="single" w:color="152935" w:sz="8" w:space="0"/>
              <w:right w:val="nil"/>
            </w:tcBorders>
            <w:shd w:val="clear" w:color="auto" w:fill="FFFFFF"/>
            <w:vAlign w:val="bottom"/>
          </w:tcPr>
          <w:p>
            <w:pPr>
              <w:autoSpaceDE w:val="0"/>
              <w:autoSpaceDN w:val="0"/>
              <w:adjustRightInd w:val="0"/>
              <w:spacing w:after="0" w:line="240" w:lineRule="auto"/>
              <w:ind w:left="60" w:right="60"/>
              <w:jc w:val="center"/>
              <w:rPr>
                <w:rFonts w:ascii="Times New Roman" w:hAnsi="Times New Roman" w:cs="Times New Roman"/>
                <w:color w:val="264A60"/>
                <w:sz w:val="20"/>
                <w:szCs w:val="20"/>
              </w:rPr>
            </w:pPr>
            <w:r>
              <w:rPr>
                <w:rFonts w:ascii="Times New Roman" w:hAnsi="Times New Roman" w:cs="Times New Roman"/>
                <w:color w:val="264A60"/>
                <w:sz w:val="20"/>
                <w:szCs w:val="20"/>
              </w:rPr>
              <w:t>VIF</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60" w:type="dxa"/>
            <w:vMerge w:val="restart"/>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1</w:t>
            </w:r>
          </w:p>
        </w:tc>
        <w:tc>
          <w:tcPr>
            <w:tcW w:w="2250" w:type="dxa"/>
            <w:tcBorders>
              <w:top w:val="single" w:color="152935"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(Constant)</w:t>
            </w:r>
          </w:p>
        </w:tc>
        <w:tc>
          <w:tcPr>
            <w:tcW w:w="810" w:type="dxa"/>
            <w:tcBorders>
              <w:top w:val="single" w:color="152935"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2.770</w:t>
            </w:r>
          </w:p>
        </w:tc>
        <w:tc>
          <w:tcPr>
            <w:tcW w:w="99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1.408</w:t>
            </w:r>
          </w:p>
        </w:tc>
        <w:tc>
          <w:tcPr>
            <w:tcW w:w="1350" w:type="dxa"/>
            <w:tcBorders>
              <w:top w:val="single" w:color="152935"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72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1.967</w:t>
            </w:r>
          </w:p>
        </w:tc>
        <w:tc>
          <w:tcPr>
            <w:tcW w:w="540" w:type="dxa"/>
            <w:tcBorders>
              <w:top w:val="single" w:color="152935"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.052</w:t>
            </w:r>
          </w:p>
        </w:tc>
        <w:tc>
          <w:tcPr>
            <w:tcW w:w="990" w:type="dxa"/>
            <w:tcBorders>
              <w:top w:val="single" w:color="152935" w:sz="8" w:space="0"/>
              <w:left w:val="single" w:color="E0E0E0" w:sz="8" w:space="0"/>
              <w:bottom w:val="single" w:color="AEAEAE" w:sz="8" w:space="0"/>
              <w:right w:val="single" w:color="E0E0E0" w:sz="8" w:space="0"/>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c>
          <w:tcPr>
            <w:tcW w:w="630" w:type="dxa"/>
            <w:tcBorders>
              <w:top w:val="single" w:color="152935" w:sz="8" w:space="0"/>
              <w:left w:val="single" w:color="E0E0E0" w:sz="8" w:space="0"/>
              <w:bottom w:val="single" w:color="AEAEAE" w:sz="8" w:space="0"/>
              <w:right w:val="nil"/>
            </w:tcBorders>
            <w:shd w:val="clear" w:color="auto" w:fill="FFFFFF"/>
            <w:vAlign w:val="center"/>
          </w:tcPr>
          <w:p>
            <w:pPr>
              <w:autoSpaceDE w:val="0"/>
              <w:autoSpaceDN w:val="0"/>
              <w:adjustRightInd w:val="0"/>
              <w:spacing w:after="0" w:line="240" w:lineRule="auto"/>
              <w:rPr>
                <w:rFonts w:ascii="Times New Roman" w:hAnsi="Times New Roman" w:cs="Times New Roman"/>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60" w:type="dxa"/>
            <w:vMerge w:val="continue"/>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sz w:val="20"/>
                <w:szCs w:val="20"/>
              </w:rPr>
            </w:pPr>
          </w:p>
        </w:tc>
        <w:tc>
          <w:tcPr>
            <w:tcW w:w="2250" w:type="dxa"/>
            <w:tcBorders>
              <w:top w:val="single" w:color="AEAEAE" w:sz="8" w:space="0"/>
              <w:left w:val="nil"/>
              <w:bottom w:val="single" w:color="AEAEAE"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Penggunaan E-Filling</w:t>
            </w:r>
          </w:p>
        </w:tc>
        <w:tc>
          <w:tcPr>
            <w:tcW w:w="810" w:type="dxa"/>
            <w:tcBorders>
              <w:top w:val="single" w:color="AEAEAE" w:sz="8" w:space="0"/>
              <w:left w:val="nil"/>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.499</w:t>
            </w:r>
          </w:p>
        </w:tc>
        <w:tc>
          <w:tcPr>
            <w:tcW w:w="99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.098</w:t>
            </w:r>
          </w:p>
        </w:tc>
        <w:tc>
          <w:tcPr>
            <w:tcW w:w="135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.477</w:t>
            </w:r>
          </w:p>
        </w:tc>
        <w:tc>
          <w:tcPr>
            <w:tcW w:w="72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5.067</w:t>
            </w:r>
          </w:p>
        </w:tc>
        <w:tc>
          <w:tcPr>
            <w:tcW w:w="54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90" w:type="dxa"/>
            <w:tcBorders>
              <w:top w:val="single" w:color="AEAEAE" w:sz="8" w:space="0"/>
              <w:left w:val="single" w:color="E0E0E0" w:sz="8" w:space="0"/>
              <w:bottom w:val="single" w:color="AEAEAE"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.354</w:t>
            </w:r>
          </w:p>
        </w:tc>
        <w:tc>
          <w:tcPr>
            <w:tcW w:w="630" w:type="dxa"/>
            <w:tcBorders>
              <w:top w:val="single" w:color="AEAEAE" w:sz="8" w:space="0"/>
              <w:left w:val="single" w:color="E0E0E0" w:sz="8" w:space="0"/>
              <w:bottom w:val="single" w:color="AEAEAE"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2.824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60" w:type="dxa"/>
            <w:vMerge w:val="continue"/>
            <w:tcBorders>
              <w:top w:val="single" w:color="152935" w:sz="8" w:space="0"/>
              <w:left w:val="nil"/>
              <w:bottom w:val="single" w:color="152935" w:sz="8" w:space="0"/>
              <w:right w:val="nil"/>
            </w:tcBorders>
            <w:shd w:val="clear" w:color="auto" w:fill="E0E0E0"/>
          </w:tcPr>
          <w:p>
            <w:pPr>
              <w:autoSpaceDE w:val="0"/>
              <w:autoSpaceDN w:val="0"/>
              <w:adjustRightInd w:val="0"/>
              <w:spacing w:after="0" w:line="240" w:lineRule="auto"/>
              <w:rPr>
                <w:rFonts w:ascii="Times New Roman" w:hAnsi="Times New Roman" w:cs="Times New Roman"/>
                <w:color w:val="010205"/>
                <w:sz w:val="20"/>
                <w:szCs w:val="20"/>
              </w:rPr>
            </w:pPr>
          </w:p>
        </w:tc>
        <w:tc>
          <w:tcPr>
            <w:tcW w:w="2250" w:type="dxa"/>
            <w:tcBorders>
              <w:top w:val="single" w:color="AEAEAE" w:sz="8" w:space="0"/>
              <w:left w:val="nil"/>
              <w:bottom w:val="single" w:color="152935" w:sz="8" w:space="0"/>
              <w:right w:val="nil"/>
            </w:tcBorders>
            <w:shd w:val="clear" w:color="auto" w:fill="E0E0E0"/>
          </w:tcPr>
          <w:p>
            <w:pPr>
              <w:autoSpaceDE w:val="0"/>
              <w:autoSpaceDN w:val="0"/>
              <w:adjustRightInd w:val="0"/>
              <w:spacing w:after="0" w:line="240" w:lineRule="auto"/>
              <w:ind w:left="60" w:right="60"/>
              <w:rPr>
                <w:rFonts w:ascii="Times New Roman" w:hAnsi="Times New Roman" w:cs="Times New Roman"/>
                <w:color w:val="264A60"/>
                <w:sz w:val="20"/>
                <w:szCs w:val="20"/>
              </w:rPr>
            </w:pPr>
            <w:r>
              <w:rPr>
                <w:rFonts w:ascii="Times New Roman" w:hAnsi="Times New Roman" w:cs="Times New Roman"/>
                <w:color w:val="264A60"/>
                <w:sz w:val="20"/>
                <w:szCs w:val="20"/>
              </w:rPr>
              <w:t>Pemahaman Tentang Self Assessment System</w:t>
            </w:r>
          </w:p>
        </w:tc>
        <w:tc>
          <w:tcPr>
            <w:tcW w:w="810" w:type="dxa"/>
            <w:tcBorders>
              <w:top w:val="single" w:color="AEAEAE" w:sz="8" w:space="0"/>
              <w:left w:val="nil"/>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.392</w:t>
            </w:r>
          </w:p>
        </w:tc>
        <w:tc>
          <w:tcPr>
            <w:tcW w:w="99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.092</w:t>
            </w:r>
          </w:p>
        </w:tc>
        <w:tc>
          <w:tcPr>
            <w:tcW w:w="135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.401</w:t>
            </w:r>
          </w:p>
        </w:tc>
        <w:tc>
          <w:tcPr>
            <w:tcW w:w="72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4.255</w:t>
            </w:r>
          </w:p>
        </w:tc>
        <w:tc>
          <w:tcPr>
            <w:tcW w:w="54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.000</w:t>
            </w:r>
          </w:p>
        </w:tc>
        <w:tc>
          <w:tcPr>
            <w:tcW w:w="990" w:type="dxa"/>
            <w:tcBorders>
              <w:top w:val="single" w:color="AEAEAE" w:sz="8" w:space="0"/>
              <w:left w:val="single" w:color="E0E0E0" w:sz="8" w:space="0"/>
              <w:bottom w:val="single" w:color="152935" w:sz="8" w:space="0"/>
              <w:right w:val="single" w:color="E0E0E0" w:sz="8" w:space="0"/>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.354</w:t>
            </w:r>
          </w:p>
        </w:tc>
        <w:tc>
          <w:tcPr>
            <w:tcW w:w="630" w:type="dxa"/>
            <w:tcBorders>
              <w:top w:val="single" w:color="AEAEAE" w:sz="8" w:space="0"/>
              <w:left w:val="single" w:color="E0E0E0" w:sz="8" w:space="0"/>
              <w:bottom w:val="single" w:color="152935" w:sz="8" w:space="0"/>
              <w:right w:val="nil"/>
            </w:tcBorders>
            <w:shd w:val="clear" w:color="auto" w:fill="FFFFFF"/>
          </w:tcPr>
          <w:p>
            <w:pPr>
              <w:autoSpaceDE w:val="0"/>
              <w:autoSpaceDN w:val="0"/>
              <w:adjustRightInd w:val="0"/>
              <w:spacing w:after="0" w:line="240" w:lineRule="auto"/>
              <w:ind w:left="60" w:right="60"/>
              <w:jc w:val="right"/>
              <w:rPr>
                <w:rFonts w:ascii="Times New Roman" w:hAnsi="Times New Roman" w:cs="Times New Roman"/>
                <w:color w:val="010205"/>
                <w:sz w:val="20"/>
                <w:szCs w:val="20"/>
              </w:rPr>
            </w:pPr>
            <w:r>
              <w:rPr>
                <w:rFonts w:ascii="Times New Roman" w:hAnsi="Times New Roman" w:cs="Times New Roman"/>
                <w:color w:val="010205"/>
                <w:sz w:val="20"/>
                <w:szCs w:val="20"/>
              </w:rPr>
              <w:t>2.824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640" w:type="dxa"/>
            <w:gridSpan w:val="9"/>
            <w:tcBorders>
              <w:top w:val="nil"/>
              <w:left w:val="nil"/>
              <w:bottom w:val="nil"/>
              <w:right w:val="nil"/>
            </w:tcBorders>
            <w:shd w:val="clear" w:color="auto" w:fill="FFFFFF"/>
          </w:tcPr>
          <w:p>
            <w:pPr>
              <w:autoSpaceDE w:val="0"/>
              <w:autoSpaceDN w:val="0"/>
              <w:adjustRightInd w:val="0"/>
              <w:spacing w:after="0" w:line="240" w:lineRule="auto"/>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Dependent Variable: Kepatuhan Wajib Pajak Orang Pribadi</w:t>
            </w:r>
          </w:p>
        </w:tc>
      </w:tr>
    </w:tbl>
    <w:p>
      <w:pPr>
        <w:tabs>
          <w:tab w:val="left" w:pos="1620"/>
        </w:tabs>
        <w:spacing w:line="240" w:lineRule="auto"/>
        <w:jc w:val="both"/>
        <w:rPr>
          <w:rFonts w:ascii="Times New Roman" w:hAnsi="Times New Roman" w:cs="Times New Roman"/>
          <w:b/>
          <w:sz w:val="24"/>
          <w:szCs w:val="24"/>
          <w:lang w:val="en-US"/>
        </w:rPr>
      </w:pPr>
    </w:p>
    <w:p>
      <w:pPr>
        <w:tabs>
          <w:tab w:val="left" w:pos="1620"/>
        </w:tabs>
        <w:spacing w:line="240" w:lineRule="auto"/>
        <w:jc w:val="both"/>
        <w:rPr>
          <w:rFonts w:ascii="Times New Roman" w:hAnsi="Times New Roman" w:cs="Times New Roman"/>
          <w:b/>
          <w:sz w:val="24"/>
          <w:szCs w:val="24"/>
          <w:lang w:val="en-US"/>
        </w:rPr>
      </w:pPr>
    </w:p>
    <w:sectPr>
      <w:footerReference r:id="rId13" w:type="first"/>
      <w:footerReference r:id="rId12" w:type="default"/>
      <w:pgSz w:w="11906" w:h="16838"/>
      <w:pgMar w:top="2268" w:right="1701" w:bottom="1701" w:left="2268" w:header="706" w:footer="706" w:gutter="0"/>
      <w:pgNumType w:fmt="lowerRoman" w:start="1" w:chapStyle="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等线 Light">
    <w:altName w:val="Yu Gothic"/>
    <w:panose1 w:val="00000000000000000000"/>
    <w:charset w:val="80"/>
    <w:family w:val="roman"/>
    <w:pitch w:val="default"/>
    <w:sig w:usb0="00000000" w:usb1="00000000" w:usb2="00000000" w:usb3="00000000" w:csb0="00000000" w:csb1="00000000"/>
  </w:font>
  <w:font w:name="Yu Gothic">
    <w:panose1 w:val="020B0400000000000000"/>
    <w:charset w:val="80"/>
    <w:family w:val="auto"/>
    <w:pitch w:val="default"/>
    <w:sig w:usb0="E00002FF" w:usb1="2AC7FDFF" w:usb2="00000016" w:usb3="00000000" w:csb0="2002009F" w:csb1="00000000"/>
  </w:font>
  <w:font w:name="Segoe UI">
    <w:panose1 w:val="020B0502040204020203"/>
    <w:charset w:val="00"/>
    <w:family w:val="swiss"/>
    <w:pitch w:val="default"/>
    <w:sig w:usb0="E4002EFF" w:usb1="C000E47F"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8984963"/>
    </w:sdtPr>
    <w:sdtContent>
      <w:p>
        <w:pPr>
          <w:pStyle w:val="13"/>
          <w:jc w:val="center"/>
        </w:pPr>
        <w:r>
          <w:fldChar w:fldCharType="begin"/>
        </w:r>
        <w:r>
          <w:instrText xml:space="preserve"> PAGE   \* MERGEFORMAT </w:instrText>
        </w:r>
        <w:r>
          <w:fldChar w:fldCharType="separate"/>
        </w:r>
        <w:r>
          <w:t>i</w:t>
        </w:r>
        <w:r>
          <w:fldChar w:fldCharType="end"/>
        </w:r>
      </w:p>
    </w:sdtContent>
  </w:sdt>
  <w:p>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730429"/>
    </w:sdtPr>
    <w:sdtContent>
      <w:p>
        <w:pPr>
          <w:pStyle w:val="13"/>
          <w:jc w:val="center"/>
        </w:pPr>
        <w:r>
          <w:fldChar w:fldCharType="begin"/>
        </w:r>
        <w:r>
          <w:instrText xml:space="preserve"> PAGE   \* MERGEFORMAT </w:instrText>
        </w:r>
        <w:r>
          <w:fldChar w:fldCharType="separate"/>
        </w:r>
        <w:r>
          <w:t>ii</w:t>
        </w:r>
        <w:r>
          <w:fldChar w:fldCharType="end"/>
        </w:r>
      </w:p>
    </w:sdtContent>
  </w:sdt>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p>
    <w:pPr>
      <w:pStyle w:val="1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3968"/>
        <w:tab w:val="left" w:pos="4635"/>
      </w:tabs>
    </w:pPr>
    <w:r>
      <w:tab/>
    </w:r>
    <w:sdt>
      <w:sdtPr>
        <w:id w:val="1194503348"/>
      </w:sdtPr>
      <w:sdtContent>
        <w:r>
          <w:fldChar w:fldCharType="begin"/>
        </w:r>
        <w:r>
          <w:instrText xml:space="preserve"> PAGE   \* MERGEFORMAT </w:instrText>
        </w:r>
        <w:r>
          <w:fldChar w:fldCharType="separate"/>
        </w:r>
        <w:r>
          <w:t>1</w:t>
        </w:r>
        <w:r>
          <w:fldChar w:fldCharType="end"/>
        </w:r>
      </w:sdtContent>
    </w:sdt>
    <w:r>
      <w:tab/>
    </w:r>
    <w:r>
      <w:tab/>
    </w:r>
  </w:p>
  <w:p>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6259093"/>
    </w:sdtPr>
    <w:sdtContent>
      <w:p>
        <w:pPr>
          <w:pStyle w:val="13"/>
          <w:jc w:val="center"/>
        </w:pPr>
        <w:r>
          <w:fldChar w:fldCharType="begin"/>
        </w:r>
        <w:r>
          <w:instrText xml:space="preserve"> PAGE   \* MERGEFORMAT </w:instrText>
        </w:r>
        <w:r>
          <w:fldChar w:fldCharType="separate"/>
        </w:r>
        <w:r>
          <w:t>i</w:t>
        </w:r>
        <w:r>
          <w:fldChar w:fldCharType="end"/>
        </w:r>
      </w:p>
    </w:sdtContent>
  </w:sdt>
  <w:p>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p>
  <w:p>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p>
  <w:p>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2323147"/>
    </w:sdtPr>
    <w:sdtContent>
      <w:p>
        <w:pPr>
          <w:pStyle w:val="14"/>
          <w:jc w:val="right"/>
        </w:pPr>
        <w:r>
          <w:fldChar w:fldCharType="begin"/>
        </w:r>
        <w:r>
          <w:instrText xml:space="preserve"> PAGE   \* MERGEFORMAT </w:instrText>
        </w:r>
        <w:r>
          <w:fldChar w:fldCharType="separate"/>
        </w:r>
        <w:r>
          <w:t>6</w:t>
        </w:r>
        <w:r>
          <w:fldChar w:fldCharType="end"/>
        </w:r>
      </w:p>
    </w:sdtContent>
  </w:sdt>
  <w:p>
    <w:pPr>
      <w:pStyle w:val="1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DDC36F"/>
    <w:multiLevelType w:val="multilevel"/>
    <w:tmpl w:val="92DDC36F"/>
    <w:lvl w:ilvl="0" w:tentative="0">
      <w:start w:val="1"/>
      <w:numFmt w:val="decimal"/>
      <w:suff w:val="space"/>
      <w:lvlText w:val="%1."/>
      <w:lvlJc w:val="left"/>
      <w:pPr>
        <w:ind w:left="440"/>
      </w:pPr>
    </w:lvl>
    <w:lvl w:ilvl="1" w:tentative="0">
      <w:start w:val="1"/>
      <w:numFmt w:val="decimal"/>
      <w:isLgl/>
      <w:lvlText w:val="%1.%2"/>
      <w:lvlJc w:val="left"/>
      <w:pPr>
        <w:ind w:left="800" w:hanging="360"/>
      </w:pPr>
      <w:rPr>
        <w:rFonts w:hint="default"/>
      </w:rPr>
    </w:lvl>
    <w:lvl w:ilvl="2" w:tentative="0">
      <w:start w:val="1"/>
      <w:numFmt w:val="decimal"/>
      <w:isLgl/>
      <w:lvlText w:val="%1.%2.%3"/>
      <w:lvlJc w:val="left"/>
      <w:pPr>
        <w:ind w:left="1160" w:hanging="720"/>
      </w:pPr>
      <w:rPr>
        <w:rFonts w:hint="default"/>
      </w:rPr>
    </w:lvl>
    <w:lvl w:ilvl="3" w:tentative="0">
      <w:start w:val="1"/>
      <w:numFmt w:val="decimal"/>
      <w:isLgl/>
      <w:lvlText w:val="%1.%2.%3.%4"/>
      <w:lvlJc w:val="left"/>
      <w:pPr>
        <w:ind w:left="1160" w:hanging="720"/>
      </w:pPr>
      <w:rPr>
        <w:rFonts w:hint="default"/>
      </w:rPr>
    </w:lvl>
    <w:lvl w:ilvl="4" w:tentative="0">
      <w:start w:val="1"/>
      <w:numFmt w:val="decimal"/>
      <w:isLgl/>
      <w:lvlText w:val="%1.%2.%3.%4.%5"/>
      <w:lvlJc w:val="left"/>
      <w:pPr>
        <w:ind w:left="1520" w:hanging="1080"/>
      </w:pPr>
      <w:rPr>
        <w:rFonts w:hint="default"/>
      </w:rPr>
    </w:lvl>
    <w:lvl w:ilvl="5" w:tentative="0">
      <w:start w:val="1"/>
      <w:numFmt w:val="decimal"/>
      <w:isLgl/>
      <w:lvlText w:val="%1.%2.%3.%4.%5.%6"/>
      <w:lvlJc w:val="left"/>
      <w:pPr>
        <w:ind w:left="1520" w:hanging="1080"/>
      </w:pPr>
      <w:rPr>
        <w:rFonts w:hint="default"/>
      </w:rPr>
    </w:lvl>
    <w:lvl w:ilvl="6" w:tentative="0">
      <w:start w:val="1"/>
      <w:numFmt w:val="decimal"/>
      <w:isLgl/>
      <w:lvlText w:val="%1.%2.%3.%4.%5.%6.%7"/>
      <w:lvlJc w:val="left"/>
      <w:pPr>
        <w:ind w:left="1880" w:hanging="1440"/>
      </w:pPr>
      <w:rPr>
        <w:rFonts w:hint="default"/>
      </w:rPr>
    </w:lvl>
    <w:lvl w:ilvl="7" w:tentative="0">
      <w:start w:val="1"/>
      <w:numFmt w:val="decimal"/>
      <w:isLgl/>
      <w:lvlText w:val="%1.%2.%3.%4.%5.%6.%7.%8"/>
      <w:lvlJc w:val="left"/>
      <w:pPr>
        <w:ind w:left="1880" w:hanging="1440"/>
      </w:pPr>
      <w:rPr>
        <w:rFonts w:hint="default"/>
      </w:rPr>
    </w:lvl>
    <w:lvl w:ilvl="8" w:tentative="0">
      <w:start w:val="1"/>
      <w:numFmt w:val="decimal"/>
      <w:isLgl/>
      <w:lvlText w:val="%1.%2.%3.%4.%5.%6.%7.%8.%9"/>
      <w:lvlJc w:val="left"/>
      <w:pPr>
        <w:ind w:left="2240" w:hanging="1800"/>
      </w:pPr>
      <w:rPr>
        <w:rFonts w:hint="default"/>
      </w:rPr>
    </w:lvl>
  </w:abstractNum>
  <w:abstractNum w:abstractNumId="1">
    <w:nsid w:val="AAC6C98D"/>
    <w:multiLevelType w:val="singleLevel"/>
    <w:tmpl w:val="AAC6C98D"/>
    <w:lvl w:ilvl="0" w:tentative="0">
      <w:start w:val="1"/>
      <w:numFmt w:val="lowerLetter"/>
      <w:lvlText w:val="%1."/>
      <w:lvlJc w:val="left"/>
      <w:pPr>
        <w:ind w:left="1040" w:hanging="360"/>
      </w:pPr>
    </w:lvl>
  </w:abstractNum>
  <w:abstractNum w:abstractNumId="2">
    <w:nsid w:val="B606F0ED"/>
    <w:multiLevelType w:val="multilevel"/>
    <w:tmpl w:val="B606F0ED"/>
    <w:lvl w:ilvl="0" w:tentative="0">
      <w:start w:val="1"/>
      <w:numFmt w:val="decimal"/>
      <w:suff w:val="space"/>
      <w:lvlText w:val="%1."/>
      <w:lvlJc w:val="left"/>
    </w:lvl>
    <w:lvl w:ilvl="1" w:tentative="0">
      <w:start w:val="1"/>
      <w:numFmt w:val="decimal"/>
      <w:pStyle w:val="39"/>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i w:val="0"/>
        <w:iCs w:val="0"/>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BB8CC959"/>
    <w:multiLevelType w:val="multilevel"/>
    <w:tmpl w:val="BB8CC959"/>
    <w:lvl w:ilvl="0" w:tentative="0">
      <w:start w:val="1"/>
      <w:numFmt w:val="decimal"/>
      <w:suff w:val="space"/>
      <w:lvlText w:val="%1."/>
      <w:lvlJc w:val="left"/>
    </w:lvl>
    <w:lvl w:ilvl="1" w:tentative="0">
      <w:start w:val="5"/>
      <w:numFmt w:val="decimal"/>
      <w:isLgl/>
      <w:lvlText w:val="%1.%2"/>
      <w:lvlJc w:val="left"/>
      <w:pPr>
        <w:ind w:left="540" w:hanging="540"/>
      </w:pPr>
      <w:rPr>
        <w:rFonts w:hint="default"/>
      </w:rPr>
    </w:lvl>
    <w:lvl w:ilvl="2" w:tentative="0">
      <w:start w:val="5"/>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4">
    <w:nsid w:val="07771CA4"/>
    <w:multiLevelType w:val="multilevel"/>
    <w:tmpl w:val="07771CA4"/>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0E0B5DF5"/>
    <w:multiLevelType w:val="multilevel"/>
    <w:tmpl w:val="0E0B5DF5"/>
    <w:lvl w:ilvl="0" w:tentative="0">
      <w:start w:val="1"/>
      <w:numFmt w:val="decimal"/>
      <w:lvlText w:val="%1."/>
      <w:lvlJc w:val="left"/>
      <w:pPr>
        <w:ind w:left="1080" w:hanging="360"/>
      </w:pPr>
      <w:rPr>
        <w:b w:val="0"/>
        <w:bCs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107F0516"/>
    <w:multiLevelType w:val="multilevel"/>
    <w:tmpl w:val="107F0516"/>
    <w:lvl w:ilvl="0" w:tentative="0">
      <w:start w:val="1"/>
      <w:numFmt w:val="lowerLetter"/>
      <w:lvlText w:val="%1."/>
      <w:lvlJc w:val="left"/>
      <w:pPr>
        <w:ind w:left="1080" w:hanging="360"/>
      </w:pPr>
      <w:rPr>
        <w:rFonts w:ascii="Times New Roman" w:hAnsi="Times New Roman" w:cs="Times New Roman" w:eastAsiaTheme="minorEastAsia"/>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
    <w:nsid w:val="1159AB5D"/>
    <w:multiLevelType w:val="multilevel"/>
    <w:tmpl w:val="1159AB5D"/>
    <w:lvl w:ilvl="0" w:tentative="0">
      <w:start w:val="1"/>
      <w:numFmt w:val="decimal"/>
      <w:suff w:val="space"/>
      <w:lvlText w:val="%1."/>
      <w:lvlJc w:val="left"/>
      <w:pPr>
        <w:ind w:left="440"/>
      </w:pPr>
    </w:lvl>
    <w:lvl w:ilvl="1" w:tentative="0">
      <w:start w:val="5"/>
      <w:numFmt w:val="decimal"/>
      <w:isLgl/>
      <w:lvlText w:val="%1.%2"/>
      <w:lvlJc w:val="left"/>
      <w:pPr>
        <w:ind w:left="980" w:hanging="540"/>
      </w:pPr>
      <w:rPr>
        <w:rFonts w:hint="default"/>
      </w:rPr>
    </w:lvl>
    <w:lvl w:ilvl="2" w:tentative="0">
      <w:start w:val="4"/>
      <w:numFmt w:val="decimal"/>
      <w:isLgl/>
      <w:lvlText w:val="%1.%2.%3"/>
      <w:lvlJc w:val="left"/>
      <w:pPr>
        <w:ind w:left="1160" w:hanging="720"/>
      </w:pPr>
      <w:rPr>
        <w:rFonts w:hint="default"/>
      </w:rPr>
    </w:lvl>
    <w:lvl w:ilvl="3" w:tentative="0">
      <w:start w:val="1"/>
      <w:numFmt w:val="decimal"/>
      <w:isLgl/>
      <w:lvlText w:val="%1.%2.%3.%4"/>
      <w:lvlJc w:val="left"/>
      <w:pPr>
        <w:ind w:left="1160" w:hanging="720"/>
      </w:pPr>
      <w:rPr>
        <w:rFonts w:hint="default"/>
      </w:rPr>
    </w:lvl>
    <w:lvl w:ilvl="4" w:tentative="0">
      <w:start w:val="1"/>
      <w:numFmt w:val="decimal"/>
      <w:isLgl/>
      <w:lvlText w:val="%1.%2.%3.%4.%5"/>
      <w:lvlJc w:val="left"/>
      <w:pPr>
        <w:ind w:left="1520" w:hanging="1080"/>
      </w:pPr>
      <w:rPr>
        <w:rFonts w:hint="default"/>
      </w:rPr>
    </w:lvl>
    <w:lvl w:ilvl="5" w:tentative="0">
      <w:start w:val="1"/>
      <w:numFmt w:val="decimal"/>
      <w:isLgl/>
      <w:lvlText w:val="%1.%2.%3.%4.%5.%6"/>
      <w:lvlJc w:val="left"/>
      <w:pPr>
        <w:ind w:left="1520" w:hanging="1080"/>
      </w:pPr>
      <w:rPr>
        <w:rFonts w:hint="default"/>
      </w:rPr>
    </w:lvl>
    <w:lvl w:ilvl="6" w:tentative="0">
      <w:start w:val="1"/>
      <w:numFmt w:val="decimal"/>
      <w:isLgl/>
      <w:lvlText w:val="%1.%2.%3.%4.%5.%6.%7"/>
      <w:lvlJc w:val="left"/>
      <w:pPr>
        <w:ind w:left="1880" w:hanging="1440"/>
      </w:pPr>
      <w:rPr>
        <w:rFonts w:hint="default"/>
      </w:rPr>
    </w:lvl>
    <w:lvl w:ilvl="7" w:tentative="0">
      <w:start w:val="1"/>
      <w:numFmt w:val="decimal"/>
      <w:isLgl/>
      <w:lvlText w:val="%1.%2.%3.%4.%5.%6.%7.%8"/>
      <w:lvlJc w:val="left"/>
      <w:pPr>
        <w:ind w:left="1880" w:hanging="1440"/>
      </w:pPr>
      <w:rPr>
        <w:rFonts w:hint="default"/>
      </w:rPr>
    </w:lvl>
    <w:lvl w:ilvl="8" w:tentative="0">
      <w:start w:val="1"/>
      <w:numFmt w:val="decimal"/>
      <w:isLgl/>
      <w:lvlText w:val="%1.%2.%3.%4.%5.%6.%7.%8.%9"/>
      <w:lvlJc w:val="left"/>
      <w:pPr>
        <w:ind w:left="2240" w:hanging="1800"/>
      </w:pPr>
      <w:rPr>
        <w:rFonts w:hint="default"/>
      </w:rPr>
    </w:lvl>
  </w:abstractNum>
  <w:abstractNum w:abstractNumId="8">
    <w:nsid w:val="13B66B3A"/>
    <w:multiLevelType w:val="multilevel"/>
    <w:tmpl w:val="13B66B3A"/>
    <w:lvl w:ilvl="0" w:tentative="0">
      <w:start w:val="1"/>
      <w:numFmt w:val="decimal"/>
      <w:lvlText w:val="%1."/>
      <w:lvlJc w:val="left"/>
      <w:pPr>
        <w:ind w:left="720" w:hanging="360"/>
      </w:pPr>
      <w:rPr>
        <w:rFonts w:hint="default"/>
      </w:rPr>
    </w:lvl>
    <w:lvl w:ilvl="1" w:tentative="0">
      <w:start w:val="8"/>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9">
    <w:nsid w:val="2AC86C53"/>
    <w:multiLevelType w:val="multilevel"/>
    <w:tmpl w:val="2AC86C53"/>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30D216C4"/>
    <w:multiLevelType w:val="multilevel"/>
    <w:tmpl w:val="30D216C4"/>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361E5094"/>
    <w:multiLevelType w:val="multilevel"/>
    <w:tmpl w:val="361E5094"/>
    <w:lvl w:ilvl="0" w:tentative="0">
      <w:start w:val="1"/>
      <w:numFmt w:val="decimal"/>
      <w:lvlText w:val="%1."/>
      <w:lvlJc w:val="left"/>
      <w:pPr>
        <w:ind w:left="720" w:hanging="360"/>
      </w:pPr>
      <w:rPr>
        <w:rFonts w:hint="default" w:ascii="Times New Roman" w:hAnsi="Times New Roman" w:cs="Times New Roman"/>
        <w:sz w:val="24"/>
        <w:szCs w:val="24"/>
      </w:rPr>
    </w:lvl>
    <w:lvl w:ilvl="1" w:tentative="0">
      <w:start w:val="1"/>
      <w:numFmt w:val="lowerLetter"/>
      <w:lvlText w:val="%2."/>
      <w:lvlJc w:val="left"/>
      <w:pPr>
        <w:ind w:left="1440" w:hanging="360"/>
      </w:pPr>
      <w:rPr>
        <w:rFonts w:ascii="Times New Roman" w:hAnsi="Times New Roman" w:cs="Times New Roman" w:eastAsiaTheme="minorEastAsia"/>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478D3C7A"/>
    <w:multiLevelType w:val="multilevel"/>
    <w:tmpl w:val="478D3C7A"/>
    <w:lvl w:ilvl="0" w:tentative="0">
      <w:start w:val="1"/>
      <w:numFmt w:val="decimal"/>
      <w:lvlText w:val="%1."/>
      <w:lvlJc w:val="left"/>
      <w:pPr>
        <w:ind w:left="7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3">
    <w:nsid w:val="585F7991"/>
    <w:multiLevelType w:val="multilevel"/>
    <w:tmpl w:val="585F7991"/>
    <w:lvl w:ilvl="0" w:tentative="0">
      <w:start w:val="1"/>
      <w:numFmt w:val="decimal"/>
      <w:lvlText w:val="%1."/>
      <w:lvlJc w:val="left"/>
      <w:pPr>
        <w:ind w:left="1080" w:hanging="360"/>
      </w:pPr>
      <w:rPr>
        <w:rFonts w:ascii="Times New Roman" w:hAnsi="Times New Roman" w:cs="Times New Roman" w:eastAsiaTheme="minorEastAsia"/>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7946420A"/>
    <w:multiLevelType w:val="multilevel"/>
    <w:tmpl w:val="7946420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79854903"/>
    <w:multiLevelType w:val="multilevel"/>
    <w:tmpl w:val="7985490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5"/>
  </w:num>
  <w:num w:numId="3">
    <w:abstractNumId w:val="12"/>
  </w:num>
  <w:num w:numId="4">
    <w:abstractNumId w:val="3"/>
  </w:num>
  <w:num w:numId="5">
    <w:abstractNumId w:val="13"/>
  </w:num>
  <w:num w:numId="6">
    <w:abstractNumId w:val="6"/>
  </w:num>
  <w:num w:numId="7">
    <w:abstractNumId w:val="8"/>
  </w:num>
  <w:num w:numId="8">
    <w:abstractNumId w:val="0"/>
  </w:num>
  <w:num w:numId="9">
    <w:abstractNumId w:val="7"/>
  </w:num>
  <w:num w:numId="10">
    <w:abstractNumId w:val="15"/>
  </w:num>
  <w:num w:numId="11">
    <w:abstractNumId w:val="1"/>
  </w:num>
  <w:num w:numId="12">
    <w:abstractNumId w:val="11"/>
  </w:num>
  <w:num w:numId="13">
    <w:abstractNumId w:val="9"/>
  </w:num>
  <w:num w:numId="14">
    <w:abstractNumId w:val="10"/>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documentProtection w:enforcement="0"/>
  <w:defaultTabStop w:val="677"/>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88"/>
    <w:rsid w:val="00002792"/>
    <w:rsid w:val="00003589"/>
    <w:rsid w:val="00004280"/>
    <w:rsid w:val="00011E4F"/>
    <w:rsid w:val="00023913"/>
    <w:rsid w:val="000247DE"/>
    <w:rsid w:val="00032325"/>
    <w:rsid w:val="00034DF9"/>
    <w:rsid w:val="00040799"/>
    <w:rsid w:val="000413DC"/>
    <w:rsid w:val="00042462"/>
    <w:rsid w:val="00045509"/>
    <w:rsid w:val="0004655C"/>
    <w:rsid w:val="00055E47"/>
    <w:rsid w:val="000573A9"/>
    <w:rsid w:val="000625B9"/>
    <w:rsid w:val="00062B76"/>
    <w:rsid w:val="00063588"/>
    <w:rsid w:val="00063BA6"/>
    <w:rsid w:val="000643D7"/>
    <w:rsid w:val="0006535D"/>
    <w:rsid w:val="00067136"/>
    <w:rsid w:val="00076D7E"/>
    <w:rsid w:val="0008096A"/>
    <w:rsid w:val="00087C9C"/>
    <w:rsid w:val="0009141F"/>
    <w:rsid w:val="000918B6"/>
    <w:rsid w:val="00093E83"/>
    <w:rsid w:val="000A214E"/>
    <w:rsid w:val="000A2F0E"/>
    <w:rsid w:val="000B182E"/>
    <w:rsid w:val="000B6FA6"/>
    <w:rsid w:val="000C1315"/>
    <w:rsid w:val="000C3C64"/>
    <w:rsid w:val="000C3E84"/>
    <w:rsid w:val="000C5658"/>
    <w:rsid w:val="000D41A8"/>
    <w:rsid w:val="000D423D"/>
    <w:rsid w:val="000D5F3A"/>
    <w:rsid w:val="000D6667"/>
    <w:rsid w:val="000E0A07"/>
    <w:rsid w:val="000E0E66"/>
    <w:rsid w:val="000E5F7D"/>
    <w:rsid w:val="000E76A4"/>
    <w:rsid w:val="000F0B7C"/>
    <w:rsid w:val="000F1C4D"/>
    <w:rsid w:val="000F5C6E"/>
    <w:rsid w:val="000F5F2C"/>
    <w:rsid w:val="000F6873"/>
    <w:rsid w:val="000F6A83"/>
    <w:rsid w:val="00104746"/>
    <w:rsid w:val="001057C8"/>
    <w:rsid w:val="00105A34"/>
    <w:rsid w:val="00112AB3"/>
    <w:rsid w:val="001174F7"/>
    <w:rsid w:val="001228A7"/>
    <w:rsid w:val="001263B0"/>
    <w:rsid w:val="00127A9C"/>
    <w:rsid w:val="00137AC7"/>
    <w:rsid w:val="00137B4C"/>
    <w:rsid w:val="00143990"/>
    <w:rsid w:val="0014679C"/>
    <w:rsid w:val="00146E63"/>
    <w:rsid w:val="00152F72"/>
    <w:rsid w:val="00154051"/>
    <w:rsid w:val="00156C33"/>
    <w:rsid w:val="001571F6"/>
    <w:rsid w:val="001576DA"/>
    <w:rsid w:val="0016345F"/>
    <w:rsid w:val="00163E5A"/>
    <w:rsid w:val="00167998"/>
    <w:rsid w:val="00170BB9"/>
    <w:rsid w:val="00170D62"/>
    <w:rsid w:val="001714A6"/>
    <w:rsid w:val="00172E18"/>
    <w:rsid w:val="00175052"/>
    <w:rsid w:val="00175551"/>
    <w:rsid w:val="00177662"/>
    <w:rsid w:val="001819DE"/>
    <w:rsid w:val="00182DE1"/>
    <w:rsid w:val="0018616B"/>
    <w:rsid w:val="00191C00"/>
    <w:rsid w:val="001927AE"/>
    <w:rsid w:val="00193D0A"/>
    <w:rsid w:val="001B3929"/>
    <w:rsid w:val="001B6C5E"/>
    <w:rsid w:val="001C0DE7"/>
    <w:rsid w:val="001D1228"/>
    <w:rsid w:val="001D69F3"/>
    <w:rsid w:val="001D6C05"/>
    <w:rsid w:val="001D72C3"/>
    <w:rsid w:val="001D7AA4"/>
    <w:rsid w:val="001E0C69"/>
    <w:rsid w:val="001E3A02"/>
    <w:rsid w:val="001F0BAB"/>
    <w:rsid w:val="001F1D8C"/>
    <w:rsid w:val="001F7139"/>
    <w:rsid w:val="001F7ACD"/>
    <w:rsid w:val="00200054"/>
    <w:rsid w:val="0020092C"/>
    <w:rsid w:val="00203062"/>
    <w:rsid w:val="00212D68"/>
    <w:rsid w:val="00217227"/>
    <w:rsid w:val="00223EEF"/>
    <w:rsid w:val="0022514E"/>
    <w:rsid w:val="0022688D"/>
    <w:rsid w:val="002345F8"/>
    <w:rsid w:val="0023569F"/>
    <w:rsid w:val="002360E1"/>
    <w:rsid w:val="00236EDE"/>
    <w:rsid w:val="00236F2C"/>
    <w:rsid w:val="0024415A"/>
    <w:rsid w:val="002526E0"/>
    <w:rsid w:val="0025312F"/>
    <w:rsid w:val="0026127E"/>
    <w:rsid w:val="00264F0C"/>
    <w:rsid w:val="00270E82"/>
    <w:rsid w:val="00271005"/>
    <w:rsid w:val="002726B0"/>
    <w:rsid w:val="0027715A"/>
    <w:rsid w:val="00283485"/>
    <w:rsid w:val="002834EB"/>
    <w:rsid w:val="00285564"/>
    <w:rsid w:val="00287D5E"/>
    <w:rsid w:val="002950C5"/>
    <w:rsid w:val="002A56D5"/>
    <w:rsid w:val="002A587E"/>
    <w:rsid w:val="002A5B04"/>
    <w:rsid w:val="002B3C70"/>
    <w:rsid w:val="002B6837"/>
    <w:rsid w:val="002C0A1C"/>
    <w:rsid w:val="002C1AF8"/>
    <w:rsid w:val="002C72CD"/>
    <w:rsid w:val="002D19B5"/>
    <w:rsid w:val="002D2519"/>
    <w:rsid w:val="002D6360"/>
    <w:rsid w:val="002E191E"/>
    <w:rsid w:val="002E1ACA"/>
    <w:rsid w:val="002E2464"/>
    <w:rsid w:val="002E3B3A"/>
    <w:rsid w:val="002F66B2"/>
    <w:rsid w:val="00300FDF"/>
    <w:rsid w:val="00301BED"/>
    <w:rsid w:val="00302A36"/>
    <w:rsid w:val="00303B20"/>
    <w:rsid w:val="00304D89"/>
    <w:rsid w:val="0030696D"/>
    <w:rsid w:val="00311A66"/>
    <w:rsid w:val="00311BE2"/>
    <w:rsid w:val="003174C7"/>
    <w:rsid w:val="003247B0"/>
    <w:rsid w:val="00324E8C"/>
    <w:rsid w:val="00325C08"/>
    <w:rsid w:val="00325E1D"/>
    <w:rsid w:val="003319CE"/>
    <w:rsid w:val="00332FBA"/>
    <w:rsid w:val="00345241"/>
    <w:rsid w:val="00345CCD"/>
    <w:rsid w:val="00347DCD"/>
    <w:rsid w:val="00354033"/>
    <w:rsid w:val="00356432"/>
    <w:rsid w:val="003621D5"/>
    <w:rsid w:val="003640B1"/>
    <w:rsid w:val="00366C66"/>
    <w:rsid w:val="00367473"/>
    <w:rsid w:val="00374026"/>
    <w:rsid w:val="00374171"/>
    <w:rsid w:val="00377E19"/>
    <w:rsid w:val="00381534"/>
    <w:rsid w:val="00381FB6"/>
    <w:rsid w:val="00384DFD"/>
    <w:rsid w:val="00385983"/>
    <w:rsid w:val="00390DE1"/>
    <w:rsid w:val="00391A0C"/>
    <w:rsid w:val="00393E69"/>
    <w:rsid w:val="00394FEE"/>
    <w:rsid w:val="00396E56"/>
    <w:rsid w:val="003A0410"/>
    <w:rsid w:val="003A4C4F"/>
    <w:rsid w:val="003A4FA6"/>
    <w:rsid w:val="003B4015"/>
    <w:rsid w:val="003B43A3"/>
    <w:rsid w:val="003B572C"/>
    <w:rsid w:val="003B58F9"/>
    <w:rsid w:val="003B5D8E"/>
    <w:rsid w:val="003C46D4"/>
    <w:rsid w:val="003C65B9"/>
    <w:rsid w:val="003C708F"/>
    <w:rsid w:val="003C7BE1"/>
    <w:rsid w:val="003D1E14"/>
    <w:rsid w:val="003D5D02"/>
    <w:rsid w:val="003D6F63"/>
    <w:rsid w:val="003E18DD"/>
    <w:rsid w:val="003E4AB3"/>
    <w:rsid w:val="003E6D64"/>
    <w:rsid w:val="003F2217"/>
    <w:rsid w:val="003F4E8D"/>
    <w:rsid w:val="003F640E"/>
    <w:rsid w:val="00400A3B"/>
    <w:rsid w:val="0040548E"/>
    <w:rsid w:val="0041456B"/>
    <w:rsid w:val="00415BC8"/>
    <w:rsid w:val="0041656B"/>
    <w:rsid w:val="0041694E"/>
    <w:rsid w:val="00421906"/>
    <w:rsid w:val="00423EFC"/>
    <w:rsid w:val="0042453C"/>
    <w:rsid w:val="0042588E"/>
    <w:rsid w:val="0043198A"/>
    <w:rsid w:val="00433009"/>
    <w:rsid w:val="00433B8E"/>
    <w:rsid w:val="00437689"/>
    <w:rsid w:val="0043792B"/>
    <w:rsid w:val="00441080"/>
    <w:rsid w:val="0044186F"/>
    <w:rsid w:val="00443630"/>
    <w:rsid w:val="004441AF"/>
    <w:rsid w:val="00446384"/>
    <w:rsid w:val="00450506"/>
    <w:rsid w:val="00450537"/>
    <w:rsid w:val="00453F3C"/>
    <w:rsid w:val="00462655"/>
    <w:rsid w:val="00465621"/>
    <w:rsid w:val="00465F30"/>
    <w:rsid w:val="00473610"/>
    <w:rsid w:val="00473D71"/>
    <w:rsid w:val="00486B7D"/>
    <w:rsid w:val="004914D7"/>
    <w:rsid w:val="004938CC"/>
    <w:rsid w:val="004959B3"/>
    <w:rsid w:val="00496ADE"/>
    <w:rsid w:val="004A4E68"/>
    <w:rsid w:val="004A7A48"/>
    <w:rsid w:val="004B02E1"/>
    <w:rsid w:val="004B04DA"/>
    <w:rsid w:val="004B0812"/>
    <w:rsid w:val="004B2FA1"/>
    <w:rsid w:val="004B60AC"/>
    <w:rsid w:val="004B6871"/>
    <w:rsid w:val="004C1D59"/>
    <w:rsid w:val="004C40BA"/>
    <w:rsid w:val="004D33B9"/>
    <w:rsid w:val="004D47BA"/>
    <w:rsid w:val="004E22A4"/>
    <w:rsid w:val="004E2600"/>
    <w:rsid w:val="004E326E"/>
    <w:rsid w:val="004E4287"/>
    <w:rsid w:val="004E7CAF"/>
    <w:rsid w:val="004F196B"/>
    <w:rsid w:val="004F5537"/>
    <w:rsid w:val="004F75F1"/>
    <w:rsid w:val="00511A21"/>
    <w:rsid w:val="00515442"/>
    <w:rsid w:val="00515DF5"/>
    <w:rsid w:val="00515EE8"/>
    <w:rsid w:val="00516AF7"/>
    <w:rsid w:val="005240FA"/>
    <w:rsid w:val="00526390"/>
    <w:rsid w:val="0052729C"/>
    <w:rsid w:val="00530E24"/>
    <w:rsid w:val="005369A2"/>
    <w:rsid w:val="0053731E"/>
    <w:rsid w:val="005375E8"/>
    <w:rsid w:val="00537CFD"/>
    <w:rsid w:val="00545B46"/>
    <w:rsid w:val="00545F71"/>
    <w:rsid w:val="005638B2"/>
    <w:rsid w:val="00565626"/>
    <w:rsid w:val="00565CEB"/>
    <w:rsid w:val="00565E26"/>
    <w:rsid w:val="00567190"/>
    <w:rsid w:val="0057133A"/>
    <w:rsid w:val="0057392C"/>
    <w:rsid w:val="00577483"/>
    <w:rsid w:val="005810ED"/>
    <w:rsid w:val="0058634A"/>
    <w:rsid w:val="005902E2"/>
    <w:rsid w:val="005915E1"/>
    <w:rsid w:val="00592CE6"/>
    <w:rsid w:val="005958DA"/>
    <w:rsid w:val="00597760"/>
    <w:rsid w:val="005A0B8D"/>
    <w:rsid w:val="005A0B93"/>
    <w:rsid w:val="005A0C66"/>
    <w:rsid w:val="005A57EF"/>
    <w:rsid w:val="005B230B"/>
    <w:rsid w:val="005B457B"/>
    <w:rsid w:val="005B7222"/>
    <w:rsid w:val="005C3810"/>
    <w:rsid w:val="005C4157"/>
    <w:rsid w:val="005D026B"/>
    <w:rsid w:val="005D18C2"/>
    <w:rsid w:val="005D2170"/>
    <w:rsid w:val="005D557D"/>
    <w:rsid w:val="005D7758"/>
    <w:rsid w:val="005E5DA3"/>
    <w:rsid w:val="005F136F"/>
    <w:rsid w:val="005F1827"/>
    <w:rsid w:val="005F2C9D"/>
    <w:rsid w:val="005F5DEA"/>
    <w:rsid w:val="00603892"/>
    <w:rsid w:val="00605B44"/>
    <w:rsid w:val="006062EC"/>
    <w:rsid w:val="006162B2"/>
    <w:rsid w:val="00620DFB"/>
    <w:rsid w:val="00620E33"/>
    <w:rsid w:val="00622AA6"/>
    <w:rsid w:val="00624E5B"/>
    <w:rsid w:val="00630126"/>
    <w:rsid w:val="006552DD"/>
    <w:rsid w:val="00656D8C"/>
    <w:rsid w:val="0066148C"/>
    <w:rsid w:val="0066349E"/>
    <w:rsid w:val="00671B4C"/>
    <w:rsid w:val="00672E71"/>
    <w:rsid w:val="00681168"/>
    <w:rsid w:val="0068250B"/>
    <w:rsid w:val="0068788A"/>
    <w:rsid w:val="0069019A"/>
    <w:rsid w:val="00693842"/>
    <w:rsid w:val="006A26D0"/>
    <w:rsid w:val="006A482D"/>
    <w:rsid w:val="006A5A1F"/>
    <w:rsid w:val="006A6846"/>
    <w:rsid w:val="006B07F5"/>
    <w:rsid w:val="006B14F5"/>
    <w:rsid w:val="006B14FA"/>
    <w:rsid w:val="006B71FD"/>
    <w:rsid w:val="006C0522"/>
    <w:rsid w:val="006C1581"/>
    <w:rsid w:val="006C73D0"/>
    <w:rsid w:val="006E06F9"/>
    <w:rsid w:val="006F2BA0"/>
    <w:rsid w:val="006F48DE"/>
    <w:rsid w:val="0070037B"/>
    <w:rsid w:val="0070091A"/>
    <w:rsid w:val="0070419B"/>
    <w:rsid w:val="007049BD"/>
    <w:rsid w:val="00705708"/>
    <w:rsid w:val="00705CE6"/>
    <w:rsid w:val="00711050"/>
    <w:rsid w:val="00714C7B"/>
    <w:rsid w:val="00715EBF"/>
    <w:rsid w:val="0071747A"/>
    <w:rsid w:val="00720482"/>
    <w:rsid w:val="007221A2"/>
    <w:rsid w:val="007243D6"/>
    <w:rsid w:val="00725C1C"/>
    <w:rsid w:val="00727DB8"/>
    <w:rsid w:val="00727ED8"/>
    <w:rsid w:val="007312EE"/>
    <w:rsid w:val="00731389"/>
    <w:rsid w:val="00734399"/>
    <w:rsid w:val="0073615B"/>
    <w:rsid w:val="007402BF"/>
    <w:rsid w:val="007417A4"/>
    <w:rsid w:val="00745FB2"/>
    <w:rsid w:val="00746827"/>
    <w:rsid w:val="00750B38"/>
    <w:rsid w:val="00751069"/>
    <w:rsid w:val="0075205C"/>
    <w:rsid w:val="007554FD"/>
    <w:rsid w:val="00762528"/>
    <w:rsid w:val="007650B1"/>
    <w:rsid w:val="0076595E"/>
    <w:rsid w:val="00770DFF"/>
    <w:rsid w:val="00777B9A"/>
    <w:rsid w:val="00785610"/>
    <w:rsid w:val="00786A4B"/>
    <w:rsid w:val="00793FCB"/>
    <w:rsid w:val="007A1308"/>
    <w:rsid w:val="007A47E7"/>
    <w:rsid w:val="007A5ED0"/>
    <w:rsid w:val="007A6739"/>
    <w:rsid w:val="007B1E0B"/>
    <w:rsid w:val="007B3980"/>
    <w:rsid w:val="007B3BEE"/>
    <w:rsid w:val="007B4A87"/>
    <w:rsid w:val="007B7F21"/>
    <w:rsid w:val="007C1096"/>
    <w:rsid w:val="007D0008"/>
    <w:rsid w:val="007E1359"/>
    <w:rsid w:val="007E2640"/>
    <w:rsid w:val="007E3305"/>
    <w:rsid w:val="007E3FA3"/>
    <w:rsid w:val="007E5900"/>
    <w:rsid w:val="007E5CD9"/>
    <w:rsid w:val="007E740D"/>
    <w:rsid w:val="007F078C"/>
    <w:rsid w:val="00800B03"/>
    <w:rsid w:val="00804328"/>
    <w:rsid w:val="008045BB"/>
    <w:rsid w:val="00804ABA"/>
    <w:rsid w:val="00807C79"/>
    <w:rsid w:val="008131FF"/>
    <w:rsid w:val="008177B5"/>
    <w:rsid w:val="00820743"/>
    <w:rsid w:val="008245EB"/>
    <w:rsid w:val="00833633"/>
    <w:rsid w:val="008458AA"/>
    <w:rsid w:val="00850962"/>
    <w:rsid w:val="00850FD4"/>
    <w:rsid w:val="008528E2"/>
    <w:rsid w:val="008630D7"/>
    <w:rsid w:val="00870845"/>
    <w:rsid w:val="00871CA0"/>
    <w:rsid w:val="00874423"/>
    <w:rsid w:val="008772DE"/>
    <w:rsid w:val="008806FE"/>
    <w:rsid w:val="00885F12"/>
    <w:rsid w:val="00890164"/>
    <w:rsid w:val="00891F8C"/>
    <w:rsid w:val="00892069"/>
    <w:rsid w:val="00892DAF"/>
    <w:rsid w:val="008936EE"/>
    <w:rsid w:val="0089433E"/>
    <w:rsid w:val="008A4C41"/>
    <w:rsid w:val="008B2496"/>
    <w:rsid w:val="008B625F"/>
    <w:rsid w:val="008C0756"/>
    <w:rsid w:val="008C17D5"/>
    <w:rsid w:val="008D0FCE"/>
    <w:rsid w:val="008D1B82"/>
    <w:rsid w:val="008D4F59"/>
    <w:rsid w:val="008D5593"/>
    <w:rsid w:val="008E0516"/>
    <w:rsid w:val="008E1C1E"/>
    <w:rsid w:val="008E3D6E"/>
    <w:rsid w:val="008E5095"/>
    <w:rsid w:val="008F03C1"/>
    <w:rsid w:val="008F17C8"/>
    <w:rsid w:val="008F2B2A"/>
    <w:rsid w:val="00901F9A"/>
    <w:rsid w:val="00902570"/>
    <w:rsid w:val="00906AD6"/>
    <w:rsid w:val="00906D14"/>
    <w:rsid w:val="0090780A"/>
    <w:rsid w:val="0091345F"/>
    <w:rsid w:val="00920A5C"/>
    <w:rsid w:val="00923987"/>
    <w:rsid w:val="009246C4"/>
    <w:rsid w:val="00924F5F"/>
    <w:rsid w:val="00927504"/>
    <w:rsid w:val="00931E7F"/>
    <w:rsid w:val="00932322"/>
    <w:rsid w:val="009414F3"/>
    <w:rsid w:val="00941AC5"/>
    <w:rsid w:val="0094364F"/>
    <w:rsid w:val="009464B6"/>
    <w:rsid w:val="00946C42"/>
    <w:rsid w:val="00947CAD"/>
    <w:rsid w:val="0095237B"/>
    <w:rsid w:val="009618E7"/>
    <w:rsid w:val="00963259"/>
    <w:rsid w:val="00963E92"/>
    <w:rsid w:val="00965F4E"/>
    <w:rsid w:val="009705C9"/>
    <w:rsid w:val="00971374"/>
    <w:rsid w:val="009729BF"/>
    <w:rsid w:val="00977428"/>
    <w:rsid w:val="0098112F"/>
    <w:rsid w:val="009848FA"/>
    <w:rsid w:val="009927AD"/>
    <w:rsid w:val="00992BEF"/>
    <w:rsid w:val="00993579"/>
    <w:rsid w:val="009940F7"/>
    <w:rsid w:val="009954B1"/>
    <w:rsid w:val="009960F0"/>
    <w:rsid w:val="00996BB0"/>
    <w:rsid w:val="00997FA5"/>
    <w:rsid w:val="009A047B"/>
    <w:rsid w:val="009A6904"/>
    <w:rsid w:val="009B280E"/>
    <w:rsid w:val="009B4238"/>
    <w:rsid w:val="009C40E3"/>
    <w:rsid w:val="009C4C3F"/>
    <w:rsid w:val="009D438B"/>
    <w:rsid w:val="009D5DEC"/>
    <w:rsid w:val="009D78BE"/>
    <w:rsid w:val="009E20F3"/>
    <w:rsid w:val="009E3127"/>
    <w:rsid w:val="009E6250"/>
    <w:rsid w:val="009F11B3"/>
    <w:rsid w:val="009F19C1"/>
    <w:rsid w:val="009F20BC"/>
    <w:rsid w:val="009F44BB"/>
    <w:rsid w:val="009F525F"/>
    <w:rsid w:val="009F62DC"/>
    <w:rsid w:val="00A0263A"/>
    <w:rsid w:val="00A1313E"/>
    <w:rsid w:val="00A15244"/>
    <w:rsid w:val="00A15322"/>
    <w:rsid w:val="00A219C2"/>
    <w:rsid w:val="00A2640E"/>
    <w:rsid w:val="00A2669C"/>
    <w:rsid w:val="00A267B6"/>
    <w:rsid w:val="00A323B7"/>
    <w:rsid w:val="00A3269B"/>
    <w:rsid w:val="00A32A66"/>
    <w:rsid w:val="00A34013"/>
    <w:rsid w:val="00A35F52"/>
    <w:rsid w:val="00A37A60"/>
    <w:rsid w:val="00A40DD8"/>
    <w:rsid w:val="00A41E3C"/>
    <w:rsid w:val="00A4300E"/>
    <w:rsid w:val="00A43A48"/>
    <w:rsid w:val="00A46022"/>
    <w:rsid w:val="00A548B5"/>
    <w:rsid w:val="00A560DB"/>
    <w:rsid w:val="00A57357"/>
    <w:rsid w:val="00A573DF"/>
    <w:rsid w:val="00A62FB9"/>
    <w:rsid w:val="00A63CDA"/>
    <w:rsid w:val="00A64053"/>
    <w:rsid w:val="00A65108"/>
    <w:rsid w:val="00A652CB"/>
    <w:rsid w:val="00A65F90"/>
    <w:rsid w:val="00A70D74"/>
    <w:rsid w:val="00A8359E"/>
    <w:rsid w:val="00A83E78"/>
    <w:rsid w:val="00A86346"/>
    <w:rsid w:val="00A87AB3"/>
    <w:rsid w:val="00A87B3F"/>
    <w:rsid w:val="00A906C2"/>
    <w:rsid w:val="00A93854"/>
    <w:rsid w:val="00AA2F44"/>
    <w:rsid w:val="00AA7153"/>
    <w:rsid w:val="00AB1003"/>
    <w:rsid w:val="00AB1D4A"/>
    <w:rsid w:val="00AB5733"/>
    <w:rsid w:val="00AC1DB9"/>
    <w:rsid w:val="00AC4562"/>
    <w:rsid w:val="00AC6595"/>
    <w:rsid w:val="00AD0965"/>
    <w:rsid w:val="00AD11AF"/>
    <w:rsid w:val="00AD17D8"/>
    <w:rsid w:val="00AD77A7"/>
    <w:rsid w:val="00AE2D42"/>
    <w:rsid w:val="00AE61B6"/>
    <w:rsid w:val="00AE6F61"/>
    <w:rsid w:val="00AF0C21"/>
    <w:rsid w:val="00AF5293"/>
    <w:rsid w:val="00AF6564"/>
    <w:rsid w:val="00B01AD8"/>
    <w:rsid w:val="00B0621A"/>
    <w:rsid w:val="00B128DA"/>
    <w:rsid w:val="00B12ED5"/>
    <w:rsid w:val="00B178A9"/>
    <w:rsid w:val="00B17A85"/>
    <w:rsid w:val="00B20AF3"/>
    <w:rsid w:val="00B216E2"/>
    <w:rsid w:val="00B26341"/>
    <w:rsid w:val="00B34BFB"/>
    <w:rsid w:val="00B400D0"/>
    <w:rsid w:val="00B42271"/>
    <w:rsid w:val="00B428B3"/>
    <w:rsid w:val="00B44D0D"/>
    <w:rsid w:val="00B45E80"/>
    <w:rsid w:val="00B47E51"/>
    <w:rsid w:val="00B53A2D"/>
    <w:rsid w:val="00B558D4"/>
    <w:rsid w:val="00B607F0"/>
    <w:rsid w:val="00B65103"/>
    <w:rsid w:val="00B66BAE"/>
    <w:rsid w:val="00B66FFD"/>
    <w:rsid w:val="00B73666"/>
    <w:rsid w:val="00B765D7"/>
    <w:rsid w:val="00B811DD"/>
    <w:rsid w:val="00B82C41"/>
    <w:rsid w:val="00B9423B"/>
    <w:rsid w:val="00B9488E"/>
    <w:rsid w:val="00B94B9A"/>
    <w:rsid w:val="00BA5090"/>
    <w:rsid w:val="00BA5A9B"/>
    <w:rsid w:val="00BB1811"/>
    <w:rsid w:val="00BB1D32"/>
    <w:rsid w:val="00BB3C69"/>
    <w:rsid w:val="00BC118E"/>
    <w:rsid w:val="00BC556B"/>
    <w:rsid w:val="00BD0FF7"/>
    <w:rsid w:val="00BD118B"/>
    <w:rsid w:val="00BD191D"/>
    <w:rsid w:val="00BE1BA8"/>
    <w:rsid w:val="00BE38C8"/>
    <w:rsid w:val="00BE3B5B"/>
    <w:rsid w:val="00BE3EB3"/>
    <w:rsid w:val="00BF0D70"/>
    <w:rsid w:val="00BF198A"/>
    <w:rsid w:val="00BF7123"/>
    <w:rsid w:val="00C001FC"/>
    <w:rsid w:val="00C013C4"/>
    <w:rsid w:val="00C0230F"/>
    <w:rsid w:val="00C04083"/>
    <w:rsid w:val="00C06610"/>
    <w:rsid w:val="00C21967"/>
    <w:rsid w:val="00C23E1F"/>
    <w:rsid w:val="00C27610"/>
    <w:rsid w:val="00C309B6"/>
    <w:rsid w:val="00C31DDC"/>
    <w:rsid w:val="00C33541"/>
    <w:rsid w:val="00C360D5"/>
    <w:rsid w:val="00C41264"/>
    <w:rsid w:val="00C4127A"/>
    <w:rsid w:val="00C457CC"/>
    <w:rsid w:val="00C4758C"/>
    <w:rsid w:val="00C5038F"/>
    <w:rsid w:val="00C50C91"/>
    <w:rsid w:val="00C526A7"/>
    <w:rsid w:val="00C5635F"/>
    <w:rsid w:val="00C61B3B"/>
    <w:rsid w:val="00C6432F"/>
    <w:rsid w:val="00C66BC2"/>
    <w:rsid w:val="00C8003B"/>
    <w:rsid w:val="00C82FC1"/>
    <w:rsid w:val="00C83E4E"/>
    <w:rsid w:val="00C916AA"/>
    <w:rsid w:val="00C91EB9"/>
    <w:rsid w:val="00C93F6E"/>
    <w:rsid w:val="00C95F79"/>
    <w:rsid w:val="00CA32C1"/>
    <w:rsid w:val="00CA38BC"/>
    <w:rsid w:val="00CA5B92"/>
    <w:rsid w:val="00CA6C3F"/>
    <w:rsid w:val="00CB13D6"/>
    <w:rsid w:val="00CB3D03"/>
    <w:rsid w:val="00CB722C"/>
    <w:rsid w:val="00CC2C46"/>
    <w:rsid w:val="00CC3C87"/>
    <w:rsid w:val="00CD0CD8"/>
    <w:rsid w:val="00CD1FA4"/>
    <w:rsid w:val="00CD2F84"/>
    <w:rsid w:val="00CD36E9"/>
    <w:rsid w:val="00CD3A07"/>
    <w:rsid w:val="00CD56C3"/>
    <w:rsid w:val="00CE0A82"/>
    <w:rsid w:val="00CE12DC"/>
    <w:rsid w:val="00CE19EB"/>
    <w:rsid w:val="00CE5168"/>
    <w:rsid w:val="00CF145C"/>
    <w:rsid w:val="00CF51CF"/>
    <w:rsid w:val="00CF6C80"/>
    <w:rsid w:val="00D02F54"/>
    <w:rsid w:val="00D03091"/>
    <w:rsid w:val="00D0363A"/>
    <w:rsid w:val="00D03834"/>
    <w:rsid w:val="00D063E0"/>
    <w:rsid w:val="00D06541"/>
    <w:rsid w:val="00D11252"/>
    <w:rsid w:val="00D1375B"/>
    <w:rsid w:val="00D220C6"/>
    <w:rsid w:val="00D27318"/>
    <w:rsid w:val="00D36B35"/>
    <w:rsid w:val="00D4707B"/>
    <w:rsid w:val="00D53B39"/>
    <w:rsid w:val="00D53D87"/>
    <w:rsid w:val="00D57480"/>
    <w:rsid w:val="00D60037"/>
    <w:rsid w:val="00D6042D"/>
    <w:rsid w:val="00D63F6A"/>
    <w:rsid w:val="00D7037B"/>
    <w:rsid w:val="00D7195C"/>
    <w:rsid w:val="00D7520A"/>
    <w:rsid w:val="00D771C7"/>
    <w:rsid w:val="00D81222"/>
    <w:rsid w:val="00D90348"/>
    <w:rsid w:val="00D9058E"/>
    <w:rsid w:val="00D92DC2"/>
    <w:rsid w:val="00D93573"/>
    <w:rsid w:val="00D93B5B"/>
    <w:rsid w:val="00D976A2"/>
    <w:rsid w:val="00DA0990"/>
    <w:rsid w:val="00DA0FFA"/>
    <w:rsid w:val="00DA266D"/>
    <w:rsid w:val="00DA4268"/>
    <w:rsid w:val="00DA7EA4"/>
    <w:rsid w:val="00DB2529"/>
    <w:rsid w:val="00DB4C18"/>
    <w:rsid w:val="00DB7922"/>
    <w:rsid w:val="00DC26A2"/>
    <w:rsid w:val="00DC490A"/>
    <w:rsid w:val="00DC52BA"/>
    <w:rsid w:val="00DD38EB"/>
    <w:rsid w:val="00DD3ACE"/>
    <w:rsid w:val="00DD3C51"/>
    <w:rsid w:val="00DD44FA"/>
    <w:rsid w:val="00DD4718"/>
    <w:rsid w:val="00DD50EB"/>
    <w:rsid w:val="00DD5F1B"/>
    <w:rsid w:val="00DE0B3B"/>
    <w:rsid w:val="00DE1794"/>
    <w:rsid w:val="00DE4E70"/>
    <w:rsid w:val="00DE6EB9"/>
    <w:rsid w:val="00DE7940"/>
    <w:rsid w:val="00DF09ED"/>
    <w:rsid w:val="00DF3562"/>
    <w:rsid w:val="00DF3ED4"/>
    <w:rsid w:val="00E01D01"/>
    <w:rsid w:val="00E11E00"/>
    <w:rsid w:val="00E12826"/>
    <w:rsid w:val="00E20362"/>
    <w:rsid w:val="00E20FCD"/>
    <w:rsid w:val="00E212FB"/>
    <w:rsid w:val="00E215D0"/>
    <w:rsid w:val="00E22631"/>
    <w:rsid w:val="00E24DB4"/>
    <w:rsid w:val="00E3475F"/>
    <w:rsid w:val="00E35FFA"/>
    <w:rsid w:val="00E407B1"/>
    <w:rsid w:val="00E41475"/>
    <w:rsid w:val="00E41B24"/>
    <w:rsid w:val="00E430B5"/>
    <w:rsid w:val="00E44E21"/>
    <w:rsid w:val="00E46D29"/>
    <w:rsid w:val="00E47EEE"/>
    <w:rsid w:val="00E563F0"/>
    <w:rsid w:val="00E576CA"/>
    <w:rsid w:val="00E57947"/>
    <w:rsid w:val="00E7059E"/>
    <w:rsid w:val="00E80657"/>
    <w:rsid w:val="00E80AF3"/>
    <w:rsid w:val="00E80F63"/>
    <w:rsid w:val="00E90DE6"/>
    <w:rsid w:val="00E910D1"/>
    <w:rsid w:val="00E93A9A"/>
    <w:rsid w:val="00E95CB0"/>
    <w:rsid w:val="00EA1A6C"/>
    <w:rsid w:val="00EA799D"/>
    <w:rsid w:val="00EB264C"/>
    <w:rsid w:val="00EB339C"/>
    <w:rsid w:val="00EB48B9"/>
    <w:rsid w:val="00EC768B"/>
    <w:rsid w:val="00ED289D"/>
    <w:rsid w:val="00ED2972"/>
    <w:rsid w:val="00EE08B6"/>
    <w:rsid w:val="00EE7E60"/>
    <w:rsid w:val="00EF069F"/>
    <w:rsid w:val="00EF0BA1"/>
    <w:rsid w:val="00EF28D4"/>
    <w:rsid w:val="00EF51DC"/>
    <w:rsid w:val="00EF79DF"/>
    <w:rsid w:val="00F03AAF"/>
    <w:rsid w:val="00F068A1"/>
    <w:rsid w:val="00F06CA2"/>
    <w:rsid w:val="00F15A28"/>
    <w:rsid w:val="00F15A8B"/>
    <w:rsid w:val="00F2000A"/>
    <w:rsid w:val="00F20154"/>
    <w:rsid w:val="00F24716"/>
    <w:rsid w:val="00F31DF5"/>
    <w:rsid w:val="00F3233E"/>
    <w:rsid w:val="00F33040"/>
    <w:rsid w:val="00F35FB7"/>
    <w:rsid w:val="00F43056"/>
    <w:rsid w:val="00F449D1"/>
    <w:rsid w:val="00F45061"/>
    <w:rsid w:val="00F45688"/>
    <w:rsid w:val="00F515BF"/>
    <w:rsid w:val="00F51C83"/>
    <w:rsid w:val="00F51F01"/>
    <w:rsid w:val="00F52F54"/>
    <w:rsid w:val="00F53C15"/>
    <w:rsid w:val="00F546C5"/>
    <w:rsid w:val="00F54900"/>
    <w:rsid w:val="00F60A62"/>
    <w:rsid w:val="00F627F8"/>
    <w:rsid w:val="00F641F4"/>
    <w:rsid w:val="00F70DE1"/>
    <w:rsid w:val="00F77F71"/>
    <w:rsid w:val="00F80229"/>
    <w:rsid w:val="00F80320"/>
    <w:rsid w:val="00F823C7"/>
    <w:rsid w:val="00F85CB2"/>
    <w:rsid w:val="00F914E5"/>
    <w:rsid w:val="00F95016"/>
    <w:rsid w:val="00F97356"/>
    <w:rsid w:val="00FA0130"/>
    <w:rsid w:val="00FA6A83"/>
    <w:rsid w:val="00FD2215"/>
    <w:rsid w:val="00FD3C1D"/>
    <w:rsid w:val="00FE0233"/>
    <w:rsid w:val="00FE2B68"/>
    <w:rsid w:val="00FE5A9C"/>
    <w:rsid w:val="00FE66D9"/>
    <w:rsid w:val="00FF019F"/>
    <w:rsid w:val="00FF20E6"/>
    <w:rsid w:val="00FF49CD"/>
    <w:rsid w:val="00FF7B59"/>
    <w:rsid w:val="086245A5"/>
    <w:rsid w:val="0FDE591C"/>
    <w:rsid w:val="119A20C7"/>
    <w:rsid w:val="19260041"/>
    <w:rsid w:val="198A6CC6"/>
    <w:rsid w:val="1A094A78"/>
    <w:rsid w:val="242B4F41"/>
    <w:rsid w:val="257C5438"/>
    <w:rsid w:val="276A3F13"/>
    <w:rsid w:val="39167A2B"/>
    <w:rsid w:val="3BAF1CBC"/>
    <w:rsid w:val="3C572FB2"/>
    <w:rsid w:val="3DA63370"/>
    <w:rsid w:val="54FD4CD6"/>
    <w:rsid w:val="6E580270"/>
    <w:rsid w:val="786D5C3B"/>
    <w:rsid w:val="7F420107"/>
  </w:rsids>
  <m:mathPr>
    <m:mathFont m:val="Cambria Math"/>
    <m:brkBin m:val="before"/>
    <m:brkBinSub m:val="--"/>
    <m:smallFrac m:val="0"/>
    <m:dispDef/>
    <m:lMargin m:val="0"/>
    <m:rMargin m:val="0"/>
    <m:defJc m:val="centerGroup"/>
    <m:wrapIndent m:val="1440"/>
    <m:intLim m:val="subSup"/>
    <m:naryLim m:val="undOvr"/>
  </m:mathPr>
  <w:themeFontLang w:val="id-ID" w:eastAsia="zh-CN" w:bidi="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id-ID" w:eastAsia="id-ID" w:bidi="ar-SA"/>
    </w:rPr>
  </w:style>
  <w:style w:type="paragraph" w:styleId="2">
    <w:name w:val="heading 1"/>
    <w:basedOn w:val="1"/>
    <w:next w:val="1"/>
    <w:link w:val="25"/>
    <w:qFormat/>
    <w:uiPriority w:val="9"/>
    <w:pPr>
      <w:keepNext/>
      <w:keepLines/>
      <w:spacing w:before="240" w:after="0"/>
      <w:jc w:val="center"/>
      <w:outlineLvl w:val="0"/>
    </w:pPr>
    <w:rPr>
      <w:rFonts w:ascii="Times New Roman" w:hAnsi="Times New Roman" w:eastAsiaTheme="majorEastAsia" w:cstheme="majorBidi"/>
      <w:b/>
      <w:color w:val="000000" w:themeColor="text1"/>
      <w:sz w:val="24"/>
      <w:szCs w:val="32"/>
      <w14:textFill>
        <w14:solidFill>
          <w14:schemeClr w14:val="tx1"/>
        </w14:solidFill>
      </w14:textFill>
    </w:rPr>
  </w:style>
  <w:style w:type="paragraph" w:styleId="3">
    <w:name w:val="heading 2"/>
    <w:basedOn w:val="1"/>
    <w:next w:val="1"/>
    <w:link w:val="26"/>
    <w:unhideWhenUsed/>
    <w:qFormat/>
    <w:uiPriority w:val="9"/>
    <w:pPr>
      <w:spacing w:after="0" w:line="480" w:lineRule="auto"/>
      <w:jc w:val="both"/>
      <w:outlineLvl w:val="1"/>
    </w:pPr>
    <w:rPr>
      <w:rFonts w:ascii="Times New Roman" w:hAnsi="Times New Roman"/>
      <w:b/>
      <w:sz w:val="24"/>
    </w:rPr>
  </w:style>
  <w:style w:type="paragraph" w:styleId="4">
    <w:name w:val="heading 3"/>
    <w:basedOn w:val="1"/>
    <w:next w:val="1"/>
    <w:link w:val="27"/>
    <w:unhideWhenUsed/>
    <w:qFormat/>
    <w:uiPriority w:val="9"/>
    <w:pPr>
      <w:spacing w:after="0" w:line="480" w:lineRule="auto"/>
      <w:jc w:val="both"/>
      <w:outlineLvl w:val="2"/>
    </w:pPr>
    <w:rPr>
      <w:rFonts w:ascii="Times New Roman" w:hAnsi="Times New Roman"/>
      <w:b/>
      <w:sz w:val="24"/>
    </w:rPr>
  </w:style>
  <w:style w:type="paragraph" w:styleId="5">
    <w:name w:val="heading 4"/>
    <w:basedOn w:val="1"/>
    <w:next w:val="1"/>
    <w:link w:val="28"/>
    <w:unhideWhenUsed/>
    <w:qFormat/>
    <w:uiPriority w:val="9"/>
    <w:pPr>
      <w:keepNext/>
      <w:keepLines/>
      <w:spacing w:before="160" w:after="120"/>
      <w:outlineLvl w:val="3"/>
    </w:pPr>
    <w:rPr>
      <w:rFonts w:ascii="Times New Roman" w:hAnsi="Times New Roman" w:eastAsiaTheme="majorEastAsia" w:cstheme="majorBidi"/>
      <w:b/>
      <w:iCs/>
      <w:sz w:val="24"/>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link w:val="29"/>
    <w:semiHidden/>
    <w:unhideWhenUsed/>
    <w:qFormat/>
    <w:uiPriority w:val="99"/>
    <w:pPr>
      <w:spacing w:after="0" w:line="240" w:lineRule="auto"/>
    </w:pPr>
    <w:rPr>
      <w:rFonts w:ascii="Segoe UI" w:hAnsi="Segoe UI" w:cs="Segoe UI"/>
      <w:sz w:val="18"/>
      <w:szCs w:val="18"/>
    </w:rPr>
  </w:style>
  <w:style w:type="paragraph" w:styleId="9">
    <w:name w:val="Body Text"/>
    <w:basedOn w:val="1"/>
    <w:link w:val="30"/>
    <w:qFormat/>
    <w:uiPriority w:val="1"/>
    <w:pPr>
      <w:widowControl w:val="0"/>
      <w:autoSpaceDE w:val="0"/>
      <w:autoSpaceDN w:val="0"/>
      <w:spacing w:after="0" w:line="240" w:lineRule="auto"/>
    </w:pPr>
    <w:rPr>
      <w:rFonts w:ascii="Times New Roman" w:hAnsi="Times New Roman" w:eastAsia="Times New Roman" w:cs="Times New Roman"/>
      <w:sz w:val="24"/>
      <w:szCs w:val="24"/>
      <w:lang w:val="id" w:eastAsia="en-US"/>
    </w:rPr>
  </w:style>
  <w:style w:type="paragraph" w:styleId="10">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11">
    <w:name w:val="Emphasis"/>
    <w:basedOn w:val="6"/>
    <w:qFormat/>
    <w:uiPriority w:val="20"/>
    <w:rPr>
      <w:i/>
      <w:iCs/>
    </w:rPr>
  </w:style>
  <w:style w:type="character" w:styleId="12">
    <w:name w:val="FollowedHyperlink"/>
    <w:basedOn w:val="6"/>
    <w:semiHidden/>
    <w:unhideWhenUsed/>
    <w:qFormat/>
    <w:uiPriority w:val="99"/>
    <w:rPr>
      <w:color w:val="954F72"/>
      <w:u w:val="single"/>
    </w:rPr>
  </w:style>
  <w:style w:type="paragraph" w:styleId="13">
    <w:name w:val="footer"/>
    <w:basedOn w:val="1"/>
    <w:link w:val="31"/>
    <w:unhideWhenUsed/>
    <w:qFormat/>
    <w:uiPriority w:val="99"/>
    <w:pPr>
      <w:tabs>
        <w:tab w:val="center" w:pos="4513"/>
        <w:tab w:val="right" w:pos="9026"/>
      </w:tabs>
      <w:spacing w:after="0" w:line="240" w:lineRule="auto"/>
    </w:pPr>
  </w:style>
  <w:style w:type="paragraph" w:styleId="14">
    <w:name w:val="header"/>
    <w:basedOn w:val="1"/>
    <w:link w:val="32"/>
    <w:unhideWhenUsed/>
    <w:qFormat/>
    <w:uiPriority w:val="99"/>
    <w:pPr>
      <w:tabs>
        <w:tab w:val="center" w:pos="4513"/>
        <w:tab w:val="right" w:pos="9026"/>
      </w:tabs>
      <w:spacing w:after="0" w:line="240" w:lineRule="auto"/>
    </w:pPr>
  </w:style>
  <w:style w:type="character" w:styleId="15">
    <w:name w:val="Hyperlink"/>
    <w:basedOn w:val="6"/>
    <w:unhideWhenUsed/>
    <w:qFormat/>
    <w:uiPriority w:val="99"/>
    <w:rPr>
      <w:color w:val="0563C1" w:themeColor="hyperlink"/>
      <w:u w:val="single"/>
      <w14:textFill>
        <w14:solidFill>
          <w14:schemeClr w14:val="hlink"/>
        </w14:solidFill>
      </w14:textFill>
    </w:rPr>
  </w:style>
  <w:style w:type="character" w:styleId="16">
    <w:name w:val="line number"/>
    <w:basedOn w:val="6"/>
    <w:semiHidden/>
    <w:unhideWhenUsed/>
    <w:qFormat/>
    <w:uiPriority w:val="99"/>
  </w:style>
  <w:style w:type="character" w:styleId="17">
    <w:name w:val="page number"/>
    <w:basedOn w:val="6"/>
    <w:semiHidden/>
    <w:unhideWhenUsed/>
    <w:qFormat/>
    <w:uiPriority w:val="99"/>
  </w:style>
  <w:style w:type="character" w:styleId="18">
    <w:name w:val="Strong"/>
    <w:basedOn w:val="6"/>
    <w:qFormat/>
    <w:uiPriority w:val="22"/>
    <w:rPr>
      <w:b/>
      <w:bCs/>
    </w:rPr>
  </w:style>
  <w:style w:type="paragraph" w:styleId="19">
    <w:name w:val="Subtitle"/>
    <w:basedOn w:val="1"/>
    <w:next w:val="1"/>
    <w:link w:val="44"/>
    <w:qFormat/>
    <w:uiPriority w:val="11"/>
    <w:rPr>
      <w:color w:val="595959" w:themeColor="text1" w:themeTint="A6"/>
      <w:spacing w:val="15"/>
      <w14:textFill>
        <w14:solidFill>
          <w14:schemeClr w14:val="tx1">
            <w14:lumMod w14:val="65000"/>
            <w14:lumOff w14:val="35000"/>
          </w14:schemeClr>
        </w14:solidFill>
      </w14:textFill>
    </w:rPr>
  </w:style>
  <w:style w:type="table" w:styleId="20">
    <w:name w:val="Table Grid"/>
    <w:basedOn w:val="7"/>
    <w:qFormat/>
    <w:uiPriority w:val="39"/>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1">
    <w:name w:val="table of figures"/>
    <w:basedOn w:val="1"/>
    <w:next w:val="1"/>
    <w:unhideWhenUsed/>
    <w:uiPriority w:val="99"/>
    <w:pPr>
      <w:spacing w:after="0"/>
    </w:pPr>
  </w:style>
  <w:style w:type="paragraph" w:styleId="22">
    <w:name w:val="toc 1"/>
    <w:basedOn w:val="1"/>
    <w:next w:val="1"/>
    <w:unhideWhenUsed/>
    <w:uiPriority w:val="39"/>
    <w:pPr>
      <w:tabs>
        <w:tab w:val="right" w:leader="dot" w:pos="7922"/>
      </w:tabs>
      <w:spacing w:before="240" w:after="0" w:line="240" w:lineRule="auto"/>
      <w:ind w:left="1080" w:hanging="1080"/>
      <w:jc w:val="both"/>
    </w:pPr>
    <w:rPr>
      <w:rFonts w:ascii="Times New Roman" w:hAnsi="Times New Roman" w:cs="Times New Roman"/>
      <w:b/>
      <w:sz w:val="24"/>
      <w:szCs w:val="24"/>
      <w:lang w:val="en-US"/>
    </w:rPr>
  </w:style>
  <w:style w:type="paragraph" w:styleId="23">
    <w:name w:val="toc 2"/>
    <w:basedOn w:val="1"/>
    <w:next w:val="1"/>
    <w:unhideWhenUsed/>
    <w:qFormat/>
    <w:uiPriority w:val="39"/>
    <w:pPr>
      <w:tabs>
        <w:tab w:val="right" w:leader="dot" w:pos="7922"/>
      </w:tabs>
      <w:spacing w:after="0" w:line="240" w:lineRule="auto"/>
      <w:ind w:left="220" w:firstLine="950"/>
    </w:pPr>
  </w:style>
  <w:style w:type="paragraph" w:styleId="24">
    <w:name w:val="toc 3"/>
    <w:basedOn w:val="1"/>
    <w:next w:val="1"/>
    <w:unhideWhenUsed/>
    <w:qFormat/>
    <w:uiPriority w:val="39"/>
    <w:pPr>
      <w:tabs>
        <w:tab w:val="right" w:leader="dot" w:pos="7922"/>
      </w:tabs>
      <w:spacing w:after="0" w:line="240" w:lineRule="auto"/>
      <w:ind w:left="1800" w:hanging="450"/>
    </w:pPr>
  </w:style>
  <w:style w:type="character" w:customStyle="1" w:styleId="25">
    <w:name w:val="Heading 1 Char"/>
    <w:basedOn w:val="6"/>
    <w:link w:val="2"/>
    <w:qFormat/>
    <w:uiPriority w:val="9"/>
    <w:rPr>
      <w:rFonts w:ascii="Times New Roman" w:hAnsi="Times New Roman" w:eastAsiaTheme="majorEastAsia" w:cstheme="majorBidi"/>
      <w:b/>
      <w:color w:val="000000" w:themeColor="text1"/>
      <w:sz w:val="24"/>
      <w:szCs w:val="32"/>
      <w:lang w:val="id-ID" w:eastAsia="id-ID"/>
      <w14:textFill>
        <w14:solidFill>
          <w14:schemeClr w14:val="tx1"/>
        </w14:solidFill>
      </w14:textFill>
    </w:rPr>
  </w:style>
  <w:style w:type="character" w:customStyle="1" w:styleId="26">
    <w:name w:val="Heading 2 Char"/>
    <w:basedOn w:val="6"/>
    <w:link w:val="3"/>
    <w:qFormat/>
    <w:uiPriority w:val="9"/>
    <w:rPr>
      <w:rFonts w:ascii="Times New Roman" w:hAnsi="Times New Roman"/>
      <w:b/>
      <w:sz w:val="24"/>
      <w:szCs w:val="22"/>
      <w:lang w:val="id-ID" w:eastAsia="id-ID"/>
    </w:rPr>
  </w:style>
  <w:style w:type="character" w:customStyle="1" w:styleId="27">
    <w:name w:val="Heading 3 Char"/>
    <w:basedOn w:val="6"/>
    <w:link w:val="4"/>
    <w:qFormat/>
    <w:uiPriority w:val="9"/>
    <w:rPr>
      <w:rFonts w:ascii="Times New Roman" w:hAnsi="Times New Roman"/>
      <w:b/>
      <w:sz w:val="24"/>
      <w:szCs w:val="22"/>
      <w:lang w:val="id-ID" w:eastAsia="id-ID"/>
    </w:rPr>
  </w:style>
  <w:style w:type="character" w:customStyle="1" w:styleId="28">
    <w:name w:val="Heading 4 Char"/>
    <w:basedOn w:val="6"/>
    <w:link w:val="5"/>
    <w:uiPriority w:val="9"/>
    <w:rPr>
      <w:rFonts w:ascii="Times New Roman" w:hAnsi="Times New Roman" w:eastAsiaTheme="majorEastAsia" w:cstheme="majorBidi"/>
      <w:b/>
      <w:iCs/>
      <w:sz w:val="24"/>
      <w:szCs w:val="22"/>
      <w:lang w:val="id-ID" w:eastAsia="id-ID"/>
    </w:rPr>
  </w:style>
  <w:style w:type="character" w:customStyle="1" w:styleId="29">
    <w:name w:val="Balloon Text Char"/>
    <w:basedOn w:val="6"/>
    <w:link w:val="8"/>
    <w:semiHidden/>
    <w:qFormat/>
    <w:uiPriority w:val="99"/>
    <w:rPr>
      <w:rFonts w:ascii="Segoe UI" w:hAnsi="Segoe UI" w:cs="Segoe UI"/>
      <w:sz w:val="18"/>
      <w:szCs w:val="18"/>
    </w:rPr>
  </w:style>
  <w:style w:type="character" w:customStyle="1" w:styleId="30">
    <w:name w:val="Body Text Char"/>
    <w:basedOn w:val="6"/>
    <w:link w:val="9"/>
    <w:qFormat/>
    <w:uiPriority w:val="1"/>
    <w:rPr>
      <w:rFonts w:ascii="Times New Roman" w:hAnsi="Times New Roman" w:eastAsia="Times New Roman" w:cs="Times New Roman"/>
      <w:sz w:val="24"/>
      <w:szCs w:val="24"/>
      <w:lang w:val="id" w:eastAsia="en-US"/>
    </w:rPr>
  </w:style>
  <w:style w:type="character" w:customStyle="1" w:styleId="31">
    <w:name w:val="Footer Char"/>
    <w:basedOn w:val="6"/>
    <w:link w:val="13"/>
    <w:qFormat/>
    <w:uiPriority w:val="99"/>
  </w:style>
  <w:style w:type="character" w:customStyle="1" w:styleId="32">
    <w:name w:val="Header Char"/>
    <w:basedOn w:val="6"/>
    <w:link w:val="14"/>
    <w:qFormat/>
    <w:uiPriority w:val="99"/>
  </w:style>
  <w:style w:type="paragraph" w:styleId="33">
    <w:name w:val="List Paragraph"/>
    <w:basedOn w:val="1"/>
    <w:link w:val="58"/>
    <w:qFormat/>
    <w:uiPriority w:val="34"/>
    <w:pPr>
      <w:ind w:left="720"/>
      <w:contextualSpacing/>
    </w:pPr>
  </w:style>
  <w:style w:type="character" w:customStyle="1" w:styleId="34">
    <w:name w:val="font51"/>
    <w:basedOn w:val="6"/>
    <w:qFormat/>
    <w:uiPriority w:val="0"/>
    <w:rPr>
      <w:rFonts w:hint="default" w:ascii="Times New Roman" w:hAnsi="Times New Roman" w:cs="Times New Roman"/>
      <w:i/>
      <w:iCs/>
      <w:color w:val="000000"/>
      <w:sz w:val="24"/>
      <w:szCs w:val="24"/>
      <w:u w:val="none"/>
    </w:rPr>
  </w:style>
  <w:style w:type="character" w:customStyle="1" w:styleId="35">
    <w:name w:val="font61"/>
    <w:basedOn w:val="6"/>
    <w:qFormat/>
    <w:uiPriority w:val="0"/>
    <w:rPr>
      <w:rFonts w:hint="default" w:ascii="Times New Roman" w:hAnsi="Times New Roman" w:cs="Times New Roman"/>
      <w:color w:val="000000"/>
      <w:sz w:val="24"/>
      <w:szCs w:val="24"/>
      <w:u w:val="none"/>
    </w:rPr>
  </w:style>
  <w:style w:type="character" w:customStyle="1" w:styleId="36">
    <w:name w:val="font271"/>
    <w:basedOn w:val="6"/>
    <w:qFormat/>
    <w:uiPriority w:val="0"/>
    <w:rPr>
      <w:rFonts w:hint="default" w:ascii="Times New Roman" w:hAnsi="Times New Roman" w:cs="Times New Roman"/>
      <w:color w:val="000000"/>
      <w:sz w:val="24"/>
      <w:szCs w:val="24"/>
      <w:u w:val="none"/>
    </w:rPr>
  </w:style>
  <w:style w:type="character" w:customStyle="1" w:styleId="37">
    <w:name w:val="font81"/>
    <w:basedOn w:val="6"/>
    <w:qFormat/>
    <w:uiPriority w:val="0"/>
    <w:rPr>
      <w:rFonts w:hint="default" w:ascii="Times New Roman" w:hAnsi="Times New Roman" w:cs="Times New Roman"/>
      <w:color w:val="000000"/>
      <w:sz w:val="24"/>
      <w:szCs w:val="24"/>
      <w:u w:val="none"/>
    </w:rPr>
  </w:style>
  <w:style w:type="character" w:styleId="38">
    <w:name w:val="Placeholder Text"/>
    <w:basedOn w:val="6"/>
    <w:semiHidden/>
    <w:qFormat/>
    <w:uiPriority w:val="99"/>
    <w:rPr>
      <w:color w:val="808080"/>
    </w:rPr>
  </w:style>
  <w:style w:type="paragraph" w:customStyle="1" w:styleId="39">
    <w:name w:val="Sub Bab 2"/>
    <w:basedOn w:val="3"/>
    <w:next w:val="3"/>
    <w:link w:val="40"/>
    <w:qFormat/>
    <w:uiPriority w:val="0"/>
    <w:pPr>
      <w:numPr>
        <w:ilvl w:val="1"/>
        <w:numId w:val="1"/>
      </w:numPr>
    </w:pPr>
    <w:rPr>
      <w:rFonts w:cs="Times New Roman"/>
      <w:b w:val="0"/>
      <w:bCs/>
      <w:szCs w:val="24"/>
    </w:rPr>
  </w:style>
  <w:style w:type="character" w:customStyle="1" w:styleId="40">
    <w:name w:val="Sub Bab 2 Char"/>
    <w:basedOn w:val="26"/>
    <w:link w:val="39"/>
    <w:uiPriority w:val="0"/>
    <w:rPr>
      <w:rFonts w:ascii="Times New Roman" w:hAnsi="Times New Roman" w:cs="Times New Roman" w:eastAsiaTheme="majorEastAsia"/>
      <w:b w:val="0"/>
      <w:bCs/>
      <w:color w:val="000000" w:themeColor="text1"/>
      <w:sz w:val="24"/>
      <w:szCs w:val="24"/>
      <w:lang w:val="id-ID" w:eastAsia="id-ID"/>
      <w14:textFill>
        <w14:solidFill>
          <w14:schemeClr w14:val="tx1"/>
        </w14:solidFill>
      </w14:textFill>
    </w:rPr>
  </w:style>
  <w:style w:type="paragraph" w:customStyle="1" w:styleId="41">
    <w:name w:val="Sub Bab 3"/>
    <w:basedOn w:val="3"/>
    <w:next w:val="3"/>
    <w:link w:val="42"/>
    <w:qFormat/>
    <w:uiPriority w:val="0"/>
    <w:rPr>
      <w:rFonts w:cs="Times New Roman"/>
      <w:szCs w:val="24"/>
    </w:rPr>
  </w:style>
  <w:style w:type="character" w:customStyle="1" w:styleId="42">
    <w:name w:val="Sub Bab 3 Char"/>
    <w:basedOn w:val="6"/>
    <w:link w:val="41"/>
    <w:uiPriority w:val="0"/>
    <w:rPr>
      <w:rFonts w:ascii="Times New Roman" w:hAnsi="Times New Roman" w:cs="Times New Roman" w:eastAsiaTheme="majorEastAsia"/>
      <w:b/>
      <w:color w:val="000000" w:themeColor="text1"/>
      <w:sz w:val="24"/>
      <w:szCs w:val="24"/>
      <w:lang w:val="id-ID" w:eastAsia="id-ID"/>
      <w14:textFill>
        <w14:solidFill>
          <w14:schemeClr w14:val="tx1"/>
        </w14:solidFill>
      </w14:textFill>
    </w:rPr>
  </w:style>
  <w:style w:type="paragraph" w:customStyle="1" w:styleId="43">
    <w:name w:val="Judul TOC1"/>
    <w:basedOn w:val="2"/>
    <w:next w:val="1"/>
    <w:unhideWhenUsed/>
    <w:qFormat/>
    <w:uiPriority w:val="39"/>
    <w:pPr>
      <w:jc w:val="left"/>
      <w:outlineLvl w:val="9"/>
    </w:pPr>
    <w:rPr>
      <w:rFonts w:asciiTheme="majorHAnsi" w:hAnsiTheme="majorHAnsi"/>
      <w:b w:val="0"/>
      <w:color w:val="2F5597" w:themeColor="accent1" w:themeShade="BF"/>
      <w:sz w:val="32"/>
      <w:lang w:val="en-US" w:eastAsia="en-US"/>
    </w:rPr>
  </w:style>
  <w:style w:type="character" w:customStyle="1" w:styleId="44">
    <w:name w:val="Subtitle Char"/>
    <w:basedOn w:val="6"/>
    <w:link w:val="19"/>
    <w:uiPriority w:val="11"/>
    <w:rPr>
      <w:color w:val="595959" w:themeColor="text1" w:themeTint="A6"/>
      <w:spacing w:val="15"/>
      <w:sz w:val="22"/>
      <w:szCs w:val="22"/>
      <w:lang w:val="id-ID" w:eastAsia="id-ID"/>
      <w14:textFill>
        <w14:solidFill>
          <w14:schemeClr w14:val="tx1">
            <w14:lumMod w14:val="65000"/>
            <w14:lumOff w14:val="35000"/>
          </w14:schemeClr>
        </w14:solidFill>
      </w14:textFill>
    </w:rPr>
  </w:style>
  <w:style w:type="paragraph" w:customStyle="1" w:styleId="45">
    <w:name w:val="xl63"/>
    <w:basedOn w:val="1"/>
    <w:qFormat/>
    <w:uiPriority w:val="0"/>
    <w:pPr>
      <w:pBdr>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rPr>
  </w:style>
  <w:style w:type="paragraph" w:customStyle="1" w:styleId="46">
    <w:name w:val="xl64"/>
    <w:basedOn w:val="1"/>
    <w:uiPriority w:val="0"/>
    <w:pPr>
      <w:pBdr>
        <w:left w:val="single" w:color="auto" w:sz="8" w:space="0"/>
        <w:bottom w:val="single" w:color="auto" w:sz="8" w:space="0"/>
        <w:right w:val="single" w:color="auto" w:sz="8" w:space="0"/>
      </w:pBdr>
      <w:spacing w:before="100" w:beforeAutospacing="1" w:after="100" w:afterAutospacing="1" w:line="240" w:lineRule="auto"/>
      <w:jc w:val="right"/>
      <w:textAlignment w:val="center"/>
    </w:pPr>
    <w:rPr>
      <w:rFonts w:ascii="Times New Roman" w:hAnsi="Times New Roman" w:eastAsia="Times New Roman" w:cs="Times New Roman"/>
      <w:color w:val="000000"/>
      <w:sz w:val="20"/>
      <w:szCs w:val="20"/>
    </w:rPr>
  </w:style>
  <w:style w:type="paragraph" w:customStyle="1" w:styleId="47">
    <w:name w:val="xl65"/>
    <w:basedOn w:val="1"/>
    <w:uiPriority w:val="0"/>
    <w:pPr>
      <w:pBdr>
        <w:bottom w:val="single" w:color="auto" w:sz="8" w:space="0"/>
        <w:right w:val="single" w:color="auto" w:sz="8" w:space="0"/>
      </w:pBdr>
      <w:spacing w:before="100" w:beforeAutospacing="1" w:after="100" w:afterAutospacing="1" w:line="240" w:lineRule="auto"/>
      <w:jc w:val="right"/>
      <w:textAlignment w:val="center"/>
    </w:pPr>
    <w:rPr>
      <w:rFonts w:ascii="Times New Roman" w:hAnsi="Times New Roman" w:eastAsia="Times New Roman" w:cs="Times New Roman"/>
      <w:color w:val="000000"/>
      <w:sz w:val="20"/>
      <w:szCs w:val="20"/>
    </w:rPr>
  </w:style>
  <w:style w:type="paragraph" w:customStyle="1" w:styleId="48">
    <w:name w:val="xl66"/>
    <w:basedOn w:val="1"/>
    <w:qFormat/>
    <w:uiPriority w:val="0"/>
    <w:pPr>
      <w:pBdr>
        <w:bottom w:val="single" w:color="auto" w:sz="8" w:space="0"/>
        <w:right w:val="single" w:color="auto" w:sz="8" w:space="0"/>
      </w:pBdr>
      <w:shd w:val="clear" w:color="000000" w:fill="FFFFFF"/>
      <w:spacing w:before="100" w:beforeAutospacing="1" w:after="100" w:afterAutospacing="1" w:line="240" w:lineRule="auto"/>
      <w:jc w:val="right"/>
      <w:textAlignment w:val="center"/>
    </w:pPr>
    <w:rPr>
      <w:rFonts w:ascii="Times New Roman" w:hAnsi="Times New Roman" w:eastAsia="Times New Roman" w:cs="Times New Roman"/>
      <w:color w:val="000000"/>
      <w:sz w:val="20"/>
      <w:szCs w:val="20"/>
    </w:rPr>
  </w:style>
  <w:style w:type="paragraph" w:customStyle="1" w:styleId="49">
    <w:name w:val="xl67"/>
    <w:basedOn w:val="1"/>
    <w:qFormat/>
    <w:uiPriority w:val="0"/>
    <w:pPr>
      <w:pBdr>
        <w:top w:val="single" w:color="auto" w:sz="8" w:space="0"/>
        <w:left w:val="single" w:color="auto" w:sz="8" w:space="0"/>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rPr>
  </w:style>
  <w:style w:type="paragraph" w:customStyle="1" w:styleId="50">
    <w:name w:val="xl68"/>
    <w:basedOn w:val="1"/>
    <w:qFormat/>
    <w:uiPriority w:val="0"/>
    <w:pPr>
      <w:pBdr>
        <w:top w:val="single" w:color="auto" w:sz="8" w:space="0"/>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rPr>
  </w:style>
  <w:style w:type="paragraph" w:customStyle="1" w:styleId="51">
    <w:name w:val="xl69"/>
    <w:basedOn w:val="1"/>
    <w:qFormat/>
    <w:uiPriority w:val="0"/>
    <w:pPr>
      <w:pBdr>
        <w:top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rPr>
  </w:style>
  <w:style w:type="paragraph" w:customStyle="1" w:styleId="52">
    <w:name w:val="xl70"/>
    <w:basedOn w:val="1"/>
    <w:qFormat/>
    <w:uiPriority w:val="0"/>
    <w:pPr>
      <w:pBdr>
        <w:top w:val="single" w:color="auto" w:sz="8" w:space="0"/>
        <w:left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rPr>
  </w:style>
  <w:style w:type="paragraph" w:customStyle="1" w:styleId="53">
    <w:name w:val="xl71"/>
    <w:basedOn w:val="1"/>
    <w:uiPriority w:val="0"/>
    <w:pPr>
      <w:pBdr>
        <w:left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rPr>
  </w:style>
  <w:style w:type="paragraph" w:customStyle="1" w:styleId="54">
    <w:name w:val="xl72"/>
    <w:basedOn w:val="1"/>
    <w:qFormat/>
    <w:uiPriority w:val="0"/>
    <w:pPr>
      <w:pBdr>
        <w:top w:val="single" w:color="auto" w:sz="8" w:space="0"/>
        <w:left w:val="single" w:color="auto" w:sz="8" w:space="0"/>
        <w:right w:val="single" w:color="auto" w:sz="8" w:space="0"/>
      </w:pBdr>
      <w:spacing w:before="100" w:beforeAutospacing="1" w:after="100" w:afterAutospacing="1" w:line="240" w:lineRule="auto"/>
      <w:textAlignment w:val="center"/>
    </w:pPr>
    <w:rPr>
      <w:rFonts w:ascii="Times New Roman" w:hAnsi="Times New Roman" w:eastAsia="Times New Roman" w:cs="Times New Roman"/>
      <w:sz w:val="20"/>
      <w:szCs w:val="20"/>
    </w:rPr>
  </w:style>
  <w:style w:type="paragraph" w:customStyle="1" w:styleId="55">
    <w:name w:val="xl73"/>
    <w:basedOn w:val="1"/>
    <w:qFormat/>
    <w:uiPriority w:val="0"/>
    <w:pPr>
      <w:pBdr>
        <w:left w:val="single" w:color="auto" w:sz="8" w:space="0"/>
        <w:bottom w:val="single" w:color="auto" w:sz="8" w:space="0"/>
        <w:right w:val="single" w:color="auto" w:sz="8" w:space="0"/>
      </w:pBdr>
      <w:spacing w:before="100" w:beforeAutospacing="1" w:after="100" w:afterAutospacing="1" w:line="240" w:lineRule="auto"/>
      <w:textAlignment w:val="center"/>
    </w:pPr>
    <w:rPr>
      <w:rFonts w:ascii="Times New Roman" w:hAnsi="Times New Roman" w:eastAsia="Times New Roman" w:cs="Times New Roman"/>
      <w:sz w:val="20"/>
      <w:szCs w:val="20"/>
    </w:rPr>
  </w:style>
  <w:style w:type="paragraph" w:customStyle="1" w:styleId="56">
    <w:name w:val="xl74"/>
    <w:basedOn w:val="1"/>
    <w:qFormat/>
    <w:uiPriority w:val="0"/>
    <w:pPr>
      <w:pBdr>
        <w:top w:val="single" w:color="auto" w:sz="8" w:space="0"/>
        <w:left w:val="single" w:color="auto" w:sz="8" w:space="0"/>
        <w:right w:val="single" w:color="auto" w:sz="8" w:space="0"/>
      </w:pBdr>
      <w:spacing w:before="100" w:beforeAutospacing="1" w:after="100" w:afterAutospacing="1" w:line="240" w:lineRule="auto"/>
      <w:textAlignment w:val="center"/>
    </w:pPr>
    <w:rPr>
      <w:rFonts w:ascii="Times New Roman" w:hAnsi="Times New Roman" w:eastAsia="Times New Roman" w:cs="Times New Roman"/>
      <w:sz w:val="20"/>
      <w:szCs w:val="20"/>
    </w:rPr>
  </w:style>
  <w:style w:type="paragraph" w:customStyle="1" w:styleId="57">
    <w:name w:val="xl75"/>
    <w:basedOn w:val="1"/>
    <w:qFormat/>
    <w:uiPriority w:val="0"/>
    <w:pPr>
      <w:pBdr>
        <w:left w:val="single" w:color="auto" w:sz="8" w:space="0"/>
        <w:bottom w:val="single" w:color="auto" w:sz="8" w:space="0"/>
        <w:right w:val="single" w:color="auto" w:sz="8" w:space="0"/>
      </w:pBdr>
      <w:spacing w:before="100" w:beforeAutospacing="1" w:after="100" w:afterAutospacing="1" w:line="240" w:lineRule="auto"/>
      <w:textAlignment w:val="center"/>
    </w:pPr>
    <w:rPr>
      <w:rFonts w:ascii="Times New Roman" w:hAnsi="Times New Roman" w:eastAsia="Times New Roman" w:cs="Times New Roman"/>
      <w:sz w:val="20"/>
      <w:szCs w:val="20"/>
    </w:rPr>
  </w:style>
  <w:style w:type="character" w:customStyle="1" w:styleId="58">
    <w:name w:val="List Paragraph Char"/>
    <w:link w:val="33"/>
    <w:uiPriority w:val="34"/>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jpe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64CA59-EDBB-484D-B6BF-6490F64910D5}">
  <ds:schemaRefs/>
</ds:datastoreItem>
</file>

<file path=docProps/app.xml><?xml version="1.0" encoding="utf-8"?>
<Properties xmlns="http://schemas.openxmlformats.org/officeDocument/2006/extended-properties" xmlns:vt="http://schemas.openxmlformats.org/officeDocument/2006/docPropsVTypes">
  <Template>Normal</Template>
  <Pages>1</Pages>
  <Words>27995</Words>
  <Characters>159576</Characters>
  <Lines>1329</Lines>
  <Paragraphs>374</Paragraphs>
  <TotalTime>899</TotalTime>
  <ScaleCrop>false</ScaleCrop>
  <LinksUpToDate>false</LinksUpToDate>
  <CharactersWithSpaces>187197</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2022-05-21T18:52:00Z</dcterms:created>
  <dc:creator>veren apriliani sugianto</dc:creator>
  <cp:lastModifiedBy>USER</cp:lastModifiedBy>
  <cp:lastPrinted>2022-10-05T14:08:00Z</cp:lastPrinted>
  <dcterms:modified xsi:type="dcterms:W3CDTF">2022-10-26T05:32:52Z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e74f85b4-faa9-3fa9-b85d-621dd2c43f2f</vt:lpwstr>
  </property>
  <property fmtid="{D5CDD505-2E9C-101B-9397-08002B2CF9AE}" pid="25" name="KSOProductBuildVer">
    <vt:lpwstr>1057-11.2.0.11306</vt:lpwstr>
  </property>
  <property fmtid="{D5CDD505-2E9C-101B-9397-08002B2CF9AE}" pid="26" name="ICV">
    <vt:lpwstr>2F56B771116D4F2089180C23BF260847</vt:lpwstr>
  </property>
</Properties>
</file>