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F5E" w:rsidRPr="006E6F5E" w:rsidRDefault="006E6F5E" w:rsidP="006E6F5E">
      <w:pPr>
        <w:shd w:val="clear" w:color="auto" w:fill="FFFFFF"/>
        <w:spacing w:after="60" w:line="240" w:lineRule="auto"/>
        <w:ind w:right="240"/>
        <w:outlineLvl w:val="2"/>
        <w:rPr>
          <w:rFonts w:ascii="Georgia" w:eastAsia="Times New Roman" w:hAnsi="Georgia" w:cs="Tahoma"/>
          <w:color w:val="000000"/>
          <w:sz w:val="32"/>
          <w:szCs w:val="32"/>
        </w:rPr>
      </w:pPr>
      <w:proofErr w:type="spellStart"/>
      <w:r w:rsidRPr="006E6F5E">
        <w:rPr>
          <w:rFonts w:ascii="Georgia" w:eastAsia="Times New Roman" w:hAnsi="Georgia" w:cs="Tahoma"/>
          <w:color w:val="000000"/>
          <w:sz w:val="32"/>
          <w:szCs w:val="32"/>
        </w:rPr>
        <w:t>Pengaruh</w:t>
      </w:r>
      <w:proofErr w:type="spellEnd"/>
      <w:r w:rsidRPr="006E6F5E">
        <w:rPr>
          <w:rFonts w:ascii="Georgia" w:eastAsia="Times New Roman" w:hAnsi="Georgia" w:cs="Tahoma"/>
          <w:color w:val="000000"/>
          <w:sz w:val="32"/>
          <w:szCs w:val="32"/>
        </w:rPr>
        <w:t xml:space="preserve"> brand trust </w:t>
      </w:r>
      <w:proofErr w:type="spellStart"/>
      <w:r w:rsidRPr="006E6F5E">
        <w:rPr>
          <w:rFonts w:ascii="Georgia" w:eastAsia="Times New Roman" w:hAnsi="Georgia" w:cs="Tahoma"/>
          <w:color w:val="000000"/>
          <w:sz w:val="32"/>
          <w:szCs w:val="32"/>
        </w:rPr>
        <w:t>dan</w:t>
      </w:r>
      <w:proofErr w:type="spellEnd"/>
      <w:r w:rsidRPr="006E6F5E">
        <w:rPr>
          <w:rFonts w:ascii="Georgia" w:eastAsia="Times New Roman" w:hAnsi="Georgia" w:cs="Tahoma"/>
          <w:color w:val="000000"/>
          <w:sz w:val="32"/>
          <w:szCs w:val="32"/>
        </w:rPr>
        <w:t xml:space="preserve"> ease of use juga enjoyment </w:t>
      </w:r>
      <w:proofErr w:type="spellStart"/>
      <w:r w:rsidRPr="006E6F5E">
        <w:rPr>
          <w:rFonts w:ascii="Georgia" w:eastAsia="Times New Roman" w:hAnsi="Georgia" w:cs="Tahoma"/>
          <w:color w:val="000000"/>
          <w:sz w:val="32"/>
          <w:szCs w:val="32"/>
        </w:rPr>
        <w:t>serta</w:t>
      </w:r>
      <w:proofErr w:type="spellEnd"/>
      <w:r w:rsidRPr="006E6F5E">
        <w:rPr>
          <w:rFonts w:ascii="Georgia" w:eastAsia="Times New Roman" w:hAnsi="Georgia" w:cs="Tahoma"/>
          <w:color w:val="000000"/>
          <w:sz w:val="32"/>
          <w:szCs w:val="32"/>
        </w:rPr>
        <w:t xml:space="preserve"> switching barriers </w:t>
      </w:r>
      <w:proofErr w:type="spellStart"/>
      <w:r w:rsidRPr="006E6F5E">
        <w:rPr>
          <w:rFonts w:ascii="Georgia" w:eastAsia="Times New Roman" w:hAnsi="Georgia" w:cs="Tahoma"/>
          <w:color w:val="000000"/>
          <w:sz w:val="32"/>
          <w:szCs w:val="32"/>
        </w:rPr>
        <w:t>terhadap</w:t>
      </w:r>
      <w:proofErr w:type="spellEnd"/>
      <w:r w:rsidRPr="006E6F5E">
        <w:rPr>
          <w:rFonts w:ascii="Georgia" w:eastAsia="Times New Roman" w:hAnsi="Georgia" w:cs="Tahoma"/>
          <w:color w:val="000000"/>
          <w:sz w:val="32"/>
          <w:szCs w:val="32"/>
        </w:rPr>
        <w:t xml:space="preserve"> customer loyalty </w:t>
      </w:r>
      <w:proofErr w:type="spellStart"/>
      <w:r w:rsidRPr="006E6F5E">
        <w:rPr>
          <w:rFonts w:ascii="Georgia" w:eastAsia="Times New Roman" w:hAnsi="Georgia" w:cs="Tahoma"/>
          <w:color w:val="000000"/>
          <w:sz w:val="32"/>
          <w:szCs w:val="32"/>
        </w:rPr>
        <w:t>dan</w:t>
      </w:r>
      <w:proofErr w:type="spellEnd"/>
      <w:r w:rsidRPr="006E6F5E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6E6F5E">
        <w:rPr>
          <w:rFonts w:ascii="Georgia" w:eastAsia="Times New Roman" w:hAnsi="Georgia" w:cs="Tahoma"/>
          <w:color w:val="000000"/>
          <w:sz w:val="32"/>
          <w:szCs w:val="32"/>
        </w:rPr>
        <w:t>dampaknya</w:t>
      </w:r>
      <w:proofErr w:type="spellEnd"/>
      <w:r w:rsidRPr="006E6F5E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6E6F5E">
        <w:rPr>
          <w:rFonts w:ascii="Georgia" w:eastAsia="Times New Roman" w:hAnsi="Georgia" w:cs="Tahoma"/>
          <w:color w:val="000000"/>
          <w:sz w:val="32"/>
          <w:szCs w:val="32"/>
        </w:rPr>
        <w:t>terhadap</w:t>
      </w:r>
      <w:proofErr w:type="spellEnd"/>
      <w:r w:rsidRPr="006E6F5E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gramStart"/>
      <w:r w:rsidRPr="006E6F5E">
        <w:rPr>
          <w:rFonts w:ascii="Georgia" w:eastAsia="Times New Roman" w:hAnsi="Georgia" w:cs="Tahoma"/>
          <w:color w:val="000000"/>
          <w:sz w:val="32"/>
          <w:szCs w:val="32"/>
        </w:rPr>
        <w:t>repurchase</w:t>
      </w:r>
      <w:proofErr w:type="gramEnd"/>
      <w:r w:rsidRPr="006E6F5E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6E6F5E">
        <w:rPr>
          <w:rFonts w:ascii="Georgia" w:eastAsia="Times New Roman" w:hAnsi="Georgia" w:cs="Tahoma"/>
          <w:color w:val="000000"/>
          <w:sz w:val="32"/>
          <w:szCs w:val="32"/>
        </w:rPr>
        <w:t>intenton</w:t>
      </w:r>
      <w:proofErr w:type="spellEnd"/>
    </w:p>
    <w:p w:rsidR="006E6F5E" w:rsidRPr="006E6F5E" w:rsidRDefault="006E6F5E" w:rsidP="006E6F5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Alicha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Elvydayanti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Rahmi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, Zainal </w:t>
      </w:r>
      <w:proofErr w:type="spellStart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Abidin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, </w:t>
      </w:r>
      <w:proofErr w:type="spellStart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Gusti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Noorlitaria</w:t>
      </w:r>
      <w:proofErr w:type="spellEnd"/>
    </w:p>
    <w:p w:rsidR="006E6F5E" w:rsidRPr="006E6F5E" w:rsidRDefault="006E6F5E" w:rsidP="006E6F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6F5E" w:rsidRPr="006E6F5E" w:rsidRDefault="006E6F5E" w:rsidP="006E6F5E">
      <w:pPr>
        <w:shd w:val="clear" w:color="auto" w:fill="FFFFFF"/>
        <w:spacing w:before="180" w:after="60" w:line="240" w:lineRule="auto"/>
        <w:ind w:right="240"/>
        <w:outlineLvl w:val="3"/>
        <w:rPr>
          <w:rFonts w:ascii="Georgia" w:eastAsia="Times New Roman" w:hAnsi="Georgia" w:cs="Tahoma"/>
          <w:color w:val="000000"/>
          <w:sz w:val="27"/>
          <w:szCs w:val="27"/>
        </w:rPr>
      </w:pPr>
      <w:r w:rsidRPr="006E6F5E">
        <w:rPr>
          <w:rFonts w:ascii="Georgia" w:eastAsia="Times New Roman" w:hAnsi="Georgia" w:cs="Tahoma"/>
          <w:color w:val="000000"/>
          <w:sz w:val="27"/>
          <w:szCs w:val="27"/>
        </w:rPr>
        <w:t>Abstract</w:t>
      </w:r>
    </w:p>
    <w:p w:rsidR="006E6F5E" w:rsidRPr="006E6F5E" w:rsidRDefault="006E6F5E" w:rsidP="006E6F5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merupakan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suatu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hal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yang paling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penting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pada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setiap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perusahaan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hal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ini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harus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sangat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diperhatikan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oleh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perusahaan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demi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mempertahankan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pelanggan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yang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telah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ada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membuat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pelanggan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tersebut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melakukan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pembelian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secara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berulang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(repurchase intention)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Beberapa</w:t>
      </w:r>
      <w:proofErr w:type="spellEnd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 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usaha</w:t>
      </w:r>
      <w:proofErr w:type="spellEnd"/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yang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bisa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perusahaan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lakukan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dalam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mempertahankan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adalah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dengan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meningkatkan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 brand trust, ease of use, enjoyment, </w:t>
      </w:r>
      <w:proofErr w:type="spellStart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 switching barrier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.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Tujuan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dari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ini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adalah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untuk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mengetahui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brand trust, ease of use, enjoyment, </w:t>
      </w:r>
      <w:proofErr w:type="spellStart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 switching barrier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serta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repurchase intention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. </w:t>
      </w: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Populasi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dari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adalah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seluruh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pengguna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aplikasi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Netflix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khususnya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di Kota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Samarinda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Jumlah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sampel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dalam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ini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ada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110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responden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dengan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non-probability sampling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melalui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kuesioner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skala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Likert.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Variabel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 brand trust, ease of use, enjoyment, </w:t>
      </w:r>
      <w:proofErr w:type="spellStart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 switching barrier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sebagai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variabel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independent,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sebagai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variabel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dependent.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Analisis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data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dengan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menggunakan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PLS (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Partial Least Square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Hasil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menunjukan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 brand trust, ease of use, enjoyment, </w:t>
      </w:r>
      <w:proofErr w:type="spellStart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 switching barrier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secara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simultan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memiliki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 juga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secara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simultan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mempengaruhi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repurchase intention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.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Simpulan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dari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ini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membuktikan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bahwa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brand trust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memiliki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positif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namun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tidak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signifikan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,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 ease of use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memiliki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positif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signifikan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,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enjoyment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memiliki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positif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namun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tidak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signifikan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loyalty, switching barrier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memiliki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positif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signifikan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customer loyalty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memiliki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yang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positif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signifikan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repurchase intention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. </w:t>
      </w: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Disarankan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kepada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perusahaan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agar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lebih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meningkatkan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lagi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pada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tiap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variable-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variabel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yang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belum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memiliki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yang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signifikan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sehingga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dapat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lebih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mempengaruhi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loyalitas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pelanggan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pelanggan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mau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melakukan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pembelian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ulang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menggunakan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aplikasi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 </w:t>
      </w:r>
      <w:r w:rsidRPr="006E6F5E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streaming</w:t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t> film Netflix.</w:t>
      </w:r>
      <w:proofErr w:type="gramEnd"/>
    </w:p>
    <w:p w:rsidR="006E6F5E" w:rsidRPr="006E6F5E" w:rsidRDefault="006E6F5E" w:rsidP="006E6F5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6E6F5E" w:rsidRPr="006E6F5E" w:rsidRDefault="006E6F5E" w:rsidP="006E6F5E">
      <w:pPr>
        <w:shd w:val="clear" w:color="auto" w:fill="FFFFFF"/>
        <w:spacing w:before="180" w:after="60" w:line="240" w:lineRule="auto"/>
        <w:ind w:right="240"/>
        <w:outlineLvl w:val="3"/>
        <w:rPr>
          <w:rFonts w:ascii="Georgia" w:eastAsia="Times New Roman" w:hAnsi="Georgia" w:cs="Tahoma"/>
          <w:color w:val="000000"/>
          <w:sz w:val="27"/>
          <w:szCs w:val="27"/>
        </w:rPr>
      </w:pPr>
      <w:r w:rsidRPr="006E6F5E">
        <w:rPr>
          <w:rFonts w:ascii="Georgia" w:eastAsia="Times New Roman" w:hAnsi="Georgia" w:cs="Tahoma"/>
          <w:color w:val="000000"/>
          <w:sz w:val="27"/>
          <w:szCs w:val="27"/>
        </w:rPr>
        <w:t>Keywords</w:t>
      </w:r>
    </w:p>
    <w:p w:rsidR="006E6F5E" w:rsidRPr="006E6F5E" w:rsidRDefault="006E6F5E" w:rsidP="006E6F5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6E6F5E" w:rsidRPr="006E6F5E" w:rsidRDefault="006E6F5E" w:rsidP="006E6F5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value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proposition;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promosi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minat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beli</w:t>
      </w:r>
      <w:proofErr w:type="spellEnd"/>
    </w:p>
    <w:p w:rsidR="006E6F5E" w:rsidRPr="006E6F5E" w:rsidRDefault="006E6F5E" w:rsidP="006E6F5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6E6F5E" w:rsidRPr="006E6F5E" w:rsidRDefault="006E6F5E" w:rsidP="006E6F5E">
      <w:pPr>
        <w:shd w:val="clear" w:color="auto" w:fill="FFFFFF"/>
        <w:spacing w:before="180" w:after="60" w:line="240" w:lineRule="auto"/>
        <w:ind w:right="240"/>
        <w:outlineLvl w:val="3"/>
        <w:rPr>
          <w:rFonts w:ascii="Georgia" w:eastAsia="Times New Roman" w:hAnsi="Georgia" w:cs="Tahoma"/>
          <w:color w:val="000000"/>
          <w:sz w:val="27"/>
          <w:szCs w:val="27"/>
        </w:rPr>
      </w:pPr>
      <w:r w:rsidRPr="006E6F5E">
        <w:rPr>
          <w:rFonts w:ascii="Georgia" w:eastAsia="Times New Roman" w:hAnsi="Georgia" w:cs="Tahoma"/>
          <w:color w:val="000000"/>
          <w:sz w:val="27"/>
          <w:szCs w:val="27"/>
        </w:rPr>
        <w:t>References</w:t>
      </w:r>
    </w:p>
    <w:p w:rsidR="006E6F5E" w:rsidRPr="006E6F5E" w:rsidRDefault="006E6F5E" w:rsidP="006E6F5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Abdillah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W. D. M. S., &amp; Hartono, J. P. D. M. (2015).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Partial Least Square (PLS)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Alternatif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SEM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dalam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Bisnis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(D.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Prabontini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(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ed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.)). CV. ANDI OFFSET.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Ahmed Al-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Maamari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Q.,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Abdulrab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M. (2017).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Factors Affecting on Customer Loyalty in Service Organizations.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International Journal of Energy Policy and Management, 2(5), 25–31.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r w:rsidRPr="006E6F5E">
        <w:rPr>
          <w:rFonts w:ascii="Tahoma" w:eastAsia="Times New Roman" w:hAnsi="Tahoma" w:cs="Tahoma"/>
          <w:color w:val="222222"/>
          <w:sz w:val="18"/>
          <w:szCs w:val="18"/>
        </w:rPr>
        <w:t>Ali, M. A. B. (2020). How the Firm can Build Customers’ Loyalty to Its Website. International Journal of Business and Social Science, 11(10), 141–153. https://doi.org/10.30845/ijbss.v11n10p1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Alkhurshan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M.,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Rjoub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H. (2020).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The scope of an integrated analysis of trust, switching barriers, customer satisfaction, and loyalty.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Journal of Competitiveness, 12(2), 5–21. https://doi.org/10.7441/joc.2020.02.01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Anugrah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F. T. (2020).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Effect of Promotion and Ease of Use on Customer Satisfaction and Loyalty on OVO Application Users.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Quantitative Economics and Management Studies, 1(2), 44–50. https://doi.org/10.35877/454ri.qems1177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lastRenderedPageBreak/>
        <w:t>Balabanis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G., Reynolds, N.,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Simintiras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A. (2006).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Bases of e-store loyalty: Perceived switching barriers and satisfaction. Journal of Business Research, 59(2), 214–224. https://doi.org/10.1016/j.jbusres.2005.06.001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Bhattacherjee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A. (2015). ICT as a corruption deterrent: A theoretical perspective. 2015 Americas Conference on Information Systems, AMCIS 2015, </w:t>
      </w: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Oecd</w:t>
      </w:r>
      <w:proofErr w:type="spellEnd"/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2010, 1–13.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Cakmak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I. (2016). The role of brand awareness on brand image, perceived quality and effect on risk in create brand trust. Global Journal on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Humanites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&amp; Social Sciences, 4, 183–192. https://doi.org/10.18844/gjhss.v2i2.441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Cheema, U.,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Rizwan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M., Jalal, R.,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Durrani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F.,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Sohail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N. (2013).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The Trend of Online Shopping in 21st Century: Impact of Enjoyment in TAM Model. Asian Journal of Empirical Research, 3(2), 131–140.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Chinomona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R.,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Mahlangu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D.,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Pooe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D. (2013).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Brand service quality, satisfaction, trust and preference as predictors of consumer brand loyalty in the retailing industry. Mediterranean Journal of Social Sciences, 4(14), 181–190. https://doi.org/10.5901/mjss.2013.v4n14p181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Cho, I. Y. (2016).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Investigating the Determinants of Customer satisfaction, Switching Barriers, and Loyalty in the Mobile Telecommunications Market: The Case of Korea.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1–70.</w:t>
      </w:r>
      <w:proofErr w:type="gramEnd"/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Danibrata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A. (2019). ENHANCING CUSTOMER LOYALTY THROUGH PRODUCT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QUALITY ,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BRAND COMMITMENT, AND BRAND TRUST. South East Asia Journal of Contemporary Business, Economics and Law, 20(2), 27–31.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r w:rsidRPr="006E6F5E">
        <w:rPr>
          <w:rFonts w:ascii="Tahoma" w:eastAsia="Times New Roman" w:hAnsi="Tahoma" w:cs="Tahoma"/>
          <w:color w:val="222222"/>
          <w:sz w:val="18"/>
          <w:szCs w:val="18"/>
        </w:rPr>
        <w:t>Delgado-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Ballester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E. (2004). Applicability of a brand trust scale across product categories. European Journal of Marketing, 38(5/6), 573–592. https://doi.org/10.1108/03090560410529222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Dong, X., Chang, Y., Wang, Y., &amp; Yan, J. (2017).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Understanding usage of Internet of Things (IOT) systems in China.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Information Technology &amp; People, 30(1), 117–138. https://doi.org/10.1108/itp-11-2015-0272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Effendi, Y.,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Aprileny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I. (2020).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THE INFLUENCE OF SYSTEM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QUALITY ,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PERCEPTION OF BENEFITS , AND CUSTOMERS CONVENIENCE OF USING INTERNET BANKING ON LOYALTY ( Case Studies on Customers of PT . Bank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BCA ,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Tbk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.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KCU Gajah.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1–22.</w:t>
      </w:r>
      <w:proofErr w:type="gramEnd"/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Ferdinand, A. (2014).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Metode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Manajemen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Pedoman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untuk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Penulisan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Skripsi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Tesis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Disertasi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Ilmu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Manajemen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(5th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ed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.).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Universitas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Diponegoro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.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Griffin, J. (2018). A STATE REPORT CARD: EVALUATION OF DOMESTIC VIOLENCE LEGISLATION BY STATE.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1–6.</w:t>
      </w:r>
      <w:proofErr w:type="gramEnd"/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Hair, J., Black, W.,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Babin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B., &amp; Anderson, R. (2014).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Multivariate Data Analysis.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In Pearson.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https://doi.org/10.4324/9781351269360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Karim, K., &amp; Dani, I. (2020).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Customers’ Switching Barrier on Switching Behavior from Conventional Banks to Sharia Banks.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Hasanuddin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Economics and Business Review, 4(2), 44–49. https://doi.org/10.26487/hebr.v4i2.2397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Keni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K. (2020). How Perceived Usefulness and Perceived Ease of Use Affecting Intent to Repurchase?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Jurnal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Manajemen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24(3), 481–496. https://doi.org/10.24912/jm.v24i3.680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Khan, M. F. M., &amp; Yadav, V. K. (2020).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PROBING THE INFLUENCES OF CUSTOMER LOYALTY AND TRUST IN ESCALATING THE REPURCHASE INTENTION OF PREPAID MOBILE SUBSCRIBERS BELONGING TO EASTERN UTTAR PRADESH.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August.</w:t>
      </w:r>
      <w:proofErr w:type="gramEnd"/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Koo, B., Yu, J., &amp; Han, H. (2019).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The role of loyalty programs in boosting hotel guest loyalty: Impact of switching barriers.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International Journal of Hospitality Management, 84, 102328.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https://doi.org/10.1016/j.ijhm.2019.102328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Kotler, P., &amp; Armstrong, G. (2018).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Principles of Marketing.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In Pearson.</w:t>
      </w:r>
      <w:proofErr w:type="gramEnd"/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Kotler, P., &amp; Keller, K. L. (2016).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Marketing Management (15th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ed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.).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Pearson Education.</w:t>
      </w:r>
      <w:proofErr w:type="gramEnd"/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lastRenderedPageBreak/>
        <w:t>MGIBA, F., &amp; MADELA, K. (2020).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South African fuel industry, Customer perceptions and satisfaction, and their impact on customer loyalty and repurchase intention.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Journal of Contemporary Management, 17(1), 16–40. https://doi.org/10.35683/jcm19098.54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Naradipa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C. (2020). The Effect of Perceived Ease of Use, Perceived Enjoyment, Perceived Cohesion, Social Norm and Customer Preference to Customer Loyalty Online Game Community First Person Shooter in Surabaya.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KnE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Social Sciences, 2020, 117–125. https://doi.org/10.18502/kss.v4i7.6847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Nasrin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Danesh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S., Ahmadi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Nasab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S.,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Choon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Ling, K. (2012).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The Study of Customer Satisfaction, Customer Trust and Switching Barriers on Customer Retention in Malaysia Hypermarkets.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International Journal of Business and Management, 7(7), 141–150. https://doi.org/10.5539/ijbm.v7n7p141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Park, J. Y.,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Thangam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D. (2019).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What makes customers repurchase grocery products from online stores in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Korea.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International Journal of E-Business Research, 15(4), 24–39. https://doi.org/10.4018/IJEBR.2019100102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Pham, H., &amp; Nguyen, T. (2019).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The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effect of website quality on repurchase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intention with the mediation of perceived value: The case study of online travel agencies in Vietnam. Journal of Global Business Insights, 4(1), 78–91. https://doi.org/10.5038/2640-6489.4.1.1041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Smith, J. L., Harrison, P. R., &amp; Bryant, F. B. (2014).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Enjoyment.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1900–1901.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https://doi.org/10.1007/978-94-007-0753-5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Stocchi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L.,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Michaelidou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N.,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Micevski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M. (2019).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Drivers and outcomes of branded mobile app usage intention.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Journal of Product and Brand Management.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https://doi.org/10.1108/JPBM-02-2017-1436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Sugiyono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(2015).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Metode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Pendidikan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Pendekatan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Kuantitatif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Kualitatif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R&amp;D.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In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Jakarta :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mitra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wacana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merdeka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.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Tanzih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F. F., &amp; Noor, L. K. (2020).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HOW CUSTOMER SATISFACTION AND SWITCHING BARRIER AFFECT CUSTOMER LOYALTY OF PREPAID CARD USERS IN THE TELECOMMUNICATION SECTOR IN SAMARINDA. International Journal of Economics, Business and Accounting Research (IJEBAR), 4(2), 123–130.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Wahyuningsih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G. A. D.,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Sukaatmadja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I. P. G. (2020).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The Effect of Brand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Image ,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Product Quality , and Brand Trust on Maybelline Lipstick Customer Loyalty in Denpasar City. American Journal of Humanities and Social Sciences Research (AJHSSR), 4(1), 407–412.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r w:rsidRPr="006E6F5E">
        <w:rPr>
          <w:rFonts w:ascii="Tahoma" w:eastAsia="Times New Roman" w:hAnsi="Tahoma" w:cs="Tahoma"/>
          <w:color w:val="222222"/>
          <w:sz w:val="18"/>
          <w:szCs w:val="18"/>
        </w:rPr>
        <w:t>Wayne, M. L. (2018). Netflix, Amazon, and branded television content in subscription video on-demand portals. Media, Culture and Society, 40(5), 725–741. https://doi.org/10.1177/0163443717736118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Wikansa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M. A.,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Rahanatha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G. B.,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Yasa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N. N. K. (2020).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Building Customer Loyalty through Customer Satisfaction that Influenced by Promotion, Trust and Perceived Ease of Use. American Journal of Humanities and Social Sciences Research (AJHSSR), 4(11), 102–112.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Wu, L. Y., Chen, K. Y., Chen, P. Y., &amp; Cheng, S. L. (2014).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Perceived value, transaction cost, and repurchase-intention in online shopping: A relational exchange perspective.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Journal of Business Research, 67(1), 2768–2776.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https://doi.org/10.1016/j.jbusres.2012.09.007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Wulur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L. M.,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Militina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T.,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Achmad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>, G. N. (2020).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Effect of Service Quality and Brand Trust on Customer Satisfaction and Customer Loyalty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Pertamina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Hospital Balikpapan.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International Journal of Economics, Business and Accounting Research (IJEBAR), 4(01), 72–83. https://doi.org/10.29040/ijebar.v4i01.908</w:t>
      </w:r>
    </w:p>
    <w:p w:rsidR="006E6F5E" w:rsidRPr="006E6F5E" w:rsidRDefault="006E6F5E" w:rsidP="006E6F5E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Zeithaml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V. A.,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Jaworski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B. J.,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Kohli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A. K.,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Tuli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K. R.,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Ulaga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W., &amp; </w:t>
      </w:r>
      <w:proofErr w:type="spell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Zaltman</w:t>
      </w:r>
      <w:proofErr w:type="spell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, G. (2020). </w:t>
      </w:r>
      <w:proofErr w:type="gramStart"/>
      <w:r w:rsidRPr="006E6F5E">
        <w:rPr>
          <w:rFonts w:ascii="Tahoma" w:eastAsia="Times New Roman" w:hAnsi="Tahoma" w:cs="Tahoma"/>
          <w:color w:val="222222"/>
          <w:sz w:val="18"/>
          <w:szCs w:val="18"/>
        </w:rPr>
        <w:t>A Theories-in-Use Approach to Building Marketing Theory.</w:t>
      </w:r>
      <w:proofErr w:type="gramEnd"/>
      <w:r w:rsidRPr="006E6F5E">
        <w:rPr>
          <w:rFonts w:ascii="Tahoma" w:eastAsia="Times New Roman" w:hAnsi="Tahoma" w:cs="Tahoma"/>
          <w:color w:val="222222"/>
          <w:sz w:val="18"/>
          <w:szCs w:val="18"/>
        </w:rPr>
        <w:t xml:space="preserve"> Journal of Marketing, 84(1), 32–51. https://doi.org/10.1177/0022242919888477</w:t>
      </w:r>
    </w:p>
    <w:p w:rsidR="006E6F5E" w:rsidRPr="006E6F5E" w:rsidRDefault="006E6F5E" w:rsidP="006E6F5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7D7901" w:rsidRDefault="006E6F5E" w:rsidP="006E6F5E">
      <w:r w:rsidRPr="006E6F5E">
        <w:rPr>
          <w:rFonts w:ascii="Tahoma" w:eastAsia="Times New Roman" w:hAnsi="Tahoma" w:cs="Tahoma"/>
          <w:color w:val="222222"/>
          <w:sz w:val="18"/>
          <w:szCs w:val="18"/>
        </w:rPr>
        <w:lastRenderedPageBreak/>
        <w:br/>
      </w:r>
      <w:r w:rsidRPr="006E6F5E">
        <w:rPr>
          <w:rFonts w:ascii="Tahoma" w:eastAsia="Times New Roman" w:hAnsi="Tahoma" w:cs="Tahoma"/>
          <w:color w:val="222222"/>
          <w:sz w:val="18"/>
          <w:szCs w:val="18"/>
        </w:rPr>
        <w:br/>
      </w:r>
      <w:r w:rsidRPr="006E6F5E">
        <w:rPr>
          <w:rFonts w:ascii="Tahoma" w:eastAsia="Times New Roman" w:hAnsi="Tahoma" w:cs="Tahoma"/>
          <w:color w:val="222222"/>
          <w:sz w:val="18"/>
          <w:szCs w:val="18"/>
          <w:shd w:val="clear" w:color="auto" w:fill="FFFFFF"/>
        </w:rPr>
        <w:t>DOI: </w:t>
      </w:r>
      <w:hyperlink r:id="rId5" w:history="1">
        <w:r w:rsidRPr="006E6F5E">
          <w:rPr>
            <w:rFonts w:ascii="Tahoma" w:eastAsia="Times New Roman" w:hAnsi="Tahoma" w:cs="Tahoma"/>
            <w:color w:val="4682B4"/>
            <w:sz w:val="18"/>
            <w:szCs w:val="18"/>
            <w:shd w:val="clear" w:color="auto" w:fill="FFFFFF"/>
          </w:rPr>
          <w:t>http://dx.doi.org/10.29264/jimm.v7i1.10889</w:t>
        </w:r>
      </w:hyperlink>
      <w:bookmarkStart w:id="0" w:name="_GoBack"/>
      <w:bookmarkEnd w:id="0"/>
    </w:p>
    <w:sectPr w:rsidR="007D79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F5E"/>
    <w:rsid w:val="006E6F5E"/>
    <w:rsid w:val="007D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E6F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E6F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E6F5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E6F5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6F5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E6F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E6F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E6F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E6F5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E6F5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6F5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E6F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x.doi.org/10.29264/jimm.v7i1.1088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1553</Words>
  <Characters>8858</Characters>
  <Application>Microsoft Office Word</Application>
  <DocSecurity>0</DocSecurity>
  <Lines>73</Lines>
  <Paragraphs>20</Paragraphs>
  <ScaleCrop>false</ScaleCrop>
  <Company/>
  <LinksUpToDate>false</LinksUpToDate>
  <CharactersWithSpaces>10391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Kemahasiswaan</dc:creator>
  <cp:lastModifiedBy>Kemahasiswaan</cp:lastModifiedBy>
  <cp:revision>1</cp:revision>
  <dcterms:created xsi:type="dcterms:W3CDTF">2022-08-15T04:25:00Z</dcterms:created>
  <dcterms:modified xsi:type="dcterms:W3CDTF">2022-08-15T04:25:00Z</dcterms:modified>
</cp:coreProperties>
</file>