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RENCANA PEMBELAJARAN SEMESTER (RPS)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Perguruan Tinggi</w:t>
        <w:tab/>
        <w:t xml:space="preserve">:</w:t>
        <w:tab/>
        <w:t xml:space="preserve">Universitas Mulawarman</w:t>
      </w:r>
    </w:p>
    <w:p w:rsidR="00000000" w:rsidDel="00000000" w:rsidP="00000000" w:rsidRDefault="00000000" w:rsidRPr="00000000" w14:paraId="00000003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Fakultas</w:t>
        <w:tab/>
        <w:t xml:space="preserve">:</w:t>
        <w:tab/>
        <w:t xml:space="preserve">Fakultas Teknik</w:t>
      </w:r>
    </w:p>
    <w:p w:rsidR="00000000" w:rsidDel="00000000" w:rsidP="00000000" w:rsidRDefault="00000000" w:rsidRPr="00000000" w14:paraId="00000004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 Studi</w:t>
        <w:tab/>
        <w:t xml:space="preserve">:</w:t>
        <w:tab/>
        <w:t xml:space="preserve">Teknik Elektro</w:t>
      </w:r>
    </w:p>
    <w:p w:rsidR="00000000" w:rsidDel="00000000" w:rsidP="00000000" w:rsidRDefault="00000000" w:rsidRPr="00000000" w14:paraId="00000005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Mata Kuliah</w:t>
        <w:tab/>
        <w:t xml:space="preserve">:</w:t>
        <w:tab/>
        <w:t xml:space="preserve">Matematika Teknik  </w:t>
      </w:r>
    </w:p>
    <w:p w:rsidR="00000000" w:rsidDel="00000000" w:rsidP="00000000" w:rsidRDefault="00000000" w:rsidRPr="00000000" w14:paraId="00000006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Kode Mata Kuliah</w:t>
        <w:tab/>
        <w:t xml:space="preserve">:</w:t>
        <w:tab/>
        <w:t xml:space="preserve">19097562W010</w:t>
      </w:r>
    </w:p>
    <w:p w:rsidR="00000000" w:rsidDel="00000000" w:rsidP="00000000" w:rsidRDefault="00000000" w:rsidRPr="00000000" w14:paraId="00000007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Semester/Sks</w:t>
        <w:tab/>
        <w:t xml:space="preserve">:</w:t>
        <w:tab/>
        <w:t xml:space="preserve">3 (Tiga) / 2 Sks</w:t>
      </w:r>
    </w:p>
    <w:p w:rsidR="00000000" w:rsidDel="00000000" w:rsidP="00000000" w:rsidRDefault="00000000" w:rsidRPr="00000000" w14:paraId="00000008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Mata Kuliah Prasyarat</w:t>
        <w:tab/>
        <w:t xml:space="preserve">: Kalkulus II</w:t>
      </w:r>
    </w:p>
    <w:p w:rsidR="00000000" w:rsidDel="00000000" w:rsidP="00000000" w:rsidRDefault="00000000" w:rsidRPr="00000000" w14:paraId="00000009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Nama Dosen</w:t>
        <w:tab/>
        <w:t xml:space="preserve">:</w:t>
        <w:tab/>
      </w:r>
    </w:p>
    <w:p w:rsidR="00000000" w:rsidDel="00000000" w:rsidP="00000000" w:rsidRDefault="00000000" w:rsidRPr="00000000" w14:paraId="0000000A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Capaian Pembelajaran Lulusan (CPL):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Ranah Sikap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Mampu menunjukkan sikap religius dan ketakwaan kepada Tuhan Yang Maha Esa; (S1)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Mampu menjunjung tinggi nilai kemanusiaan dalam menjalankan tugas berdasarkan agama, moral, dan etika; (S2)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Mampu menunjukkan sikap bertanggungjawab atas pekerjaan di bidang keahliannya secara mandiri; (S8)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Ranah Keterampilan Umum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Mampu menerapkan pemikiran logis, kritis, sistematis, dan inovatif dalam konteks pengembangan atau implementasi ilmu pengetahuan dan teknologi yang memperhatikan dan menerapkan nilai humaniora yang sesuai dengan bidang keahliannya; (KU1)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Mampu menunjukkan kinerja mandiri, bermutu, dan terukur; (KU2)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Ranah Keterampilan Khusus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Kemampuan menerapkan pengetahuan matematika, ilmu pengetahuan alam dan/atau material, teknologi informasi dan keteknikan untuk mendapatkan pemahaman menyeluruh tentang prinsip-prinsip keteknikan; (KK1)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Ranah Pengetahuan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Kemampuan mendapatkan dan menerapkan pengetahuan matematika level universitas termasuk kalkulus integral diferensial, aljabar linier, variael kompleks, serta probabilitas dan statistic (PP1)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PIP Unmul yang di Integrasikan: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-. 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Deskripsi Mata Kuliah: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Mata kuliah ini membahas tentang perhitungan matriks, sistem bilangan rill, fungsi dan grafik, trigonometri differensial atau turunan, integral, aplikasi integral, dan geometri.  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Daftar Referensi: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hanging="357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Erwin Kreyszig, Advanced Engineering Mathematics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hanging="357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Robinson, P.D., Fouriei ang Laplace Transforms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57" w:right="0" w:hanging="357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Stroud, K.A., Matematika untuk Teknik. Jakarta: Penerbit Erlangga, 1987.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162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0"/>
        <w:gridCol w:w="2451"/>
        <w:gridCol w:w="1984"/>
        <w:gridCol w:w="2126"/>
        <w:gridCol w:w="1786"/>
        <w:gridCol w:w="1350"/>
        <w:gridCol w:w="1118"/>
        <w:gridCol w:w="990"/>
        <w:gridCol w:w="810"/>
        <w:gridCol w:w="737"/>
        <w:tblGridChange w:id="0">
          <w:tblGrid>
            <w:gridCol w:w="810"/>
            <w:gridCol w:w="2451"/>
            <w:gridCol w:w="1984"/>
            <w:gridCol w:w="2126"/>
            <w:gridCol w:w="1786"/>
            <w:gridCol w:w="1350"/>
            <w:gridCol w:w="1118"/>
            <w:gridCol w:w="990"/>
            <w:gridCol w:w="810"/>
            <w:gridCol w:w="737"/>
          </w:tblGrid>
        </w:tblGridChange>
      </w:tblGrid>
      <w:tr>
        <w:trPr>
          <w:cantSplit w:val="0"/>
          <w:trHeight w:val="23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Pertemuan 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Kemampuan Khusus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Indikator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Materi Pokok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(Bahan Kajian)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Strategi dan Metode Pembelajaran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Pengalaman Belajar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Penilaian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Referensi</w:t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-108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Jenis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Kriteria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Bobot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 dan 2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 kontrak kuliah dan memahami matriks serta determinan serta sifat- sifatnya dan mampu menyelesaikan sistem persamaan linier, menetukan nilai Eigen dan vektor Eigen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Mampu memahami sifat-sifat matrik, determinan dan menghitung nilai determinan serta dapat menentukan nilai Eigen dan Vektor Eigen 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240" w:lineRule="auto"/>
              <w:ind w:left="37" w:right="3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Matriks, Determinan, Penyelesaian sistem persamaan linier, nilia eigen dan vektor eigen 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Ceramah, Latihan mengerjakan soal, dan tanya jawab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emahami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sifat-sifat matrik, determinan dan menghitung nilai determinan serta dapat menentukan nilai Eigen dan Vektor Eigen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Tertulis, Uraian, mengerjakan soal dengan benar, dan Subyektif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mengerjakan soal Latihan, dan kreaktifan</w:t>
              <w:tab/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10%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 dan 4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 pengertian sistem bilangan riil, bentuk desimal bilangan riil, koordinat riil, sifat keturutan, persamaan, dan pertidaksamaan 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Mampu menjelaskan dan memahami pengertian sistem bilangan riil, bentuk desimal bilangan riil, koordinat riil, sifat keturutan, persamaan, dan pertidaksamaan</w:t>
              <w:tab/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Sistem Bilangan real, logaritma, nilai mutlak, pertidaksamaan koordinat bidang garis, jarak dua titik, dan  lingkaran patabola 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Ceramah, latihan mengerjakan soal dan tanya jawab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memahami pengertian sistem bilangan riil, bentuk desimal bilangan riil, koordinat riil, sifat keturutan, persamaan, dan pertidaksamaan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Tertulis, Uraian,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mengerjakan soal dengan benar Subyektif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tingkat pemahaman, dan kreaktifan</w:t>
              <w:tab/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15%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 dan 6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 fungsi polinomial, fungsi transenden, dan mampu menggambar grafik dasarnya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Mampu menjelaskan dan memahami fungsi polinomial, fungsi transenden, dan mampu menggambar grafik dasarnya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Fungsi operasi, fungsi polinominal, inverse fungsi, dan trigonometri grafik fungsi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Ceramah, Latihan mengerjakan soal, dan tanya jawab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memahami f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ungsi polinomial, fungsi transenden, dan mampu menggambar grafik dasarnya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Tertulis, Uraian, mengerjakan soal dengan benar, dan Subyektif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dan mengerjakan soal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15%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 dan mendefinisikan sinus, cosines, tangent, dan megaplikasikan kesamaan trigonometri dalam menyederhanakan persamaan trigonometri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Mampu memahami dan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mendefinisikan sinus, cosines, tangent, dan megaplikasikan kesamaan trigonometri dalam menyederhanakan persamaan trigonometri</w:t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Sinus, cosinus, tangent cotangent, secan, cosecant dan persamaan trigoonometri 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Ceramah, Latihan mengerjakan soal, dan tanya jawab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memahami pendefenisian sinus, cosines, tangent, dan megaplikasikan kesamaan trigonometri dalam menyederhanakan persamaan trigonometri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dan mengerjakan soal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5%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UTS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 dan 10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 dan menurunkan (mendiferensialkan) fungsi explisit, menerapkan aturan rantai, dan turunan fungsi implisit. 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Mampu memahami dan menurunkan (mendiferensialkan) fungsi explisit, menerapkan aturan rantai, dan turunan fungsi implisit.</w:t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Limit fungsi, kontinuitas, turunan, aplikasi turunan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Ceramah, Latihan mengerjakan soal, dan tanya jawab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memahami serta menurunkan (mendiferensialkan) fungsi explisit, menerapkan aturan rantai, dan turunan fungsi implisit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Tertulis, Uraian, mengerjakan soal dengan benar, dan Subyektif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dan mengerjakan soal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15%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 dan 12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 dan menyelesaikan integral menggunakan teorema fundamental kalkulus dan rumus rumus dasar integrasi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Mampu memahami dan menyelesaikan integral menggunakan teorema fundamental kalkulus dan rumus rumus dasar integrasi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before="4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Integral tak tentu, integrasi dengan substitusi, integrasi parsial, integrasi pecahan rasional, integrasi fungsi fungsi trigonometri, teknik integrasi yang lain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Ceramah, Latihan mengerjakan soal, dan tanya jawab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memahami serta menyelesaikan integral menggunakan teorema fundamental kalkulus dan rumus rumus dasar integrasi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Tertulis, Uraian, mengerjakan soal dengan benar, dan Subyektif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dan mengerjakan soal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15%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 dan 14</w:t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160" w:line="25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 dan menghitung luas bidang datar dan volume benda putar</w:t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Mampu memahami dan menghitung luas bidang datar dan volume benda putar </w:t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Luas Bidang datar dan volume benda putar </w:t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Ceramah, Latihan mengerjakan soal, dan tanya jawab</w:t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memahami serta menghitung luas bidang datar dan volume benda putar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Tertulis, Uraian, mengerjakan soal dengan benar, Subyektif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tingkat pemahaman, dan kreaktifan</w:t>
              <w:tab/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15%</w:t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 geometri </w:t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Mampu menjelaskan dan memahami geometri</w:t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Irisan kerucut, pencerminan, pergeseran, proyeksi</w:t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 dan tanya jawab</w:t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memahami geometri</w:t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Tertulis, Uraian, Subyektif</w:t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tingkat pemahaman, dan kreaktifan</w:t>
              <w:tab/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10%</w:t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UAS</w:t>
            </w:r>
          </w:p>
        </w:tc>
      </w:tr>
    </w:tbl>
    <w:p w:rsidR="00000000" w:rsidDel="00000000" w:rsidP="00000000" w:rsidRDefault="00000000" w:rsidRPr="00000000" w14:paraId="0000009F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Skema Penilaian</w:t>
      </w:r>
    </w:p>
    <w:p w:rsidR="00000000" w:rsidDel="00000000" w:rsidP="00000000" w:rsidRDefault="00000000" w:rsidRPr="00000000" w14:paraId="000000A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Afektif</w:t>
        <w:tab/>
        <w:tab/>
        <w:t xml:space="preserve">: 10 %</w:t>
      </w:r>
    </w:p>
    <w:p w:rsidR="00000000" w:rsidDel="00000000" w:rsidP="00000000" w:rsidRDefault="00000000" w:rsidRPr="00000000" w14:paraId="000000A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Tugas</w:t>
        <w:tab/>
        <w:tab/>
        <w:t xml:space="preserve">: 20 %</w:t>
      </w:r>
    </w:p>
    <w:p w:rsidR="00000000" w:rsidDel="00000000" w:rsidP="00000000" w:rsidRDefault="00000000" w:rsidRPr="00000000" w14:paraId="000000A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Praktikum</w:t>
        <w:tab/>
        <w:t xml:space="preserve">: -</w:t>
      </w:r>
    </w:p>
    <w:p w:rsidR="00000000" w:rsidDel="00000000" w:rsidP="00000000" w:rsidRDefault="00000000" w:rsidRPr="00000000" w14:paraId="000000A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Quiz</w:t>
        <w:tab/>
        <w:tab/>
        <w:t xml:space="preserve">: -</w:t>
      </w:r>
    </w:p>
    <w:p w:rsidR="00000000" w:rsidDel="00000000" w:rsidP="00000000" w:rsidRDefault="00000000" w:rsidRPr="00000000" w14:paraId="000000A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UTS</w:t>
        <w:tab/>
        <w:tab/>
        <w:t xml:space="preserve">: 30 %</w:t>
      </w:r>
    </w:p>
    <w:p w:rsidR="00000000" w:rsidDel="00000000" w:rsidP="00000000" w:rsidRDefault="00000000" w:rsidRPr="00000000" w14:paraId="000000A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UAS</w:t>
        <w:tab/>
        <w:tab/>
        <w:t xml:space="preserve">: 40 %</w:t>
      </w:r>
    </w:p>
    <w:p w:rsidR="00000000" w:rsidDel="00000000" w:rsidP="00000000" w:rsidRDefault="00000000" w:rsidRPr="00000000" w14:paraId="000000A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tabs>
          <w:tab w:val="left" w:pos="8364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  <w:t xml:space="preserve">Samarinda,   Agustus 2021</w:t>
      </w:r>
    </w:p>
    <w:p w:rsidR="00000000" w:rsidDel="00000000" w:rsidP="00000000" w:rsidRDefault="00000000" w:rsidRPr="00000000" w14:paraId="000000AA">
      <w:pPr>
        <w:tabs>
          <w:tab w:val="left" w:pos="8364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Mengetahui.</w:t>
        <w:tab/>
        <w:t xml:space="preserve">Dosen Pengampu/ Penanggung Jawab</w:t>
      </w:r>
    </w:p>
    <w:p w:rsidR="00000000" w:rsidDel="00000000" w:rsidP="00000000" w:rsidRDefault="00000000" w:rsidRPr="00000000" w14:paraId="000000AB">
      <w:pPr>
        <w:tabs>
          <w:tab w:val="left" w:pos="8364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KPS Teknik Elektro</w:t>
        <w:tab/>
        <w:tab/>
        <w:tab/>
        <w:tab/>
        <w:tab/>
        <w:tab/>
        <w:tab/>
        <w:tab/>
        <w:tab/>
        <w:t xml:space="preserve"> </w:t>
      </w:r>
    </w:p>
    <w:p w:rsidR="00000000" w:rsidDel="00000000" w:rsidP="00000000" w:rsidRDefault="00000000" w:rsidRPr="00000000" w14:paraId="000000AC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tabs>
          <w:tab w:val="left" w:pos="8364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Ir. Muslimin, S.T., M.T., IPM., ASEAN Eng.</w:t>
        <w:tab/>
      </w:r>
    </w:p>
    <w:p w:rsidR="00000000" w:rsidDel="00000000" w:rsidP="00000000" w:rsidRDefault="00000000" w:rsidRPr="00000000" w14:paraId="000000B0">
      <w:pPr>
        <w:tabs>
          <w:tab w:val="left" w:pos="8364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NIP.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19760331 200812 1 001</w:t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NIP.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ab/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first"/>
      <w:pgSz w:h="12240" w:w="15840" w:orient="landscape"/>
      <w:pgMar w:bottom="1418" w:top="1440" w:left="1418" w:right="1418" w:header="42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Cambria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tl w:val="0"/>
      </w:rPr>
    </w:r>
  </w:p>
  <w:tbl>
    <w:tblPr>
      <w:tblStyle w:val="Table2"/>
      <w:tblW w:w="1405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1073"/>
      <w:gridCol w:w="2183"/>
      <w:gridCol w:w="7389"/>
      <w:gridCol w:w="1505"/>
      <w:gridCol w:w="547"/>
      <w:gridCol w:w="1360"/>
      <w:tblGridChange w:id="0">
        <w:tblGrid>
          <w:gridCol w:w="1073"/>
          <w:gridCol w:w="2183"/>
          <w:gridCol w:w="7389"/>
          <w:gridCol w:w="1505"/>
          <w:gridCol w:w="547"/>
          <w:gridCol w:w="1360"/>
        </w:tblGrid>
      </w:tblGridChange>
    </w:tblGrid>
    <w:tr>
      <w:trPr>
        <w:cantSplit w:val="0"/>
        <w:trHeight w:val="289" w:hRule="atLeast"/>
        <w:tblHeader w:val="0"/>
      </w:trPr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B2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single"/>
            <w:left w:color="000000" w:space="0" w:sz="0" w:val="nil"/>
            <w:right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B3">
          <w:pPr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-68237</wp:posOffset>
                </wp:positionH>
                <wp:positionV relativeFrom="paragraph">
                  <wp:posOffset>137795</wp:posOffset>
                </wp:positionV>
                <wp:extent cx="935355" cy="935355"/>
                <wp:effectExtent b="0" l="0" r="0" t="0"/>
                <wp:wrapSquare wrapText="bothSides" distB="0" distT="0" distL="114300" distR="114300"/>
                <wp:docPr descr="480px-Unmul_logo_low" id="6" name="image1.png"/>
                <a:graphic>
                  <a:graphicData uri="http://schemas.openxmlformats.org/drawingml/2006/picture">
                    <pic:pic>
                      <pic:nvPicPr>
                        <pic:cNvPr descr="480px-Unmul_logo_low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353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B4">
          <w:pPr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B5">
          <w:pPr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single"/>
            <w:left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B6">
          <w:pPr>
            <w:spacing w:after="0" w:line="240" w:lineRule="auto"/>
            <w:jc w:val="center"/>
            <w:rPr>
              <w:rFonts w:ascii="Book Antiqua" w:cs="Book Antiqua" w:eastAsia="Book Antiqua" w:hAnsi="Book Antiqua"/>
              <w:b w:val="1"/>
              <w:sz w:val="24"/>
              <w:szCs w:val="24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sz w:val="24"/>
              <w:szCs w:val="24"/>
              <w:rtl w:val="0"/>
            </w:rPr>
            <w:t xml:space="preserve">KEMENTRIAN PENDIDIKAN, KEBUDAYAAN, RISET, DAN TEKNOLOGI</w:t>
          </w:r>
        </w:p>
        <w:p w:rsidR="00000000" w:rsidDel="00000000" w:rsidP="00000000" w:rsidRDefault="00000000" w:rsidRPr="00000000" w14:paraId="000000B7">
          <w:pPr>
            <w:spacing w:after="0" w:line="240" w:lineRule="auto"/>
            <w:jc w:val="center"/>
            <w:rPr>
              <w:rFonts w:ascii="Book Antiqua" w:cs="Book Antiqua" w:eastAsia="Book Antiqua" w:hAnsi="Book Antiqua"/>
              <w:b w:val="1"/>
              <w:sz w:val="32"/>
              <w:szCs w:val="32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sz w:val="32"/>
              <w:szCs w:val="32"/>
              <w:rtl w:val="0"/>
            </w:rPr>
            <w:t xml:space="preserve">UNIVERSITAS MULAWARMAN</w:t>
          </w:r>
        </w:p>
        <w:p w:rsidR="00000000" w:rsidDel="00000000" w:rsidP="00000000" w:rsidRDefault="00000000" w:rsidRPr="00000000" w14:paraId="000000B8">
          <w:pPr>
            <w:spacing w:after="0" w:line="240" w:lineRule="auto"/>
            <w:jc w:val="center"/>
            <w:rPr>
              <w:rFonts w:ascii="Book Antiqua" w:cs="Book Antiqua" w:eastAsia="Book Antiqua" w:hAnsi="Book Antiqua"/>
              <w:b w:val="1"/>
              <w:sz w:val="26"/>
              <w:szCs w:val="26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sz w:val="26"/>
              <w:szCs w:val="26"/>
              <w:rtl w:val="0"/>
            </w:rPr>
            <w:t xml:space="preserve">FAKULTAS TEKNIK</w:t>
          </w:r>
        </w:p>
        <w:p w:rsidR="00000000" w:rsidDel="00000000" w:rsidP="00000000" w:rsidRDefault="00000000" w:rsidRPr="00000000" w14:paraId="000000B9">
          <w:pPr>
            <w:spacing w:after="0" w:line="240" w:lineRule="auto"/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rtl w:val="0"/>
            </w:rPr>
            <w:t xml:space="preserve">PROGRAM STUDI S1 TEKNIK ELEKTRO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BA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No. Dok.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BB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: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BC">
          <w:pPr>
            <w:ind w:right="-60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8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B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0" w:val="nil"/>
            <w:right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B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B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C0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Tgl. Terbit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C1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: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C2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C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0" w:val="nil"/>
            <w:right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C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C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C6">
          <w:pPr>
            <w:ind w:left="175" w:hanging="175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No. Revisi 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C7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: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C8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37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C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0" w:val="nil"/>
            <w:right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C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C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CC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Hal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CD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: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CE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/</w:t>
          </w:r>
          <w:r w:rsidDel="00000000" w:rsidR="00000000" w:rsidRPr="00000000">
            <w:rPr/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C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2"/>
      <w:numFmt w:val="decimal"/>
      <w:lvlText w:val="%1."/>
      <w:lvlJc w:val="left"/>
      <w:pPr>
        <w:ind w:left="13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lowerLetter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ind w:left="1800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7">
    <w:lvl w:ilvl="0">
      <w:start w:val="1"/>
      <w:numFmt w:val="lowerLetter"/>
      <w:lvlText w:val="%1."/>
      <w:lvlJc w:val="left"/>
      <w:pPr>
        <w:ind w:left="630" w:hanging="360"/>
      </w:pPr>
      <w:rPr/>
    </w:lvl>
    <w:lvl w:ilvl="1">
      <w:start w:val="1"/>
      <w:numFmt w:val="decimal"/>
      <w:lvlText w:val="%2."/>
      <w:lvlJc w:val="left"/>
      <w:pPr>
        <w:ind w:left="1350" w:hanging="360"/>
      </w:pPr>
      <w:rPr>
        <w:b w:val="0"/>
        <w:i w:val="0"/>
      </w:rPr>
    </w:lvl>
    <w:lvl w:ilvl="2">
      <w:start w:val="1"/>
      <w:numFmt w:val="lowerRoman"/>
      <w:lvlText w:val="%3."/>
      <w:lvlJc w:val="right"/>
      <w:pPr>
        <w:ind w:left="2070" w:hanging="180"/>
      </w:pPr>
      <w:rPr/>
    </w:lvl>
    <w:lvl w:ilvl="3">
      <w:start w:val="1"/>
      <w:numFmt w:val="decimal"/>
      <w:lvlText w:val="%4."/>
      <w:lvlJc w:val="left"/>
      <w:pPr>
        <w:ind w:left="2790" w:hanging="360"/>
      </w:pPr>
      <w:rPr/>
    </w:lvl>
    <w:lvl w:ilvl="4">
      <w:start w:val="1"/>
      <w:numFmt w:val="lowerLetter"/>
      <w:lvlText w:val="%5."/>
      <w:lvlJc w:val="left"/>
      <w:pPr>
        <w:ind w:left="3510" w:hanging="360"/>
      </w:pPr>
      <w:rPr/>
    </w:lvl>
    <w:lvl w:ilvl="5">
      <w:start w:val="1"/>
      <w:numFmt w:val="lowerRoman"/>
      <w:lvlText w:val="%6."/>
      <w:lvlJc w:val="right"/>
      <w:pPr>
        <w:ind w:left="4230" w:hanging="180"/>
      </w:pPr>
      <w:rPr/>
    </w:lvl>
    <w:lvl w:ilvl="6">
      <w:start w:val="1"/>
      <w:numFmt w:val="decimal"/>
      <w:lvlText w:val="%7."/>
      <w:lvlJc w:val="left"/>
      <w:pPr>
        <w:ind w:left="4950" w:hanging="360"/>
      </w:pPr>
      <w:rPr/>
    </w:lvl>
    <w:lvl w:ilvl="7">
      <w:start w:val="1"/>
      <w:numFmt w:val="lowerLetter"/>
      <w:lvlText w:val="%8."/>
      <w:lvlJc w:val="left"/>
      <w:pPr>
        <w:ind w:left="5670" w:hanging="360"/>
      </w:pPr>
      <w:rPr/>
    </w:lvl>
    <w:lvl w:ilvl="8">
      <w:start w:val="1"/>
      <w:numFmt w:val="lowerRoman"/>
      <w:lvlText w:val="%9."/>
      <w:lvlJc w:val="right"/>
      <w:pPr>
        <w:ind w:left="639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="240" w:lineRule="auto"/>
      <w:ind w:left="720" w:hanging="720"/>
    </w:pPr>
    <w:rPr>
      <w:rFonts w:ascii="Calibri" w:cs="Calibri" w:eastAsia="Calibri" w:hAnsi="Calibri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  <w:ind w:left="1440" w:hanging="720"/>
    </w:pPr>
    <w:rPr>
      <w:rFonts w:ascii="Calibri" w:cs="Calibri" w:eastAsia="Calibri" w:hAnsi="Calibri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  <w:ind w:left="2160" w:hanging="720"/>
    </w:pPr>
    <w:rPr>
      <w:rFonts w:ascii="Calibri" w:cs="Calibri" w:eastAsia="Calibri" w:hAnsi="Calibri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="240" w:lineRule="auto"/>
      <w:ind w:left="2880" w:hanging="720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="240" w:lineRule="auto"/>
      <w:ind w:left="3600" w:hanging="720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="240" w:lineRule="auto"/>
      <w:ind w:left="4320" w:hanging="720"/>
    </w:pPr>
    <w:rPr>
      <w:rFonts w:ascii="Times New Roman" w:cs="Times New Roman" w:eastAsia="Times New Roman" w:hAnsi="Times New Roman"/>
      <w:b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953E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 w:val="1"/>
    <w:rsid w:val="00E257D1"/>
    <w:pPr>
      <w:keepNext w:val="1"/>
      <w:numPr>
        <w:numId w:val="33"/>
      </w:numPr>
      <w:spacing w:after="60" w:before="240" w:line="240" w:lineRule="auto"/>
      <w:outlineLvl w:val="0"/>
    </w:pPr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E257D1"/>
    <w:pPr>
      <w:keepNext w:val="1"/>
      <w:numPr>
        <w:ilvl w:val="1"/>
        <w:numId w:val="33"/>
      </w:numPr>
      <w:spacing w:after="60" w:before="240" w:line="240" w:lineRule="auto"/>
      <w:outlineLvl w:val="1"/>
    </w:pPr>
    <w:rPr>
      <w:rFonts w:asciiTheme="majorHAnsi" w:cstheme="majorBidi" w:eastAsiaTheme="majorEastAsia" w:hAnsiTheme="majorHAnsi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E257D1"/>
    <w:pPr>
      <w:keepNext w:val="1"/>
      <w:numPr>
        <w:ilvl w:val="2"/>
        <w:numId w:val="33"/>
      </w:numPr>
      <w:spacing w:after="60" w:before="240" w:line="240" w:lineRule="auto"/>
      <w:outlineLvl w:val="2"/>
    </w:pPr>
    <w:rPr>
      <w:rFonts w:asciiTheme="majorHAnsi" w:cstheme="majorBidi" w:eastAsiaTheme="majorEastAsia" w:hAnsiTheme="majorHAnsi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E257D1"/>
    <w:pPr>
      <w:keepNext w:val="1"/>
      <w:numPr>
        <w:ilvl w:val="3"/>
        <w:numId w:val="33"/>
      </w:numPr>
      <w:spacing w:after="60" w:before="240" w:line="240" w:lineRule="auto"/>
      <w:outlineLvl w:val="3"/>
    </w:pPr>
    <w:rPr>
      <w:rFonts w:eastAsiaTheme="minorEastAsia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E257D1"/>
    <w:pPr>
      <w:numPr>
        <w:ilvl w:val="4"/>
        <w:numId w:val="33"/>
      </w:numPr>
      <w:spacing w:after="60" w:before="240" w:line="240" w:lineRule="auto"/>
      <w:outlineLvl w:val="4"/>
    </w:pPr>
    <w:rPr>
      <w:rFonts w:eastAsiaTheme="minorEastAsia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link w:val="Heading6Char"/>
    <w:qFormat w:val="1"/>
    <w:rsid w:val="00E257D1"/>
    <w:pPr>
      <w:numPr>
        <w:ilvl w:val="5"/>
        <w:numId w:val="33"/>
      </w:numPr>
      <w:spacing w:after="60" w:before="240" w:line="240" w:lineRule="auto"/>
      <w:outlineLvl w:val="5"/>
    </w:pPr>
    <w:rPr>
      <w:rFonts w:ascii="Times New Roman" w:cs="Times New Roman" w:eastAsia="Times New Roman" w:hAnsi="Times New Roman"/>
      <w:b w:val="1"/>
      <w:bCs w:val="1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E257D1"/>
    <w:pPr>
      <w:numPr>
        <w:ilvl w:val="6"/>
        <w:numId w:val="33"/>
      </w:numPr>
      <w:spacing w:after="60" w:before="240" w:line="240" w:lineRule="auto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E257D1"/>
    <w:pPr>
      <w:numPr>
        <w:ilvl w:val="7"/>
        <w:numId w:val="33"/>
      </w:numPr>
      <w:spacing w:after="60" w:before="240" w:line="240" w:lineRule="auto"/>
      <w:outlineLvl w:val="7"/>
    </w:pPr>
    <w:rPr>
      <w:rFonts w:eastAsiaTheme="minorEastAsia"/>
      <w:i w:val="1"/>
      <w:iCs w:val="1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E257D1"/>
    <w:pPr>
      <w:numPr>
        <w:ilvl w:val="8"/>
        <w:numId w:val="33"/>
      </w:numPr>
      <w:spacing w:after="60" w:before="240" w:line="240" w:lineRule="auto"/>
      <w:outlineLvl w:val="8"/>
    </w:pPr>
    <w:rPr>
      <w:rFonts w:asciiTheme="majorHAnsi" w:cstheme="majorBidi" w:eastAsiaTheme="majorEastAsia" w:hAnsiTheme="majorHAnsi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953E2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rsid w:val="006953E2"/>
    <w:pPr>
      <w:spacing w:after="100" w:before="100" w:line="240" w:lineRule="auto"/>
    </w:pPr>
    <w:rPr>
      <w:rFonts w:ascii="Times New Roman" w:cs="Times New Roman" w:eastAsia="Times New Roman" w:hAnsi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 w:val="1"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 w:val="1"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cs="Times New Roman" w:eastAsia="Calibri" w:hAnsi="Calibri"/>
      <w:lang w:val="id-ID"/>
    </w:rPr>
  </w:style>
  <w:style w:type="character" w:styleId="HeaderChar" w:customStyle="1">
    <w:name w:val="Header Char"/>
    <w:basedOn w:val="DefaultParagraphFont"/>
    <w:link w:val="Header"/>
    <w:uiPriority w:val="99"/>
    <w:rsid w:val="004F6723"/>
    <w:rPr>
      <w:rFonts w:ascii="Calibri" w:cs="Times New Roman" w:eastAsia="Calibri" w:hAnsi="Calibri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cs="Times New Roman" w:eastAsia="MS Mincho" w:hAnsi="Times New Roman"/>
      <w:sz w:val="24"/>
      <w:szCs w:val="24"/>
      <w:lang w:eastAsia="ja-JP"/>
    </w:rPr>
  </w:style>
  <w:style w:type="character" w:styleId="BodyTextChar" w:customStyle="1">
    <w:name w:val="Body Text Char"/>
    <w:basedOn w:val="DefaultParagraphFont"/>
    <w:link w:val="BodyText"/>
    <w:uiPriority w:val="99"/>
    <w:rsid w:val="007E36A8"/>
    <w:rPr>
      <w:rFonts w:ascii="Times New Roman" w:cs="Times New Roman" w:eastAsia="MS Mincho" w:hAnsi="Times New Roman"/>
      <w:sz w:val="24"/>
      <w:szCs w:val="24"/>
      <w:lang w:eastAsia="ja-JP"/>
    </w:rPr>
  </w:style>
  <w:style w:type="character" w:styleId="Heading1Char" w:customStyle="1">
    <w:name w:val="Heading 1 Char"/>
    <w:basedOn w:val="DefaultParagraphFont"/>
    <w:link w:val="Heading1"/>
    <w:uiPriority w:val="9"/>
    <w:rsid w:val="00E257D1"/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257D1"/>
    <w:rPr>
      <w:rFonts w:asciiTheme="majorHAnsi" w:cstheme="majorBidi" w:eastAsiaTheme="majorEastAsia" w:hAnsiTheme="majorHAnsi"/>
      <w:b w:val="1"/>
      <w:bCs w:val="1"/>
      <w:i w:val="1"/>
      <w:iCs w:val="1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E257D1"/>
    <w:rPr>
      <w:rFonts w:asciiTheme="majorHAnsi" w:cstheme="majorBidi" w:eastAsiaTheme="majorEastAsia" w:hAnsiTheme="majorHAnsi"/>
      <w:b w:val="1"/>
      <w:bCs w:val="1"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E257D1"/>
    <w:rPr>
      <w:rFonts w:eastAsiaTheme="minorEastAsia"/>
      <w:b w:val="1"/>
      <w:bCs w:val="1"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E257D1"/>
    <w:rPr>
      <w:rFonts w:eastAsiaTheme="minorEastAsia"/>
      <w:b w:val="1"/>
      <w:bCs w:val="1"/>
      <w:i w:val="1"/>
      <w:iCs w:val="1"/>
      <w:sz w:val="26"/>
      <w:szCs w:val="26"/>
    </w:rPr>
  </w:style>
  <w:style w:type="character" w:styleId="Heading6Char" w:customStyle="1">
    <w:name w:val="Heading 6 Char"/>
    <w:basedOn w:val="DefaultParagraphFont"/>
    <w:link w:val="Heading6"/>
    <w:rsid w:val="00E257D1"/>
    <w:rPr>
      <w:rFonts w:ascii="Times New Roman" w:cs="Times New Roman" w:eastAsia="Times New Roman" w:hAnsi="Times New Roman"/>
      <w:b w:val="1"/>
      <w:bCs w:val="1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E257D1"/>
    <w:rPr>
      <w:rFonts w:eastAsiaTheme="minorEastAsia"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E257D1"/>
    <w:rPr>
      <w:rFonts w:eastAsiaTheme="minorEastAsia"/>
      <w:i w:val="1"/>
      <w:iCs w:val="1"/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E257D1"/>
    <w:rPr>
      <w:rFonts w:asciiTheme="majorHAnsi" w:cstheme="majorBidi" w:eastAsiaTheme="majorEastAsia" w:hAnsiTheme="majorHAnsi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WxS4VjAhNP1JNIgg3eONNn9iQQ==">AMUW2mVpp2kEUj0IU+LCWdyrunYznT/11Bi43whGNSbOgSZSBGPUkoyeBzD1G4IV3/Ms8KGWdQBSSlhTr7j2cLiVVVu1VFu+gVDwoe3873h+CO4vm/RFqaY=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2021-10-09T02:40:00Z</dcterms:created>
  <dc:creator>triana sharly</dc:creator>
</cp:coreProperties>
</file>