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4DAE9" w14:textId="77777777" w:rsidR="00621DC0" w:rsidRDefault="00853DA1">
      <w:pPr>
        <w:tabs>
          <w:tab w:val="right" w:pos="8222"/>
        </w:tabs>
        <w:spacing w:after="0"/>
        <w:rPr>
          <w:b/>
          <w:bCs/>
          <w:kern w:val="36"/>
          <w:szCs w:val="24"/>
          <w:lang w:val="da-DK"/>
        </w:rPr>
      </w:pPr>
      <w:r>
        <w:rPr>
          <w:b/>
          <w:bCs/>
          <w:kern w:val="36"/>
          <w:szCs w:val="24"/>
          <w:lang w:val="id-ID"/>
        </w:rPr>
        <w:t>Laboratorium Ilmu Kesehatan Anak</w:t>
      </w:r>
      <w:r>
        <w:rPr>
          <w:b/>
          <w:bCs/>
          <w:kern w:val="36"/>
          <w:szCs w:val="24"/>
          <w:lang w:val="id-ID"/>
        </w:rPr>
        <w:tab/>
      </w:r>
      <w:r>
        <w:rPr>
          <w:b/>
          <w:bCs/>
          <w:kern w:val="36"/>
          <w:szCs w:val="24"/>
          <w:lang w:val="da-DK"/>
        </w:rPr>
        <w:t xml:space="preserve">Tutorial Klinik </w:t>
      </w:r>
    </w:p>
    <w:p w14:paraId="4A7EDC68" w14:textId="77777777" w:rsidR="00621DC0" w:rsidRDefault="00853DA1">
      <w:pPr>
        <w:spacing w:after="0"/>
        <w:rPr>
          <w:b/>
          <w:bCs/>
          <w:kern w:val="36"/>
          <w:szCs w:val="24"/>
          <w:lang w:val="id-ID"/>
        </w:rPr>
      </w:pPr>
      <w:r>
        <w:rPr>
          <w:b/>
          <w:bCs/>
          <w:kern w:val="36"/>
          <w:szCs w:val="24"/>
          <w:lang w:val="id-ID"/>
        </w:rPr>
        <w:t>Fakultas Kedokteran</w:t>
      </w:r>
    </w:p>
    <w:p w14:paraId="7FDA71B8" w14:textId="77777777" w:rsidR="00621DC0" w:rsidRDefault="00853DA1">
      <w:pPr>
        <w:spacing w:after="0"/>
        <w:rPr>
          <w:bCs/>
          <w:kern w:val="36"/>
          <w:szCs w:val="24"/>
          <w:lang w:val="id-ID"/>
        </w:rPr>
      </w:pPr>
      <w:r>
        <w:rPr>
          <w:b/>
          <w:bCs/>
          <w:kern w:val="36"/>
          <w:szCs w:val="24"/>
          <w:lang w:val="id-ID"/>
        </w:rPr>
        <w:t>Universitas Mulawarman</w:t>
      </w:r>
    </w:p>
    <w:p w14:paraId="7A49AE47" w14:textId="77777777" w:rsidR="00621DC0" w:rsidRDefault="00621DC0">
      <w:pPr>
        <w:spacing w:after="0"/>
        <w:jc w:val="center"/>
        <w:rPr>
          <w:bCs/>
          <w:kern w:val="36"/>
          <w:szCs w:val="24"/>
          <w:lang w:val="da-DK"/>
        </w:rPr>
      </w:pPr>
    </w:p>
    <w:p w14:paraId="77AFE588" w14:textId="77777777" w:rsidR="00621DC0" w:rsidRDefault="00621DC0">
      <w:pPr>
        <w:spacing w:after="0"/>
        <w:jc w:val="center"/>
        <w:rPr>
          <w:bCs/>
          <w:kern w:val="36"/>
          <w:szCs w:val="24"/>
          <w:lang w:val="da-DK"/>
        </w:rPr>
      </w:pPr>
    </w:p>
    <w:p w14:paraId="32058978" w14:textId="77777777" w:rsidR="00621DC0" w:rsidRDefault="00621DC0">
      <w:pPr>
        <w:spacing w:after="0"/>
        <w:jc w:val="center"/>
        <w:rPr>
          <w:bCs/>
          <w:kern w:val="36"/>
          <w:szCs w:val="24"/>
          <w:lang w:val="id-ID"/>
        </w:rPr>
      </w:pPr>
    </w:p>
    <w:p w14:paraId="19778C33" w14:textId="2D4CE249" w:rsidR="00621DC0" w:rsidRPr="002B79A0" w:rsidRDefault="0020283C" w:rsidP="002B79A0">
      <w:pPr>
        <w:spacing w:after="0"/>
        <w:jc w:val="center"/>
        <w:rPr>
          <w:b/>
          <w:bCs/>
          <w:kern w:val="36"/>
          <w:sz w:val="28"/>
          <w:szCs w:val="28"/>
          <w:lang w:val="da-DK"/>
        </w:rPr>
      </w:pPr>
      <w:r>
        <w:rPr>
          <w:b/>
          <w:bCs/>
          <w:kern w:val="36"/>
          <w:sz w:val="28"/>
          <w:szCs w:val="28"/>
          <w:lang w:val="da-DK"/>
        </w:rPr>
        <w:t>TUMOR MARKER</w:t>
      </w:r>
    </w:p>
    <w:p w14:paraId="1A4A3E92" w14:textId="77777777" w:rsidR="00621DC0" w:rsidRDefault="00621DC0">
      <w:pPr>
        <w:spacing w:after="0"/>
        <w:jc w:val="center"/>
        <w:rPr>
          <w:bCs/>
          <w:kern w:val="36"/>
          <w:szCs w:val="24"/>
          <w:lang w:val="da-DK"/>
        </w:rPr>
      </w:pPr>
    </w:p>
    <w:p w14:paraId="2D4F29CD" w14:textId="77777777" w:rsidR="00621DC0" w:rsidRDefault="00853DA1">
      <w:pPr>
        <w:spacing w:after="0"/>
        <w:jc w:val="center"/>
        <w:rPr>
          <w:bCs/>
          <w:kern w:val="36"/>
          <w:szCs w:val="24"/>
          <w:lang w:val="id-ID"/>
        </w:rPr>
      </w:pPr>
      <w:r>
        <w:rPr>
          <w:bCs/>
          <w:noProof/>
          <w:kern w:val="36"/>
          <w:szCs w:val="24"/>
        </w:rPr>
        <w:drawing>
          <wp:inline distT="0" distB="0" distL="0" distR="0" wp14:anchorId="410BB753" wp14:editId="7984CD61">
            <wp:extent cx="1266190" cy="1231900"/>
            <wp:effectExtent l="0" t="0" r="0" b="635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66705" cy="1232190"/>
                    </a:xfrm>
                    <a:prstGeom prst="rect">
                      <a:avLst/>
                    </a:prstGeom>
                  </pic:spPr>
                </pic:pic>
              </a:graphicData>
            </a:graphic>
          </wp:inline>
        </w:drawing>
      </w:r>
    </w:p>
    <w:p w14:paraId="5103713E" w14:textId="77777777" w:rsidR="00621DC0" w:rsidRDefault="00621DC0">
      <w:pPr>
        <w:spacing w:after="0"/>
        <w:rPr>
          <w:bCs/>
          <w:kern w:val="36"/>
          <w:szCs w:val="24"/>
          <w:lang w:val="en-GB"/>
        </w:rPr>
      </w:pPr>
    </w:p>
    <w:p w14:paraId="0C1C3437" w14:textId="77777777" w:rsidR="00621DC0" w:rsidRDefault="00621DC0">
      <w:pPr>
        <w:spacing w:after="0"/>
        <w:jc w:val="center"/>
        <w:rPr>
          <w:bCs/>
          <w:kern w:val="36"/>
          <w:szCs w:val="24"/>
          <w:lang w:val="id-ID"/>
        </w:rPr>
      </w:pPr>
    </w:p>
    <w:p w14:paraId="310BC98B" w14:textId="77777777" w:rsidR="00621DC0" w:rsidRPr="004B7885" w:rsidRDefault="00853DA1">
      <w:pPr>
        <w:spacing w:after="0"/>
        <w:jc w:val="center"/>
        <w:rPr>
          <w:kern w:val="36"/>
          <w:szCs w:val="24"/>
        </w:rPr>
      </w:pPr>
      <w:r w:rsidRPr="004B7885">
        <w:rPr>
          <w:kern w:val="36"/>
          <w:szCs w:val="24"/>
          <w:lang w:val="id-ID"/>
        </w:rPr>
        <w:t>Oleh</w:t>
      </w:r>
      <w:r w:rsidRPr="004B7885">
        <w:rPr>
          <w:kern w:val="36"/>
          <w:szCs w:val="24"/>
        </w:rPr>
        <w:t xml:space="preserve"> :</w:t>
      </w:r>
    </w:p>
    <w:tbl>
      <w:tblPr>
        <w:tblStyle w:val="TableGrid"/>
        <w:tblW w:w="6840"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2764"/>
      </w:tblGrid>
      <w:tr w:rsidR="00691557" w14:paraId="182B83BD" w14:textId="77777777" w:rsidTr="007E5ABA">
        <w:tc>
          <w:tcPr>
            <w:tcW w:w="4076" w:type="dxa"/>
          </w:tcPr>
          <w:p w14:paraId="4584059B" w14:textId="669C72D2" w:rsidR="00691557" w:rsidRDefault="0020283C" w:rsidP="007E5ABA">
            <w:pPr>
              <w:spacing w:after="0"/>
              <w:jc w:val="left"/>
              <w:rPr>
                <w:b/>
                <w:bCs/>
                <w:kern w:val="36"/>
                <w:szCs w:val="24"/>
              </w:rPr>
            </w:pPr>
            <w:r>
              <w:rPr>
                <w:b/>
                <w:bCs/>
                <w:kern w:val="36"/>
                <w:szCs w:val="24"/>
              </w:rPr>
              <w:t>Adi Winata</w:t>
            </w:r>
          </w:p>
        </w:tc>
        <w:tc>
          <w:tcPr>
            <w:tcW w:w="2764" w:type="dxa"/>
          </w:tcPr>
          <w:p w14:paraId="74D7DC4E" w14:textId="50E8B044" w:rsidR="00691557" w:rsidRDefault="0020283C" w:rsidP="0023742E">
            <w:pPr>
              <w:spacing w:after="0"/>
              <w:jc w:val="center"/>
              <w:rPr>
                <w:b/>
                <w:bCs/>
                <w:kern w:val="36"/>
                <w:szCs w:val="24"/>
              </w:rPr>
            </w:pPr>
            <w:r>
              <w:rPr>
                <w:b/>
                <w:bCs/>
                <w:kern w:val="36"/>
                <w:szCs w:val="24"/>
              </w:rPr>
              <w:t>2010017020</w:t>
            </w:r>
          </w:p>
        </w:tc>
      </w:tr>
      <w:tr w:rsidR="00691557" w14:paraId="1B65672F" w14:textId="77777777" w:rsidTr="007E5ABA">
        <w:tc>
          <w:tcPr>
            <w:tcW w:w="4076" w:type="dxa"/>
          </w:tcPr>
          <w:p w14:paraId="5869B69C" w14:textId="6DAC2CD2" w:rsidR="00691557" w:rsidRDefault="001B5843" w:rsidP="007E5ABA">
            <w:pPr>
              <w:spacing w:after="0"/>
              <w:jc w:val="left"/>
              <w:rPr>
                <w:b/>
                <w:bCs/>
                <w:kern w:val="36"/>
                <w:szCs w:val="24"/>
              </w:rPr>
            </w:pPr>
            <w:r>
              <w:rPr>
                <w:b/>
                <w:bCs/>
                <w:kern w:val="36"/>
                <w:szCs w:val="24"/>
              </w:rPr>
              <w:t>Zuhaidah Karimah</w:t>
            </w:r>
          </w:p>
        </w:tc>
        <w:tc>
          <w:tcPr>
            <w:tcW w:w="2764" w:type="dxa"/>
          </w:tcPr>
          <w:p w14:paraId="6A8F6D6A" w14:textId="0627AB2C" w:rsidR="00691557" w:rsidRDefault="00691557" w:rsidP="0023742E">
            <w:pPr>
              <w:spacing w:after="0"/>
              <w:jc w:val="center"/>
              <w:rPr>
                <w:b/>
                <w:bCs/>
                <w:kern w:val="36"/>
                <w:szCs w:val="24"/>
              </w:rPr>
            </w:pPr>
            <w:r w:rsidRPr="00CB0C0D">
              <w:rPr>
                <w:b/>
                <w:bCs/>
                <w:kern w:val="36"/>
                <w:szCs w:val="24"/>
              </w:rPr>
              <w:t>20100170</w:t>
            </w:r>
            <w:r w:rsidR="001B5843">
              <w:rPr>
                <w:b/>
                <w:bCs/>
                <w:kern w:val="36"/>
                <w:szCs w:val="24"/>
              </w:rPr>
              <w:t>10</w:t>
            </w:r>
          </w:p>
        </w:tc>
      </w:tr>
      <w:tr w:rsidR="00691557" w14:paraId="5E9852B2" w14:textId="77777777" w:rsidTr="007E5ABA">
        <w:tc>
          <w:tcPr>
            <w:tcW w:w="4076" w:type="dxa"/>
          </w:tcPr>
          <w:p w14:paraId="1C8E052E" w14:textId="66F0216C" w:rsidR="00691557" w:rsidRDefault="0020283C" w:rsidP="007E5ABA">
            <w:pPr>
              <w:spacing w:after="0"/>
              <w:jc w:val="left"/>
              <w:rPr>
                <w:b/>
                <w:bCs/>
                <w:kern w:val="36"/>
                <w:szCs w:val="24"/>
              </w:rPr>
            </w:pPr>
            <w:r>
              <w:rPr>
                <w:b/>
                <w:bCs/>
                <w:kern w:val="36"/>
                <w:szCs w:val="24"/>
              </w:rPr>
              <w:t>Abella Verda Dea Amanda</w:t>
            </w:r>
          </w:p>
        </w:tc>
        <w:tc>
          <w:tcPr>
            <w:tcW w:w="2764" w:type="dxa"/>
          </w:tcPr>
          <w:p w14:paraId="0F698823" w14:textId="74D47E3F" w:rsidR="00691557" w:rsidRDefault="0020283C" w:rsidP="0023742E">
            <w:pPr>
              <w:spacing w:after="0"/>
              <w:jc w:val="center"/>
              <w:rPr>
                <w:b/>
                <w:bCs/>
                <w:kern w:val="36"/>
                <w:szCs w:val="24"/>
              </w:rPr>
            </w:pPr>
            <w:r>
              <w:rPr>
                <w:b/>
                <w:bCs/>
                <w:kern w:val="36"/>
                <w:szCs w:val="24"/>
              </w:rPr>
              <w:t>2010017029</w:t>
            </w:r>
          </w:p>
        </w:tc>
      </w:tr>
    </w:tbl>
    <w:p w14:paraId="4914F032" w14:textId="77777777" w:rsidR="002B79A0" w:rsidRDefault="002B79A0">
      <w:pPr>
        <w:spacing w:after="0"/>
        <w:jc w:val="center"/>
        <w:rPr>
          <w:b/>
          <w:bCs/>
          <w:kern w:val="36"/>
          <w:szCs w:val="24"/>
          <w:lang w:val="id-ID"/>
        </w:rPr>
      </w:pPr>
    </w:p>
    <w:p w14:paraId="434F981D" w14:textId="77777777" w:rsidR="00621DC0" w:rsidRDefault="00621DC0">
      <w:pPr>
        <w:spacing w:after="0"/>
        <w:jc w:val="center"/>
        <w:rPr>
          <w:b/>
          <w:bCs/>
          <w:kern w:val="36"/>
          <w:szCs w:val="24"/>
          <w:lang w:val="id-ID"/>
        </w:rPr>
      </w:pPr>
    </w:p>
    <w:p w14:paraId="5F8B643A" w14:textId="77777777" w:rsidR="00621DC0" w:rsidRPr="004B7885" w:rsidRDefault="00853DA1">
      <w:pPr>
        <w:spacing w:after="0"/>
        <w:jc w:val="center"/>
        <w:rPr>
          <w:kern w:val="36"/>
          <w:szCs w:val="24"/>
          <w:lang w:val="id-ID"/>
        </w:rPr>
      </w:pPr>
      <w:r w:rsidRPr="004B7885">
        <w:rPr>
          <w:kern w:val="36"/>
          <w:szCs w:val="24"/>
          <w:lang w:val="id-ID"/>
        </w:rPr>
        <w:t xml:space="preserve">Dosen Pembimbing </w:t>
      </w:r>
    </w:p>
    <w:p w14:paraId="01910128" w14:textId="3772EF1A" w:rsidR="00621DC0" w:rsidRPr="0020283C" w:rsidRDefault="00853DA1">
      <w:pPr>
        <w:spacing w:after="0"/>
        <w:jc w:val="center"/>
        <w:rPr>
          <w:b/>
          <w:szCs w:val="24"/>
        </w:rPr>
      </w:pPr>
      <w:r>
        <w:rPr>
          <w:b/>
          <w:szCs w:val="24"/>
          <w:lang w:val="id-ID"/>
        </w:rPr>
        <w:t xml:space="preserve">dr. </w:t>
      </w:r>
      <w:r w:rsidR="0020283C">
        <w:rPr>
          <w:b/>
          <w:szCs w:val="24"/>
        </w:rPr>
        <w:t>Muhammad Buchori, M.Sc.</w:t>
      </w:r>
      <w:r w:rsidR="00063888">
        <w:rPr>
          <w:b/>
          <w:szCs w:val="24"/>
        </w:rPr>
        <w:t xml:space="preserve">, </w:t>
      </w:r>
      <w:r w:rsidR="0020283C">
        <w:rPr>
          <w:b/>
          <w:szCs w:val="24"/>
          <w:lang w:val="id-ID"/>
        </w:rPr>
        <w:t>Sp.</w:t>
      </w:r>
      <w:r w:rsidR="0020283C">
        <w:rPr>
          <w:b/>
          <w:szCs w:val="24"/>
        </w:rPr>
        <w:t>A</w:t>
      </w:r>
    </w:p>
    <w:p w14:paraId="32E60737" w14:textId="77777777" w:rsidR="00621DC0" w:rsidRDefault="00621DC0">
      <w:pPr>
        <w:spacing w:after="0"/>
        <w:rPr>
          <w:b/>
          <w:szCs w:val="24"/>
        </w:rPr>
      </w:pPr>
    </w:p>
    <w:p w14:paraId="3DAF9EDA" w14:textId="77777777" w:rsidR="002B79A0" w:rsidRPr="002B79A0" w:rsidRDefault="002B79A0">
      <w:pPr>
        <w:spacing w:after="0"/>
        <w:rPr>
          <w:b/>
          <w:szCs w:val="24"/>
        </w:rPr>
      </w:pPr>
    </w:p>
    <w:p w14:paraId="156DD652" w14:textId="77777777" w:rsidR="00621DC0" w:rsidRDefault="00621DC0">
      <w:pPr>
        <w:spacing w:after="0"/>
        <w:rPr>
          <w:b/>
          <w:szCs w:val="24"/>
          <w:lang w:val="id-ID"/>
        </w:rPr>
      </w:pPr>
    </w:p>
    <w:p w14:paraId="31C3BDBD" w14:textId="3375A8E0" w:rsidR="00621DC0" w:rsidRDefault="007E5ABA">
      <w:pPr>
        <w:spacing w:after="0"/>
        <w:jc w:val="center"/>
        <w:rPr>
          <w:b/>
          <w:szCs w:val="24"/>
          <w:lang w:val="id-ID"/>
        </w:rPr>
      </w:pPr>
      <w:r>
        <w:rPr>
          <w:b/>
          <w:szCs w:val="24"/>
          <w:lang w:val="id-ID"/>
        </w:rPr>
        <w:t xml:space="preserve">Lab / </w:t>
      </w:r>
      <w:r w:rsidR="005A3F9D">
        <w:rPr>
          <w:b/>
          <w:szCs w:val="24"/>
        </w:rPr>
        <w:t xml:space="preserve">SMF </w:t>
      </w:r>
      <w:r>
        <w:rPr>
          <w:b/>
          <w:szCs w:val="24"/>
          <w:lang w:val="id-ID"/>
        </w:rPr>
        <w:t>Ilmu Kesehatan Anak</w:t>
      </w:r>
    </w:p>
    <w:p w14:paraId="5FA89A5E" w14:textId="77777777" w:rsidR="004549A2" w:rsidRDefault="004549A2">
      <w:pPr>
        <w:spacing w:after="0"/>
        <w:jc w:val="center"/>
        <w:rPr>
          <w:b/>
          <w:szCs w:val="24"/>
        </w:rPr>
      </w:pPr>
      <w:r>
        <w:rPr>
          <w:b/>
          <w:szCs w:val="24"/>
        </w:rPr>
        <w:t>Program Studi Profesi Dokter</w:t>
      </w:r>
    </w:p>
    <w:p w14:paraId="3D52CD1C" w14:textId="235502F4" w:rsidR="00621DC0" w:rsidRDefault="004549A2">
      <w:pPr>
        <w:spacing w:after="0"/>
        <w:jc w:val="center"/>
        <w:rPr>
          <w:b/>
          <w:szCs w:val="24"/>
          <w:lang w:val="id-ID"/>
        </w:rPr>
      </w:pPr>
      <w:r>
        <w:rPr>
          <w:b/>
          <w:szCs w:val="24"/>
        </w:rPr>
        <w:t xml:space="preserve">Fakultas </w:t>
      </w:r>
      <w:r w:rsidR="00853DA1">
        <w:rPr>
          <w:b/>
          <w:szCs w:val="24"/>
          <w:lang w:val="id-ID"/>
        </w:rPr>
        <w:t>Kedokteran</w:t>
      </w:r>
    </w:p>
    <w:p w14:paraId="2C936FA8" w14:textId="77777777" w:rsidR="00621DC0" w:rsidRDefault="00853DA1">
      <w:pPr>
        <w:spacing w:after="0"/>
        <w:jc w:val="center"/>
        <w:rPr>
          <w:b/>
          <w:szCs w:val="24"/>
          <w:lang w:val="id-ID"/>
        </w:rPr>
      </w:pPr>
      <w:r>
        <w:rPr>
          <w:b/>
          <w:szCs w:val="24"/>
          <w:lang w:val="id-ID"/>
        </w:rPr>
        <w:t>Universitas Mulawarman</w:t>
      </w:r>
    </w:p>
    <w:p w14:paraId="46B45064" w14:textId="77777777" w:rsidR="00621DC0" w:rsidRDefault="00853DA1">
      <w:pPr>
        <w:spacing w:after="0"/>
        <w:jc w:val="center"/>
        <w:rPr>
          <w:b/>
          <w:bCs/>
          <w:kern w:val="36"/>
          <w:szCs w:val="24"/>
          <w:lang w:val="id-ID"/>
        </w:rPr>
      </w:pPr>
      <w:r>
        <w:rPr>
          <w:b/>
          <w:bCs/>
          <w:kern w:val="36"/>
          <w:szCs w:val="24"/>
          <w:lang w:val="id-ID"/>
        </w:rPr>
        <w:t>2021</w:t>
      </w:r>
    </w:p>
    <w:p w14:paraId="0E7CE2E0" w14:textId="77777777" w:rsidR="00621DC0" w:rsidRDefault="00853DA1">
      <w:pPr>
        <w:pStyle w:val="Heading1"/>
        <w:rPr>
          <w:rFonts w:cs="Times New Roman"/>
          <w:szCs w:val="24"/>
          <w:lang w:val="id-ID"/>
        </w:rPr>
      </w:pPr>
      <w:bookmarkStart w:id="0" w:name="_Toc66498115"/>
      <w:bookmarkStart w:id="1" w:name="_Toc71348032"/>
      <w:bookmarkStart w:id="2" w:name="_Toc87301644"/>
      <w:r>
        <w:rPr>
          <w:rFonts w:cs="Times New Roman"/>
          <w:szCs w:val="24"/>
          <w:lang w:val="id-ID"/>
        </w:rPr>
        <w:lastRenderedPageBreak/>
        <w:t>KATA PENGANTAR</w:t>
      </w:r>
      <w:bookmarkEnd w:id="0"/>
      <w:bookmarkEnd w:id="1"/>
      <w:bookmarkEnd w:id="2"/>
    </w:p>
    <w:p w14:paraId="08CDD073" w14:textId="5FF51E51" w:rsidR="00621DC0" w:rsidRDefault="00853DA1">
      <w:pPr>
        <w:spacing w:after="0"/>
        <w:ind w:firstLine="720"/>
        <w:rPr>
          <w:szCs w:val="24"/>
          <w:lang w:val="id-ID"/>
        </w:rPr>
      </w:pPr>
      <w:r>
        <w:rPr>
          <w:szCs w:val="24"/>
          <w:lang w:val="sv-SE"/>
        </w:rPr>
        <w:t xml:space="preserve">Puji dan syukur penyusun panjatkan ke hadirat Allah SWT atas berkat rahmat dan karunia-Nya penyusun dapat menyelesaikan </w:t>
      </w:r>
      <w:r w:rsidR="004E7FD6">
        <w:rPr>
          <w:szCs w:val="24"/>
          <w:lang w:val="sv-SE"/>
        </w:rPr>
        <w:t>l</w:t>
      </w:r>
      <w:r>
        <w:rPr>
          <w:szCs w:val="24"/>
          <w:lang w:val="sv-SE"/>
        </w:rPr>
        <w:t>aporan tutorial klinik</w:t>
      </w:r>
      <w:r>
        <w:rPr>
          <w:szCs w:val="24"/>
          <w:lang w:val="id-ID"/>
        </w:rPr>
        <w:t xml:space="preserve"> “</w:t>
      </w:r>
      <w:r w:rsidR="00A34C5D">
        <w:rPr>
          <w:i/>
          <w:szCs w:val="24"/>
        </w:rPr>
        <w:t>Tumor Marker</w:t>
      </w:r>
      <w:r>
        <w:rPr>
          <w:szCs w:val="24"/>
          <w:lang w:val="id-ID"/>
        </w:rPr>
        <w:t xml:space="preserve">”. </w:t>
      </w:r>
      <w:r>
        <w:rPr>
          <w:szCs w:val="24"/>
          <w:lang w:val="sv-SE"/>
        </w:rPr>
        <w:t xml:space="preserve">Laporan tutorial klinik ini disusun dalam rangka tugas kepanitraan klinik di </w:t>
      </w:r>
      <w:r>
        <w:rPr>
          <w:szCs w:val="24"/>
          <w:lang w:val="id-ID"/>
        </w:rPr>
        <w:t>Laboratorium Ilmu Kesehatan Anak</w:t>
      </w:r>
      <w:r w:rsidR="00EF48FF">
        <w:rPr>
          <w:szCs w:val="24"/>
        </w:rPr>
        <w:t>,</w:t>
      </w:r>
      <w:r>
        <w:rPr>
          <w:szCs w:val="24"/>
          <w:lang w:val="id-ID"/>
        </w:rPr>
        <w:t xml:space="preserve"> Rumah Sakit Umum Daerah Abdul Wahab Sjahranie Samarinda. </w:t>
      </w:r>
    </w:p>
    <w:p w14:paraId="5AC28984" w14:textId="4469D348" w:rsidR="00621DC0" w:rsidRPr="0020283C" w:rsidRDefault="00853DA1" w:rsidP="0020283C">
      <w:pPr>
        <w:spacing w:after="0"/>
        <w:ind w:firstLine="720"/>
        <w:rPr>
          <w:b/>
          <w:szCs w:val="24"/>
        </w:rPr>
      </w:pPr>
      <w:r>
        <w:rPr>
          <w:szCs w:val="24"/>
          <w:lang w:val="id-ID"/>
        </w:rPr>
        <w:t xml:space="preserve">Dalam penulisan ini, penyusun juga menghaturkan banyak terima kasih kepada </w:t>
      </w:r>
      <w:r w:rsidR="0020283C" w:rsidRPr="0020283C">
        <w:rPr>
          <w:szCs w:val="24"/>
          <w:lang w:val="id-ID"/>
        </w:rPr>
        <w:t xml:space="preserve">dr. </w:t>
      </w:r>
      <w:r w:rsidR="0020283C" w:rsidRPr="0020283C">
        <w:rPr>
          <w:szCs w:val="24"/>
        </w:rPr>
        <w:t xml:space="preserve">Muhammad Buchori, M.Sc., </w:t>
      </w:r>
      <w:r w:rsidR="0020283C" w:rsidRPr="0020283C">
        <w:rPr>
          <w:szCs w:val="24"/>
          <w:lang w:val="id-ID"/>
        </w:rPr>
        <w:t>Sp.</w:t>
      </w:r>
      <w:r w:rsidR="0020283C" w:rsidRPr="0020283C">
        <w:rPr>
          <w:szCs w:val="24"/>
        </w:rPr>
        <w:t>A</w:t>
      </w:r>
      <w:r w:rsidR="0020283C">
        <w:rPr>
          <w:b/>
          <w:szCs w:val="24"/>
        </w:rPr>
        <w:t xml:space="preserve"> </w:t>
      </w:r>
      <w:r>
        <w:rPr>
          <w:szCs w:val="24"/>
          <w:lang w:val="id-ID"/>
        </w:rPr>
        <w:t>selaku Dosen Pembimbing atas waktunya untuk membimbing dan mem</w:t>
      </w:r>
      <w:r w:rsidR="002B79A0">
        <w:rPr>
          <w:szCs w:val="24"/>
        </w:rPr>
        <w:t>b</w:t>
      </w:r>
      <w:r>
        <w:rPr>
          <w:szCs w:val="24"/>
          <w:lang w:val="id-ID"/>
        </w:rPr>
        <w:t xml:space="preserve">erikan arahan dalam laporan </w:t>
      </w:r>
      <w:r>
        <w:rPr>
          <w:szCs w:val="24"/>
          <w:lang w:val="sv-SE"/>
        </w:rPr>
        <w:t>tutorial klinik</w:t>
      </w:r>
      <w:r>
        <w:rPr>
          <w:szCs w:val="24"/>
          <w:lang w:val="id-ID"/>
        </w:rPr>
        <w:t xml:space="preserve"> ini. Penyusun sadar bahwa masih banyak kekurangan dalam laporan ini, oleh sebab itu penyusun mengharapkan pembaca dapat memberi saran dan kritik yang dapat membangun demi perbaikan tinjauan pustaka ini. Akhirnya, penyusun berharap agar laporan ini dapat bermanfaat menambah wawasan dan pengetahuan tentang </w:t>
      </w:r>
      <w:r w:rsidR="00764F06">
        <w:rPr>
          <w:szCs w:val="24"/>
        </w:rPr>
        <w:t>penyakit jantung rematik</w:t>
      </w:r>
      <w:r>
        <w:rPr>
          <w:szCs w:val="24"/>
          <w:lang w:val="id-ID"/>
        </w:rPr>
        <w:t xml:space="preserve"> dan menjadi bekal di masa mendatang.</w:t>
      </w:r>
    </w:p>
    <w:p w14:paraId="74228091" w14:textId="0AF9EC47" w:rsidR="00621DC0" w:rsidRDefault="00621DC0">
      <w:pPr>
        <w:pStyle w:val="Default"/>
        <w:tabs>
          <w:tab w:val="left" w:pos="5387"/>
        </w:tabs>
        <w:spacing w:line="360" w:lineRule="auto"/>
        <w:jc w:val="both"/>
        <w:rPr>
          <w:lang w:val="id-ID"/>
        </w:rPr>
      </w:pPr>
    </w:p>
    <w:p w14:paraId="30EA2926" w14:textId="77777777" w:rsidR="00CB0C0D" w:rsidRDefault="00CB0C0D">
      <w:pPr>
        <w:pStyle w:val="Default"/>
        <w:tabs>
          <w:tab w:val="left" w:pos="5387"/>
        </w:tabs>
        <w:spacing w:line="360" w:lineRule="auto"/>
        <w:jc w:val="both"/>
        <w:rPr>
          <w:lang w:val="id-ID"/>
        </w:rPr>
      </w:pPr>
    </w:p>
    <w:p w14:paraId="6AAB1EED" w14:textId="45167943" w:rsidR="00621DC0" w:rsidRDefault="002B79A0">
      <w:pPr>
        <w:pStyle w:val="Default"/>
        <w:tabs>
          <w:tab w:val="left" w:pos="5387"/>
        </w:tabs>
        <w:spacing w:line="360" w:lineRule="auto"/>
        <w:jc w:val="both"/>
        <w:rPr>
          <w:lang w:val="da-DK"/>
        </w:rPr>
      </w:pPr>
      <w:r>
        <w:t xml:space="preserve">                                                                                     </w:t>
      </w:r>
      <w:r w:rsidR="00853DA1">
        <w:rPr>
          <w:lang w:val="id-ID"/>
        </w:rPr>
        <w:t xml:space="preserve">Samarinda, </w:t>
      </w:r>
      <w:r w:rsidR="00853DA1">
        <w:t xml:space="preserve"> </w:t>
      </w:r>
      <w:r w:rsidR="00CB0C0D">
        <w:t xml:space="preserve">November </w:t>
      </w:r>
      <w:r w:rsidR="00853DA1">
        <w:rPr>
          <w:lang w:val="id-ID"/>
        </w:rPr>
        <w:t>2021</w:t>
      </w:r>
    </w:p>
    <w:p w14:paraId="41CE6BCC" w14:textId="77777777" w:rsidR="00621DC0" w:rsidRDefault="00621DC0">
      <w:pPr>
        <w:pStyle w:val="Default"/>
        <w:tabs>
          <w:tab w:val="left" w:pos="5387"/>
        </w:tabs>
        <w:spacing w:line="360" w:lineRule="auto"/>
        <w:jc w:val="both"/>
        <w:rPr>
          <w:lang w:val="da-DK"/>
        </w:rPr>
      </w:pPr>
    </w:p>
    <w:p w14:paraId="270A5B0F" w14:textId="77777777" w:rsidR="002B79A0" w:rsidRDefault="002B79A0">
      <w:pPr>
        <w:pStyle w:val="Default"/>
        <w:tabs>
          <w:tab w:val="left" w:pos="5387"/>
        </w:tabs>
        <w:spacing w:line="360" w:lineRule="auto"/>
        <w:jc w:val="both"/>
        <w:rPr>
          <w:lang w:val="da-DK"/>
        </w:rPr>
      </w:pPr>
    </w:p>
    <w:p w14:paraId="53542225" w14:textId="77777777" w:rsidR="00621DC0" w:rsidRDefault="00853DA1">
      <w:pPr>
        <w:pStyle w:val="Default"/>
        <w:tabs>
          <w:tab w:val="left" w:pos="5387"/>
        </w:tabs>
        <w:spacing w:line="360" w:lineRule="auto"/>
        <w:jc w:val="center"/>
        <w:rPr>
          <w:lang w:val="id-ID"/>
        </w:rPr>
        <w:sectPr w:rsidR="00621DC0">
          <w:pgSz w:w="11906" w:h="16838"/>
          <w:pgMar w:top="1701" w:right="1701" w:bottom="1701" w:left="2268" w:header="709" w:footer="709" w:gutter="0"/>
          <w:pgNumType w:fmt="lowerRoman" w:start="1"/>
          <w:cols w:space="708"/>
          <w:docGrid w:linePitch="360"/>
        </w:sectPr>
      </w:pPr>
      <w:r>
        <w:tab/>
      </w:r>
      <w:r>
        <w:tab/>
      </w:r>
      <w:r>
        <w:tab/>
        <w:t xml:space="preserve">      </w:t>
      </w:r>
      <w:r>
        <w:rPr>
          <w:lang w:val="id-ID"/>
        </w:rPr>
        <w:t>Penyusun</w:t>
      </w:r>
    </w:p>
    <w:p w14:paraId="5DAEBB28" w14:textId="26653A78" w:rsidR="00621DC0" w:rsidRDefault="00853DA1" w:rsidP="004E7FD6">
      <w:pPr>
        <w:pStyle w:val="Heading1"/>
        <w:spacing w:after="0"/>
        <w:rPr>
          <w:rFonts w:cs="Times New Roman"/>
          <w:szCs w:val="24"/>
          <w:lang w:val="da-DK"/>
        </w:rPr>
      </w:pPr>
      <w:bookmarkStart w:id="3" w:name="_Toc71348033"/>
      <w:bookmarkStart w:id="4" w:name="_Toc66498116"/>
      <w:bookmarkStart w:id="5" w:name="_Toc87301645"/>
      <w:r>
        <w:rPr>
          <w:rFonts w:cs="Times New Roman"/>
          <w:szCs w:val="24"/>
          <w:lang w:val="da-DK"/>
        </w:rPr>
        <w:lastRenderedPageBreak/>
        <w:t>DAFTAR</w:t>
      </w:r>
      <w:r>
        <w:rPr>
          <w:rFonts w:cs="Times New Roman"/>
          <w:szCs w:val="24"/>
          <w:lang w:val="id-ID"/>
        </w:rPr>
        <w:t xml:space="preserve"> ISI</w:t>
      </w:r>
      <w:bookmarkEnd w:id="3"/>
      <w:bookmarkEnd w:id="4"/>
      <w:bookmarkEnd w:id="5"/>
    </w:p>
    <w:p w14:paraId="3F9D1CCB" w14:textId="77777777" w:rsidR="00621DC0" w:rsidRDefault="00621DC0">
      <w:pPr>
        <w:rPr>
          <w:lang w:val="id-ID"/>
        </w:rPr>
      </w:pPr>
    </w:p>
    <w:sdt>
      <w:sdtPr>
        <w:rPr>
          <w:rFonts w:ascii="Times New Roman" w:eastAsia="Times New Roman" w:hAnsi="Times New Roman" w:cs="Times New Roman"/>
          <w:color w:val="000000" w:themeColor="text1"/>
          <w:sz w:val="24"/>
          <w:szCs w:val="22"/>
        </w:rPr>
        <w:id w:val="271604536"/>
        <w:docPartObj>
          <w:docPartGallery w:val="Table of Contents"/>
          <w:docPartUnique/>
        </w:docPartObj>
      </w:sdtPr>
      <w:sdtEndPr>
        <w:rPr>
          <w:b/>
          <w:bCs/>
          <w:noProof/>
        </w:rPr>
      </w:sdtEndPr>
      <w:sdtContent>
        <w:p w14:paraId="09667004" w14:textId="1EC9EA4A" w:rsidR="004E7FD6" w:rsidRDefault="004E7FD6" w:rsidP="003F6358">
          <w:pPr>
            <w:pStyle w:val="TOCHeading"/>
            <w:spacing w:before="0" w:line="240" w:lineRule="auto"/>
          </w:pPr>
        </w:p>
        <w:p w14:paraId="79A17279" w14:textId="7C1B1DDE" w:rsidR="00E67DFE" w:rsidRDefault="004E7FD6">
          <w:pPr>
            <w:pStyle w:val="TOC1"/>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87301644" w:history="1">
            <w:r w:rsidR="00E67DFE" w:rsidRPr="00154C48">
              <w:rPr>
                <w:rStyle w:val="Hyperlink"/>
                <w:noProof/>
                <w:lang w:val="id-ID"/>
              </w:rPr>
              <w:t>KATA PENGANTAR</w:t>
            </w:r>
            <w:r w:rsidR="00E67DFE">
              <w:rPr>
                <w:noProof/>
                <w:webHidden/>
              </w:rPr>
              <w:tab/>
            </w:r>
            <w:r w:rsidR="00E67DFE">
              <w:rPr>
                <w:noProof/>
                <w:webHidden/>
              </w:rPr>
              <w:fldChar w:fldCharType="begin"/>
            </w:r>
            <w:r w:rsidR="00E67DFE">
              <w:rPr>
                <w:noProof/>
                <w:webHidden/>
              </w:rPr>
              <w:instrText xml:space="preserve"> PAGEREF _Toc87301644 \h </w:instrText>
            </w:r>
            <w:r w:rsidR="00E67DFE">
              <w:rPr>
                <w:noProof/>
                <w:webHidden/>
              </w:rPr>
            </w:r>
            <w:r w:rsidR="00E67DFE">
              <w:rPr>
                <w:noProof/>
                <w:webHidden/>
              </w:rPr>
              <w:fldChar w:fldCharType="separate"/>
            </w:r>
            <w:r w:rsidR="00E67DFE">
              <w:rPr>
                <w:noProof/>
                <w:webHidden/>
              </w:rPr>
              <w:t>ii</w:t>
            </w:r>
            <w:r w:rsidR="00E67DFE">
              <w:rPr>
                <w:noProof/>
                <w:webHidden/>
              </w:rPr>
              <w:fldChar w:fldCharType="end"/>
            </w:r>
          </w:hyperlink>
        </w:p>
        <w:p w14:paraId="41B18052" w14:textId="47172D65" w:rsidR="00E67DFE" w:rsidRDefault="00E67DFE">
          <w:pPr>
            <w:pStyle w:val="TOC1"/>
            <w:rPr>
              <w:rFonts w:asciiTheme="minorHAnsi" w:eastAsiaTheme="minorEastAsia" w:hAnsiTheme="minorHAnsi" w:cstheme="minorBidi"/>
              <w:noProof/>
              <w:color w:val="auto"/>
              <w:sz w:val="22"/>
            </w:rPr>
          </w:pPr>
          <w:hyperlink w:anchor="_Toc87301645" w:history="1">
            <w:r w:rsidRPr="00154C48">
              <w:rPr>
                <w:rStyle w:val="Hyperlink"/>
                <w:noProof/>
                <w:lang w:val="da-DK"/>
              </w:rPr>
              <w:t>DAFTAR</w:t>
            </w:r>
            <w:r w:rsidRPr="00154C48">
              <w:rPr>
                <w:rStyle w:val="Hyperlink"/>
                <w:noProof/>
                <w:lang w:val="id-ID"/>
              </w:rPr>
              <w:t xml:space="preserve"> ISI</w:t>
            </w:r>
            <w:r>
              <w:rPr>
                <w:noProof/>
                <w:webHidden/>
              </w:rPr>
              <w:tab/>
            </w:r>
            <w:r>
              <w:rPr>
                <w:noProof/>
                <w:webHidden/>
              </w:rPr>
              <w:fldChar w:fldCharType="begin"/>
            </w:r>
            <w:r>
              <w:rPr>
                <w:noProof/>
                <w:webHidden/>
              </w:rPr>
              <w:instrText xml:space="preserve"> PAGEREF _Toc87301645 \h </w:instrText>
            </w:r>
            <w:r>
              <w:rPr>
                <w:noProof/>
                <w:webHidden/>
              </w:rPr>
            </w:r>
            <w:r>
              <w:rPr>
                <w:noProof/>
                <w:webHidden/>
              </w:rPr>
              <w:fldChar w:fldCharType="separate"/>
            </w:r>
            <w:r>
              <w:rPr>
                <w:noProof/>
                <w:webHidden/>
              </w:rPr>
              <w:t>ii</w:t>
            </w:r>
            <w:r>
              <w:rPr>
                <w:noProof/>
                <w:webHidden/>
              </w:rPr>
              <w:fldChar w:fldCharType="end"/>
            </w:r>
          </w:hyperlink>
        </w:p>
        <w:p w14:paraId="5194A713" w14:textId="29DB6D59" w:rsidR="00E67DFE" w:rsidRDefault="00E67DFE">
          <w:pPr>
            <w:pStyle w:val="TOC1"/>
            <w:rPr>
              <w:rFonts w:asciiTheme="minorHAnsi" w:eastAsiaTheme="minorEastAsia" w:hAnsiTheme="minorHAnsi" w:cstheme="minorBidi"/>
              <w:noProof/>
              <w:color w:val="auto"/>
              <w:sz w:val="22"/>
            </w:rPr>
          </w:pPr>
          <w:hyperlink w:anchor="_Toc87301646" w:history="1">
            <w:r w:rsidRPr="00154C48">
              <w:rPr>
                <w:rStyle w:val="Hyperlink"/>
                <w:noProof/>
                <w:lang w:val="id-ID"/>
              </w:rPr>
              <w:t xml:space="preserve">BAB </w:t>
            </w:r>
            <w:r w:rsidRPr="00154C48">
              <w:rPr>
                <w:rStyle w:val="Hyperlink"/>
                <w:noProof/>
              </w:rPr>
              <w:t>1</w:t>
            </w:r>
            <w:r>
              <w:rPr>
                <w:noProof/>
                <w:webHidden/>
              </w:rPr>
              <w:tab/>
            </w:r>
          </w:hyperlink>
        </w:p>
        <w:p w14:paraId="4EDA6336" w14:textId="3B4C1FD2" w:rsidR="00E67DFE" w:rsidRDefault="00E67DFE">
          <w:pPr>
            <w:pStyle w:val="TOC1"/>
            <w:rPr>
              <w:rFonts w:asciiTheme="minorHAnsi" w:eastAsiaTheme="minorEastAsia" w:hAnsiTheme="minorHAnsi" w:cstheme="minorBidi"/>
              <w:noProof/>
              <w:color w:val="auto"/>
              <w:sz w:val="22"/>
            </w:rPr>
          </w:pPr>
          <w:hyperlink w:anchor="_Toc87301647" w:history="1">
            <w:r w:rsidRPr="00154C48">
              <w:rPr>
                <w:rStyle w:val="Hyperlink"/>
                <w:noProof/>
                <w:lang w:val="id-ID"/>
              </w:rPr>
              <w:t>PENDAHULUAN</w:t>
            </w:r>
            <w:r>
              <w:rPr>
                <w:noProof/>
                <w:webHidden/>
              </w:rPr>
              <w:tab/>
            </w:r>
            <w:r>
              <w:rPr>
                <w:noProof/>
                <w:webHidden/>
              </w:rPr>
              <w:fldChar w:fldCharType="begin"/>
            </w:r>
            <w:r>
              <w:rPr>
                <w:noProof/>
                <w:webHidden/>
              </w:rPr>
              <w:instrText xml:space="preserve"> PAGEREF _Toc87301647 \h </w:instrText>
            </w:r>
            <w:r>
              <w:rPr>
                <w:noProof/>
                <w:webHidden/>
              </w:rPr>
            </w:r>
            <w:r>
              <w:rPr>
                <w:noProof/>
                <w:webHidden/>
              </w:rPr>
              <w:fldChar w:fldCharType="separate"/>
            </w:r>
            <w:r>
              <w:rPr>
                <w:noProof/>
                <w:webHidden/>
              </w:rPr>
              <w:t>1</w:t>
            </w:r>
            <w:r>
              <w:rPr>
                <w:noProof/>
                <w:webHidden/>
              </w:rPr>
              <w:fldChar w:fldCharType="end"/>
            </w:r>
          </w:hyperlink>
        </w:p>
        <w:p w14:paraId="2B1CEA42" w14:textId="3ACD3CF3" w:rsidR="00E67DFE" w:rsidRDefault="00E67DFE">
          <w:pPr>
            <w:pStyle w:val="TOC2"/>
            <w:rPr>
              <w:rFonts w:asciiTheme="minorHAnsi" w:eastAsiaTheme="minorEastAsia" w:hAnsiTheme="minorHAnsi" w:cstheme="minorBidi"/>
              <w:noProof/>
              <w:color w:val="auto"/>
              <w:sz w:val="22"/>
            </w:rPr>
          </w:pPr>
          <w:hyperlink w:anchor="_Toc87301648" w:history="1">
            <w:r w:rsidRPr="00154C48">
              <w:rPr>
                <w:rStyle w:val="Hyperlink"/>
                <w:noProof/>
              </w:rPr>
              <w:t>1.1 Latar Belakang</w:t>
            </w:r>
            <w:r>
              <w:rPr>
                <w:noProof/>
                <w:webHidden/>
              </w:rPr>
              <w:tab/>
            </w:r>
            <w:r>
              <w:rPr>
                <w:noProof/>
                <w:webHidden/>
              </w:rPr>
              <w:fldChar w:fldCharType="begin"/>
            </w:r>
            <w:r>
              <w:rPr>
                <w:noProof/>
                <w:webHidden/>
              </w:rPr>
              <w:instrText xml:space="preserve"> PAGEREF _Toc87301648 \h </w:instrText>
            </w:r>
            <w:r>
              <w:rPr>
                <w:noProof/>
                <w:webHidden/>
              </w:rPr>
            </w:r>
            <w:r>
              <w:rPr>
                <w:noProof/>
                <w:webHidden/>
              </w:rPr>
              <w:fldChar w:fldCharType="separate"/>
            </w:r>
            <w:r>
              <w:rPr>
                <w:noProof/>
                <w:webHidden/>
              </w:rPr>
              <w:t>1</w:t>
            </w:r>
            <w:r>
              <w:rPr>
                <w:noProof/>
                <w:webHidden/>
              </w:rPr>
              <w:fldChar w:fldCharType="end"/>
            </w:r>
          </w:hyperlink>
        </w:p>
        <w:p w14:paraId="0F539F13" w14:textId="288BB1FA" w:rsidR="00E67DFE" w:rsidRDefault="00E67DFE">
          <w:pPr>
            <w:pStyle w:val="TOC2"/>
            <w:rPr>
              <w:rFonts w:asciiTheme="minorHAnsi" w:eastAsiaTheme="minorEastAsia" w:hAnsiTheme="minorHAnsi" w:cstheme="minorBidi"/>
              <w:noProof/>
              <w:color w:val="auto"/>
              <w:sz w:val="22"/>
            </w:rPr>
          </w:pPr>
          <w:hyperlink w:anchor="_Toc87301649" w:history="1">
            <w:r w:rsidRPr="00154C48">
              <w:rPr>
                <w:rStyle w:val="Hyperlink"/>
                <w:noProof/>
                <w:lang w:val="id-ID"/>
              </w:rPr>
              <w:t>1.2 Tujuan</w:t>
            </w:r>
            <w:r>
              <w:rPr>
                <w:noProof/>
                <w:webHidden/>
              </w:rPr>
              <w:tab/>
            </w:r>
            <w:r>
              <w:rPr>
                <w:noProof/>
                <w:webHidden/>
              </w:rPr>
              <w:fldChar w:fldCharType="begin"/>
            </w:r>
            <w:r>
              <w:rPr>
                <w:noProof/>
                <w:webHidden/>
              </w:rPr>
              <w:instrText xml:space="preserve"> PAGEREF _Toc87301649 \h </w:instrText>
            </w:r>
            <w:r>
              <w:rPr>
                <w:noProof/>
                <w:webHidden/>
              </w:rPr>
            </w:r>
            <w:r>
              <w:rPr>
                <w:noProof/>
                <w:webHidden/>
              </w:rPr>
              <w:fldChar w:fldCharType="separate"/>
            </w:r>
            <w:r>
              <w:rPr>
                <w:noProof/>
                <w:webHidden/>
              </w:rPr>
              <w:t>2</w:t>
            </w:r>
            <w:r>
              <w:rPr>
                <w:noProof/>
                <w:webHidden/>
              </w:rPr>
              <w:fldChar w:fldCharType="end"/>
            </w:r>
          </w:hyperlink>
        </w:p>
        <w:p w14:paraId="160A5F1E" w14:textId="479004FA" w:rsidR="00E67DFE" w:rsidRDefault="00E67DFE">
          <w:pPr>
            <w:pStyle w:val="TOC2"/>
            <w:tabs>
              <w:tab w:val="left" w:pos="1540"/>
            </w:tabs>
            <w:rPr>
              <w:rFonts w:asciiTheme="minorHAnsi" w:eastAsiaTheme="minorEastAsia" w:hAnsiTheme="minorHAnsi" w:cstheme="minorBidi"/>
              <w:noProof/>
              <w:color w:val="auto"/>
              <w:sz w:val="22"/>
            </w:rPr>
          </w:pPr>
          <w:hyperlink w:anchor="_Toc87301650" w:history="1">
            <w:r w:rsidRPr="00154C48">
              <w:rPr>
                <w:rStyle w:val="Hyperlink"/>
                <w:noProof/>
                <w:lang w:val="id-ID"/>
              </w:rPr>
              <w:t xml:space="preserve">1.3 </w:t>
            </w:r>
            <w:r>
              <w:rPr>
                <w:rFonts w:asciiTheme="minorHAnsi" w:eastAsiaTheme="minorEastAsia" w:hAnsiTheme="minorHAnsi" w:cstheme="minorBidi"/>
                <w:noProof/>
                <w:color w:val="auto"/>
                <w:sz w:val="22"/>
              </w:rPr>
              <w:tab/>
            </w:r>
            <w:r w:rsidRPr="00154C48">
              <w:rPr>
                <w:rStyle w:val="Hyperlink"/>
                <w:noProof/>
                <w:lang w:val="id-ID"/>
              </w:rPr>
              <w:t>Manfaat</w:t>
            </w:r>
            <w:r>
              <w:rPr>
                <w:noProof/>
                <w:webHidden/>
              </w:rPr>
              <w:tab/>
            </w:r>
            <w:r>
              <w:rPr>
                <w:noProof/>
                <w:webHidden/>
              </w:rPr>
              <w:fldChar w:fldCharType="begin"/>
            </w:r>
            <w:r>
              <w:rPr>
                <w:noProof/>
                <w:webHidden/>
              </w:rPr>
              <w:instrText xml:space="preserve"> PAGEREF _Toc87301650 \h </w:instrText>
            </w:r>
            <w:r>
              <w:rPr>
                <w:noProof/>
                <w:webHidden/>
              </w:rPr>
            </w:r>
            <w:r>
              <w:rPr>
                <w:noProof/>
                <w:webHidden/>
              </w:rPr>
              <w:fldChar w:fldCharType="separate"/>
            </w:r>
            <w:r>
              <w:rPr>
                <w:noProof/>
                <w:webHidden/>
              </w:rPr>
              <w:t>2</w:t>
            </w:r>
            <w:r>
              <w:rPr>
                <w:noProof/>
                <w:webHidden/>
              </w:rPr>
              <w:fldChar w:fldCharType="end"/>
            </w:r>
          </w:hyperlink>
        </w:p>
        <w:p w14:paraId="26EFB2C1" w14:textId="540EB070" w:rsidR="00E67DFE" w:rsidRDefault="00E67DFE">
          <w:pPr>
            <w:pStyle w:val="TOC1"/>
            <w:rPr>
              <w:rFonts w:asciiTheme="minorHAnsi" w:eastAsiaTheme="minorEastAsia" w:hAnsiTheme="minorHAnsi" w:cstheme="minorBidi"/>
              <w:noProof/>
              <w:color w:val="auto"/>
              <w:sz w:val="22"/>
            </w:rPr>
          </w:pPr>
          <w:hyperlink w:anchor="_Toc87301651" w:history="1">
            <w:r w:rsidRPr="00154C48">
              <w:rPr>
                <w:rStyle w:val="Hyperlink"/>
                <w:noProof/>
              </w:rPr>
              <w:t>BAB 2</w:t>
            </w:r>
            <w:r>
              <w:rPr>
                <w:noProof/>
                <w:webHidden/>
              </w:rPr>
              <w:tab/>
            </w:r>
          </w:hyperlink>
        </w:p>
        <w:p w14:paraId="54A95A13" w14:textId="0FADB9F1" w:rsidR="00E67DFE" w:rsidRDefault="00E67DFE">
          <w:pPr>
            <w:pStyle w:val="TOC1"/>
            <w:rPr>
              <w:rFonts w:asciiTheme="minorHAnsi" w:eastAsiaTheme="minorEastAsia" w:hAnsiTheme="minorHAnsi" w:cstheme="minorBidi"/>
              <w:noProof/>
              <w:color w:val="auto"/>
              <w:sz w:val="22"/>
            </w:rPr>
          </w:pPr>
          <w:hyperlink w:anchor="_Toc87301652" w:history="1">
            <w:r w:rsidRPr="00154C48">
              <w:rPr>
                <w:rStyle w:val="Hyperlink"/>
                <w:noProof/>
              </w:rPr>
              <w:t>TINJAUAN PUSTAKA</w:t>
            </w:r>
            <w:r>
              <w:rPr>
                <w:noProof/>
                <w:webHidden/>
              </w:rPr>
              <w:tab/>
            </w:r>
            <w:r>
              <w:rPr>
                <w:noProof/>
                <w:webHidden/>
              </w:rPr>
              <w:fldChar w:fldCharType="begin"/>
            </w:r>
            <w:r>
              <w:rPr>
                <w:noProof/>
                <w:webHidden/>
              </w:rPr>
              <w:instrText xml:space="preserve"> PAGEREF _Toc87301652 \h </w:instrText>
            </w:r>
            <w:r>
              <w:rPr>
                <w:noProof/>
                <w:webHidden/>
              </w:rPr>
            </w:r>
            <w:r>
              <w:rPr>
                <w:noProof/>
                <w:webHidden/>
              </w:rPr>
              <w:fldChar w:fldCharType="separate"/>
            </w:r>
            <w:r>
              <w:rPr>
                <w:noProof/>
                <w:webHidden/>
              </w:rPr>
              <w:t>3</w:t>
            </w:r>
            <w:r>
              <w:rPr>
                <w:noProof/>
                <w:webHidden/>
              </w:rPr>
              <w:fldChar w:fldCharType="end"/>
            </w:r>
          </w:hyperlink>
        </w:p>
        <w:p w14:paraId="7FF15B12" w14:textId="1E0DD3D1" w:rsidR="00E67DFE" w:rsidRDefault="00E67DFE">
          <w:pPr>
            <w:pStyle w:val="TOC2"/>
            <w:tabs>
              <w:tab w:val="left" w:pos="1540"/>
            </w:tabs>
            <w:rPr>
              <w:rFonts w:asciiTheme="minorHAnsi" w:eastAsiaTheme="minorEastAsia" w:hAnsiTheme="minorHAnsi" w:cstheme="minorBidi"/>
              <w:noProof/>
              <w:color w:val="auto"/>
              <w:sz w:val="22"/>
            </w:rPr>
          </w:pPr>
          <w:hyperlink w:anchor="_Toc87301655" w:history="1">
            <w:r w:rsidRPr="00154C48">
              <w:rPr>
                <w:rStyle w:val="Hyperlink"/>
                <w:noProof/>
              </w:rPr>
              <w:t>2.1</w:t>
            </w:r>
            <w:r>
              <w:rPr>
                <w:rFonts w:asciiTheme="minorHAnsi" w:eastAsiaTheme="minorEastAsia" w:hAnsiTheme="minorHAnsi" w:cstheme="minorBidi"/>
                <w:noProof/>
                <w:color w:val="auto"/>
                <w:sz w:val="22"/>
              </w:rPr>
              <w:tab/>
            </w:r>
            <w:r w:rsidRPr="00154C48">
              <w:rPr>
                <w:rStyle w:val="Hyperlink"/>
                <w:noProof/>
              </w:rPr>
              <w:t>Definisi</w:t>
            </w:r>
            <w:r>
              <w:rPr>
                <w:noProof/>
                <w:webHidden/>
              </w:rPr>
              <w:tab/>
            </w:r>
            <w:r>
              <w:rPr>
                <w:noProof/>
                <w:webHidden/>
              </w:rPr>
              <w:fldChar w:fldCharType="begin"/>
            </w:r>
            <w:r>
              <w:rPr>
                <w:noProof/>
                <w:webHidden/>
              </w:rPr>
              <w:instrText xml:space="preserve"> PAGEREF _Toc87301655 \h </w:instrText>
            </w:r>
            <w:r>
              <w:rPr>
                <w:noProof/>
                <w:webHidden/>
              </w:rPr>
            </w:r>
            <w:r>
              <w:rPr>
                <w:noProof/>
                <w:webHidden/>
              </w:rPr>
              <w:fldChar w:fldCharType="separate"/>
            </w:r>
            <w:r>
              <w:rPr>
                <w:noProof/>
                <w:webHidden/>
              </w:rPr>
              <w:t>3</w:t>
            </w:r>
            <w:r>
              <w:rPr>
                <w:noProof/>
                <w:webHidden/>
              </w:rPr>
              <w:fldChar w:fldCharType="end"/>
            </w:r>
          </w:hyperlink>
        </w:p>
        <w:p w14:paraId="693FCF60" w14:textId="02F33682" w:rsidR="00E67DFE" w:rsidRDefault="00E67DFE">
          <w:pPr>
            <w:pStyle w:val="TOC2"/>
            <w:rPr>
              <w:rFonts w:asciiTheme="minorHAnsi" w:eastAsiaTheme="minorEastAsia" w:hAnsiTheme="minorHAnsi" w:cstheme="minorBidi"/>
              <w:noProof/>
              <w:color w:val="auto"/>
              <w:sz w:val="22"/>
            </w:rPr>
          </w:pPr>
          <w:hyperlink w:anchor="_Toc87301656" w:history="1">
            <w:r w:rsidRPr="00154C48">
              <w:rPr>
                <w:rStyle w:val="Hyperlink"/>
                <w:noProof/>
              </w:rPr>
              <w:t>2.2 Karakteristik Tumor Marker</w:t>
            </w:r>
            <w:r>
              <w:rPr>
                <w:noProof/>
                <w:webHidden/>
              </w:rPr>
              <w:tab/>
            </w:r>
            <w:r>
              <w:rPr>
                <w:noProof/>
                <w:webHidden/>
              </w:rPr>
              <w:fldChar w:fldCharType="begin"/>
            </w:r>
            <w:r>
              <w:rPr>
                <w:noProof/>
                <w:webHidden/>
              </w:rPr>
              <w:instrText xml:space="preserve"> PAGEREF _Toc87301656 \h </w:instrText>
            </w:r>
            <w:r>
              <w:rPr>
                <w:noProof/>
                <w:webHidden/>
              </w:rPr>
            </w:r>
            <w:r>
              <w:rPr>
                <w:noProof/>
                <w:webHidden/>
              </w:rPr>
              <w:fldChar w:fldCharType="separate"/>
            </w:r>
            <w:r>
              <w:rPr>
                <w:noProof/>
                <w:webHidden/>
              </w:rPr>
              <w:t>3</w:t>
            </w:r>
            <w:r>
              <w:rPr>
                <w:noProof/>
                <w:webHidden/>
              </w:rPr>
              <w:fldChar w:fldCharType="end"/>
            </w:r>
          </w:hyperlink>
        </w:p>
        <w:p w14:paraId="5003903B" w14:textId="7E49D47B" w:rsidR="00E67DFE" w:rsidRDefault="00E67DFE">
          <w:pPr>
            <w:pStyle w:val="TOC2"/>
            <w:rPr>
              <w:rFonts w:asciiTheme="minorHAnsi" w:eastAsiaTheme="minorEastAsia" w:hAnsiTheme="minorHAnsi" w:cstheme="minorBidi"/>
              <w:noProof/>
              <w:color w:val="auto"/>
              <w:sz w:val="22"/>
            </w:rPr>
          </w:pPr>
          <w:hyperlink w:anchor="_Toc87301657" w:history="1">
            <w:r w:rsidRPr="00154C48">
              <w:rPr>
                <w:rStyle w:val="Hyperlink"/>
                <w:noProof/>
              </w:rPr>
              <w:t>2.3 Klasifikasi Tumor Marker</w:t>
            </w:r>
            <w:r>
              <w:rPr>
                <w:noProof/>
                <w:webHidden/>
              </w:rPr>
              <w:tab/>
            </w:r>
            <w:r>
              <w:rPr>
                <w:noProof/>
                <w:webHidden/>
              </w:rPr>
              <w:fldChar w:fldCharType="begin"/>
            </w:r>
            <w:r>
              <w:rPr>
                <w:noProof/>
                <w:webHidden/>
              </w:rPr>
              <w:instrText xml:space="preserve"> PAGEREF _Toc87301657 \h </w:instrText>
            </w:r>
            <w:r>
              <w:rPr>
                <w:noProof/>
                <w:webHidden/>
              </w:rPr>
            </w:r>
            <w:r>
              <w:rPr>
                <w:noProof/>
                <w:webHidden/>
              </w:rPr>
              <w:fldChar w:fldCharType="separate"/>
            </w:r>
            <w:r>
              <w:rPr>
                <w:noProof/>
                <w:webHidden/>
              </w:rPr>
              <w:t>4</w:t>
            </w:r>
            <w:r>
              <w:rPr>
                <w:noProof/>
                <w:webHidden/>
              </w:rPr>
              <w:fldChar w:fldCharType="end"/>
            </w:r>
          </w:hyperlink>
        </w:p>
        <w:p w14:paraId="33C11907" w14:textId="454B0442" w:rsidR="00E67DFE" w:rsidRDefault="00E67DFE">
          <w:pPr>
            <w:pStyle w:val="TOC2"/>
            <w:rPr>
              <w:rFonts w:asciiTheme="minorHAnsi" w:eastAsiaTheme="minorEastAsia" w:hAnsiTheme="minorHAnsi" w:cstheme="minorBidi"/>
              <w:noProof/>
              <w:color w:val="auto"/>
              <w:sz w:val="22"/>
            </w:rPr>
          </w:pPr>
          <w:hyperlink w:anchor="_Toc87301658" w:history="1">
            <w:r w:rsidRPr="00154C48">
              <w:rPr>
                <w:rStyle w:val="Hyperlink"/>
                <w:noProof/>
              </w:rPr>
              <w:t>2.4 Penggunaan tumor marker</w:t>
            </w:r>
            <w:r>
              <w:rPr>
                <w:noProof/>
                <w:webHidden/>
              </w:rPr>
              <w:tab/>
            </w:r>
            <w:r>
              <w:rPr>
                <w:noProof/>
                <w:webHidden/>
              </w:rPr>
              <w:fldChar w:fldCharType="begin"/>
            </w:r>
            <w:r>
              <w:rPr>
                <w:noProof/>
                <w:webHidden/>
              </w:rPr>
              <w:instrText xml:space="preserve"> PAGEREF _Toc87301658 \h </w:instrText>
            </w:r>
            <w:r>
              <w:rPr>
                <w:noProof/>
                <w:webHidden/>
              </w:rPr>
            </w:r>
            <w:r>
              <w:rPr>
                <w:noProof/>
                <w:webHidden/>
              </w:rPr>
              <w:fldChar w:fldCharType="separate"/>
            </w:r>
            <w:r>
              <w:rPr>
                <w:noProof/>
                <w:webHidden/>
              </w:rPr>
              <w:t>12</w:t>
            </w:r>
            <w:r>
              <w:rPr>
                <w:noProof/>
                <w:webHidden/>
              </w:rPr>
              <w:fldChar w:fldCharType="end"/>
            </w:r>
          </w:hyperlink>
        </w:p>
        <w:p w14:paraId="11E9E31C" w14:textId="0B8213C6" w:rsidR="00E67DFE" w:rsidRDefault="00E67DFE">
          <w:pPr>
            <w:pStyle w:val="TOC1"/>
            <w:rPr>
              <w:rFonts w:asciiTheme="minorHAnsi" w:eastAsiaTheme="minorEastAsia" w:hAnsiTheme="minorHAnsi" w:cstheme="minorBidi"/>
              <w:noProof/>
              <w:color w:val="auto"/>
              <w:sz w:val="22"/>
            </w:rPr>
          </w:pPr>
          <w:hyperlink w:anchor="_Toc87301659" w:history="1">
            <w:r w:rsidRPr="00154C48">
              <w:rPr>
                <w:rStyle w:val="Hyperlink"/>
                <w:noProof/>
                <w:lang w:val="id-ID"/>
              </w:rPr>
              <w:t xml:space="preserve">BAB </w:t>
            </w:r>
            <w:r w:rsidRPr="00154C48">
              <w:rPr>
                <w:rStyle w:val="Hyperlink"/>
                <w:noProof/>
              </w:rPr>
              <w:t>3</w:t>
            </w:r>
            <w:r>
              <w:rPr>
                <w:noProof/>
                <w:webHidden/>
              </w:rPr>
              <w:tab/>
            </w:r>
          </w:hyperlink>
        </w:p>
        <w:p w14:paraId="54BA5A2D" w14:textId="188F8BB1" w:rsidR="00E67DFE" w:rsidRDefault="00E67DFE">
          <w:pPr>
            <w:pStyle w:val="TOC1"/>
            <w:rPr>
              <w:rFonts w:asciiTheme="minorHAnsi" w:eastAsiaTheme="minorEastAsia" w:hAnsiTheme="minorHAnsi" w:cstheme="minorBidi"/>
              <w:noProof/>
              <w:color w:val="auto"/>
              <w:sz w:val="22"/>
            </w:rPr>
          </w:pPr>
          <w:hyperlink w:anchor="_Toc87301660" w:history="1">
            <w:r w:rsidRPr="00154C48">
              <w:rPr>
                <w:rStyle w:val="Hyperlink"/>
                <w:noProof/>
              </w:rPr>
              <w:t>PENUTUP</w:t>
            </w:r>
            <w:r>
              <w:rPr>
                <w:noProof/>
                <w:webHidden/>
              </w:rPr>
              <w:tab/>
            </w:r>
            <w:r>
              <w:rPr>
                <w:noProof/>
                <w:webHidden/>
              </w:rPr>
              <w:fldChar w:fldCharType="begin"/>
            </w:r>
            <w:r>
              <w:rPr>
                <w:noProof/>
                <w:webHidden/>
              </w:rPr>
              <w:instrText xml:space="preserve"> PAGEREF _Toc87301660 \h </w:instrText>
            </w:r>
            <w:r>
              <w:rPr>
                <w:noProof/>
                <w:webHidden/>
              </w:rPr>
            </w:r>
            <w:r>
              <w:rPr>
                <w:noProof/>
                <w:webHidden/>
              </w:rPr>
              <w:fldChar w:fldCharType="separate"/>
            </w:r>
            <w:r>
              <w:rPr>
                <w:noProof/>
                <w:webHidden/>
              </w:rPr>
              <w:t>14</w:t>
            </w:r>
            <w:r>
              <w:rPr>
                <w:noProof/>
                <w:webHidden/>
              </w:rPr>
              <w:fldChar w:fldCharType="end"/>
            </w:r>
          </w:hyperlink>
        </w:p>
        <w:p w14:paraId="0C22423F" w14:textId="7E16CDF6" w:rsidR="00E67DFE" w:rsidRDefault="00E67DFE">
          <w:pPr>
            <w:pStyle w:val="TOC1"/>
            <w:rPr>
              <w:rFonts w:asciiTheme="minorHAnsi" w:eastAsiaTheme="minorEastAsia" w:hAnsiTheme="minorHAnsi" w:cstheme="minorBidi"/>
              <w:noProof/>
              <w:color w:val="auto"/>
              <w:sz w:val="22"/>
            </w:rPr>
          </w:pPr>
          <w:hyperlink w:anchor="_Toc87301661" w:history="1">
            <w:r w:rsidRPr="00154C48">
              <w:rPr>
                <w:rStyle w:val="Hyperlink"/>
                <w:noProof/>
                <w:lang w:val="da-DK"/>
              </w:rPr>
              <w:t>DAFTAR PUSTAKA</w:t>
            </w:r>
            <w:r>
              <w:rPr>
                <w:noProof/>
                <w:webHidden/>
              </w:rPr>
              <w:tab/>
            </w:r>
            <w:r>
              <w:rPr>
                <w:noProof/>
                <w:webHidden/>
              </w:rPr>
              <w:fldChar w:fldCharType="begin"/>
            </w:r>
            <w:r>
              <w:rPr>
                <w:noProof/>
                <w:webHidden/>
              </w:rPr>
              <w:instrText xml:space="preserve"> PAGEREF _Toc87301661 \h </w:instrText>
            </w:r>
            <w:r>
              <w:rPr>
                <w:noProof/>
                <w:webHidden/>
              </w:rPr>
            </w:r>
            <w:r>
              <w:rPr>
                <w:noProof/>
                <w:webHidden/>
              </w:rPr>
              <w:fldChar w:fldCharType="separate"/>
            </w:r>
            <w:r>
              <w:rPr>
                <w:noProof/>
                <w:webHidden/>
              </w:rPr>
              <w:t>15</w:t>
            </w:r>
            <w:r>
              <w:rPr>
                <w:noProof/>
                <w:webHidden/>
              </w:rPr>
              <w:fldChar w:fldCharType="end"/>
            </w:r>
          </w:hyperlink>
        </w:p>
        <w:p w14:paraId="39E3FBE1" w14:textId="1136AD42" w:rsidR="004E7FD6" w:rsidRDefault="004E7FD6" w:rsidP="003F6358">
          <w:pPr>
            <w:tabs>
              <w:tab w:val="left" w:pos="0"/>
            </w:tabs>
            <w:spacing w:after="0" w:line="240" w:lineRule="auto"/>
          </w:pPr>
          <w:r>
            <w:rPr>
              <w:b/>
              <w:bCs/>
              <w:noProof/>
            </w:rPr>
            <w:fldChar w:fldCharType="end"/>
          </w:r>
        </w:p>
      </w:sdtContent>
    </w:sdt>
    <w:p w14:paraId="0C3E83D1" w14:textId="12BB89AB" w:rsidR="004E7FD6" w:rsidRDefault="004E7FD6">
      <w:pPr>
        <w:rPr>
          <w:lang w:val="id-ID"/>
        </w:rPr>
        <w:sectPr w:rsidR="004E7FD6">
          <w:footerReference w:type="default" r:id="rId10"/>
          <w:pgSz w:w="11906" w:h="16838"/>
          <w:pgMar w:top="1701" w:right="1701" w:bottom="1701" w:left="2268" w:header="709" w:footer="709" w:gutter="0"/>
          <w:pgNumType w:fmt="lowerRoman" w:start="2"/>
          <w:cols w:space="708"/>
          <w:docGrid w:linePitch="360"/>
        </w:sectPr>
      </w:pPr>
    </w:p>
    <w:p w14:paraId="5553B0DB" w14:textId="7A0518C4" w:rsidR="00621DC0" w:rsidRPr="00BB330F" w:rsidRDefault="00853DA1" w:rsidP="002A2F22">
      <w:pPr>
        <w:pStyle w:val="Heading1"/>
        <w:spacing w:after="0"/>
      </w:pPr>
      <w:bookmarkStart w:id="6" w:name="_Toc71260411"/>
      <w:bookmarkStart w:id="7" w:name="_Toc66498117"/>
      <w:bookmarkStart w:id="8" w:name="_Toc71348034"/>
      <w:bookmarkStart w:id="9" w:name="_Toc86878454"/>
      <w:bookmarkStart w:id="10" w:name="_Toc87301646"/>
      <w:r>
        <w:rPr>
          <w:lang w:val="id-ID"/>
        </w:rPr>
        <w:lastRenderedPageBreak/>
        <w:t xml:space="preserve">BAB </w:t>
      </w:r>
      <w:bookmarkEnd w:id="6"/>
      <w:bookmarkEnd w:id="7"/>
      <w:bookmarkEnd w:id="8"/>
      <w:bookmarkEnd w:id="9"/>
      <w:r w:rsidR="00BB330F">
        <w:t>1</w:t>
      </w:r>
      <w:bookmarkEnd w:id="10"/>
    </w:p>
    <w:p w14:paraId="06B4A9CA" w14:textId="77777777" w:rsidR="00621DC0" w:rsidRPr="00491AC9" w:rsidRDefault="00853DA1" w:rsidP="002A2F22">
      <w:pPr>
        <w:pStyle w:val="Heading1"/>
        <w:spacing w:after="0"/>
        <w:rPr>
          <w:lang w:val="en-GB"/>
        </w:rPr>
      </w:pPr>
      <w:bookmarkStart w:id="11" w:name="_Toc71348035"/>
      <w:bookmarkStart w:id="12" w:name="_Toc66498118"/>
      <w:bookmarkStart w:id="13" w:name="_Toc87140489"/>
      <w:bookmarkStart w:id="14" w:name="_Toc87301647"/>
      <w:r>
        <w:rPr>
          <w:lang w:val="id-ID"/>
        </w:rPr>
        <w:t>PENDA</w:t>
      </w:r>
      <w:r w:rsidRPr="00491AC9">
        <w:rPr>
          <w:lang w:val="id-ID"/>
        </w:rPr>
        <w:t>HULUAN</w:t>
      </w:r>
      <w:bookmarkEnd w:id="11"/>
      <w:bookmarkEnd w:id="12"/>
      <w:bookmarkEnd w:id="13"/>
      <w:bookmarkEnd w:id="14"/>
    </w:p>
    <w:p w14:paraId="47B900D4" w14:textId="04C7E03D" w:rsidR="009A4F17" w:rsidRDefault="009A4F17" w:rsidP="009A4F17">
      <w:pPr>
        <w:pStyle w:val="Heading2"/>
      </w:pPr>
      <w:bookmarkStart w:id="15" w:name="_Toc66498120"/>
      <w:bookmarkStart w:id="16" w:name="_Toc71348037"/>
      <w:bookmarkStart w:id="17" w:name="_Toc87301648"/>
      <w:r>
        <w:t>1.1 Latar Belakang</w:t>
      </w:r>
      <w:bookmarkEnd w:id="17"/>
    </w:p>
    <w:p w14:paraId="3B4D9086" w14:textId="3D4CD5F6" w:rsidR="00491AC9" w:rsidRPr="00491AC9" w:rsidRDefault="00491AC9" w:rsidP="009A4F17">
      <w:pPr>
        <w:ind w:firstLine="540"/>
      </w:pPr>
      <w:r w:rsidRPr="00491AC9">
        <w:t>Kemajuan ilmu pengetahuan dan teknologi dalam hal imunologi, membawa kemajuan dalam  bidang deteksi dini onkologi (kanker). Diagnosis masalah, menentukan prognosis dan pemantauan kanker, yang baru-baru ini banyak diarahkan pada berbagai zat yang seharusnya memberikan petunjuk tentang perkembangan tumor ganas dan komplikasinya. Identifikasi tersebut diharapkan  membantu menegakkan diagnosis, menentukan prognosis dan memprediksi perjalanan penyakit. Perkembangan teknologi laboratorium, terutama perkembangan di bidang bioteknologi menghasilkan teknologi penanda keganasan yang telah dapat di deteksi tidak hanya dalam lingkungan ekstraselular (atau pada tingkat sel) tetapi juga pada tingkat molekuler. Penanda molekuler keganasan tertentu telah dapat digunakan untuk mendeteksi sel kanker sisa bahkan dalam keadaaan tertentu dapat digunakan sebagai faktor prediksi keganasan atau faktor resiko.</w:t>
      </w:r>
      <w:r w:rsidRPr="00491AC9">
        <w:rPr>
          <w:vertAlign w:val="superscript"/>
        </w:rPr>
        <w:t>1</w:t>
      </w:r>
    </w:p>
    <w:p w14:paraId="29AE3BD3" w14:textId="77777777" w:rsidR="00491AC9" w:rsidRPr="00491AC9" w:rsidRDefault="00491AC9" w:rsidP="00491AC9">
      <w:pPr>
        <w:autoSpaceDE w:val="0"/>
        <w:autoSpaceDN w:val="0"/>
        <w:adjustRightInd w:val="0"/>
        <w:ind w:firstLine="540"/>
      </w:pPr>
      <w:r w:rsidRPr="00491AC9">
        <w:t xml:space="preserve">Tumor marker atau penanda tumor adalah perubahan yang dapat dideteksi dan menunjukkan adanya tumor jinak ataupun tumor ganas. Berdasarkan perubahan yang terjadi pada kanker, keduanya dapat diidentifikasi secara ekstraseluler, seluler dan molekuler. Ada perbedaan dalam hal penanda tumor yang digunakan beberapa tahun yang lalu dengan yang digunakan saat ini. Menurut definisi lama, penanda tumor mengekspresikan berbagai zat yang disekresikan oleh sel-sel kanker atau sel jinak ke dalam cairan ekstraseluler dalam menanggapi adanya kanker. Perkembangan ilmu pengetahuan dan laboratorium teknologi saat ini memungkinkan mendeteksi berbagai zat pada tingkat molekuler, oleh karena itu definisi penanda tumor (ganas) saat ini adalah di samping zat-zat ekstraselular seperti di atas, juga mencakup berbagai komponen termasuk berbagai gen dan molekul yang berhubungan dengan perkembangan kanker dan dikenal sebagai biomarker keganasan. </w:t>
      </w:r>
      <w:r w:rsidRPr="00491AC9">
        <w:rPr>
          <w:vertAlign w:val="superscript"/>
        </w:rPr>
        <w:t>1,2</w:t>
      </w:r>
    </w:p>
    <w:p w14:paraId="6F575014" w14:textId="5DDB3974" w:rsidR="00491AC9" w:rsidRPr="00491AC9" w:rsidRDefault="00491AC9" w:rsidP="009A4F17">
      <w:pPr>
        <w:ind w:firstLine="540"/>
      </w:pPr>
      <w:r w:rsidRPr="00491AC9">
        <w:t xml:space="preserve">Gejala klinis kanker diawali dengan pertumbuhan sel yang tidak terkendali, sel-sel yang tumbuh di luar kendali dapat menyusup ke jaringan organ dan </w:t>
      </w:r>
      <w:r w:rsidRPr="00491AC9">
        <w:lastRenderedPageBreak/>
        <w:t xml:space="preserve">mengganggu fungsi organ yang bersangkutan. Secara luas saat ini diterima bahwa kanker disebabkan oleh akumulasi kelainan atau mutasi gen tertentu, oleh karena itu kanker disebut juga penyakit genetik. Kanker dapat memberikan efek secara langsung yang disebabkan langsung olehnya atai metastasenya, dapat juga memberikan efek sistemik lainnya yang timbul sebagai respon tubuh terhadap kanker. </w:t>
      </w:r>
      <w:r w:rsidR="009A4F17" w:rsidRPr="006B5E11">
        <w:rPr>
          <w:vertAlign w:val="superscript"/>
        </w:rPr>
        <w:t>1,3,4</w:t>
      </w:r>
    </w:p>
    <w:p w14:paraId="06B4E87A" w14:textId="3A8DDCAB" w:rsidR="00621DC0" w:rsidRPr="009A4F17" w:rsidRDefault="00853DA1" w:rsidP="00491AC9">
      <w:pPr>
        <w:pStyle w:val="Heading2"/>
        <w:rPr>
          <w:szCs w:val="24"/>
          <w:lang w:val="id-ID"/>
        </w:rPr>
      </w:pPr>
      <w:bookmarkStart w:id="18" w:name="_Toc87301649"/>
      <w:r w:rsidRPr="009A4F17">
        <w:rPr>
          <w:szCs w:val="24"/>
          <w:lang w:val="id-ID"/>
        </w:rPr>
        <w:t>1.2 Tujuan</w:t>
      </w:r>
      <w:bookmarkEnd w:id="15"/>
      <w:bookmarkEnd w:id="16"/>
      <w:bookmarkEnd w:id="18"/>
      <w:r w:rsidRPr="009A4F17">
        <w:rPr>
          <w:szCs w:val="24"/>
          <w:lang w:val="id-ID"/>
        </w:rPr>
        <w:t xml:space="preserve"> </w:t>
      </w:r>
    </w:p>
    <w:p w14:paraId="65473303" w14:textId="34ACF0F7" w:rsidR="00621DC0" w:rsidRPr="00AC0915" w:rsidRDefault="00AC0915" w:rsidP="00AC0915">
      <w:pPr>
        <w:pStyle w:val="ListParagraph"/>
        <w:ind w:left="360" w:firstLine="360"/>
        <w:rPr>
          <w:szCs w:val="24"/>
        </w:rPr>
      </w:pPr>
      <w:r>
        <w:rPr>
          <w:szCs w:val="24"/>
        </w:rPr>
        <w:t xml:space="preserve">Tujuan dari penulisan ini adalah untuk mengetahui </w:t>
      </w:r>
      <w:r w:rsidR="00491AC9">
        <w:rPr>
          <w:szCs w:val="24"/>
        </w:rPr>
        <w:t xml:space="preserve">lebih dalam lagi </w:t>
      </w:r>
      <w:r w:rsidR="007910B9">
        <w:rPr>
          <w:szCs w:val="24"/>
        </w:rPr>
        <w:t>mengenai</w:t>
      </w:r>
      <w:r w:rsidR="00491AC9">
        <w:rPr>
          <w:szCs w:val="24"/>
        </w:rPr>
        <w:t xml:space="preserve"> </w:t>
      </w:r>
      <w:r w:rsidR="00491AC9" w:rsidRPr="007227BB">
        <w:rPr>
          <w:i/>
          <w:szCs w:val="24"/>
        </w:rPr>
        <w:t>tumor</w:t>
      </w:r>
      <w:r w:rsidR="007227BB" w:rsidRPr="007227BB">
        <w:rPr>
          <w:i/>
          <w:szCs w:val="24"/>
        </w:rPr>
        <w:t xml:space="preserve"> marker</w:t>
      </w:r>
      <w:r w:rsidR="007910B9">
        <w:rPr>
          <w:szCs w:val="24"/>
        </w:rPr>
        <w:t>.</w:t>
      </w:r>
    </w:p>
    <w:p w14:paraId="777CD7BF" w14:textId="77777777" w:rsidR="00621DC0" w:rsidRDefault="00853DA1">
      <w:pPr>
        <w:pStyle w:val="Heading2"/>
        <w:ind w:left="567" w:hanging="567"/>
        <w:rPr>
          <w:lang w:val="id-ID"/>
        </w:rPr>
      </w:pPr>
      <w:bookmarkStart w:id="19" w:name="_Toc66498121"/>
      <w:bookmarkStart w:id="20" w:name="_Toc71348038"/>
      <w:bookmarkStart w:id="21" w:name="_Toc87301650"/>
      <w:r>
        <w:rPr>
          <w:lang w:val="id-ID"/>
        </w:rPr>
        <w:t xml:space="preserve">1.3 </w:t>
      </w:r>
      <w:r>
        <w:rPr>
          <w:lang w:val="da-DK"/>
        </w:rPr>
        <w:tab/>
      </w:r>
      <w:r>
        <w:rPr>
          <w:lang w:val="id-ID"/>
        </w:rPr>
        <w:t>Manfaat</w:t>
      </w:r>
      <w:bookmarkEnd w:id="19"/>
      <w:bookmarkEnd w:id="20"/>
      <w:bookmarkEnd w:id="21"/>
    </w:p>
    <w:p w14:paraId="0B6DBC8A" w14:textId="77777777" w:rsidR="00621DC0" w:rsidRDefault="00853DA1" w:rsidP="009A4F17">
      <w:pPr>
        <w:rPr>
          <w:lang w:val="id-ID"/>
        </w:rPr>
      </w:pPr>
      <w:bookmarkStart w:id="22" w:name="_Toc71348039"/>
      <w:bookmarkStart w:id="23" w:name="_Toc66498122"/>
      <w:bookmarkStart w:id="24" w:name="_Toc86878458"/>
      <w:bookmarkStart w:id="25" w:name="_Toc87140492"/>
      <w:r>
        <w:rPr>
          <w:lang w:val="id-ID"/>
        </w:rPr>
        <w:t>1.3.1. Manfaat Ilmiah</w:t>
      </w:r>
      <w:bookmarkEnd w:id="22"/>
      <w:bookmarkEnd w:id="23"/>
      <w:bookmarkEnd w:id="24"/>
      <w:bookmarkEnd w:id="25"/>
    </w:p>
    <w:p w14:paraId="0BE6C13E" w14:textId="3FB200C4" w:rsidR="00621DC0" w:rsidRDefault="00853DA1" w:rsidP="009A4F17">
      <w:pPr>
        <w:ind w:firstLine="720"/>
        <w:rPr>
          <w:lang w:val="id-ID"/>
        </w:rPr>
      </w:pPr>
      <w:r>
        <w:rPr>
          <w:lang w:val="id-ID"/>
        </w:rPr>
        <w:t>Memperkaya khasanah ilmu pengetahuan dalam bidang kedokteran terutama bidang Ilmu Keseh</w:t>
      </w:r>
      <w:r w:rsidR="00AC0915">
        <w:rPr>
          <w:lang w:val="id-ID"/>
        </w:rPr>
        <w:t xml:space="preserve">atan Anak </w:t>
      </w:r>
      <w:r w:rsidR="007910B9">
        <w:t>div</w:t>
      </w:r>
      <w:r w:rsidR="00491AC9">
        <w:t>isi hematologi dan onkologi</w:t>
      </w:r>
      <w:r w:rsidR="007910B9">
        <w:t xml:space="preserve"> </w:t>
      </w:r>
    </w:p>
    <w:p w14:paraId="2E902976" w14:textId="77777777" w:rsidR="00621DC0" w:rsidRDefault="00853DA1" w:rsidP="009A4F17">
      <w:pPr>
        <w:rPr>
          <w:lang w:val="id-ID"/>
        </w:rPr>
      </w:pPr>
      <w:bookmarkStart w:id="26" w:name="_Toc66498123"/>
      <w:bookmarkStart w:id="27" w:name="_Toc71348040"/>
      <w:bookmarkStart w:id="28" w:name="_Toc86878459"/>
      <w:bookmarkStart w:id="29" w:name="_Toc87140493"/>
      <w:r>
        <w:rPr>
          <w:lang w:val="id-ID"/>
        </w:rPr>
        <w:t>1.3.2 Manfaat bagi Pembaca</w:t>
      </w:r>
      <w:bookmarkEnd w:id="26"/>
      <w:bookmarkEnd w:id="27"/>
      <w:bookmarkEnd w:id="28"/>
      <w:bookmarkEnd w:id="29"/>
    </w:p>
    <w:p w14:paraId="6B9367B6" w14:textId="04685386" w:rsidR="00621DC0" w:rsidRDefault="00853DA1" w:rsidP="009A4F17">
      <w:pPr>
        <w:ind w:firstLine="720"/>
        <w:rPr>
          <w:lang w:val="id-ID"/>
        </w:rPr>
        <w:sectPr w:rsidR="00621DC0">
          <w:headerReference w:type="default" r:id="rId11"/>
          <w:footerReference w:type="default" r:id="rId12"/>
          <w:pgSz w:w="11906" w:h="16838"/>
          <w:pgMar w:top="1701" w:right="1701" w:bottom="1701" w:left="2268" w:header="709" w:footer="709" w:gutter="0"/>
          <w:pgNumType w:start="1"/>
          <w:cols w:space="708"/>
          <w:docGrid w:linePitch="360"/>
        </w:sectPr>
      </w:pPr>
      <w:bookmarkStart w:id="30" w:name="_Toc86878460"/>
      <w:bookmarkStart w:id="31" w:name="_Toc87140494"/>
      <w:r>
        <w:rPr>
          <w:lang w:val="id-ID"/>
        </w:rPr>
        <w:t>Laporan ini diharapkan menjadi sumb</w:t>
      </w:r>
      <w:r w:rsidR="00AC0915">
        <w:rPr>
          <w:lang w:val="id-ID"/>
        </w:rPr>
        <w:t>er pengetahuan bagi penulis dan</w:t>
      </w:r>
      <w:r w:rsidR="00AC0915">
        <w:t xml:space="preserve"> </w:t>
      </w:r>
      <w:bookmarkStart w:id="32" w:name="_GoBack"/>
      <w:r>
        <w:rPr>
          <w:lang w:val="id-ID"/>
        </w:rPr>
        <w:t xml:space="preserve">pembaca mengenai </w:t>
      </w:r>
      <w:bookmarkEnd w:id="30"/>
      <w:bookmarkEnd w:id="31"/>
      <w:r w:rsidR="007227BB" w:rsidRPr="007227BB">
        <w:rPr>
          <w:i/>
          <w:iCs/>
          <w:szCs w:val="24"/>
        </w:rPr>
        <w:t>tumor marker</w:t>
      </w:r>
    </w:p>
    <w:p w14:paraId="119E39E3" w14:textId="5DAB1905" w:rsidR="00621DC0" w:rsidRDefault="00853DA1" w:rsidP="002A2F22">
      <w:pPr>
        <w:pStyle w:val="Heading1"/>
        <w:spacing w:after="0"/>
      </w:pPr>
      <w:bookmarkStart w:id="33" w:name="_Toc86878461"/>
      <w:bookmarkStart w:id="34" w:name="_Toc87140495"/>
      <w:bookmarkStart w:id="35" w:name="_Toc71260427"/>
      <w:bookmarkStart w:id="36" w:name="_Toc71348051"/>
      <w:bookmarkStart w:id="37" w:name="_Toc66498132"/>
      <w:bookmarkStart w:id="38" w:name="_Toc86878462"/>
      <w:bookmarkStart w:id="39" w:name="_Toc87301651"/>
      <w:bookmarkEnd w:id="33"/>
      <w:bookmarkEnd w:id="34"/>
      <w:bookmarkEnd w:id="32"/>
      <w:r>
        <w:lastRenderedPageBreak/>
        <w:t xml:space="preserve">BAB </w:t>
      </w:r>
      <w:bookmarkEnd w:id="35"/>
      <w:bookmarkEnd w:id="36"/>
      <w:bookmarkEnd w:id="37"/>
      <w:bookmarkEnd w:id="38"/>
      <w:r w:rsidR="00BB330F">
        <w:t>2</w:t>
      </w:r>
      <w:bookmarkEnd w:id="39"/>
    </w:p>
    <w:p w14:paraId="6F3F86DE" w14:textId="1506EFD5" w:rsidR="00BB330F" w:rsidRPr="00BB330F" w:rsidRDefault="00BB330F" w:rsidP="002A2F22">
      <w:pPr>
        <w:pStyle w:val="Heading1"/>
        <w:spacing w:after="0"/>
      </w:pPr>
      <w:bookmarkStart w:id="40" w:name="_Toc87301652"/>
      <w:r w:rsidRPr="00BB330F">
        <w:t>TINJAUAN PUSTAKA</w:t>
      </w:r>
      <w:bookmarkEnd w:id="40"/>
    </w:p>
    <w:p w14:paraId="79388B96" w14:textId="77777777" w:rsidR="0020283C" w:rsidRPr="0020283C" w:rsidRDefault="0020283C" w:rsidP="0020283C">
      <w:pPr>
        <w:pStyle w:val="ListParagraph"/>
        <w:keepNext/>
        <w:keepLines/>
        <w:numPr>
          <w:ilvl w:val="0"/>
          <w:numId w:val="1"/>
        </w:numPr>
        <w:contextualSpacing w:val="0"/>
        <w:outlineLvl w:val="1"/>
        <w:rPr>
          <w:rFonts w:eastAsiaTheme="majorEastAsia"/>
          <w:b/>
          <w:bCs/>
          <w:vanish/>
          <w:szCs w:val="24"/>
        </w:rPr>
      </w:pPr>
      <w:bookmarkStart w:id="41" w:name="_Toc86878464"/>
      <w:bookmarkStart w:id="42" w:name="_Toc87140499"/>
      <w:bookmarkStart w:id="43" w:name="_Toc66498134"/>
      <w:bookmarkStart w:id="44" w:name="_Toc71348053"/>
      <w:bookmarkStart w:id="45" w:name="_Toc87296482"/>
      <w:bookmarkStart w:id="46" w:name="_Toc87298068"/>
      <w:bookmarkStart w:id="47" w:name="_Toc87298099"/>
      <w:bookmarkStart w:id="48" w:name="_Toc87298125"/>
      <w:bookmarkStart w:id="49" w:name="_Toc87299077"/>
      <w:bookmarkStart w:id="50" w:name="_Toc87301653"/>
      <w:bookmarkEnd w:id="41"/>
      <w:bookmarkEnd w:id="42"/>
      <w:bookmarkEnd w:id="45"/>
      <w:bookmarkEnd w:id="46"/>
      <w:bookmarkEnd w:id="47"/>
      <w:bookmarkEnd w:id="48"/>
      <w:bookmarkEnd w:id="49"/>
      <w:bookmarkEnd w:id="50"/>
    </w:p>
    <w:p w14:paraId="58E0B961" w14:textId="77777777" w:rsidR="0020283C" w:rsidRPr="0020283C" w:rsidRDefault="0020283C" w:rsidP="0020283C">
      <w:pPr>
        <w:pStyle w:val="ListParagraph"/>
        <w:keepNext/>
        <w:keepLines/>
        <w:numPr>
          <w:ilvl w:val="0"/>
          <w:numId w:val="1"/>
        </w:numPr>
        <w:contextualSpacing w:val="0"/>
        <w:outlineLvl w:val="1"/>
        <w:rPr>
          <w:rFonts w:eastAsiaTheme="majorEastAsia"/>
          <w:b/>
          <w:bCs/>
          <w:vanish/>
          <w:szCs w:val="24"/>
        </w:rPr>
      </w:pPr>
      <w:bookmarkStart w:id="51" w:name="_Toc87296483"/>
      <w:bookmarkStart w:id="52" w:name="_Toc87298069"/>
      <w:bookmarkStart w:id="53" w:name="_Toc87298100"/>
      <w:bookmarkStart w:id="54" w:name="_Toc87298126"/>
      <w:bookmarkStart w:id="55" w:name="_Toc87299078"/>
      <w:bookmarkStart w:id="56" w:name="_Toc87301654"/>
      <w:bookmarkEnd w:id="51"/>
      <w:bookmarkEnd w:id="52"/>
      <w:bookmarkEnd w:id="53"/>
      <w:bookmarkEnd w:id="54"/>
      <w:bookmarkEnd w:id="55"/>
      <w:bookmarkEnd w:id="56"/>
    </w:p>
    <w:p w14:paraId="2613298A" w14:textId="178367BA" w:rsidR="00621DC0" w:rsidRDefault="00853DA1" w:rsidP="0020283C">
      <w:pPr>
        <w:pStyle w:val="Heading2"/>
        <w:numPr>
          <w:ilvl w:val="1"/>
          <w:numId w:val="1"/>
        </w:numPr>
        <w:rPr>
          <w:rFonts w:cs="Times New Roman"/>
          <w:szCs w:val="24"/>
        </w:rPr>
      </w:pPr>
      <w:bookmarkStart w:id="57" w:name="_Toc87301655"/>
      <w:r>
        <w:rPr>
          <w:rFonts w:cs="Times New Roman"/>
          <w:szCs w:val="24"/>
        </w:rPr>
        <w:t>Definisi</w:t>
      </w:r>
      <w:bookmarkEnd w:id="43"/>
      <w:bookmarkEnd w:id="44"/>
      <w:bookmarkEnd w:id="57"/>
    </w:p>
    <w:p w14:paraId="667926B6" w14:textId="77777777" w:rsidR="00314CE4" w:rsidRDefault="00314CE4" w:rsidP="00314CE4">
      <w:pPr>
        <w:autoSpaceDE w:val="0"/>
        <w:autoSpaceDN w:val="0"/>
        <w:adjustRightInd w:val="0"/>
        <w:ind w:firstLine="360"/>
      </w:pPr>
      <w:r w:rsidRPr="006B5E11">
        <w:t xml:space="preserve">Tumor marker atau penanda tumor adalah perubahan yang dapat dideteksi dan menunjukkan adanya tumor jinak ataupun tumor ganas. Berdasarkan perubahan yang terjadi pada kanker, keduanya dapat diidentifikasi secara ekstraseluler, seluler dan molekuler. Ada perbedaan dalam hal penanda tumor yang digunakan beberapa tahun yang lalu dengan yang digunakan saat ini. </w:t>
      </w:r>
    </w:p>
    <w:p w14:paraId="272EFDE6" w14:textId="541FE3F6" w:rsidR="00314CE4" w:rsidRPr="00314CE4" w:rsidRDefault="00314CE4" w:rsidP="00314CE4">
      <w:pPr>
        <w:autoSpaceDE w:val="0"/>
        <w:autoSpaceDN w:val="0"/>
        <w:adjustRightInd w:val="0"/>
      </w:pPr>
      <w:r w:rsidRPr="006B5E11">
        <w:t xml:space="preserve">Menurut definisi lama, penanda tumor mengekspresikan berbagai zat yang disekresikan oleh sel-sel kanker atau sel jinak ke dalam cairan ekstraseluler dalam menanggapi adanya kanker. Perkembangan ilmu pengetahuan dan laboratorium teknologi saat ini memungkinkan mendeteksi berbagai zat pada tingkat molekuler, oleh karena itu definisi penanda tumor (ganas) saat ini adalah di samping zat-zat ekstraselular seperti di atas, juga mencakup berbagai komponen termasuk berbagai gen dan molekul yang berhubungan dengan perkembangan kanker dan dikenal sebagai biomarker keganasan. </w:t>
      </w:r>
      <w:r w:rsidRPr="00314CE4">
        <w:rPr>
          <w:vertAlign w:val="superscript"/>
        </w:rPr>
        <w:t>1,2</w:t>
      </w:r>
    </w:p>
    <w:p w14:paraId="524B419D" w14:textId="5F1E5510" w:rsidR="002A2F22" w:rsidRPr="002A2F22" w:rsidRDefault="002A2F22" w:rsidP="002A2F22">
      <w:pPr>
        <w:pStyle w:val="Heading2"/>
      </w:pPr>
      <w:bookmarkStart w:id="58" w:name="_Toc71260447"/>
      <w:bookmarkStart w:id="59" w:name="_Toc71348071"/>
      <w:bookmarkStart w:id="60" w:name="_Toc66498141"/>
      <w:bookmarkStart w:id="61" w:name="_Toc87301656"/>
      <w:r>
        <w:t xml:space="preserve">2.2 </w:t>
      </w:r>
      <w:r w:rsidRPr="002A2F22">
        <w:t>Karakteristik</w:t>
      </w:r>
      <w:r>
        <w:t xml:space="preserve"> Tumor Marker</w:t>
      </w:r>
      <w:bookmarkEnd w:id="61"/>
    </w:p>
    <w:p w14:paraId="1CDA5D20" w14:textId="77777777" w:rsidR="002A2F22" w:rsidRPr="006B5E11" w:rsidRDefault="002A2F22" w:rsidP="002A2F22">
      <w:pPr>
        <w:rPr>
          <w:vertAlign w:val="superscript"/>
        </w:rPr>
      </w:pPr>
      <w:r w:rsidRPr="006B5E11">
        <w:t xml:space="preserve">Tumor marker yang ideal memiliki syarat: </w:t>
      </w:r>
      <w:r w:rsidRPr="006B5E11">
        <w:rPr>
          <w:vertAlign w:val="superscript"/>
        </w:rPr>
        <w:t>5</w:t>
      </w:r>
    </w:p>
    <w:p w14:paraId="00334E66" w14:textId="77777777" w:rsidR="002A2F22" w:rsidRPr="006B5E11" w:rsidRDefault="002A2F22" w:rsidP="002A2F22">
      <w:pPr>
        <w:pStyle w:val="ListParagraph"/>
        <w:numPr>
          <w:ilvl w:val="0"/>
          <w:numId w:val="27"/>
        </w:numPr>
        <w:spacing w:after="0"/>
        <w:ind w:left="900"/>
      </w:pPr>
      <w:r w:rsidRPr="006B5E11">
        <w:t>Hanya muncul pada sel yang mengalami keganasan</w:t>
      </w:r>
    </w:p>
    <w:p w14:paraId="4B535441" w14:textId="77777777" w:rsidR="002A2F22" w:rsidRPr="006B5E11" w:rsidRDefault="002A2F22" w:rsidP="002A2F22">
      <w:pPr>
        <w:pStyle w:val="ListParagraph"/>
        <w:numPr>
          <w:ilvl w:val="0"/>
          <w:numId w:val="27"/>
        </w:numPr>
        <w:spacing w:after="0"/>
        <w:ind w:left="900"/>
      </w:pPr>
      <w:r w:rsidRPr="006B5E11">
        <w:t>Spesifik untuk tipe dan organ yang terkena tumor</w:t>
      </w:r>
    </w:p>
    <w:p w14:paraId="56D41A1B" w14:textId="77777777" w:rsidR="002A2F22" w:rsidRPr="006B5E11" w:rsidRDefault="002A2F22" w:rsidP="002A2F22">
      <w:pPr>
        <w:pStyle w:val="ListParagraph"/>
        <w:numPr>
          <w:ilvl w:val="0"/>
          <w:numId w:val="27"/>
        </w:numPr>
        <w:spacing w:after="0"/>
        <w:ind w:left="900"/>
      </w:pPr>
      <w:r w:rsidRPr="006B5E11">
        <w:t>Mudah di ukur dalam serum</w:t>
      </w:r>
    </w:p>
    <w:p w14:paraId="21FA5387" w14:textId="77777777" w:rsidR="002A2F22" w:rsidRPr="006B5E11" w:rsidRDefault="002A2F22" w:rsidP="002A2F22">
      <w:pPr>
        <w:pStyle w:val="ListParagraph"/>
        <w:numPr>
          <w:ilvl w:val="0"/>
          <w:numId w:val="27"/>
        </w:numPr>
        <w:spacing w:after="0"/>
        <w:ind w:left="900"/>
      </w:pPr>
      <w:r w:rsidRPr="006B5E11">
        <w:t>Dapat dinilai pada serum pasien pada masa awal perkembangan tumor</w:t>
      </w:r>
    </w:p>
    <w:p w14:paraId="1B633418" w14:textId="77777777" w:rsidR="002A2F22" w:rsidRPr="006B5E11" w:rsidRDefault="002A2F22" w:rsidP="002A2F22">
      <w:pPr>
        <w:ind w:firstLine="540"/>
      </w:pPr>
      <w:r w:rsidRPr="006B5E11">
        <w:t xml:space="preserve">Hingga saat ini, tidak terdapat struktur antigen yang diketahui hanya pada sel tumor. Artinya, antibodi yang berikatan dengan tumor marker tertentu dapat bereaksi silang dengan struktur antigen lainnya. Melihat dari syarat ideal di atas maka tidak terdapat tumor marker dan metode yang 100% spesifik. Banyak faktor yang dapat mengganggu konsentrasi dari suatu tumor marker. Adanya bias ini disebabkan oleh : </w:t>
      </w:r>
      <w:r w:rsidRPr="006B5E11">
        <w:rPr>
          <w:vertAlign w:val="superscript"/>
        </w:rPr>
        <w:t>2,5</w:t>
      </w:r>
    </w:p>
    <w:p w14:paraId="47D22C39" w14:textId="77777777" w:rsidR="002A2F22" w:rsidRPr="006B5E11" w:rsidRDefault="002A2F22" w:rsidP="002A2F22">
      <w:pPr>
        <w:pStyle w:val="ListParagraph"/>
        <w:numPr>
          <w:ilvl w:val="0"/>
          <w:numId w:val="28"/>
        </w:numPr>
        <w:spacing w:after="0"/>
        <w:ind w:left="900"/>
      </w:pPr>
      <w:r w:rsidRPr="006B5E11">
        <w:t>Spesifisitas yang inadekuat untuk tipe malignansi</w:t>
      </w:r>
    </w:p>
    <w:p w14:paraId="64F766B0" w14:textId="77777777" w:rsidR="002A2F22" w:rsidRPr="006B5E11" w:rsidRDefault="002A2F22" w:rsidP="002A2F22">
      <w:pPr>
        <w:pStyle w:val="ListParagraph"/>
        <w:numPr>
          <w:ilvl w:val="0"/>
          <w:numId w:val="28"/>
        </w:numPr>
        <w:spacing w:after="0"/>
        <w:ind w:left="900"/>
      </w:pPr>
      <w:r w:rsidRPr="006B5E11">
        <w:lastRenderedPageBreak/>
        <w:t>Produksi marker dalam konsentrasi tinggi pada penyakit nonmalignan</w:t>
      </w:r>
    </w:p>
    <w:p w14:paraId="022B61EE" w14:textId="77777777" w:rsidR="002A2F22" w:rsidRPr="006B5E11" w:rsidRDefault="002A2F22" w:rsidP="002A2F22">
      <w:pPr>
        <w:pStyle w:val="ListParagraph"/>
        <w:numPr>
          <w:ilvl w:val="0"/>
          <w:numId w:val="28"/>
        </w:numPr>
        <w:spacing w:after="0"/>
        <w:ind w:left="900"/>
      </w:pPr>
      <w:r w:rsidRPr="006B5E11">
        <w:t>Produksi marker dalam kondisi psikologis yang berbeda </w:t>
      </w:r>
    </w:p>
    <w:p w14:paraId="5558A1D4" w14:textId="77777777" w:rsidR="002A2F22" w:rsidRPr="006B5E11" w:rsidRDefault="002A2F22" w:rsidP="002A2F22">
      <w:pPr>
        <w:pStyle w:val="ListParagraph"/>
        <w:numPr>
          <w:ilvl w:val="0"/>
          <w:numId w:val="28"/>
        </w:numPr>
        <w:spacing w:after="0"/>
        <w:ind w:left="900"/>
      </w:pPr>
      <w:r w:rsidRPr="006B5E11">
        <w:t>Produksi pada jaringan sehat </w:t>
      </w:r>
    </w:p>
    <w:p w14:paraId="44452EF7" w14:textId="77777777" w:rsidR="002A2F22" w:rsidRPr="006B5E11" w:rsidRDefault="002A2F22" w:rsidP="002A2F22">
      <w:pPr>
        <w:ind w:firstLine="540"/>
      </w:pPr>
      <w:r w:rsidRPr="006B5E11">
        <w:t xml:space="preserve">Sensitifitas dan spesifitas dari tumor marker menentukan kegunaan klinisnya.  Contohnya suatu tumor marker dapat digunakan sebagai monitoring pengobatan, namun tidak akurat jika dipakai untuk kepentingan skrining atau diagnosa suatu keganasan. </w:t>
      </w:r>
      <w:r w:rsidRPr="006B5E11">
        <w:rPr>
          <w:vertAlign w:val="superscript"/>
        </w:rPr>
        <w:t>5</w:t>
      </w:r>
    </w:p>
    <w:p w14:paraId="3B00A053" w14:textId="77777777" w:rsidR="002A2F22" w:rsidRDefault="002A2F22" w:rsidP="00FC791D"/>
    <w:p w14:paraId="06816AE9" w14:textId="60943D4A" w:rsidR="0075196E" w:rsidRDefault="002A2F22" w:rsidP="0075196E">
      <w:pPr>
        <w:pStyle w:val="Heading2"/>
      </w:pPr>
      <w:bookmarkStart w:id="62" w:name="_Toc87301657"/>
      <w:r>
        <w:t xml:space="preserve">2.3 </w:t>
      </w:r>
      <w:r w:rsidRPr="002A2F22">
        <w:t>Klasifikasi</w:t>
      </w:r>
      <w:r>
        <w:t xml:space="preserve"> Tumor Marker</w:t>
      </w:r>
      <w:bookmarkEnd w:id="62"/>
    </w:p>
    <w:p w14:paraId="2DEF15A2" w14:textId="77777777" w:rsidR="0075196E" w:rsidRPr="007C28C8" w:rsidRDefault="0075196E" w:rsidP="0075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id-ID"/>
        </w:rPr>
      </w:pPr>
      <w:r w:rsidRPr="007C28C8">
        <w:rPr>
          <w:b/>
          <w:bCs/>
          <w:lang w:val="id-ID"/>
        </w:rPr>
        <w:t>Neuron-spesifik enolase</w:t>
      </w:r>
    </w:p>
    <w:p w14:paraId="34EABF86" w14:textId="388BEB99" w:rsidR="0075196E" w:rsidRDefault="0075196E" w:rsidP="00E67DF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7C28C8">
        <w:rPr>
          <w:lang w:val="id-ID"/>
        </w:rPr>
        <w:t>Enolase adalah enzim glikolitik yang ada di banyak jaringan dan sel manusia. Subunit m-enolase ditemukan di jaringan saraf dan tumor dan disebut neuron-spesifik enolase (NSE). NSE pertama kali ditunjukkan pada spesimen neuroblastoma dengan metode imunohistokimia</w:t>
      </w:r>
      <w:r>
        <w:t xml:space="preserve">. </w:t>
      </w:r>
      <w:r w:rsidRPr="007C28C8">
        <w:rPr>
          <w:lang w:val="id-ID"/>
        </w:rPr>
        <w:t>Selanjutnya, pengukuran NSE serum telah digunakan dalam mendiagnosis anak</w:t>
      </w:r>
      <w:r>
        <w:t xml:space="preserve"> </w:t>
      </w:r>
      <w:r w:rsidRPr="007C28C8">
        <w:rPr>
          <w:lang w:val="id-ID"/>
        </w:rPr>
        <w:t>dengan neuroblastoma</w:t>
      </w:r>
      <w:r>
        <w:t>.</w:t>
      </w:r>
      <w:r w:rsidRPr="007C28C8">
        <w:rPr>
          <w:lang w:val="id-ID"/>
        </w:rPr>
        <w:t xml:space="preserve"> NSE telah terbukti menjadi penanda sensitif untuk neuroblastoma dan tumor lain yang berasal dari neuroektoderm embrionik, termasuk pheochromocytoma, karsinoma tiroid meduler, karsinoma sel pulau pankreas, dan karsinoid usus dan paru-paru</w:t>
      </w:r>
      <w:r>
        <w:t xml:space="preserve">.Terdapat </w:t>
      </w:r>
      <w:r w:rsidRPr="007C28C8">
        <w:rPr>
          <w:lang w:val="id-ID"/>
        </w:rPr>
        <w:t xml:space="preserve">penelitian </w:t>
      </w:r>
      <w:r>
        <w:t xml:space="preserve">yang </w:t>
      </w:r>
      <w:r w:rsidRPr="007C28C8">
        <w:rPr>
          <w:lang w:val="id-ID"/>
        </w:rPr>
        <w:t>menyimpulkan bahwa meskipun NSE sensitif, tidak sepenuhnya spesifik untuk neuroblastoma. Peningkatan kadar NSE serum juga diamati pada pasien individu dengan sarkoma Ewing, tumor Wilms, atau disgerminoma. Dalam beberapa kasus dengan tumor sel bulat kecil desmoplastik intra-abdominal yang jarang, peningkatan kadar NSE serum telah diamati, tetapi tidak ada korelasi dengan respon klinis dan hasil selama kemoterapi telah ditetapkan</w:t>
      </w:r>
      <w:r>
        <w:t>.</w:t>
      </w:r>
      <w:r w:rsidRPr="007C28C8">
        <w:rPr>
          <w:lang w:val="id-ID"/>
        </w:rPr>
        <w:t xml:space="preserve"> Oleh karena itu, NSE tampaknya tidak spesifik neuron seperti yang dipertimbangkan sebelumnya. Namun, ini memiliki nilai prognostik pada masing-masing pasien, dan menjadi penanda yang berguna untuk memantau aktivitas penyakit dan respons pengobatan, terutama bila dikombinasikan dengan metode tindak lanjut lainnya. NSE belum dimasukkan dalam protokol utama yang digunakan untuk stratifikasi pasien neuroblastoma.</w:t>
      </w:r>
      <w:r>
        <w:t xml:space="preserve"> </w:t>
      </w:r>
      <w:r w:rsidRPr="007C28C8">
        <w:rPr>
          <w:lang w:val="id-ID"/>
        </w:rPr>
        <w:t xml:space="preserve">Tingkat NSE dalam cairan </w:t>
      </w:r>
      <w:r w:rsidRPr="007C28C8">
        <w:rPr>
          <w:lang w:val="id-ID"/>
        </w:rPr>
        <w:lastRenderedPageBreak/>
        <w:t>serebrospinal (CSF) telah dipelajari pada anak-anak dengan leukemia. Selama pengobatan induksi, NSE di CSF meningkat cukup dan kemudian secara bertahap menurun</w:t>
      </w:r>
      <w:r>
        <w:t>.</w:t>
      </w:r>
    </w:p>
    <w:p w14:paraId="2CC237D2" w14:textId="77777777" w:rsidR="0075196E" w:rsidRPr="00746334" w:rsidRDefault="0075196E" w:rsidP="0075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46334">
        <w:rPr>
          <w:b/>
          <w:bCs/>
        </w:rPr>
        <w:t>Catecholamines</w:t>
      </w:r>
    </w:p>
    <w:p w14:paraId="31E43959" w14:textId="4D942D5F" w:rsidR="0075196E" w:rsidRPr="00746334" w:rsidRDefault="0075196E" w:rsidP="00E67DFE">
      <w:pPr>
        <w:pStyle w:val="HTMLPreformatted"/>
        <w:tabs>
          <w:tab w:val="clear" w:pos="916"/>
          <w:tab w:val="left" w:pos="540"/>
        </w:tabs>
        <w:spacing w:line="360" w:lineRule="auto"/>
        <w:ind w:firstLine="360"/>
        <w:rPr>
          <w:rStyle w:val="y2iqfc"/>
          <w:rFonts w:ascii="Times New Roman" w:hAnsi="Times New Roman" w:cs="Times New Roman"/>
          <w:sz w:val="24"/>
          <w:szCs w:val="24"/>
        </w:rPr>
      </w:pPr>
      <w:r>
        <w:rPr>
          <w:rStyle w:val="y2iqfc"/>
          <w:rFonts w:ascii="Times New Roman" w:hAnsi="Times New Roman" w:cs="Times New Roman"/>
          <w:sz w:val="24"/>
          <w:szCs w:val="24"/>
        </w:rPr>
        <w:tab/>
      </w:r>
      <w:r w:rsidRPr="00746334">
        <w:rPr>
          <w:rStyle w:val="y2iqfc"/>
          <w:rFonts w:ascii="Times New Roman" w:hAnsi="Times New Roman" w:cs="Times New Roman"/>
          <w:sz w:val="24"/>
          <w:szCs w:val="24"/>
        </w:rPr>
        <w:t>Katekolamin plasma dopamin dan norepinefrin dan metabolitnya dalam urin, seperti homovanillicacid (HVA) dan asam vanillylmandelic (VMA) telah digunakan dalam mendiagnosis dan memantau pasien dengan neuroblastoma dan tumor neuroendokrin lainnya. Ketika teknik sensitif digunakan, hingga 95% neuroblastoma menghasilkan jumlah katekolamin yang cukup untuk meningkatkan metabolit urin ke tingkat yang dapat dideteksi.</w:t>
      </w:r>
    </w:p>
    <w:p w14:paraId="070845A7" w14:textId="06C103AC" w:rsidR="0075196E" w:rsidRPr="00E67DFE" w:rsidRDefault="0075196E" w:rsidP="00E67DFE">
      <w:pPr>
        <w:pStyle w:val="HTMLPreformatted"/>
        <w:tabs>
          <w:tab w:val="left" w:pos="540"/>
        </w:tabs>
        <w:spacing w:line="360" w:lineRule="auto"/>
        <w:ind w:firstLine="540"/>
        <w:rPr>
          <w:rFonts w:ascii="Times New Roman" w:hAnsi="Times New Roman" w:cs="Times New Roman"/>
          <w:sz w:val="24"/>
          <w:szCs w:val="24"/>
          <w:lang w:val="en-US"/>
        </w:rPr>
      </w:pPr>
      <w:r w:rsidRPr="00746334">
        <w:rPr>
          <w:rStyle w:val="y2iqfc"/>
          <w:rFonts w:ascii="Times New Roman" w:hAnsi="Times New Roman" w:cs="Times New Roman"/>
          <w:sz w:val="24"/>
          <w:szCs w:val="24"/>
        </w:rPr>
        <w:t>Skrining massal untuk neuroblastoma bayi didasarkan pada analisis HVA dan VMA urin, dan alasan bahwa deteksi dini neuroblastoma praklinis dapat meningkatkan hasil akhir pasien. Dalam sebuah penelitian berbasis populasi besar dari Quebec, Kanada, skrining bayi berusia 6 bulan memang meningkatkan kejadian neuroblastoma tetapi tidak menurunkan kejadian penyakit stadium lanjut yang tidak menguntungkan ketika bayi ini tumbuh lebih tua</w:t>
      </w:r>
      <w:r>
        <w:rPr>
          <w:rStyle w:val="y2iqfc"/>
          <w:rFonts w:ascii="Times New Roman" w:hAnsi="Times New Roman" w:cs="Times New Roman"/>
          <w:sz w:val="24"/>
          <w:szCs w:val="24"/>
          <w:lang w:val="en-US"/>
        </w:rPr>
        <w:t>. Penelitian yang dilakukan di German, screening neuroblastoma dapat dilakukan pada anak usia 1 tahun.</w:t>
      </w:r>
    </w:p>
    <w:p w14:paraId="6364CFB6" w14:textId="77777777" w:rsidR="0075196E" w:rsidRPr="00622305" w:rsidRDefault="0075196E" w:rsidP="0075196E">
      <w:pPr>
        <w:pStyle w:val="HTMLPreformatted"/>
        <w:spacing w:line="360" w:lineRule="auto"/>
        <w:rPr>
          <w:rStyle w:val="y2iqfc"/>
          <w:rFonts w:ascii="Times New Roman" w:hAnsi="Times New Roman" w:cs="Times New Roman"/>
          <w:b/>
          <w:bCs/>
          <w:sz w:val="24"/>
          <w:szCs w:val="24"/>
          <w:lang w:val="en-US"/>
        </w:rPr>
      </w:pPr>
      <w:r w:rsidRPr="00622305">
        <w:rPr>
          <w:rStyle w:val="y2iqfc"/>
          <w:rFonts w:ascii="Times New Roman" w:hAnsi="Times New Roman" w:cs="Times New Roman"/>
          <w:b/>
          <w:bCs/>
          <w:sz w:val="24"/>
          <w:szCs w:val="24"/>
          <w:lang w:val="en-US"/>
        </w:rPr>
        <w:t>Neurosecretory proteins</w:t>
      </w:r>
    </w:p>
    <w:p w14:paraId="2D81743A" w14:textId="1A7AEC26" w:rsidR="0075196E" w:rsidRDefault="0075196E" w:rsidP="00E67DFE">
      <w:pPr>
        <w:pStyle w:val="HTMLPreformatted"/>
        <w:tabs>
          <w:tab w:val="clear" w:pos="916"/>
          <w:tab w:val="left" w:pos="630"/>
        </w:tabs>
        <w:spacing w:line="360" w:lineRule="auto"/>
        <w:ind w:firstLine="540"/>
        <w:rPr>
          <w:rStyle w:val="y2iqfc"/>
          <w:rFonts w:ascii="Times New Roman" w:hAnsi="Times New Roman" w:cs="Times New Roman"/>
          <w:sz w:val="24"/>
          <w:szCs w:val="24"/>
          <w:lang w:val="en-US"/>
        </w:rPr>
      </w:pPr>
      <w:r w:rsidRPr="00746334">
        <w:rPr>
          <w:rStyle w:val="y2iqfc"/>
          <w:rFonts w:ascii="Times New Roman" w:hAnsi="Times New Roman" w:cs="Times New Roman"/>
          <w:sz w:val="24"/>
          <w:szCs w:val="24"/>
        </w:rPr>
        <w:t>Chromogranin A dan neuropeptida Y (NPY) adalah penanda diferensiasi neuronal yang berpotensi terkait dengan neuroblastoma. Chromogranin A adalah protein yang diatur perkembangannya terletak di butiran neurosekretori sel neuroendokrin, jaringan dan tumor</w:t>
      </w:r>
      <w:r>
        <w:rPr>
          <w:rStyle w:val="y2iqfc"/>
          <w:rFonts w:ascii="Times New Roman" w:hAnsi="Times New Roman" w:cs="Times New Roman"/>
          <w:sz w:val="24"/>
          <w:szCs w:val="24"/>
          <w:lang w:val="en-US"/>
        </w:rPr>
        <w:t xml:space="preserve">. </w:t>
      </w:r>
      <w:r w:rsidRPr="00746334">
        <w:rPr>
          <w:rStyle w:val="y2iqfc"/>
          <w:rFonts w:ascii="Times New Roman" w:hAnsi="Times New Roman" w:cs="Times New Roman"/>
          <w:sz w:val="24"/>
          <w:szCs w:val="24"/>
        </w:rPr>
        <w:t>NPY adalah protein neurosecretory yang diatur perkembangannya. Protein ini telah terdeteksi dalam serum pasien dengan neuroblastoma, dan dalam kasus tertentu penanda ini telah berguna dalam mengkarakterisasi status diferensiasi neuroblastoma atau pemantauan pasien pada pengobatan. NPY juga dapat disintesis oleh limfoblas prekursor sel B leukemia</w:t>
      </w:r>
      <w:r>
        <w:rPr>
          <w:rStyle w:val="y2iqfc"/>
          <w:rFonts w:ascii="Times New Roman" w:hAnsi="Times New Roman" w:cs="Times New Roman"/>
          <w:sz w:val="24"/>
          <w:szCs w:val="24"/>
          <w:lang w:val="en-US"/>
        </w:rPr>
        <w:t>.</w:t>
      </w:r>
      <w:r w:rsidRPr="00746334">
        <w:rPr>
          <w:rStyle w:val="y2iqfc"/>
          <w:rFonts w:ascii="Times New Roman" w:hAnsi="Times New Roman" w:cs="Times New Roman"/>
          <w:sz w:val="24"/>
          <w:szCs w:val="24"/>
        </w:rPr>
        <w:t xml:space="preserve"> Pada leukemia </w:t>
      </w:r>
      <w:r>
        <w:rPr>
          <w:rStyle w:val="y2iqfc"/>
          <w:rFonts w:ascii="Times New Roman" w:hAnsi="Times New Roman" w:cs="Times New Roman"/>
          <w:sz w:val="24"/>
          <w:szCs w:val="24"/>
          <w:lang w:val="en-US"/>
        </w:rPr>
        <w:t>pada anak</w:t>
      </w:r>
      <w:r w:rsidRPr="00746334">
        <w:rPr>
          <w:rStyle w:val="y2iqfc"/>
          <w:rFonts w:ascii="Times New Roman" w:hAnsi="Times New Roman" w:cs="Times New Roman"/>
          <w:sz w:val="24"/>
          <w:szCs w:val="24"/>
        </w:rPr>
        <w:t xml:space="preserve">, </w:t>
      </w:r>
      <w:r>
        <w:rPr>
          <w:rStyle w:val="y2iqfc"/>
          <w:rFonts w:ascii="Times New Roman" w:hAnsi="Times New Roman" w:cs="Times New Roman"/>
          <w:sz w:val="24"/>
          <w:szCs w:val="24"/>
          <w:lang w:val="en-US"/>
        </w:rPr>
        <w:t xml:space="preserve">terjadi </w:t>
      </w:r>
      <w:r w:rsidRPr="00746334">
        <w:rPr>
          <w:rStyle w:val="y2iqfc"/>
          <w:rFonts w:ascii="Times New Roman" w:hAnsi="Times New Roman" w:cs="Times New Roman"/>
          <w:sz w:val="24"/>
          <w:szCs w:val="24"/>
        </w:rPr>
        <w:t>peningkatan kadar plasma</w:t>
      </w:r>
      <w:r>
        <w:rPr>
          <w:rStyle w:val="y2iqfc"/>
          <w:rFonts w:ascii="Times New Roman" w:hAnsi="Times New Roman" w:cs="Times New Roman"/>
          <w:sz w:val="24"/>
          <w:szCs w:val="24"/>
          <w:lang w:val="en-US"/>
        </w:rPr>
        <w:t>.</w:t>
      </w:r>
    </w:p>
    <w:p w14:paraId="5A549941" w14:textId="2CC4479F" w:rsidR="0075196E" w:rsidRDefault="0075196E" w:rsidP="0075196E">
      <w:pPr>
        <w:pStyle w:val="HTMLPreformatted"/>
        <w:spacing w:line="360" w:lineRule="auto"/>
        <w:rPr>
          <w:rStyle w:val="y2iqfc"/>
          <w:rFonts w:ascii="Times New Roman" w:hAnsi="Times New Roman" w:cs="Times New Roman"/>
          <w:color w:val="auto"/>
          <w:sz w:val="24"/>
          <w:szCs w:val="24"/>
          <w:lang w:val="en-US"/>
        </w:rPr>
      </w:pPr>
    </w:p>
    <w:p w14:paraId="00FC68B8" w14:textId="6E702158" w:rsidR="00E67DFE" w:rsidRDefault="00E67DFE" w:rsidP="0075196E">
      <w:pPr>
        <w:pStyle w:val="HTMLPreformatted"/>
        <w:spacing w:line="360" w:lineRule="auto"/>
        <w:rPr>
          <w:rStyle w:val="y2iqfc"/>
          <w:rFonts w:ascii="Times New Roman" w:hAnsi="Times New Roman" w:cs="Times New Roman"/>
          <w:color w:val="auto"/>
          <w:sz w:val="24"/>
          <w:szCs w:val="24"/>
          <w:lang w:val="en-US"/>
        </w:rPr>
      </w:pPr>
    </w:p>
    <w:p w14:paraId="5EBC2454" w14:textId="77777777" w:rsidR="00E67DFE" w:rsidRPr="0075196E" w:rsidRDefault="00E67DFE" w:rsidP="0075196E">
      <w:pPr>
        <w:pStyle w:val="HTMLPreformatted"/>
        <w:spacing w:line="360" w:lineRule="auto"/>
        <w:rPr>
          <w:rStyle w:val="y2iqfc"/>
          <w:rFonts w:ascii="Times New Roman" w:hAnsi="Times New Roman" w:cs="Times New Roman"/>
          <w:color w:val="auto"/>
          <w:sz w:val="24"/>
          <w:szCs w:val="24"/>
          <w:lang w:val="en-US"/>
        </w:rPr>
      </w:pPr>
    </w:p>
    <w:p w14:paraId="7A8837B0" w14:textId="77777777" w:rsidR="0075196E" w:rsidRPr="0075196E" w:rsidRDefault="0075196E" w:rsidP="0075196E">
      <w:pPr>
        <w:pStyle w:val="HTMLPreformatted"/>
        <w:spacing w:line="360" w:lineRule="auto"/>
        <w:rPr>
          <w:rStyle w:val="y2iqfc"/>
          <w:rFonts w:ascii="Times New Roman" w:hAnsi="Times New Roman" w:cs="Times New Roman"/>
          <w:b/>
          <w:bCs/>
          <w:color w:val="auto"/>
          <w:sz w:val="24"/>
          <w:szCs w:val="24"/>
          <w:lang w:val="en-US"/>
        </w:rPr>
      </w:pPr>
      <w:r w:rsidRPr="0075196E">
        <w:rPr>
          <w:rStyle w:val="y2iqfc"/>
          <w:rFonts w:ascii="Times New Roman" w:hAnsi="Times New Roman" w:cs="Times New Roman"/>
          <w:b/>
          <w:bCs/>
          <w:color w:val="auto"/>
          <w:sz w:val="24"/>
          <w:szCs w:val="24"/>
          <w:lang w:val="en-US"/>
        </w:rPr>
        <w:lastRenderedPageBreak/>
        <w:t>Alpha-fetoprotein</w:t>
      </w:r>
    </w:p>
    <w:p w14:paraId="56CD5C6A" w14:textId="77777777" w:rsidR="0075196E" w:rsidRPr="00622305" w:rsidRDefault="0075196E" w:rsidP="00E67DFE">
      <w:pPr>
        <w:pStyle w:val="HTMLPreformatted"/>
        <w:spacing w:line="360" w:lineRule="auto"/>
        <w:ind w:firstLine="540"/>
        <w:rPr>
          <w:rStyle w:val="y2iqfc"/>
          <w:rFonts w:ascii="Times New Roman" w:hAnsi="Times New Roman" w:cs="Times New Roman"/>
          <w:sz w:val="24"/>
          <w:szCs w:val="24"/>
        </w:rPr>
      </w:pPr>
      <w:r w:rsidRPr="00622305">
        <w:rPr>
          <w:rStyle w:val="y2iqfc"/>
          <w:rFonts w:ascii="Times New Roman" w:hAnsi="Times New Roman" w:cs="Times New Roman"/>
          <w:sz w:val="24"/>
          <w:szCs w:val="24"/>
        </w:rPr>
        <w:t>Alpha-fetoprotein (AFP) adalah glikoprotein yang diatur perkembangannya. Fungs</w:t>
      </w:r>
      <w:r>
        <w:rPr>
          <w:rStyle w:val="y2iqfc"/>
          <w:rFonts w:ascii="Times New Roman" w:hAnsi="Times New Roman" w:cs="Times New Roman"/>
          <w:sz w:val="24"/>
          <w:szCs w:val="24"/>
          <w:lang w:val="en-US"/>
        </w:rPr>
        <w:t xml:space="preserve">inya ialah </w:t>
      </w:r>
      <w:r w:rsidRPr="00622305">
        <w:rPr>
          <w:rStyle w:val="y2iqfc"/>
          <w:rFonts w:ascii="Times New Roman" w:hAnsi="Times New Roman" w:cs="Times New Roman"/>
          <w:sz w:val="24"/>
          <w:szCs w:val="24"/>
        </w:rPr>
        <w:t xml:space="preserve">merangsang pertumbuhan, bertindak sebagai pembawa estrogen dan bilirubin dan berfungsi sebagai imunosupresan. </w:t>
      </w:r>
      <w:r>
        <w:rPr>
          <w:rStyle w:val="y2iqfc"/>
          <w:rFonts w:ascii="Times New Roman" w:hAnsi="Times New Roman" w:cs="Times New Roman"/>
          <w:sz w:val="24"/>
          <w:szCs w:val="24"/>
          <w:lang w:val="en-US"/>
        </w:rPr>
        <w:t>Tujuan</w:t>
      </w:r>
      <w:r w:rsidRPr="00622305">
        <w:rPr>
          <w:rStyle w:val="y2iqfc"/>
          <w:rFonts w:ascii="Times New Roman" w:hAnsi="Times New Roman" w:cs="Times New Roman"/>
          <w:sz w:val="24"/>
          <w:szCs w:val="24"/>
        </w:rPr>
        <w:t xml:space="preserve"> utama produksi AFP adalah hati janin dan kantung kuning telur. Selama kehidupan janin, AFP merupakan protein serum janin utama dan kadarnya mencapai puncaknya pada 14 minggu kehamilan manusia. Setelah itu konsentrasi menurun sampai aterm ketika kadar sekitar 30.000 mg/L tercapai</w:t>
      </w:r>
      <w:r>
        <w:rPr>
          <w:rStyle w:val="y2iqfc"/>
          <w:rFonts w:ascii="Times New Roman" w:hAnsi="Times New Roman" w:cs="Times New Roman"/>
          <w:sz w:val="24"/>
          <w:szCs w:val="24"/>
          <w:lang w:val="en-US"/>
        </w:rPr>
        <w:t xml:space="preserve">. </w:t>
      </w:r>
      <w:r w:rsidRPr="00622305">
        <w:rPr>
          <w:rStyle w:val="y2iqfc"/>
          <w:rFonts w:ascii="Times New Roman" w:hAnsi="Times New Roman" w:cs="Times New Roman"/>
          <w:sz w:val="24"/>
          <w:szCs w:val="24"/>
        </w:rPr>
        <w:t>Konsentrasi AFP serum diatur secara perkembangan. Dengan demikian, usia pasien harus dipertimbangkan ketika menilai konsentrasi AFP serum (Gbr. 1). Waktu paruh biologis AFP adalah lima sampai tujuh hari, tetapi selama periode awal pascakelahiran, nilai AFP serum menurun lebih lambat sampai tingkat dewasa yang rendah tercapai pada usia kira-kira 12 bulan.</w:t>
      </w:r>
    </w:p>
    <w:p w14:paraId="1F5F238E" w14:textId="77777777" w:rsidR="0075196E" w:rsidRPr="00622305" w:rsidRDefault="0075196E" w:rsidP="00E67DFE">
      <w:pPr>
        <w:pStyle w:val="HTMLPreformatted"/>
        <w:spacing w:line="360" w:lineRule="auto"/>
        <w:ind w:firstLine="540"/>
        <w:rPr>
          <w:rStyle w:val="y2iqfc"/>
          <w:rFonts w:ascii="Times New Roman" w:hAnsi="Times New Roman" w:cs="Times New Roman"/>
          <w:sz w:val="24"/>
          <w:szCs w:val="24"/>
        </w:rPr>
      </w:pPr>
      <w:r w:rsidRPr="00622305">
        <w:rPr>
          <w:rStyle w:val="y2iqfc"/>
          <w:rFonts w:ascii="Times New Roman" w:hAnsi="Times New Roman" w:cs="Times New Roman"/>
          <w:sz w:val="24"/>
          <w:szCs w:val="24"/>
        </w:rPr>
        <w:t>Sel-sel ganas di dalam tumor sinus endodermal (kantung kuning telur) menghasilkan AFP. Pada pasien dengan neoplasma ini, kadar AFP bersifat diagnostik dan prognostik</w:t>
      </w:r>
    </w:p>
    <w:p w14:paraId="7E2176BF" w14:textId="6F49BD6F" w:rsidR="0075196E" w:rsidRPr="00622305" w:rsidRDefault="0075196E" w:rsidP="0075196E">
      <w:pPr>
        <w:pStyle w:val="HTMLPreformatted"/>
        <w:spacing w:line="360" w:lineRule="auto"/>
        <w:rPr>
          <w:rStyle w:val="y2iqfc"/>
          <w:rFonts w:ascii="Times New Roman" w:hAnsi="Times New Roman" w:cs="Times New Roman"/>
          <w:sz w:val="24"/>
          <w:szCs w:val="24"/>
        </w:rPr>
      </w:pPr>
      <w:r w:rsidRPr="00622305">
        <w:rPr>
          <w:rStyle w:val="y2iqfc"/>
          <w:rFonts w:ascii="Times New Roman" w:hAnsi="Times New Roman" w:cs="Times New Roman"/>
          <w:sz w:val="24"/>
          <w:szCs w:val="24"/>
        </w:rPr>
        <w:t xml:space="preserve">pentingnya. </w:t>
      </w:r>
      <w:r>
        <w:rPr>
          <w:rStyle w:val="y2iqfc"/>
          <w:rFonts w:ascii="Times New Roman" w:hAnsi="Times New Roman" w:cs="Times New Roman"/>
          <w:sz w:val="24"/>
          <w:szCs w:val="24"/>
          <w:lang w:val="en-US"/>
        </w:rPr>
        <w:t>P</w:t>
      </w:r>
      <w:r w:rsidRPr="00622305">
        <w:rPr>
          <w:rStyle w:val="y2iqfc"/>
          <w:rFonts w:ascii="Times New Roman" w:hAnsi="Times New Roman" w:cs="Times New Roman"/>
          <w:sz w:val="24"/>
          <w:szCs w:val="24"/>
        </w:rPr>
        <w:t xml:space="preserve">enelitian </w:t>
      </w:r>
      <w:r>
        <w:rPr>
          <w:rStyle w:val="y2iqfc"/>
          <w:rFonts w:ascii="Times New Roman" w:hAnsi="Times New Roman" w:cs="Times New Roman"/>
          <w:sz w:val="24"/>
          <w:szCs w:val="24"/>
          <w:lang w:val="en-US"/>
        </w:rPr>
        <w:t xml:space="preserve">di </w:t>
      </w:r>
      <w:r w:rsidRPr="00622305">
        <w:rPr>
          <w:rStyle w:val="y2iqfc"/>
          <w:rFonts w:ascii="Times New Roman" w:hAnsi="Times New Roman" w:cs="Times New Roman"/>
          <w:i/>
          <w:iCs/>
          <w:sz w:val="24"/>
          <w:szCs w:val="24"/>
          <w:lang w:val="en-US"/>
        </w:rPr>
        <w:t>French</w:t>
      </w:r>
      <w:r w:rsidRPr="00622305">
        <w:rPr>
          <w:rStyle w:val="y2iqfc"/>
          <w:rFonts w:ascii="Times New Roman" w:hAnsi="Times New Roman" w:cs="Times New Roman"/>
          <w:sz w:val="24"/>
          <w:szCs w:val="24"/>
        </w:rPr>
        <w:t xml:space="preserve"> yang terdiri dari 81 tumor sel germinal non-seminomatous ekstrakranial pada anak-anak menunjukkan bahwa tingkat AFP awal merupakan faktor prognostik independen. Nilai &gt;10.000 mg/L menunjukkan prognosis yang buruk.Dalam hubungannya dengan neoplasma pediatrik lain, hepatoblastoma (HB), serum AFP hampir selalu meningkat, meskipun sebagian kecil kasus HB mungkin AFP negatif. </w:t>
      </w:r>
    </w:p>
    <w:p w14:paraId="64D5805C" w14:textId="77777777" w:rsidR="0075196E" w:rsidRPr="00622305" w:rsidRDefault="0075196E" w:rsidP="00E67DFE">
      <w:pPr>
        <w:pStyle w:val="HTMLPreformatted"/>
        <w:spacing w:line="360" w:lineRule="auto"/>
        <w:ind w:firstLine="540"/>
        <w:rPr>
          <w:rFonts w:ascii="Times New Roman" w:hAnsi="Times New Roman" w:cs="Times New Roman"/>
          <w:sz w:val="24"/>
          <w:szCs w:val="24"/>
        </w:rPr>
      </w:pPr>
      <w:r w:rsidRPr="00622305">
        <w:rPr>
          <w:rStyle w:val="y2iqfc"/>
          <w:rFonts w:ascii="Times New Roman" w:hAnsi="Times New Roman" w:cs="Times New Roman"/>
          <w:sz w:val="24"/>
          <w:szCs w:val="24"/>
        </w:rPr>
        <w:t>Beberapa penyakit pediatrik, terutama ataksia teleangiektasia dan tirosinemia herediter, juga berhubungan dengan peningkatan AFP serum, meskipun kadarnya jauh lebih rendah daripada kebanyakan kasus HB atau tumor sel germinal. Anak-anak dengan tirosinemia herediter tipe I (HTT-I) memiliki risiko besar mengembangkan HCC dalam beberapa tahun. Serum AFP yang meningkat bahkan sebelum transformasi maligna pada HTT-I dan yang berfluktuasi selama perjalanan gangguan ini, menghambat kekuatan diskriminatif pengukuran AFP untuk mendeteksi transformasi maligna pada HTT-I sejak dini.</w:t>
      </w:r>
      <w:r>
        <w:rPr>
          <w:rStyle w:val="y2iqfc"/>
          <w:rFonts w:ascii="Times New Roman" w:hAnsi="Times New Roman" w:cs="Times New Roman"/>
          <w:sz w:val="24"/>
          <w:szCs w:val="24"/>
          <w:lang w:val="en-US"/>
        </w:rPr>
        <w:t xml:space="preserve"> </w:t>
      </w:r>
    </w:p>
    <w:p w14:paraId="3881EB68" w14:textId="77777777" w:rsidR="00E67DFE" w:rsidRPr="006400E6" w:rsidRDefault="00E67DFE" w:rsidP="00E67DFE">
      <w:pPr>
        <w:rPr>
          <w:b/>
          <w:bCs/>
          <w:szCs w:val="24"/>
        </w:rPr>
      </w:pPr>
      <w:r w:rsidRPr="006400E6">
        <w:rPr>
          <w:b/>
          <w:bCs/>
          <w:i/>
          <w:iCs/>
          <w:szCs w:val="24"/>
        </w:rPr>
        <w:t xml:space="preserve">Human chorionic gonadotropin </w:t>
      </w:r>
    </w:p>
    <w:p w14:paraId="6B30C58D" w14:textId="2FF4B772" w:rsidR="00E67DFE" w:rsidRPr="00093DCE" w:rsidRDefault="00E67DFE" w:rsidP="00E67DFE">
      <w:pPr>
        <w:spacing w:after="0"/>
        <w:ind w:firstLine="567"/>
        <w:rPr>
          <w:szCs w:val="24"/>
        </w:rPr>
      </w:pPr>
      <w:r w:rsidRPr="00093DCE">
        <w:rPr>
          <w:i/>
          <w:iCs/>
          <w:szCs w:val="24"/>
        </w:rPr>
        <w:lastRenderedPageBreak/>
        <w:t xml:space="preserve">Human chorionic gonadotropin </w:t>
      </w:r>
      <w:r w:rsidRPr="00093DCE">
        <w:rPr>
          <w:szCs w:val="24"/>
        </w:rPr>
        <w:t xml:space="preserve">(hCG) adalah glikoprotein dengan berat molekul 38 kD dan terdiri atas dua rantaipolipeptida. Rantai alfa menunjukkan homologi yang tinggi terhadap hormon hipofisis lainnya, termasuk </w:t>
      </w:r>
      <w:r w:rsidRPr="00093DCE">
        <w:rPr>
          <w:i/>
          <w:iCs/>
          <w:szCs w:val="24"/>
        </w:rPr>
        <w:t xml:space="preserve">luteinizing hormone </w:t>
      </w:r>
      <w:r w:rsidRPr="00093DCE">
        <w:rPr>
          <w:szCs w:val="24"/>
        </w:rPr>
        <w:t xml:space="preserve">(LH), </w:t>
      </w:r>
      <w:r w:rsidRPr="00093DCE">
        <w:rPr>
          <w:i/>
          <w:iCs/>
          <w:szCs w:val="24"/>
        </w:rPr>
        <w:t xml:space="preserve">follicular stimulating hormone </w:t>
      </w:r>
      <w:r w:rsidRPr="00093DCE">
        <w:rPr>
          <w:szCs w:val="24"/>
        </w:rPr>
        <w:t xml:space="preserve">(FSH), dan </w:t>
      </w:r>
      <w:r w:rsidRPr="00093DCE">
        <w:rPr>
          <w:i/>
          <w:iCs/>
          <w:szCs w:val="24"/>
        </w:rPr>
        <w:t>thyroid stimulating hormone</w:t>
      </w:r>
      <w:r w:rsidRPr="00093DCE">
        <w:rPr>
          <w:szCs w:val="24"/>
        </w:rPr>
        <w:t xml:space="preserve"> (TSH), sedangkan ujung amino dari rantai beta sebagian homolog dengan rantai beta </w:t>
      </w:r>
      <w:r w:rsidRPr="00093DCE">
        <w:rPr>
          <w:i/>
          <w:iCs/>
          <w:szCs w:val="24"/>
        </w:rPr>
        <w:t>luteinizing hormone</w:t>
      </w:r>
      <w:r w:rsidRPr="00093DCE">
        <w:rPr>
          <w:szCs w:val="24"/>
        </w:rPr>
        <w:t xml:space="preserve"> (LH). Terdapat beberapa pemeriksaan serum yang mampu mendeteksi hCG secara keseluruhan atau rantai betanya (β-hCG). </w:t>
      </w:r>
      <w:r>
        <w:rPr>
          <w:szCs w:val="24"/>
        </w:rPr>
        <w:t xml:space="preserve">Waktu paruh normalnya adalah 24-35 jam dan kadar normalnya kurang dari 5 mIU/mL. </w:t>
      </w:r>
      <w:r w:rsidRPr="00093DCE">
        <w:rPr>
          <w:szCs w:val="24"/>
        </w:rPr>
        <w:t>Konsentrasi serum β-hCG di atas 10 IU/L dianggap meningkat</w:t>
      </w:r>
      <w:r>
        <w:rPr>
          <w:szCs w:val="24"/>
        </w:rPr>
        <w:t>.</w:t>
      </w:r>
      <w:r w:rsidRPr="00E67DFE">
        <w:rPr>
          <w:vertAlign w:val="superscript"/>
        </w:rPr>
        <w:t xml:space="preserve"> </w:t>
      </w:r>
      <w:r>
        <w:rPr>
          <w:vertAlign w:val="superscript"/>
        </w:rPr>
        <w:t>13</w:t>
      </w:r>
    </w:p>
    <w:p w14:paraId="4917AB15" w14:textId="5A5C53E5" w:rsidR="00E67DFE" w:rsidRDefault="00E67DFE" w:rsidP="00E67DFE">
      <w:pPr>
        <w:spacing w:after="0"/>
        <w:ind w:firstLine="567"/>
        <w:rPr>
          <w:szCs w:val="24"/>
        </w:rPr>
      </w:pPr>
      <w:r w:rsidRPr="00093DCE">
        <w:rPr>
          <w:szCs w:val="24"/>
        </w:rPr>
        <w:t xml:space="preserve">β-hCG secara fisiologis diproduksi oleh plasenta dan berfungsi untuk mempertahankan korpus luteum pada awal kehamilan. Pada kehamilan, jika kadar β-hCG tetap tinggi dan tidak menurun pada trimester kedua, hal ini dapat mengindikasikan gangguan proliferatif trofoblas, seperti mola hidatidosa atau koriokarsinoma. Dengan kombinasi dengan AFP, β-hCG telah digunakan sebagai metode skrining untuk kelainan pada janin, seperti trisomi 21. Selain itu, sebagian kecil pasien dengan seminoma murni dan disgerminoma juga dapat hadir dengan </w:t>
      </w:r>
      <w:r w:rsidRPr="00C54861">
        <w:rPr>
          <w:szCs w:val="24"/>
        </w:rPr>
        <w:t>peningkatan serum hCG dan/atau β-hCG</w:t>
      </w:r>
      <w:r>
        <w:rPr>
          <w:szCs w:val="24"/>
        </w:rPr>
        <w:t>.</w:t>
      </w:r>
      <w:r w:rsidRPr="00E67DFE">
        <w:rPr>
          <w:vertAlign w:val="superscript"/>
        </w:rPr>
        <w:t xml:space="preserve"> </w:t>
      </w:r>
      <w:r>
        <w:rPr>
          <w:vertAlign w:val="superscript"/>
        </w:rPr>
        <w:t>11</w:t>
      </w:r>
    </w:p>
    <w:p w14:paraId="2C0B1E05" w14:textId="77777777" w:rsidR="00E67DFE" w:rsidRDefault="00E67DFE" w:rsidP="00E67DFE">
      <w:pPr>
        <w:spacing w:after="0"/>
        <w:ind w:firstLine="567"/>
        <w:rPr>
          <w:szCs w:val="24"/>
        </w:rPr>
      </w:pPr>
    </w:p>
    <w:p w14:paraId="418B740B" w14:textId="77777777" w:rsidR="00E67DFE" w:rsidRDefault="00E67DFE" w:rsidP="00E67DFE">
      <w:pPr>
        <w:spacing w:after="0"/>
        <w:jc w:val="center"/>
        <w:rPr>
          <w:szCs w:val="24"/>
        </w:rPr>
      </w:pPr>
      <w:r>
        <w:rPr>
          <w:noProof/>
        </w:rPr>
        <w:drawing>
          <wp:inline distT="0" distB="0" distL="0" distR="0" wp14:anchorId="253CB7C0" wp14:editId="2562108D">
            <wp:extent cx="4019909" cy="262529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7404" t="36387" r="46153" b="9692"/>
                    <a:stretch/>
                  </pic:blipFill>
                  <pic:spPr bwMode="auto">
                    <a:xfrm>
                      <a:off x="0" y="0"/>
                      <a:ext cx="4041656" cy="2639499"/>
                    </a:xfrm>
                    <a:prstGeom prst="rect">
                      <a:avLst/>
                    </a:prstGeom>
                    <a:ln>
                      <a:noFill/>
                    </a:ln>
                    <a:extLst>
                      <a:ext uri="{53640926-AAD7-44D8-BBD7-CCE9431645EC}">
                        <a14:shadowObscured xmlns:a14="http://schemas.microsoft.com/office/drawing/2010/main"/>
                      </a:ext>
                    </a:extLst>
                  </pic:spPr>
                </pic:pic>
              </a:graphicData>
            </a:graphic>
          </wp:inline>
        </w:drawing>
      </w:r>
    </w:p>
    <w:p w14:paraId="1DEF95C0" w14:textId="77777777" w:rsidR="00E67DFE" w:rsidRDefault="00E67DFE" w:rsidP="00E67DFE">
      <w:pPr>
        <w:jc w:val="center"/>
        <w:rPr>
          <w:szCs w:val="24"/>
        </w:rPr>
      </w:pPr>
      <w:r w:rsidRPr="006400E6">
        <w:rPr>
          <w:b/>
          <w:bCs/>
          <w:szCs w:val="24"/>
        </w:rPr>
        <w:t>Gambar 2.1</w:t>
      </w:r>
      <w:r>
        <w:rPr>
          <w:szCs w:val="24"/>
        </w:rPr>
        <w:t xml:space="preserve"> Peningkatan </w:t>
      </w:r>
      <w:r w:rsidRPr="00C54861">
        <w:rPr>
          <w:szCs w:val="24"/>
        </w:rPr>
        <w:t>β-hCG</w:t>
      </w:r>
      <w:r>
        <w:rPr>
          <w:szCs w:val="24"/>
        </w:rPr>
        <w:t xml:space="preserve"> terkait dengan tumor ganas </w:t>
      </w:r>
      <w:r>
        <w:rPr>
          <w:szCs w:val="24"/>
        </w:rPr>
        <w:fldChar w:fldCharType="begin" w:fldLock="1"/>
      </w:r>
      <w:r>
        <w:rPr>
          <w:szCs w:val="24"/>
        </w:rPr>
        <w:instrText>ADDIN CSL_CITATION {"citationItems":[{"id":"ITEM-1","itemData":{"DOI":"10.1080/088800101750059828","ISSN":"08880018","PMID":"11205836","abstract":"This article provides a comprehensive review of the current literature and summarizes the experience of the German cooperative protocols for nontesticular germ cell tumors (MAKEI) on the use of alpha1-fetoprotein (AFP) and beta-human chorionic gonadotropin (β-hCG) for diagnostic evaluation in pediatric oncology. Based on this evaluation, this review proposes guidelines for the initial diagnostic work-up for children with clinically suspected secreting tumors. AFP and β-hCG represent the characteristic tumor markers of malignant epithelial liver tumors and malignant germ cell tumors (GCT). They play an important role in the initial diagnostic evaluation as well as in the follow-up examination during therapy. Current therapeutic strategies for both tumor types include preoperative chemotherapy followed by delayed tumor resection. Therefore, it is essential for the pediatrician in charge to be aware of the broad differential diagnosis of elevated AFP and β-hCG. In a well-defined clinical setting, these tumor markers allow clinical diagnosis without histological confirmation, but the physiologically elevated AFP serum levels in infancy or unrecognized benign conditions, such as hepatic diseases or hereditary disorders, must also be considered as differential diagnoses. Therefore, the laboratory investigations should include liver parameters in all patients to exclude hepatic disease. In addition, pregnancy must be excluded in adolescents. Careful history taking and clinical examination will further help to rule out metabolic disorders or ataxia teleangiectasia that are associated with elevated AFP levels. Having excluded these conditions, elevated AFP levels above the age-related normal range (with or without high β-hCG), indicate malignant epithelial liver tumors in primary liver lesions. At virtually all other sites, the diagnosis of a malignant GCT with a substantial yolk sac tumor and/or choriocarcinoma component can be established. Pancreaticoblastoma should be considered in the differential diagnosis of tumors of the upper abdomen, and biopsy must be performed. Other childhood tumors are rarely associated with AFP or β-hCG production, usually at only moderately elevated serum levels, and in most patients these tumors can be excluded by clinical and radiological examination.","author":[{"dropping-particle":"","family":"Schneider","given":"Dominik T.","non-dropping-particle":"","parse-names":false,"suffix":""},{"dropping-particle":"","family":"Calaminus","given":"Gabriele","non-dropping-particle":"","parse-names":false,"suffix":""},{"dropping-particle":"","family":"Göbel","given":"Ulrich","non-dropping-particle":"","parse-names":false,"suffix":""}],"container-title":"Pediatric Hematology and Oncology","id":"ITEM-1","issue":"1","issued":{"date-parts":[["2001"]]},"page":"11-26","title":"Diagnostic value of alpha1-fetoprotein and beta-human chorionic gonadotropin in infancy and childhood","type":"article-journal","volume":"18"},"uris":["http://www.mendeley.com/documents/?uuid=1e6da60a-aea5-4427-bbaa-18e2d16ae894"]}],"mendeley":{"formattedCitation":"(Schneider et al., 2001)","manualFormatting":"(Schneider dkk., 2001)","plainTextFormattedCitation":"(Schneider et al., 2001)","previouslyFormattedCitation":"(Schneider et al., 2001)"},"properties":{"noteIndex":0},"schema":"https://github.com/citation-style-language/schema/raw/master/csl-citation.json"}</w:instrText>
      </w:r>
      <w:r>
        <w:rPr>
          <w:szCs w:val="24"/>
        </w:rPr>
        <w:fldChar w:fldCharType="separate"/>
      </w:r>
      <w:r w:rsidRPr="00CF44E8">
        <w:rPr>
          <w:noProof/>
          <w:szCs w:val="24"/>
        </w:rPr>
        <w:t xml:space="preserve">(Schneider </w:t>
      </w:r>
      <w:r>
        <w:rPr>
          <w:noProof/>
          <w:szCs w:val="24"/>
        </w:rPr>
        <w:t>dkk</w:t>
      </w:r>
      <w:r w:rsidRPr="00CF44E8">
        <w:rPr>
          <w:noProof/>
          <w:szCs w:val="24"/>
        </w:rPr>
        <w:t>., 2001)</w:t>
      </w:r>
      <w:r>
        <w:rPr>
          <w:szCs w:val="24"/>
        </w:rPr>
        <w:fldChar w:fldCharType="end"/>
      </w:r>
      <w:r>
        <w:rPr>
          <w:szCs w:val="24"/>
        </w:rPr>
        <w:t>.</w:t>
      </w:r>
    </w:p>
    <w:p w14:paraId="0B50B2BB" w14:textId="77777777" w:rsidR="00E67DFE" w:rsidRPr="00C54861" w:rsidRDefault="00E67DFE" w:rsidP="00E67DFE">
      <w:pPr>
        <w:ind w:firstLine="567"/>
        <w:rPr>
          <w:szCs w:val="24"/>
        </w:rPr>
      </w:pPr>
      <w:r>
        <w:rPr>
          <w:szCs w:val="24"/>
        </w:rPr>
        <w:lastRenderedPageBreak/>
        <w:t xml:space="preserve">Dalam protokol </w:t>
      </w:r>
      <w:r>
        <w:rPr>
          <w:i/>
          <w:iCs/>
          <w:szCs w:val="24"/>
        </w:rPr>
        <w:t>I</w:t>
      </w:r>
      <w:r w:rsidRPr="00C54861">
        <w:rPr>
          <w:i/>
          <w:iCs/>
          <w:szCs w:val="24"/>
        </w:rPr>
        <w:t>nternational SIO CNS GCT 96</w:t>
      </w:r>
      <w:r>
        <w:rPr>
          <w:i/>
          <w:iCs/>
          <w:szCs w:val="24"/>
        </w:rPr>
        <w:t xml:space="preserve"> </w:t>
      </w:r>
      <w:r>
        <w:rPr>
          <w:szCs w:val="24"/>
        </w:rPr>
        <w:t xml:space="preserve">untuk tumor sel germinal intrakranial dan protokol dari </w:t>
      </w:r>
      <w:r>
        <w:rPr>
          <w:i/>
          <w:iCs/>
          <w:szCs w:val="24"/>
        </w:rPr>
        <w:t>German MAKEI</w:t>
      </w:r>
      <w:r>
        <w:rPr>
          <w:szCs w:val="24"/>
        </w:rPr>
        <w:t xml:space="preserve"> untuk tumor sel germinal ekstrakranial, batas atas nilai </w:t>
      </w:r>
      <w:r w:rsidRPr="00093DCE">
        <w:rPr>
          <w:szCs w:val="24"/>
        </w:rPr>
        <w:t>β-hCG</w:t>
      </w:r>
      <w:r>
        <w:rPr>
          <w:szCs w:val="24"/>
        </w:rPr>
        <w:t xml:space="preserve"> yang direkomendasikan adalah 50 IU/L. </w:t>
      </w:r>
      <w:r w:rsidRPr="00C54861">
        <w:rPr>
          <w:szCs w:val="24"/>
        </w:rPr>
        <w:t>β-hCG meningkat pada :</w:t>
      </w:r>
    </w:p>
    <w:p w14:paraId="31E56A74" w14:textId="77777777" w:rsidR="00E67DFE" w:rsidRPr="00C54861" w:rsidRDefault="00E67DFE" w:rsidP="00E67DFE">
      <w:pPr>
        <w:pStyle w:val="ListParagraph"/>
        <w:numPr>
          <w:ilvl w:val="0"/>
          <w:numId w:val="32"/>
        </w:numPr>
        <w:spacing w:after="160"/>
        <w:ind w:left="426" w:hanging="426"/>
        <w:rPr>
          <w:szCs w:val="24"/>
        </w:rPr>
      </w:pPr>
      <w:r w:rsidRPr="00C54861">
        <w:rPr>
          <w:szCs w:val="24"/>
        </w:rPr>
        <w:t>Tumor sel germinal, seperti koriokarsinoma, germinoma – seminoma atau disgerminoma dan karsinoma embrional.</w:t>
      </w:r>
    </w:p>
    <w:p w14:paraId="4931B8A9" w14:textId="77777777" w:rsidR="00E67DFE" w:rsidRPr="00C54861" w:rsidRDefault="00E67DFE" w:rsidP="00E67DFE">
      <w:pPr>
        <w:pStyle w:val="ListParagraph"/>
        <w:numPr>
          <w:ilvl w:val="0"/>
          <w:numId w:val="32"/>
        </w:numPr>
        <w:spacing w:after="160"/>
        <w:ind w:left="426" w:hanging="426"/>
        <w:rPr>
          <w:szCs w:val="24"/>
        </w:rPr>
      </w:pPr>
      <w:r w:rsidRPr="00C54861">
        <w:rPr>
          <w:szCs w:val="24"/>
        </w:rPr>
        <w:t>Jarang terlihat pada keganasan seperti hepatoblastoma (3%, mungkin terkait dengan pubertas sebelum waktunya), dan keganasan pada pankreas, usus, payudara, paru, dan kandung kemih, dan bahkan pada pasien dengan myeloma multipel.</w:t>
      </w:r>
    </w:p>
    <w:p w14:paraId="1386010A" w14:textId="77777777" w:rsidR="00E67DFE" w:rsidRPr="00C54861" w:rsidRDefault="00E67DFE" w:rsidP="00E67DFE">
      <w:pPr>
        <w:pStyle w:val="ListParagraph"/>
        <w:numPr>
          <w:ilvl w:val="0"/>
          <w:numId w:val="32"/>
        </w:numPr>
        <w:spacing w:after="160"/>
        <w:ind w:left="426" w:hanging="426"/>
        <w:rPr>
          <w:szCs w:val="24"/>
        </w:rPr>
      </w:pPr>
      <w:r w:rsidRPr="00C54861">
        <w:rPr>
          <w:szCs w:val="24"/>
        </w:rPr>
        <w:t>Peningkatan mendadak mungkin terjadi setelah kemoterapi.</w:t>
      </w:r>
    </w:p>
    <w:p w14:paraId="16E2A7B7" w14:textId="5355664C" w:rsidR="00E67DFE" w:rsidRDefault="00E67DFE" w:rsidP="00E67DFE">
      <w:pPr>
        <w:pStyle w:val="ListParagraph"/>
        <w:numPr>
          <w:ilvl w:val="0"/>
          <w:numId w:val="32"/>
        </w:numPr>
        <w:spacing w:after="160"/>
        <w:ind w:left="426" w:hanging="426"/>
        <w:rPr>
          <w:szCs w:val="24"/>
        </w:rPr>
      </w:pPr>
      <w:r w:rsidRPr="00C54861">
        <w:rPr>
          <w:szCs w:val="24"/>
        </w:rPr>
        <w:t>Kondisi yang mengarah ke peningkatan level LH seperti pada orkiektomi bilateral dan ooforektomi yang dapat menunjukkan hasil positif palsu dikarenakan reaksi silang imunologis</w:t>
      </w:r>
      <w:r>
        <w:rPr>
          <w:szCs w:val="24"/>
        </w:rPr>
        <w:t>.</w:t>
      </w:r>
      <w:r w:rsidRPr="00E67DFE">
        <w:rPr>
          <w:vertAlign w:val="superscript"/>
        </w:rPr>
        <w:t xml:space="preserve"> </w:t>
      </w:r>
      <w:r>
        <w:rPr>
          <w:vertAlign w:val="superscript"/>
        </w:rPr>
        <w:t>13</w:t>
      </w:r>
    </w:p>
    <w:p w14:paraId="1048CB1C" w14:textId="3D30364E" w:rsidR="00E67DFE" w:rsidRDefault="00E67DFE" w:rsidP="00E67DFE">
      <w:pPr>
        <w:ind w:firstLine="426"/>
        <w:rPr>
          <w:szCs w:val="24"/>
        </w:rPr>
      </w:pPr>
      <w:r>
        <w:rPr>
          <w:szCs w:val="24"/>
        </w:rPr>
        <w:t xml:space="preserve">Pemeriksaan </w:t>
      </w:r>
      <w:r>
        <w:rPr>
          <w:i/>
          <w:iCs/>
          <w:szCs w:val="24"/>
        </w:rPr>
        <w:t>follow up</w:t>
      </w:r>
      <w:r>
        <w:rPr>
          <w:szCs w:val="24"/>
        </w:rPr>
        <w:t xml:space="preserve"> pada penanda tumor ini dapat dilakukan dalam dua kondisi klinis yang berbeda. Pertama, pemeriksaan tersebut dapat dilakukan setelah operasi pengangkatan tumor lokal (</w:t>
      </w:r>
      <w:r>
        <w:rPr>
          <w:i/>
          <w:iCs/>
          <w:szCs w:val="24"/>
        </w:rPr>
        <w:t>watch and wait strategy</w:t>
      </w:r>
      <w:r>
        <w:rPr>
          <w:szCs w:val="24"/>
        </w:rPr>
        <w:t xml:space="preserve">). Dalam kondisi ini, penurunan penanda tumor lebih lambat dari waktu paruh fisiologisnya (AFP &lt;6 hari ; </w:t>
      </w:r>
      <w:r w:rsidRPr="00C54861">
        <w:rPr>
          <w:szCs w:val="24"/>
        </w:rPr>
        <w:t>β-hCG</w:t>
      </w:r>
      <w:r>
        <w:rPr>
          <w:szCs w:val="24"/>
        </w:rPr>
        <w:t xml:space="preserve"> &lt;1 hari) menunjukkan tumor yang residual atau rekuren, dan diindikasikan untuk dilakukan </w:t>
      </w:r>
      <w:r w:rsidRPr="00B753F7">
        <w:rPr>
          <w:i/>
          <w:iCs/>
          <w:szCs w:val="24"/>
        </w:rPr>
        <w:t>staging</w:t>
      </w:r>
      <w:r>
        <w:rPr>
          <w:szCs w:val="24"/>
        </w:rPr>
        <w:t xml:space="preserve"> ulang. Kedua, penanda tumor ini dapat diperika berulang kali selama kemoterapi sebelum dilakukan reseksi tumor. Pada pasien yang diobati dengan kemoterapi primer, penurunan penanda tumor membantu untuk mengevaluasi respons tumor terhadap kemoterapi. Hal ini ditunjukkan pada kasus tumor sel germinal pada orang dewasa dan anak-anak, bahwa penurunan AFP yang lambat (waktu paruh </w:t>
      </w:r>
      <w:r w:rsidRPr="00B753F7">
        <w:rPr>
          <w:szCs w:val="24"/>
        </w:rPr>
        <w:t>&gt; 6±7 hari</w:t>
      </w:r>
      <w:r>
        <w:rPr>
          <w:szCs w:val="24"/>
        </w:rPr>
        <w:t xml:space="preserve">) dan </w:t>
      </w:r>
      <w:r w:rsidRPr="00C54861">
        <w:rPr>
          <w:szCs w:val="24"/>
        </w:rPr>
        <w:t>β-hCG</w:t>
      </w:r>
      <w:r>
        <w:rPr>
          <w:szCs w:val="24"/>
        </w:rPr>
        <w:t xml:space="preserve"> </w:t>
      </w:r>
      <w:r w:rsidRPr="00B753F7">
        <w:rPr>
          <w:szCs w:val="24"/>
        </w:rPr>
        <w:t>(waktu paruh &gt; 3,5±4 hari)</w:t>
      </w:r>
      <w:r>
        <w:rPr>
          <w:szCs w:val="24"/>
        </w:rPr>
        <w:t xml:space="preserve"> dapat memprediksi risiko kekambuhan tumor</w:t>
      </w:r>
      <w:r>
        <w:rPr>
          <w:szCs w:val="24"/>
        </w:rPr>
        <w:t>.</w:t>
      </w:r>
      <w:r w:rsidRPr="00E67DFE">
        <w:rPr>
          <w:vertAlign w:val="superscript"/>
        </w:rPr>
        <w:t xml:space="preserve"> </w:t>
      </w:r>
      <w:r>
        <w:rPr>
          <w:vertAlign w:val="superscript"/>
        </w:rPr>
        <w:t>12</w:t>
      </w:r>
    </w:p>
    <w:p w14:paraId="53A4AA6B" w14:textId="77777777" w:rsidR="00E67DFE" w:rsidRDefault="00E67DFE" w:rsidP="00E67DFE">
      <w:pPr>
        <w:rPr>
          <w:b/>
          <w:bCs/>
          <w:szCs w:val="24"/>
        </w:rPr>
      </w:pPr>
      <w:r w:rsidRPr="0084060E">
        <w:rPr>
          <w:b/>
          <w:bCs/>
          <w:szCs w:val="24"/>
        </w:rPr>
        <w:t>Penanda tumor terkait saluran pencernaan : CA 19-9 dan CEA</w:t>
      </w:r>
    </w:p>
    <w:p w14:paraId="6F2A9C04" w14:textId="3151F074" w:rsidR="00E67DFE" w:rsidRDefault="00E67DFE" w:rsidP="00E67DFE">
      <w:pPr>
        <w:ind w:firstLine="567"/>
        <w:rPr>
          <w:szCs w:val="24"/>
        </w:rPr>
      </w:pPr>
      <w:r>
        <w:rPr>
          <w:szCs w:val="24"/>
        </w:rPr>
        <w:t xml:space="preserve">CA 19-9 diekspresikan dalam jumlah terbatas pada jaringan janin serta dalam kanker tertentu, terutama yang muncul dari saluran pencernaan. Oleh karena itu, pemeriksaan penanda tumor ini digunakan untuk melengkapi </w:t>
      </w:r>
      <w:r>
        <w:rPr>
          <w:szCs w:val="24"/>
        </w:rPr>
        <w:lastRenderedPageBreak/>
        <w:t xml:space="preserve">pemeriksaan serum </w:t>
      </w:r>
      <w:r>
        <w:rPr>
          <w:i/>
          <w:iCs/>
          <w:szCs w:val="24"/>
        </w:rPr>
        <w:t xml:space="preserve">carcinoembyronic antigen </w:t>
      </w:r>
      <w:r>
        <w:rPr>
          <w:szCs w:val="24"/>
        </w:rPr>
        <w:t xml:space="preserve">(CEA) sebagai penanda diagnostik dan tindak lanjut untuk kanker kolorektal dan kanker gastrointestinal lainnya. Kadar serum CA 19-9 sebagian besar rendah pada anak-anak dengan leukemia atau </w:t>
      </w:r>
      <w:r>
        <w:rPr>
          <w:i/>
          <w:iCs/>
          <w:szCs w:val="24"/>
        </w:rPr>
        <w:t>solid tumour</w:t>
      </w:r>
      <w:r>
        <w:rPr>
          <w:szCs w:val="24"/>
        </w:rPr>
        <w:t>, tetapi mempunyai kegunaan dalam beberapa kasus, misalnya pada tumor sel germinal ganas dan teratoma imatur, kadang-kadang disertai dengan peningkatan serum CA 19-9, dimana konsentrasinya normal pada teratoma matur. Kanker kolorektal pada anak-anak dan remaja sangat jarang terjadi. Pada sebuah studi yang melibatkan 11 pasien, serum CEA dan CA 19-9 tidak menjadi penanda yang efektif untuk mendeteksi kekambuhan atau progresivitas penyakit. Hal ini berbeda dengan temuan pada penanda tumor ini pada pasien dewasa dengan kanker kolorektal dan kanker gastrointestinal lainnya dimana pada kasus dewasa, kadar serum CA 19-9 mengalami peningkatan</w:t>
      </w:r>
      <w:r>
        <w:rPr>
          <w:szCs w:val="24"/>
        </w:rPr>
        <w:t>.</w:t>
      </w:r>
      <w:r w:rsidRPr="00E67DFE">
        <w:rPr>
          <w:vertAlign w:val="superscript"/>
        </w:rPr>
        <w:t xml:space="preserve"> </w:t>
      </w:r>
      <w:r>
        <w:rPr>
          <w:vertAlign w:val="superscript"/>
        </w:rPr>
        <w:t>11</w:t>
      </w:r>
    </w:p>
    <w:p w14:paraId="50B03ACA" w14:textId="77777777" w:rsidR="00E67DFE" w:rsidRDefault="00E67DFE" w:rsidP="00E67DFE">
      <w:pPr>
        <w:rPr>
          <w:b/>
          <w:bCs/>
          <w:szCs w:val="24"/>
        </w:rPr>
      </w:pPr>
      <w:r>
        <w:rPr>
          <w:b/>
          <w:bCs/>
          <w:szCs w:val="24"/>
        </w:rPr>
        <w:t>Penanda Tumor CA 125</w:t>
      </w:r>
    </w:p>
    <w:p w14:paraId="13CC429C" w14:textId="77777777" w:rsidR="00E67DFE" w:rsidRDefault="00E67DFE" w:rsidP="00E67DFE">
      <w:pPr>
        <w:spacing w:after="0"/>
        <w:ind w:firstLine="567"/>
        <w:rPr>
          <w:szCs w:val="24"/>
        </w:rPr>
      </w:pPr>
      <w:r>
        <w:rPr>
          <w:szCs w:val="24"/>
        </w:rPr>
        <w:t xml:space="preserve">Antibodi monoklonal yang mengenali antigen CA 125 awalnya dimunculkan untuk melawan sel kistaadenokarsinoma ovarium. Struktur antigenik CA 125 belum terungkap, tetapi memiliki karakteristik antigen onkofetal dimana antigen ini diekspresikan dalam jaringan janin tertentu dan terkait dengan beberapa keganasan, terutama yang berasal dari saluran gastrointestinal atau genitourinari wanita. Data CA 125 sebagai penanda tumor terutama diperoleh dari penelitian pada pasien dewasa. Peningkatan kadar serum CA 125 telah dilaporkan pada beberapa kasus pediatrik dengan </w:t>
      </w:r>
      <w:r>
        <w:rPr>
          <w:i/>
          <w:iCs/>
          <w:szCs w:val="24"/>
        </w:rPr>
        <w:t xml:space="preserve">malignant yolk sac tumors </w:t>
      </w:r>
      <w:r>
        <w:rPr>
          <w:szCs w:val="24"/>
        </w:rPr>
        <w:t>dan teratoma imatur. Dalam diagnosis dan tindak lanjut pasien tersebut, pemeriksaan serum lainnya yang dapat melengkapi adalah AFP, hCG, dan CA 19-9.</w:t>
      </w:r>
    </w:p>
    <w:p w14:paraId="1E240B61" w14:textId="77777777" w:rsidR="00E67DFE" w:rsidRDefault="00E67DFE" w:rsidP="00E67DFE">
      <w:pPr>
        <w:spacing w:after="0"/>
        <w:ind w:firstLine="567"/>
        <w:rPr>
          <w:szCs w:val="24"/>
        </w:rPr>
      </w:pPr>
      <w:r>
        <w:rPr>
          <w:szCs w:val="24"/>
        </w:rPr>
        <w:t xml:space="preserve">Serum CA 125 adalah penanda yang mempunyai potensi untuk mendeteksi </w:t>
      </w:r>
      <w:r>
        <w:rPr>
          <w:i/>
          <w:iCs/>
          <w:szCs w:val="24"/>
        </w:rPr>
        <w:t xml:space="preserve">hepatocellular carcinoma </w:t>
      </w:r>
      <w:r>
        <w:rPr>
          <w:szCs w:val="24"/>
        </w:rPr>
        <w:t xml:space="preserve">(HCC). Pada 80 orang dewasa dengan HCC, serum CA 125 memiliki sensitivitas 92% sedangkan pada AFP hanya 59%, tetapi untuk spesifitas terkait dengan penyakit hati yang jinak, AFP lebih baik, yaitu sebesar 97%. Studi menyarankan bahwa penilaian CA 125 dapat melengkapi pemeriksaan AFP dalam beberapa kasus. Pada tirosinemia herediter, gangguan metabolisme bawaan dengan risiko tinggi terjadinya HCC, serum CA 125 tampaknya dapat </w:t>
      </w:r>
      <w:r>
        <w:rPr>
          <w:szCs w:val="24"/>
        </w:rPr>
        <w:lastRenderedPageBreak/>
        <w:t>menunjukkan ketidakseimbangan metabolik, tetapi tidak dapat menjadi alat untuk diagnostik dalam mendeteksi transformasi keganasan pada hepar.</w:t>
      </w:r>
    </w:p>
    <w:p w14:paraId="67D53E42" w14:textId="427D3922" w:rsidR="00E67DFE" w:rsidRDefault="00E67DFE" w:rsidP="00E67DFE">
      <w:pPr>
        <w:ind w:firstLine="567"/>
        <w:rPr>
          <w:szCs w:val="24"/>
        </w:rPr>
      </w:pPr>
      <w:r>
        <w:rPr>
          <w:szCs w:val="24"/>
        </w:rPr>
        <w:t xml:space="preserve">Pada 157 pasien dewasa dengan limfoma non-Hodgkin (NHL), kadar serum CA 125 yang tinggi berkorelasi dengan keterlibatan mediastinum dan/atau abdomen. Kadar CA 125 yang tinggi juga terkait dengan aktivitas dari dehidrogenase laktat yang tinggi dan peningkatan kadar beta2-mikroglobulin. Dari 44 anak dengan NHL, 61% mengalami peningkatan kadar serum CA 125 dengan rata-rata 73 U/mL tanpa keterlibatan lapisan serosa dan rata-rata 144, 274, atau 324 U/mL dengan efusi pleura, asites, atau keduanya. Dalam </w:t>
      </w:r>
      <w:r>
        <w:rPr>
          <w:i/>
          <w:iCs/>
          <w:szCs w:val="24"/>
        </w:rPr>
        <w:t xml:space="preserve">follow up </w:t>
      </w:r>
      <w:r>
        <w:rPr>
          <w:szCs w:val="24"/>
        </w:rPr>
        <w:t>lanjut dari kasus yang sama, nilai awal yang tinggi kembali ke nilai normal pada 19 pasien yang mencapai remisi klinis</w:t>
      </w:r>
      <w:r>
        <w:rPr>
          <w:szCs w:val="24"/>
        </w:rPr>
        <w:t>.</w:t>
      </w:r>
      <w:r w:rsidRPr="00E67DFE">
        <w:rPr>
          <w:vertAlign w:val="superscript"/>
        </w:rPr>
        <w:t xml:space="preserve"> </w:t>
      </w:r>
      <w:r>
        <w:rPr>
          <w:vertAlign w:val="superscript"/>
        </w:rPr>
        <w:t>11</w:t>
      </w:r>
    </w:p>
    <w:p w14:paraId="7AC268C1" w14:textId="77777777" w:rsidR="00E67DFE" w:rsidRDefault="00E67DFE" w:rsidP="00E67DFE">
      <w:pPr>
        <w:rPr>
          <w:b/>
          <w:bCs/>
          <w:szCs w:val="24"/>
        </w:rPr>
      </w:pPr>
      <w:r>
        <w:rPr>
          <w:b/>
          <w:bCs/>
          <w:szCs w:val="24"/>
        </w:rPr>
        <w:t>Penanda Genetik</w:t>
      </w:r>
    </w:p>
    <w:p w14:paraId="0F399AD8" w14:textId="77777777" w:rsidR="00E67DFE" w:rsidRDefault="00E67DFE" w:rsidP="00E67DFE">
      <w:pPr>
        <w:rPr>
          <w:b/>
          <w:bCs/>
          <w:szCs w:val="24"/>
        </w:rPr>
      </w:pPr>
      <w:r>
        <w:rPr>
          <w:b/>
          <w:bCs/>
          <w:szCs w:val="24"/>
        </w:rPr>
        <w:t>Neuroblastoma</w:t>
      </w:r>
    </w:p>
    <w:p w14:paraId="2FF60525" w14:textId="77777777" w:rsidR="00E67DFE" w:rsidRDefault="00E67DFE" w:rsidP="00E67DFE">
      <w:pPr>
        <w:pStyle w:val="ListParagraph"/>
        <w:numPr>
          <w:ilvl w:val="0"/>
          <w:numId w:val="33"/>
        </w:numPr>
        <w:spacing w:after="160"/>
        <w:ind w:left="426" w:hanging="426"/>
        <w:rPr>
          <w:szCs w:val="24"/>
        </w:rPr>
      </w:pPr>
      <w:r>
        <w:rPr>
          <w:szCs w:val="24"/>
        </w:rPr>
        <w:t>Amplifikasi N-myc : 25% dari neuroblastoma primer menunjukkan amplifikasi dari proto-onkogen N-myc, sebuah lokus yang terdapat pada lengan pendek dari kromosom 2.</w:t>
      </w:r>
    </w:p>
    <w:p w14:paraId="0C302A85" w14:textId="77777777" w:rsidR="00E67DFE" w:rsidRDefault="00E67DFE" w:rsidP="00E67DFE">
      <w:pPr>
        <w:pStyle w:val="ListParagraph"/>
        <w:ind w:left="426"/>
        <w:rPr>
          <w:szCs w:val="24"/>
        </w:rPr>
      </w:pPr>
      <w:r>
        <w:rPr>
          <w:szCs w:val="24"/>
        </w:rPr>
        <w:t>Signifikansi :</w:t>
      </w:r>
    </w:p>
    <w:p w14:paraId="2EDBEE22" w14:textId="77777777" w:rsidR="00E67DFE" w:rsidRDefault="00E67DFE" w:rsidP="00E67DFE">
      <w:pPr>
        <w:pStyle w:val="ListParagraph"/>
        <w:numPr>
          <w:ilvl w:val="0"/>
          <w:numId w:val="34"/>
        </w:numPr>
        <w:spacing w:after="160"/>
        <w:ind w:left="851" w:hanging="425"/>
        <w:rPr>
          <w:szCs w:val="24"/>
        </w:rPr>
      </w:pPr>
      <w:r>
        <w:rPr>
          <w:szCs w:val="24"/>
        </w:rPr>
        <w:t xml:space="preserve">Dikaitkan dengan stadium yang lebih tinggi, 5-10% dari </w:t>
      </w:r>
      <w:r w:rsidRPr="0076376A">
        <w:rPr>
          <w:i/>
          <w:iCs/>
          <w:szCs w:val="24"/>
        </w:rPr>
        <w:t>stage</w:t>
      </w:r>
      <w:r>
        <w:rPr>
          <w:szCs w:val="24"/>
        </w:rPr>
        <w:t xml:space="preserve"> 1, 2 dan 4S memiliki amplifikasi N-myc sedangkan 30-40% dari stadium 4 menunjukkan amplifikasi N-myc.</w:t>
      </w:r>
    </w:p>
    <w:p w14:paraId="464B6292" w14:textId="77777777" w:rsidR="00E67DFE" w:rsidRDefault="00E67DFE" w:rsidP="00E67DFE">
      <w:pPr>
        <w:pStyle w:val="ListParagraph"/>
        <w:numPr>
          <w:ilvl w:val="0"/>
          <w:numId w:val="34"/>
        </w:numPr>
        <w:spacing w:after="160"/>
        <w:ind w:left="851" w:hanging="425"/>
        <w:rPr>
          <w:szCs w:val="24"/>
        </w:rPr>
      </w:pPr>
      <w:r>
        <w:rPr>
          <w:szCs w:val="24"/>
        </w:rPr>
        <w:t>Berkorelasi dengan progresivitas tumor yang cepat dan prognosis yang buruk.</w:t>
      </w:r>
    </w:p>
    <w:p w14:paraId="55115B2C" w14:textId="77777777" w:rsidR="00E67DFE" w:rsidRDefault="00E67DFE" w:rsidP="00E67DFE">
      <w:pPr>
        <w:pStyle w:val="ListParagraph"/>
        <w:numPr>
          <w:ilvl w:val="0"/>
          <w:numId w:val="34"/>
        </w:numPr>
        <w:spacing w:after="160"/>
        <w:ind w:left="851" w:hanging="425"/>
        <w:rPr>
          <w:szCs w:val="24"/>
        </w:rPr>
      </w:pPr>
      <w:r>
        <w:rPr>
          <w:szCs w:val="24"/>
        </w:rPr>
        <w:t>Lebih banyak salinan (lebih banyak amplifikasi), semakin buruk hasilnya.</w:t>
      </w:r>
    </w:p>
    <w:p w14:paraId="15E3828D" w14:textId="77777777" w:rsidR="00E67DFE" w:rsidRDefault="00E67DFE" w:rsidP="00E67DFE">
      <w:pPr>
        <w:pStyle w:val="ListParagraph"/>
        <w:numPr>
          <w:ilvl w:val="0"/>
          <w:numId w:val="34"/>
        </w:numPr>
        <w:spacing w:after="160"/>
        <w:ind w:left="851" w:hanging="425"/>
        <w:rPr>
          <w:szCs w:val="24"/>
        </w:rPr>
      </w:pPr>
      <w:r>
        <w:rPr>
          <w:szCs w:val="24"/>
        </w:rPr>
        <w:t>Hasil yang buruk paling jelas terlihat pada bayi dengan stadium 4S.</w:t>
      </w:r>
    </w:p>
    <w:p w14:paraId="54140D59" w14:textId="77777777" w:rsidR="00E67DFE" w:rsidRDefault="00E67DFE" w:rsidP="00E67DFE">
      <w:pPr>
        <w:pStyle w:val="ListParagraph"/>
        <w:numPr>
          <w:ilvl w:val="0"/>
          <w:numId w:val="33"/>
        </w:numPr>
        <w:spacing w:after="160"/>
        <w:ind w:left="426" w:hanging="426"/>
        <w:rPr>
          <w:szCs w:val="24"/>
        </w:rPr>
      </w:pPr>
      <w:r>
        <w:rPr>
          <w:szCs w:val="24"/>
        </w:rPr>
        <w:t>Kariotipe hiperdiploid : diekspresikan sebagai DI (DNA Index). DI &gt;1 menandakan keadaan hiperdiploid yang dikaitkan dengan hasil yang lebih baik. Hasil yang baik lebih tampak pada bayi dengan manifestasi stadium lanjut.</w:t>
      </w:r>
    </w:p>
    <w:p w14:paraId="2050FD08" w14:textId="77777777" w:rsidR="00E67DFE" w:rsidRDefault="00E67DFE" w:rsidP="00E67DFE">
      <w:pPr>
        <w:pStyle w:val="ListParagraph"/>
        <w:numPr>
          <w:ilvl w:val="0"/>
          <w:numId w:val="33"/>
        </w:numPr>
        <w:spacing w:after="160"/>
        <w:ind w:left="426" w:hanging="426"/>
        <w:rPr>
          <w:szCs w:val="24"/>
        </w:rPr>
      </w:pPr>
      <w:r>
        <w:rPr>
          <w:szCs w:val="24"/>
        </w:rPr>
        <w:lastRenderedPageBreak/>
        <w:t>Delesi 1p adalah faktor prognostik buruk dan merupakan faktor risiko independen untuk terjadi relaps. Hubungan yang kuat ditemukan antara delesi 1p dan amplifikasi N-myc.</w:t>
      </w:r>
    </w:p>
    <w:p w14:paraId="5E07CC62" w14:textId="42AC4FB2" w:rsidR="00E67DFE" w:rsidRDefault="00E67DFE" w:rsidP="00E67DFE">
      <w:pPr>
        <w:pStyle w:val="ListParagraph"/>
        <w:numPr>
          <w:ilvl w:val="0"/>
          <w:numId w:val="33"/>
        </w:numPr>
        <w:spacing w:after="160"/>
        <w:ind w:left="426" w:hanging="426"/>
        <w:rPr>
          <w:szCs w:val="24"/>
        </w:rPr>
      </w:pPr>
      <w:r>
        <w:rPr>
          <w:szCs w:val="24"/>
        </w:rPr>
        <w:t>Ekspresi TRKA (gen pada reseptor faktor pertumbuhan saraf) memiliki hubungan terbalik terhadap amplifikasi N-myc dan merupakan penanda yang baik</w:t>
      </w:r>
      <w:r>
        <w:rPr>
          <w:szCs w:val="24"/>
        </w:rPr>
        <w:t>.</w:t>
      </w:r>
      <w:r>
        <w:rPr>
          <w:szCs w:val="24"/>
        </w:rPr>
        <w:t xml:space="preserve"> </w:t>
      </w:r>
      <w:r>
        <w:rPr>
          <w:vertAlign w:val="superscript"/>
        </w:rPr>
        <w:t>13</w:t>
      </w:r>
    </w:p>
    <w:p w14:paraId="6C38B972" w14:textId="77777777" w:rsidR="00E67DFE" w:rsidRDefault="00E67DFE" w:rsidP="00E67DFE">
      <w:pPr>
        <w:rPr>
          <w:b/>
          <w:bCs/>
          <w:szCs w:val="24"/>
        </w:rPr>
      </w:pPr>
      <w:r>
        <w:rPr>
          <w:b/>
          <w:bCs/>
          <w:szCs w:val="24"/>
        </w:rPr>
        <w:t>Rhabdomyosarcoma</w:t>
      </w:r>
    </w:p>
    <w:p w14:paraId="572F2F31" w14:textId="77777777" w:rsidR="00E67DFE" w:rsidRDefault="00E67DFE" w:rsidP="00E67DFE">
      <w:pPr>
        <w:rPr>
          <w:szCs w:val="24"/>
        </w:rPr>
      </w:pPr>
      <w:r>
        <w:rPr>
          <w:szCs w:val="24"/>
        </w:rPr>
        <w:t>RMS diklasifikasikan menjadi dua subtipe histologis utama dengan klinis yang berbeda – embrional (ERMS) dan alveolar (ARMS). Perubahan genetik yang ditemui pada keduanya dapat berbeda dan dapat memungkinkan untuk diperiksa jika pemeriksaan histopatologis belum jelas.</w:t>
      </w:r>
    </w:p>
    <w:p w14:paraId="4832507A" w14:textId="77777777" w:rsidR="00E67DFE" w:rsidRDefault="00E67DFE" w:rsidP="00E67DFE">
      <w:pPr>
        <w:pStyle w:val="ListParagraph"/>
        <w:numPr>
          <w:ilvl w:val="0"/>
          <w:numId w:val="35"/>
        </w:numPr>
        <w:spacing w:after="160"/>
        <w:ind w:left="426" w:hanging="426"/>
        <w:rPr>
          <w:szCs w:val="24"/>
        </w:rPr>
      </w:pPr>
      <w:r>
        <w:rPr>
          <w:szCs w:val="24"/>
        </w:rPr>
        <w:t>ERMS : perubahan karakteristik yang terjadi adalah hilangnya heterozigositas pada lokus 11p15 atau pada LOH 11p15 yang juga merupakan lokasi gen IGF-2. LOH menyebabkan ekspresi berlebih dari gen IGF-2 dan peristiwa ini diduga berperan dalam patogenesis dari ERMS.</w:t>
      </w:r>
    </w:p>
    <w:p w14:paraId="4D4644D1" w14:textId="5B29501F" w:rsidR="00E67DFE" w:rsidRPr="00B40A25" w:rsidRDefault="00E67DFE" w:rsidP="00E67DFE">
      <w:pPr>
        <w:pStyle w:val="ListParagraph"/>
        <w:numPr>
          <w:ilvl w:val="0"/>
          <w:numId w:val="35"/>
        </w:numPr>
        <w:spacing w:after="160"/>
        <w:ind w:left="426" w:hanging="426"/>
        <w:rPr>
          <w:szCs w:val="24"/>
        </w:rPr>
      </w:pPr>
      <w:r>
        <w:rPr>
          <w:szCs w:val="24"/>
        </w:rPr>
        <w:t xml:space="preserve">ARMS : karakteristik translokasi antara lengan panjang kromosom 2 dan 13 yang ditunjukkan sebagai t (2;13) (q35; q14) yang mengarah ke penggabungan gen yang disebut gen PAX3-FKHR. Penggabungan gen ini diekspresikan dalam fibroblas dan secara spesifik mengaktifkan berbagai faktor pertumbuhan miogenik dan berperan dalam patogenesis </w:t>
      </w:r>
      <w:r>
        <w:rPr>
          <w:vertAlign w:val="superscript"/>
        </w:rPr>
        <w:t>13</w:t>
      </w:r>
    </w:p>
    <w:p w14:paraId="1BCAE05E" w14:textId="77777777" w:rsidR="00E67DFE" w:rsidRDefault="00E67DFE" w:rsidP="00E67DFE">
      <w:pPr>
        <w:rPr>
          <w:b/>
          <w:bCs/>
          <w:szCs w:val="24"/>
        </w:rPr>
      </w:pPr>
      <w:r>
        <w:rPr>
          <w:b/>
          <w:bCs/>
          <w:szCs w:val="24"/>
        </w:rPr>
        <w:t>Penanda tumor lainnya yang memiliki potensi dalam kasus keganasan pada pediatrik</w:t>
      </w:r>
    </w:p>
    <w:p w14:paraId="510E32D7" w14:textId="77777777" w:rsidR="00E67DFE" w:rsidRDefault="00E67DFE" w:rsidP="00E67DFE">
      <w:pPr>
        <w:rPr>
          <w:b/>
          <w:bCs/>
          <w:szCs w:val="24"/>
        </w:rPr>
      </w:pPr>
      <w:r>
        <w:rPr>
          <w:b/>
          <w:bCs/>
          <w:i/>
          <w:iCs/>
          <w:szCs w:val="24"/>
        </w:rPr>
        <w:t>Tissue polypeptide-specific antigen</w:t>
      </w:r>
    </w:p>
    <w:p w14:paraId="28C140E4" w14:textId="77777777" w:rsidR="00E67DFE" w:rsidRDefault="00E67DFE" w:rsidP="00E67DFE">
      <w:pPr>
        <w:spacing w:after="0"/>
        <w:ind w:firstLine="567"/>
        <w:rPr>
          <w:szCs w:val="24"/>
        </w:rPr>
      </w:pPr>
      <w:r>
        <w:rPr>
          <w:szCs w:val="24"/>
        </w:rPr>
        <w:t xml:space="preserve">Pengujian untuk </w:t>
      </w:r>
      <w:r>
        <w:rPr>
          <w:i/>
          <w:iCs/>
          <w:szCs w:val="24"/>
        </w:rPr>
        <w:t>tissue polypeptide-spesific antigen</w:t>
      </w:r>
      <w:r>
        <w:rPr>
          <w:szCs w:val="24"/>
        </w:rPr>
        <w:t xml:space="preserve"> (TPS) dalam mendeteksi fragmen sitokeratin 18 yang terdapat pada sel epitel normal. Kegunaan pengukuran serum TPS telah dievaluasi dalam sejumlah penelitian pada beberapa tumor epitel seperti kanker payudara dan paru-paru, tetapi hanya terdapat beberapa data yang membahas penggunaannya pada anak-anak. </w:t>
      </w:r>
    </w:p>
    <w:p w14:paraId="18E33C0E" w14:textId="4EA6FEC1" w:rsidR="00E67DFE" w:rsidRDefault="00E67DFE" w:rsidP="00E67DFE">
      <w:pPr>
        <w:ind w:firstLine="567"/>
        <w:rPr>
          <w:szCs w:val="24"/>
        </w:rPr>
      </w:pPr>
      <w:r>
        <w:rPr>
          <w:szCs w:val="24"/>
        </w:rPr>
        <w:lastRenderedPageBreak/>
        <w:t xml:space="preserve">Studi oleh Rebhandl dkk menunjukkan bahwa serum TPS hampir selalu meningkat pada anak-anak dengan neuroblastoma atau </w:t>
      </w:r>
      <w:r>
        <w:rPr>
          <w:i/>
          <w:iCs/>
          <w:szCs w:val="24"/>
        </w:rPr>
        <w:t>Wilms’ tumor</w:t>
      </w:r>
      <w:r>
        <w:rPr>
          <w:szCs w:val="24"/>
        </w:rPr>
        <w:t>, sedangkan pada tumor abdominal jinak dikaitkan dengan serum TPS yang normal atau hanya sedikit meningkat. Kadar serum TPS juga menurun seiring dengan keberhasilan pengobatan. Namun, pada beberapa kondisi yang bukan keganasan seperti infeksi dapat menyebabkan peningkatan kadar serum TPS sehingga potensinya masih diragukan dalam praktik klinis</w:t>
      </w:r>
      <w:r>
        <w:rPr>
          <w:szCs w:val="24"/>
        </w:rPr>
        <w:t>.</w:t>
      </w:r>
      <w:r>
        <w:rPr>
          <w:szCs w:val="24"/>
        </w:rPr>
        <w:t xml:space="preserve"> </w:t>
      </w:r>
      <w:r>
        <w:rPr>
          <w:vertAlign w:val="superscript"/>
        </w:rPr>
        <w:t>11</w:t>
      </w:r>
    </w:p>
    <w:p w14:paraId="608394AA" w14:textId="77777777" w:rsidR="00E67DFE" w:rsidRPr="00EA390A" w:rsidRDefault="00E67DFE" w:rsidP="00E67DFE">
      <w:pPr>
        <w:rPr>
          <w:b/>
          <w:bCs/>
          <w:i/>
          <w:iCs/>
          <w:szCs w:val="24"/>
        </w:rPr>
      </w:pPr>
      <w:r w:rsidRPr="00EA390A">
        <w:rPr>
          <w:b/>
          <w:bCs/>
          <w:i/>
          <w:iCs/>
          <w:szCs w:val="24"/>
        </w:rPr>
        <w:t>Sialic Acid</w:t>
      </w:r>
    </w:p>
    <w:p w14:paraId="76F89093" w14:textId="1C96338B" w:rsidR="002A2F22" w:rsidRPr="00E67DFE" w:rsidRDefault="00E67DFE" w:rsidP="00E67DFE">
      <w:pPr>
        <w:ind w:firstLine="567"/>
        <w:rPr>
          <w:szCs w:val="24"/>
        </w:rPr>
      </w:pPr>
      <w:r>
        <w:rPr>
          <w:szCs w:val="24"/>
        </w:rPr>
        <w:t xml:space="preserve">Sel-sel ganas dapat meningkatkan jumlah residu asam sialat pada glikoprotein dan sfingolipid pada permukaan sel mereka. Hal ini mendorong untuk mempelajari hubungan antara asam sialat dengan kejadian keganasan. Peningkatan kadar serum asam sialat total (TSA) telah dilaporkan pada sebagian besar anak-anak dengan leukemia dan </w:t>
      </w:r>
      <w:r>
        <w:rPr>
          <w:i/>
          <w:iCs/>
          <w:szCs w:val="24"/>
        </w:rPr>
        <w:t>solid tumor</w:t>
      </w:r>
      <w:r>
        <w:rPr>
          <w:szCs w:val="24"/>
        </w:rPr>
        <w:t xml:space="preserve">. TSA dan rasio protein total TSA (TSA/TP) juga telah dibandingkan dengan </w:t>
      </w:r>
      <w:r>
        <w:rPr>
          <w:i/>
          <w:iCs/>
          <w:szCs w:val="24"/>
        </w:rPr>
        <w:t>lipid-bound sialic acid</w:t>
      </w:r>
      <w:r>
        <w:rPr>
          <w:szCs w:val="24"/>
        </w:rPr>
        <w:t xml:space="preserve"> (LASA) pada anak-anak dengan keganasan. TSA dan TSA/TP lebih unggul dibandingkan LASA dalam membedakan anak-anak dengan leukemia atau </w:t>
      </w:r>
      <w:r>
        <w:rPr>
          <w:i/>
          <w:iCs/>
          <w:szCs w:val="24"/>
        </w:rPr>
        <w:t>solid tumor</w:t>
      </w:r>
      <w:r>
        <w:rPr>
          <w:szCs w:val="24"/>
        </w:rPr>
        <w:t xml:space="preserve"> dari kontrol. Perlu diketahui bahwa TSA, TSA/TP dan LASA juga meningkat pada pasien dengan infeksi atau inflamasi, sehingga pemeriksaan molekul ini secara klinis kemungkinan tidak bermanfaat sebagai penanda tumor. Pada pasien leukemia dengan respon terapeutik yang baik, asam sialat dalam cairan serebrospinal terlihat menurun dengan cepat, tetapi kegunaan klinis dari temuan ini masih belum dapat dijelaskan</w:t>
      </w:r>
      <w:r>
        <w:rPr>
          <w:szCs w:val="24"/>
        </w:rPr>
        <w:t>.</w:t>
      </w:r>
      <w:r w:rsidRPr="00E67DFE">
        <w:rPr>
          <w:vertAlign w:val="superscript"/>
        </w:rPr>
        <w:t xml:space="preserve"> </w:t>
      </w:r>
      <w:r>
        <w:rPr>
          <w:vertAlign w:val="superscript"/>
        </w:rPr>
        <w:t>11</w:t>
      </w:r>
    </w:p>
    <w:p w14:paraId="4C047D36" w14:textId="0985D2AF" w:rsidR="002A2F22" w:rsidRPr="006B5E11" w:rsidRDefault="002A2F22" w:rsidP="002A2F22">
      <w:pPr>
        <w:pStyle w:val="Heading2"/>
      </w:pPr>
      <w:bookmarkStart w:id="63" w:name="_Toc87301658"/>
      <w:r>
        <w:t xml:space="preserve">2.4 </w:t>
      </w:r>
      <w:r w:rsidRPr="006B5E11">
        <w:t>Penggunaan tumor marker</w:t>
      </w:r>
      <w:bookmarkEnd w:id="63"/>
    </w:p>
    <w:p w14:paraId="63446AF0" w14:textId="77777777" w:rsidR="002A2F22" w:rsidRPr="006B5E11" w:rsidRDefault="002A2F22" w:rsidP="002A2F22">
      <w:pPr>
        <w:ind w:firstLine="540"/>
        <w:rPr>
          <w:vertAlign w:val="superscript"/>
        </w:rPr>
      </w:pPr>
      <w:r w:rsidRPr="006B5E11">
        <w:t xml:space="preserve">Kegunaan tumor marker di bidang klinis yaitu digunakan untuk menentukan resiko dari kanker, skrining pada tahap awal keganasan, menetapkan diagnosa suatu keganasan, memperkirakan prognosis, memprediksi apakah terapi spesifik terhadap suatu keganasan bermanfaat, atau memonitor rekurensi penyakit dan atau progresifitas. </w:t>
      </w:r>
      <w:r w:rsidRPr="006B5E11">
        <w:rPr>
          <w:vertAlign w:val="superscript"/>
        </w:rPr>
        <w:t>7</w:t>
      </w:r>
    </w:p>
    <w:p w14:paraId="52C76FB9" w14:textId="77777777" w:rsidR="002A2F22" w:rsidRPr="006B5E11" w:rsidRDefault="002A2F22" w:rsidP="002A2F22">
      <w:pPr>
        <w:numPr>
          <w:ilvl w:val="1"/>
          <w:numId w:val="26"/>
        </w:numPr>
        <w:tabs>
          <w:tab w:val="clear" w:pos="1440"/>
        </w:tabs>
        <w:spacing w:after="0"/>
        <w:ind w:left="540" w:hanging="540"/>
      </w:pPr>
      <w:r w:rsidRPr="006B5E11">
        <w:t>Skrining</w:t>
      </w:r>
    </w:p>
    <w:p w14:paraId="4815F3AF" w14:textId="77777777" w:rsidR="002A2F22" w:rsidRPr="006B5E11" w:rsidRDefault="002A2F22" w:rsidP="002A2F22">
      <w:pPr>
        <w:ind w:left="540"/>
      </w:pPr>
      <w:r w:rsidRPr="006B5E11">
        <w:lastRenderedPageBreak/>
        <w:t xml:space="preserve">Konsep dari skrining melibatkan evaluasi terhadap individu yang tampak sehat untuk mendeteksi keganasan tahap awal atau yang tersembunyi. Skrining untuk kegansan bermanfaat apabila keganasan tersebut sering di temukan dan terdapat terapi yang efektif untuk intervensi keganasan tahap awal. Kebanyakan tumor marker memiliki spesifitas dan sensitifitas yang kurang untuk digunakan sebagai skrining keganasan, terutama pada populasi yang kurang prevalensinya terhadap keganasan tersebut. Penelitian menunjukkan bahwa penggunaan tumor marker meningkat secara signifikan untuk skrining keganasan pada penemuan klinik. </w:t>
      </w:r>
      <w:r w:rsidRPr="006B5E11">
        <w:rPr>
          <w:vertAlign w:val="superscript"/>
        </w:rPr>
        <w:t>6,7</w:t>
      </w:r>
    </w:p>
    <w:p w14:paraId="0D32547F" w14:textId="77777777" w:rsidR="002A2F22" w:rsidRPr="006B5E11" w:rsidRDefault="002A2F22" w:rsidP="002A2F22">
      <w:pPr>
        <w:numPr>
          <w:ilvl w:val="1"/>
          <w:numId w:val="26"/>
        </w:numPr>
        <w:tabs>
          <w:tab w:val="clear" w:pos="1440"/>
        </w:tabs>
        <w:spacing w:after="0"/>
        <w:ind w:left="540" w:hanging="540"/>
      </w:pPr>
      <w:r w:rsidRPr="006B5E11">
        <w:t>Diagnosa Keganasan</w:t>
      </w:r>
    </w:p>
    <w:p w14:paraId="5EE05065" w14:textId="77777777" w:rsidR="002A2F22" w:rsidRPr="006B5E11" w:rsidRDefault="002A2F22" w:rsidP="002A2F22">
      <w:pPr>
        <w:ind w:left="540"/>
      </w:pPr>
      <w:r w:rsidRPr="006B5E11">
        <w:t xml:space="preserve">Idealnya tumor marker harus 100% sensitif dan 100% spesifik untuk dapat berguna sebagai diagnostik definitif pada keganasan. Contohnya HCG pada koriokarsinoma, tumor marker ini adalah satu diantara sedikit tumor marker yang dapat berguna sebagai diagnostik definitif. </w:t>
      </w:r>
      <w:r w:rsidRPr="006B5E11">
        <w:rPr>
          <w:vertAlign w:val="superscript"/>
        </w:rPr>
        <w:t>7</w:t>
      </w:r>
    </w:p>
    <w:p w14:paraId="5E791EBD" w14:textId="77777777" w:rsidR="002A2F22" w:rsidRPr="006B5E11" w:rsidRDefault="002A2F22" w:rsidP="002A2F22">
      <w:pPr>
        <w:numPr>
          <w:ilvl w:val="1"/>
          <w:numId w:val="26"/>
        </w:numPr>
        <w:tabs>
          <w:tab w:val="clear" w:pos="1440"/>
        </w:tabs>
        <w:spacing w:after="0"/>
        <w:ind w:left="540" w:hanging="540"/>
      </w:pPr>
      <w:r w:rsidRPr="006B5E11">
        <w:t>Prognosis Keganasan</w:t>
      </w:r>
    </w:p>
    <w:p w14:paraId="679D0FA6" w14:textId="77777777" w:rsidR="002A2F22" w:rsidRPr="006B5E11" w:rsidRDefault="002A2F22" w:rsidP="002A2F22">
      <w:pPr>
        <w:ind w:left="540"/>
      </w:pPr>
      <w:r w:rsidRPr="006B5E11">
        <w:t xml:space="preserve">Konsentrasi tumor marker berhubungan dengan ukuran tumor maka tumor marker tersebut dapat dijadikan alat prognostik. Contohnya HCG dan AFP digunakan sebagai prognostik pada testikular teratoma, dan PSA yang mempunyai nilai prognostik pada kanker prostat. </w:t>
      </w:r>
      <w:r w:rsidRPr="006B5E11">
        <w:rPr>
          <w:vertAlign w:val="superscript"/>
        </w:rPr>
        <w:t>1,7</w:t>
      </w:r>
    </w:p>
    <w:p w14:paraId="0F6E4F17" w14:textId="77777777" w:rsidR="002A2F22" w:rsidRPr="006B5E11" w:rsidRDefault="002A2F22" w:rsidP="002A2F22">
      <w:pPr>
        <w:numPr>
          <w:ilvl w:val="1"/>
          <w:numId w:val="26"/>
        </w:numPr>
        <w:tabs>
          <w:tab w:val="clear" w:pos="1440"/>
        </w:tabs>
        <w:spacing w:after="0"/>
        <w:ind w:left="540" w:hanging="540"/>
      </w:pPr>
      <w:r w:rsidRPr="006B5E11">
        <w:t xml:space="preserve">Monitoring pengobatan dan deteksi rekurensi </w:t>
      </w:r>
    </w:p>
    <w:p w14:paraId="15DCDB88" w14:textId="77777777" w:rsidR="002A2F22" w:rsidRPr="006B5E11" w:rsidRDefault="002A2F22" w:rsidP="002A2F22">
      <w:pPr>
        <w:ind w:left="540"/>
      </w:pPr>
      <w:r w:rsidRPr="006B5E11">
        <w:t xml:space="preserve">Tumor marker memiliki fungsi klinis yaitu untuk menentukan efikasi terapi dan mendeteksi rekurensi tumor atau keganasan. Fungsi ini membutuhkan pengukuran serial dari tumor marker, dimulai sejak sebelum pengobatan dimulai. </w:t>
      </w:r>
      <w:r w:rsidRPr="006B5E11">
        <w:rPr>
          <w:vertAlign w:val="superscript"/>
        </w:rPr>
        <w:t>6,7</w:t>
      </w:r>
    </w:p>
    <w:p w14:paraId="653A53C0" w14:textId="48775A9F" w:rsidR="0030368D" w:rsidRPr="002A2F22" w:rsidRDefault="0030368D" w:rsidP="00FC791D">
      <w:pPr>
        <w:rPr>
          <w:b/>
          <w:szCs w:val="24"/>
        </w:rPr>
      </w:pPr>
      <w:r w:rsidRPr="002A2F22">
        <w:rPr>
          <w:b/>
          <w:lang w:val="id-ID"/>
        </w:rPr>
        <w:br w:type="page"/>
      </w:r>
    </w:p>
    <w:p w14:paraId="53D22B30" w14:textId="593A0716" w:rsidR="00621DC0" w:rsidRPr="006822EE" w:rsidRDefault="00853DA1" w:rsidP="00461A3E">
      <w:pPr>
        <w:pStyle w:val="Heading1"/>
        <w:spacing w:after="0"/>
      </w:pPr>
      <w:bookmarkStart w:id="64" w:name="_Toc86878473"/>
      <w:bookmarkStart w:id="65" w:name="_Toc87301659"/>
      <w:r>
        <w:rPr>
          <w:lang w:val="id-ID"/>
        </w:rPr>
        <w:lastRenderedPageBreak/>
        <w:t xml:space="preserve">BAB </w:t>
      </w:r>
      <w:bookmarkEnd w:id="58"/>
      <w:bookmarkEnd w:id="59"/>
      <w:bookmarkEnd w:id="60"/>
      <w:bookmarkEnd w:id="64"/>
      <w:r w:rsidR="006822EE">
        <w:t>3</w:t>
      </w:r>
      <w:bookmarkEnd w:id="65"/>
    </w:p>
    <w:p w14:paraId="611FB818" w14:textId="76CB83B7" w:rsidR="0030368D" w:rsidRPr="006822EE" w:rsidRDefault="006822EE" w:rsidP="00461A3E">
      <w:pPr>
        <w:pStyle w:val="Heading1"/>
        <w:spacing w:after="0"/>
        <w:rPr>
          <w:rFonts w:cs="Times New Roman"/>
          <w:color w:val="auto"/>
        </w:rPr>
      </w:pPr>
      <w:bookmarkStart w:id="66" w:name="_Toc87301660"/>
      <w:r>
        <w:rPr>
          <w:rFonts w:cs="Times New Roman"/>
          <w:color w:val="auto"/>
        </w:rPr>
        <w:t>PENUTUP</w:t>
      </w:r>
      <w:bookmarkEnd w:id="66"/>
    </w:p>
    <w:p w14:paraId="4A3247EC" w14:textId="0FB58222" w:rsidR="00FC061E" w:rsidRPr="000E7AC0" w:rsidRDefault="00AE6AE5" w:rsidP="00FC061E">
      <w:pPr>
        <w:rPr>
          <w:b/>
          <w:bCs/>
        </w:rPr>
      </w:pPr>
      <w:r w:rsidRPr="000E7AC0">
        <w:rPr>
          <w:b/>
          <w:bCs/>
        </w:rPr>
        <w:t xml:space="preserve">3.1 </w:t>
      </w:r>
      <w:r w:rsidR="000E7AC0">
        <w:rPr>
          <w:b/>
          <w:bCs/>
        </w:rPr>
        <w:tab/>
      </w:r>
      <w:r w:rsidRPr="000E7AC0">
        <w:rPr>
          <w:b/>
          <w:bCs/>
        </w:rPr>
        <w:t>Kesimpulan</w:t>
      </w:r>
    </w:p>
    <w:p w14:paraId="52DEC674" w14:textId="76E700E5" w:rsidR="009A4F17" w:rsidRPr="00611D99" w:rsidRDefault="002A2F22" w:rsidP="009A4F17">
      <w:pPr>
        <w:ind w:left="14" w:firstLine="706"/>
        <w:rPr>
          <w:lang w:val="sv-SE"/>
        </w:rPr>
      </w:pPr>
      <w:r>
        <w:rPr>
          <w:lang w:val="sv-SE"/>
        </w:rPr>
        <w:t>Tumor marker</w:t>
      </w:r>
      <w:r w:rsidR="009A4F17" w:rsidRPr="00611D99">
        <w:rPr>
          <w:lang w:val="sv-SE"/>
        </w:rPr>
        <w:t xml:space="preserve"> adalah berbagai substansi yang disekresikan oleh sel kanker atau oleh sel jinak sebagai respons terhadap adanya keganasan serta dapat dideteksi atau diukur kadarnya dalam darah atau cairan tubuh lain. Dengan berkembangnya ilmu pengetahuan dan teknologi laboratorium yang mampu mendeteksi berbagai substansi pada tingkat molekuler, maka pengertian petanda tumor saat ini juga mencakup berbagai substansi molekuler yang terdapat pada permukaan sel maupun intra seluler, yang saat ini dikenal sebagai </w:t>
      </w:r>
      <w:r w:rsidR="009A4F17" w:rsidRPr="00611D99">
        <w:rPr>
          <w:i/>
          <w:iCs/>
          <w:lang w:val="sv-SE"/>
        </w:rPr>
        <w:t>bio marker</w:t>
      </w:r>
      <w:r w:rsidR="009A4F17" w:rsidRPr="00611D99">
        <w:rPr>
          <w:u w:val="single"/>
          <w:lang w:val="sv-SE"/>
        </w:rPr>
        <w:t xml:space="preserve"> </w:t>
      </w:r>
      <w:r w:rsidR="009A4F17" w:rsidRPr="00611D99">
        <w:rPr>
          <w:lang w:val="sv-SE"/>
        </w:rPr>
        <w:t xml:space="preserve"> keganasan.</w:t>
      </w:r>
    </w:p>
    <w:p w14:paraId="47704375" w14:textId="77777777" w:rsidR="009A4F17" w:rsidRPr="00611D99" w:rsidRDefault="009A4F17" w:rsidP="009A4F17">
      <w:pPr>
        <w:ind w:left="14"/>
        <w:rPr>
          <w:lang w:val="sv-SE"/>
        </w:rPr>
      </w:pPr>
      <w:r w:rsidRPr="00611D99">
        <w:rPr>
          <w:lang w:val="sv-SE"/>
        </w:rPr>
        <w:tab/>
        <w:t>Petanda tumor diklasifikasikan sebagai berikut : a/ petanda tumor serologik (ekstra seluler); b/  petanda tumor seluler; c/  petanda tumor molekuler.</w:t>
      </w:r>
    </w:p>
    <w:p w14:paraId="38D8A7E3" w14:textId="77777777" w:rsidR="009A4F17" w:rsidRPr="00611D99" w:rsidRDefault="009A4F17" w:rsidP="009A4F17">
      <w:pPr>
        <w:ind w:left="14"/>
        <w:rPr>
          <w:lang w:val="sv-SE"/>
        </w:rPr>
      </w:pPr>
      <w:r w:rsidRPr="00611D99">
        <w:rPr>
          <w:lang w:val="sv-SE"/>
        </w:rPr>
        <w:tab/>
        <w:t>Petanda tumor (biomarker keganasan) saat ini digunakan untuk menunjang diagnosis, penentuan prognosis, pemantauan dan untuk mendeteksi sisa sel ganas (MRD). Pada keadaan tertentu dapat digunakan sebagai faktor prediksi atau faktor risiko timbulnya keganasan.</w:t>
      </w:r>
    </w:p>
    <w:p w14:paraId="5C277213" w14:textId="77777777" w:rsidR="00621DC0" w:rsidRDefault="00621DC0">
      <w:pPr>
        <w:spacing w:after="0"/>
        <w:rPr>
          <w:b/>
          <w:szCs w:val="24"/>
          <w:lang w:val="id-ID"/>
        </w:rPr>
      </w:pPr>
    </w:p>
    <w:p w14:paraId="70503444" w14:textId="04C4C1C7" w:rsidR="00621DC0" w:rsidRDefault="00621DC0">
      <w:pPr>
        <w:spacing w:after="0"/>
        <w:rPr>
          <w:b/>
          <w:szCs w:val="24"/>
          <w:lang w:val="id-ID"/>
        </w:rPr>
      </w:pPr>
    </w:p>
    <w:p w14:paraId="4FF20E16" w14:textId="77777777" w:rsidR="00621DC0" w:rsidRDefault="00621DC0">
      <w:pPr>
        <w:spacing w:after="0"/>
        <w:rPr>
          <w:b/>
          <w:szCs w:val="24"/>
          <w:lang w:val="id-ID"/>
        </w:rPr>
      </w:pPr>
    </w:p>
    <w:p w14:paraId="141345BA" w14:textId="77777777" w:rsidR="00621DC0" w:rsidRDefault="00621DC0">
      <w:pPr>
        <w:spacing w:after="0"/>
        <w:rPr>
          <w:b/>
          <w:szCs w:val="24"/>
          <w:lang w:val="id-ID"/>
        </w:rPr>
      </w:pPr>
    </w:p>
    <w:p w14:paraId="42669AFB" w14:textId="77777777" w:rsidR="00621DC0" w:rsidRDefault="00621DC0">
      <w:pPr>
        <w:spacing w:after="0"/>
        <w:rPr>
          <w:b/>
          <w:szCs w:val="24"/>
          <w:lang w:val="id-ID"/>
        </w:rPr>
      </w:pPr>
    </w:p>
    <w:p w14:paraId="755461AD" w14:textId="77777777" w:rsidR="00621DC0" w:rsidRDefault="00621DC0">
      <w:pPr>
        <w:spacing w:after="0"/>
        <w:rPr>
          <w:b/>
          <w:szCs w:val="24"/>
          <w:lang w:val="id-ID"/>
        </w:rPr>
      </w:pPr>
    </w:p>
    <w:p w14:paraId="41342987" w14:textId="77777777" w:rsidR="00621DC0" w:rsidRDefault="00621DC0">
      <w:pPr>
        <w:spacing w:after="0"/>
        <w:rPr>
          <w:b/>
          <w:szCs w:val="24"/>
          <w:lang w:val="id-ID"/>
        </w:rPr>
      </w:pPr>
    </w:p>
    <w:p w14:paraId="0929E74E" w14:textId="77777777" w:rsidR="00621DC0" w:rsidRDefault="00621DC0">
      <w:pPr>
        <w:spacing w:after="0"/>
        <w:rPr>
          <w:szCs w:val="24"/>
          <w:lang w:val="id-ID"/>
        </w:rPr>
        <w:sectPr w:rsidR="00621DC0" w:rsidSect="0075196E">
          <w:pgSz w:w="11906" w:h="16838"/>
          <w:pgMar w:top="2160" w:right="1701" w:bottom="1701" w:left="2275" w:header="706" w:footer="706" w:gutter="0"/>
          <w:cols w:space="708"/>
          <w:docGrid w:linePitch="360"/>
        </w:sectPr>
      </w:pPr>
    </w:p>
    <w:p w14:paraId="279B44D9" w14:textId="77777777" w:rsidR="00621DC0" w:rsidRDefault="00853DA1">
      <w:pPr>
        <w:pStyle w:val="Heading1"/>
        <w:rPr>
          <w:lang w:val="da-DK"/>
        </w:rPr>
      </w:pPr>
      <w:bookmarkStart w:id="67" w:name="_Toc71348073"/>
      <w:bookmarkStart w:id="68" w:name="_Toc87301661"/>
      <w:r>
        <w:rPr>
          <w:lang w:val="da-DK"/>
        </w:rPr>
        <w:lastRenderedPageBreak/>
        <w:t>DAFTAR PUSTAKA</w:t>
      </w:r>
      <w:bookmarkEnd w:id="67"/>
      <w:bookmarkEnd w:id="68"/>
    </w:p>
    <w:p w14:paraId="604A0E4D" w14:textId="1790F520" w:rsidR="00781085" w:rsidRDefault="00781085" w:rsidP="00781085">
      <w:pPr>
        <w:pStyle w:val="Heading1"/>
        <w:spacing w:after="0"/>
        <w:jc w:val="both"/>
      </w:pPr>
    </w:p>
    <w:p w14:paraId="3EC66DEE" w14:textId="77777777" w:rsidR="002A2F22" w:rsidRPr="006B5E11" w:rsidRDefault="002A2F22" w:rsidP="002A2F22">
      <w:pPr>
        <w:numPr>
          <w:ilvl w:val="0"/>
          <w:numId w:val="31"/>
        </w:numPr>
        <w:spacing w:after="0"/>
      </w:pPr>
      <w:r w:rsidRPr="006B5E11">
        <w:t>Kresno,SB. Imunologi : Diagnosis dan Prosedur Laboratorium. Ed.5. Jakarta : Balai Penerbit FKUI. 2010. Bab. III, Petanda Tumor ; H.472 – 94.</w:t>
      </w:r>
    </w:p>
    <w:p w14:paraId="5D740E2A" w14:textId="77777777" w:rsidR="002A2F22" w:rsidRPr="006B5E11" w:rsidRDefault="002A2F22" w:rsidP="002A2F22">
      <w:pPr>
        <w:numPr>
          <w:ilvl w:val="0"/>
          <w:numId w:val="31"/>
        </w:numPr>
        <w:spacing w:after="0"/>
      </w:pPr>
      <w:r w:rsidRPr="006B5E11">
        <w:t>Malati,T. Tumor Marker : An Overview. Indian Journal of Clinical Biochemistry. 2007; 22(2) 17-31.</w:t>
      </w:r>
    </w:p>
    <w:p w14:paraId="48503EC5" w14:textId="77777777" w:rsidR="002A2F22" w:rsidRPr="006B5E11" w:rsidRDefault="002A2F22" w:rsidP="002A2F22">
      <w:pPr>
        <w:numPr>
          <w:ilvl w:val="0"/>
          <w:numId w:val="31"/>
        </w:numPr>
        <w:spacing w:after="0"/>
      </w:pPr>
      <w:r w:rsidRPr="006B5E11">
        <w:t>Finn, OJ. Molecular Origins Of Cancer, Cancer Imunology. N Eng J Med. 2008. June; 358(25) : 2704-15</w:t>
      </w:r>
    </w:p>
    <w:p w14:paraId="4984D96B" w14:textId="77777777" w:rsidR="002A2F22" w:rsidRPr="006B5E11" w:rsidRDefault="002A2F22" w:rsidP="002A2F22">
      <w:pPr>
        <w:numPr>
          <w:ilvl w:val="0"/>
          <w:numId w:val="31"/>
        </w:numPr>
        <w:spacing w:after="0"/>
      </w:pPr>
      <w:r w:rsidRPr="006B5E11">
        <w:t>Allavena P, Mantovani A. Immunology in Clinic Review Series Focus of  The Inflammatory Tumor Microenvironment. Clin Exp Immunol. 2012. Februari; 167(2): 195-205</w:t>
      </w:r>
    </w:p>
    <w:p w14:paraId="0895AD26" w14:textId="77777777" w:rsidR="002A2F22" w:rsidRPr="006B5E11" w:rsidRDefault="002A2F22" w:rsidP="002A2F22">
      <w:pPr>
        <w:numPr>
          <w:ilvl w:val="0"/>
          <w:numId w:val="31"/>
        </w:numPr>
        <w:spacing w:after="0"/>
      </w:pPr>
      <w:r w:rsidRPr="006B5E11">
        <w:t>Nair RR, Johnsos JK. A Dictionary of Tumor Markers. Labmedicine. 2009. February; 40(2): 99-103</w:t>
      </w:r>
    </w:p>
    <w:p w14:paraId="71204505" w14:textId="77777777" w:rsidR="002A2F22" w:rsidRPr="006B5E11" w:rsidRDefault="002A2F22" w:rsidP="002A2F22">
      <w:pPr>
        <w:numPr>
          <w:ilvl w:val="0"/>
          <w:numId w:val="31"/>
        </w:numPr>
        <w:spacing w:after="0"/>
      </w:pPr>
      <w:r w:rsidRPr="006B5E11">
        <w:t>Handy, B. The Clinical Utility of Tumor Markers. Labmedicine. 2009. February; 40(2): 99-103</w:t>
      </w:r>
    </w:p>
    <w:p w14:paraId="7E04D62F" w14:textId="77777777" w:rsidR="002A2F22" w:rsidRPr="006B5E11" w:rsidRDefault="002A2F22" w:rsidP="002A2F22">
      <w:pPr>
        <w:numPr>
          <w:ilvl w:val="0"/>
          <w:numId w:val="31"/>
        </w:numPr>
        <w:spacing w:after="0"/>
      </w:pPr>
      <w:r w:rsidRPr="006B5E11">
        <w:t xml:space="preserve">Amayo AA, Kuria JG. Clinical Application of Tumor Markers : A Review. East African Medical Journal. 2009. Desember ; 86 : s76-s83 </w:t>
      </w:r>
    </w:p>
    <w:p w14:paraId="1A99D591" w14:textId="77777777" w:rsidR="002A2F22" w:rsidRPr="006B5E11" w:rsidRDefault="002A2F22" w:rsidP="002A2F22">
      <w:pPr>
        <w:numPr>
          <w:ilvl w:val="0"/>
          <w:numId w:val="31"/>
        </w:numPr>
        <w:spacing w:after="0"/>
      </w:pPr>
      <w:r w:rsidRPr="006B5E11">
        <w:t>McGing P, Duffy MJ. Guidelines for the use of tumor markers. Association of Clinical Biochemists in Ireland. 2010. October; 4 : 1-26</w:t>
      </w:r>
    </w:p>
    <w:p w14:paraId="1AA2E555" w14:textId="77777777" w:rsidR="002A2F22" w:rsidRPr="006B5E11" w:rsidRDefault="002A2F22" w:rsidP="002A2F22">
      <w:pPr>
        <w:numPr>
          <w:ilvl w:val="0"/>
          <w:numId w:val="31"/>
        </w:numPr>
        <w:spacing w:after="0"/>
      </w:pPr>
      <w:r w:rsidRPr="006B5E11">
        <w:t>Hardjoeno H,dkk. Interpretasi Hasil Tes Laboratorium Diagnostik. Makassar: Lephas. 2012. Bab 27, Tumor Marker : H 421-424.</w:t>
      </w:r>
    </w:p>
    <w:p w14:paraId="7644B68E" w14:textId="77777777" w:rsidR="002A2F22" w:rsidRPr="006B5E11" w:rsidRDefault="002A2F22" w:rsidP="002A2F22">
      <w:pPr>
        <w:numPr>
          <w:ilvl w:val="0"/>
          <w:numId w:val="31"/>
        </w:numPr>
        <w:spacing w:after="0"/>
        <w:jc w:val="left"/>
      </w:pPr>
      <w:r w:rsidRPr="006B5E11">
        <w:t xml:space="preserve">Tables of Normal Values (as of January 2013). Available from URL:   </w:t>
      </w:r>
      <w:hyperlink r:id="rId14" w:history="1">
        <w:r w:rsidRPr="006B5E11">
          <w:rPr>
            <w:rStyle w:val="Hyperlink"/>
            <w:color w:val="auto"/>
          </w:rPr>
          <w:t>http://www.ccpe-cfpc.com/en/pdf_files/drug_lists/normal_values.pdf</w:t>
        </w:r>
      </w:hyperlink>
      <w:r w:rsidRPr="006B5E11">
        <w:t xml:space="preserve"> . Accessed September 12, 2013.</w:t>
      </w:r>
    </w:p>
    <w:p w14:paraId="193382E4" w14:textId="77777777" w:rsidR="00E67DFE" w:rsidRPr="00E67DFE" w:rsidRDefault="00E67DFE" w:rsidP="00E67DFE">
      <w:pPr>
        <w:pStyle w:val="ListParagraph"/>
        <w:widowControl w:val="0"/>
        <w:numPr>
          <w:ilvl w:val="0"/>
          <w:numId w:val="31"/>
        </w:numPr>
        <w:autoSpaceDE w:val="0"/>
        <w:autoSpaceDN w:val="0"/>
        <w:adjustRightInd w:val="0"/>
        <w:rPr>
          <w:noProof/>
          <w:szCs w:val="24"/>
        </w:rPr>
      </w:pPr>
      <w:r w:rsidRPr="00E67DFE">
        <w:rPr>
          <w:szCs w:val="24"/>
        </w:rPr>
        <w:fldChar w:fldCharType="begin" w:fldLock="1"/>
      </w:r>
      <w:r w:rsidRPr="00E67DFE">
        <w:rPr>
          <w:szCs w:val="24"/>
        </w:rPr>
        <w:instrText xml:space="preserve">ADDIN Mendeley Bibliography CSL_BIBLIOGRAPHY </w:instrText>
      </w:r>
      <w:r w:rsidRPr="00E67DFE">
        <w:rPr>
          <w:szCs w:val="24"/>
        </w:rPr>
        <w:fldChar w:fldCharType="separate"/>
      </w:r>
      <w:r w:rsidRPr="00E67DFE">
        <w:rPr>
          <w:noProof/>
          <w:szCs w:val="24"/>
        </w:rPr>
        <w:t xml:space="preserve">Lahdenne, P., &amp; Heikinheimo, M. (2002). Clinical use of tumor markers in childhood malignancies. </w:t>
      </w:r>
      <w:r w:rsidRPr="00E67DFE">
        <w:rPr>
          <w:i/>
          <w:iCs/>
          <w:noProof/>
          <w:szCs w:val="24"/>
        </w:rPr>
        <w:t>Annals of Medicine</w:t>
      </w:r>
      <w:r w:rsidRPr="00E67DFE">
        <w:rPr>
          <w:noProof/>
          <w:szCs w:val="24"/>
        </w:rPr>
        <w:t xml:space="preserve">, </w:t>
      </w:r>
      <w:r w:rsidRPr="00E67DFE">
        <w:rPr>
          <w:i/>
          <w:iCs/>
          <w:noProof/>
          <w:szCs w:val="24"/>
        </w:rPr>
        <w:t>34</w:t>
      </w:r>
      <w:r w:rsidRPr="00E67DFE">
        <w:rPr>
          <w:noProof/>
          <w:szCs w:val="24"/>
        </w:rPr>
        <w:t>(5), 316–323. https://doi.org/10.1080/078538902320772070</w:t>
      </w:r>
    </w:p>
    <w:p w14:paraId="68311E72" w14:textId="77777777" w:rsidR="00E67DFE" w:rsidRPr="00E67DFE" w:rsidRDefault="00E67DFE" w:rsidP="00E67DFE">
      <w:pPr>
        <w:pStyle w:val="ListParagraph"/>
        <w:widowControl w:val="0"/>
        <w:numPr>
          <w:ilvl w:val="0"/>
          <w:numId w:val="31"/>
        </w:numPr>
        <w:autoSpaceDE w:val="0"/>
        <w:autoSpaceDN w:val="0"/>
        <w:adjustRightInd w:val="0"/>
        <w:rPr>
          <w:noProof/>
          <w:szCs w:val="24"/>
        </w:rPr>
      </w:pPr>
      <w:r w:rsidRPr="00E67DFE">
        <w:rPr>
          <w:noProof/>
          <w:szCs w:val="24"/>
        </w:rPr>
        <w:t xml:space="preserve">Schneider, D. T., Calaminus, G., &amp; Göbel, U. (2001). Diagnostic value of alpha1-fetoprotein and beta-human chorionic gonadotropin in infancy and childhood. </w:t>
      </w:r>
      <w:r w:rsidRPr="00E67DFE">
        <w:rPr>
          <w:i/>
          <w:iCs/>
          <w:noProof/>
          <w:szCs w:val="24"/>
        </w:rPr>
        <w:t>Pediatric Hematology and Oncology</w:t>
      </w:r>
      <w:r w:rsidRPr="00E67DFE">
        <w:rPr>
          <w:noProof/>
          <w:szCs w:val="24"/>
        </w:rPr>
        <w:t xml:space="preserve">, </w:t>
      </w:r>
      <w:r w:rsidRPr="00E67DFE">
        <w:rPr>
          <w:i/>
          <w:iCs/>
          <w:noProof/>
          <w:szCs w:val="24"/>
        </w:rPr>
        <w:t>18</w:t>
      </w:r>
      <w:r w:rsidRPr="00E67DFE">
        <w:rPr>
          <w:noProof/>
          <w:szCs w:val="24"/>
        </w:rPr>
        <w:t xml:space="preserve">(1), 11–26. </w:t>
      </w:r>
      <w:r w:rsidRPr="00E67DFE">
        <w:rPr>
          <w:noProof/>
          <w:szCs w:val="24"/>
        </w:rPr>
        <w:lastRenderedPageBreak/>
        <w:t>https://doi.org/10.1080/088800101750059828</w:t>
      </w:r>
    </w:p>
    <w:p w14:paraId="3F69EF67" w14:textId="77777777" w:rsidR="00E67DFE" w:rsidRPr="004416D5" w:rsidRDefault="00E67DFE" w:rsidP="00E67DFE">
      <w:pPr>
        <w:pStyle w:val="ListParagraph"/>
        <w:widowControl w:val="0"/>
        <w:numPr>
          <w:ilvl w:val="0"/>
          <w:numId w:val="31"/>
        </w:numPr>
        <w:autoSpaceDE w:val="0"/>
        <w:autoSpaceDN w:val="0"/>
        <w:adjustRightInd w:val="0"/>
        <w:rPr>
          <w:noProof/>
        </w:rPr>
      </w:pPr>
      <w:r w:rsidRPr="00E67DFE">
        <w:rPr>
          <w:noProof/>
          <w:szCs w:val="24"/>
        </w:rPr>
        <w:t xml:space="preserve">Singal, A. K., &amp; Agarwala, S. (2005). Tumour markers in pediatric solid tumours. </w:t>
      </w:r>
      <w:r w:rsidRPr="00E67DFE">
        <w:rPr>
          <w:i/>
          <w:iCs/>
          <w:noProof/>
          <w:szCs w:val="24"/>
        </w:rPr>
        <w:t>Journal of Indian Association of Pediatric Surgeons</w:t>
      </w:r>
      <w:r w:rsidRPr="00E67DFE">
        <w:rPr>
          <w:noProof/>
          <w:szCs w:val="24"/>
        </w:rPr>
        <w:t xml:space="preserve">, </w:t>
      </w:r>
      <w:r w:rsidRPr="00E67DFE">
        <w:rPr>
          <w:i/>
          <w:iCs/>
          <w:noProof/>
          <w:szCs w:val="24"/>
        </w:rPr>
        <w:t>10</w:t>
      </w:r>
      <w:r w:rsidRPr="00E67DFE">
        <w:rPr>
          <w:noProof/>
          <w:szCs w:val="24"/>
        </w:rPr>
        <w:t>(3), 183–190. https://doi.org/10.4103/0971-9261.16974</w:t>
      </w:r>
    </w:p>
    <w:p w14:paraId="1B4F01FB" w14:textId="5E122326" w:rsidR="00621DC0" w:rsidRDefault="00E67DFE" w:rsidP="00E67DFE">
      <w:pPr>
        <w:ind w:left="360"/>
      </w:pPr>
      <w:r>
        <w:fldChar w:fldCharType="end"/>
      </w:r>
    </w:p>
    <w:sectPr w:rsidR="00621DC0">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DA073" w14:textId="77777777" w:rsidR="00C46B7F" w:rsidRDefault="00C46B7F">
      <w:pPr>
        <w:spacing w:line="240" w:lineRule="auto"/>
      </w:pPr>
      <w:r>
        <w:separator/>
      </w:r>
    </w:p>
  </w:endnote>
  <w:endnote w:type="continuationSeparator" w:id="0">
    <w:p w14:paraId="69C7DC2C" w14:textId="77777777" w:rsidR="00C46B7F" w:rsidRDefault="00C46B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Garamond-Regular">
    <w:altName w:val="Cambria"/>
    <w:charset w:val="00"/>
    <w:family w:val="roman"/>
    <w:pitch w:val="default"/>
    <w:sig w:usb0="00000000" w:usb1="00000000" w:usb2="00000000" w:usb3="00000000" w:csb0="00000001" w:csb1="00000000"/>
  </w:font>
  <w:font w:name="Adobe Garamond Pro">
    <w:altName w:val="Garamond"/>
    <w:charset w:val="00"/>
    <w:family w:val="roman"/>
    <w:pitch w:val="default"/>
    <w:sig w:usb0="00000000" w:usb1="00000000" w:usb2="0000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01226"/>
    </w:sdtPr>
    <w:sdtContent>
      <w:p w14:paraId="38D9FAC0" w14:textId="6D21ECC8" w:rsidR="0020283C" w:rsidRDefault="0020283C">
        <w:pPr>
          <w:pStyle w:val="Footer"/>
          <w:jc w:val="right"/>
        </w:pPr>
        <w:r>
          <w:fldChar w:fldCharType="begin"/>
        </w:r>
        <w:r>
          <w:instrText xml:space="preserve"> PAGE   \* MERGEFORMAT </w:instrText>
        </w:r>
        <w:r>
          <w:fldChar w:fldCharType="separate"/>
        </w:r>
        <w:r w:rsidR="007227BB">
          <w:rPr>
            <w:noProof/>
          </w:rPr>
          <w:t>ii</w:t>
        </w:r>
        <w:r>
          <w:fldChar w:fldCharType="end"/>
        </w:r>
      </w:p>
    </w:sdtContent>
  </w:sdt>
  <w:p w14:paraId="1D75775C" w14:textId="77777777" w:rsidR="0020283C" w:rsidRDefault="002028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153440"/>
    </w:sdtPr>
    <w:sdtContent>
      <w:p w14:paraId="12AA9364" w14:textId="4220E354" w:rsidR="0020283C" w:rsidRDefault="0020283C">
        <w:pPr>
          <w:pStyle w:val="Footer"/>
          <w:jc w:val="right"/>
        </w:pPr>
        <w:r>
          <w:fldChar w:fldCharType="begin"/>
        </w:r>
        <w:r>
          <w:instrText xml:space="preserve"> PAGE   \* MERGEFORMAT </w:instrText>
        </w:r>
        <w:r>
          <w:fldChar w:fldCharType="separate"/>
        </w:r>
        <w:r w:rsidR="007227BB">
          <w:rPr>
            <w:noProof/>
          </w:rPr>
          <w:t>4</w:t>
        </w:r>
        <w:r>
          <w:fldChar w:fldCharType="end"/>
        </w:r>
      </w:p>
    </w:sdtContent>
  </w:sdt>
  <w:p w14:paraId="34E52198" w14:textId="77777777" w:rsidR="0020283C" w:rsidRDefault="002028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C8FD6" w14:textId="77777777" w:rsidR="00C46B7F" w:rsidRDefault="00C46B7F">
      <w:pPr>
        <w:spacing w:after="0"/>
      </w:pPr>
      <w:r>
        <w:separator/>
      </w:r>
    </w:p>
  </w:footnote>
  <w:footnote w:type="continuationSeparator" w:id="0">
    <w:p w14:paraId="69F797F5" w14:textId="77777777" w:rsidR="00C46B7F" w:rsidRDefault="00C46B7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E1104" w14:textId="77777777" w:rsidR="0020283C" w:rsidRDefault="002028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7223"/>
    <w:multiLevelType w:val="hybridMultilevel"/>
    <w:tmpl w:val="FE9C3E08"/>
    <w:lvl w:ilvl="0" w:tplc="04090005">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 w15:restartNumberingAfterBreak="0">
    <w:nsid w:val="0E017B38"/>
    <w:multiLevelType w:val="hybridMultilevel"/>
    <w:tmpl w:val="9D5EBFFC"/>
    <w:lvl w:ilvl="0" w:tplc="E510144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133C059E"/>
    <w:multiLevelType w:val="hybridMultilevel"/>
    <w:tmpl w:val="46186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7463C"/>
    <w:multiLevelType w:val="multilevel"/>
    <w:tmpl w:val="8A5EABB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031D"/>
    <w:multiLevelType w:val="hybridMultilevel"/>
    <w:tmpl w:val="1C5A259E"/>
    <w:lvl w:ilvl="0" w:tplc="8B1AD5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E55CD"/>
    <w:multiLevelType w:val="hybridMultilevel"/>
    <w:tmpl w:val="F002071C"/>
    <w:lvl w:ilvl="0" w:tplc="90081D72">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CAB77DB"/>
    <w:multiLevelType w:val="hybridMultilevel"/>
    <w:tmpl w:val="B7BC533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EAC533B"/>
    <w:multiLevelType w:val="hybridMultilevel"/>
    <w:tmpl w:val="B9AEBB3C"/>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E1633C"/>
    <w:multiLevelType w:val="multilevel"/>
    <w:tmpl w:val="14EE49EC"/>
    <w:lvl w:ilvl="0">
      <w:start w:val="1"/>
      <w:numFmt w:val="decimal"/>
      <w:lvlText w:val="%1."/>
      <w:lvlJc w:val="left"/>
      <w:pPr>
        <w:ind w:left="2138" w:hanging="360"/>
      </w:pPr>
    </w:lvl>
    <w:lvl w:ilvl="1">
      <w:start w:val="6"/>
      <w:numFmt w:val="decimal"/>
      <w:isLgl/>
      <w:lvlText w:val="%1.%2"/>
      <w:lvlJc w:val="left"/>
      <w:pPr>
        <w:ind w:left="2258" w:hanging="480"/>
      </w:pPr>
      <w:rPr>
        <w:rFonts w:cs="Times New Roman" w:hint="default"/>
      </w:rPr>
    </w:lvl>
    <w:lvl w:ilvl="2">
      <w:start w:val="2"/>
      <w:numFmt w:val="decimal"/>
      <w:isLgl/>
      <w:lvlText w:val="%1.%2.%3"/>
      <w:lvlJc w:val="left"/>
      <w:pPr>
        <w:ind w:left="2498" w:hanging="720"/>
      </w:pPr>
      <w:rPr>
        <w:rFonts w:cs="Times New Roman" w:hint="default"/>
      </w:rPr>
    </w:lvl>
    <w:lvl w:ilvl="3">
      <w:start w:val="1"/>
      <w:numFmt w:val="decimal"/>
      <w:isLgl/>
      <w:lvlText w:val="%1.%2.%3.%4"/>
      <w:lvlJc w:val="left"/>
      <w:pPr>
        <w:ind w:left="2498" w:hanging="720"/>
      </w:pPr>
      <w:rPr>
        <w:rFonts w:cs="Times New Roman" w:hint="default"/>
      </w:rPr>
    </w:lvl>
    <w:lvl w:ilvl="4">
      <w:start w:val="1"/>
      <w:numFmt w:val="decimal"/>
      <w:isLgl/>
      <w:lvlText w:val="%1.%2.%3.%4.%5"/>
      <w:lvlJc w:val="left"/>
      <w:pPr>
        <w:ind w:left="2858" w:hanging="1080"/>
      </w:pPr>
      <w:rPr>
        <w:rFonts w:cs="Times New Roman" w:hint="default"/>
      </w:rPr>
    </w:lvl>
    <w:lvl w:ilvl="5">
      <w:start w:val="1"/>
      <w:numFmt w:val="decimal"/>
      <w:isLgl/>
      <w:lvlText w:val="%1.%2.%3.%4.%5.%6"/>
      <w:lvlJc w:val="left"/>
      <w:pPr>
        <w:ind w:left="2858" w:hanging="1080"/>
      </w:pPr>
      <w:rPr>
        <w:rFonts w:cs="Times New Roman" w:hint="default"/>
      </w:rPr>
    </w:lvl>
    <w:lvl w:ilvl="6">
      <w:start w:val="1"/>
      <w:numFmt w:val="decimal"/>
      <w:isLgl/>
      <w:lvlText w:val="%1.%2.%3.%4.%5.%6.%7"/>
      <w:lvlJc w:val="left"/>
      <w:pPr>
        <w:ind w:left="3218" w:hanging="1440"/>
      </w:pPr>
      <w:rPr>
        <w:rFonts w:cs="Times New Roman" w:hint="default"/>
      </w:rPr>
    </w:lvl>
    <w:lvl w:ilvl="7">
      <w:start w:val="1"/>
      <w:numFmt w:val="decimal"/>
      <w:isLgl/>
      <w:lvlText w:val="%1.%2.%3.%4.%5.%6.%7.%8"/>
      <w:lvlJc w:val="left"/>
      <w:pPr>
        <w:ind w:left="3218" w:hanging="1440"/>
      </w:pPr>
      <w:rPr>
        <w:rFonts w:cs="Times New Roman" w:hint="default"/>
      </w:rPr>
    </w:lvl>
    <w:lvl w:ilvl="8">
      <w:start w:val="1"/>
      <w:numFmt w:val="decimal"/>
      <w:isLgl/>
      <w:lvlText w:val="%1.%2.%3.%4.%5.%6.%7.%8.%9"/>
      <w:lvlJc w:val="left"/>
      <w:pPr>
        <w:ind w:left="3578" w:hanging="1800"/>
      </w:pPr>
      <w:rPr>
        <w:rFonts w:cs="Times New Roman" w:hint="default"/>
      </w:rPr>
    </w:lvl>
  </w:abstractNum>
  <w:abstractNum w:abstractNumId="9" w15:restartNumberingAfterBreak="0">
    <w:nsid w:val="230656B4"/>
    <w:multiLevelType w:val="hybridMultilevel"/>
    <w:tmpl w:val="FE42D236"/>
    <w:lvl w:ilvl="0" w:tplc="F09E93D8">
      <w:start w:val="1"/>
      <w:numFmt w:val="bullet"/>
      <w:lvlText w:val="▪"/>
      <w:lvlJc w:val="left"/>
      <w:pPr>
        <w:tabs>
          <w:tab w:val="num" w:pos="720"/>
        </w:tabs>
        <w:ind w:left="720" w:hanging="360"/>
      </w:pPr>
      <w:rPr>
        <w:rFonts w:ascii="Noto Sans Symbols" w:hAnsi="Noto Sans Symbols" w:hint="default"/>
      </w:rPr>
    </w:lvl>
    <w:lvl w:ilvl="1" w:tplc="2B84C416">
      <w:start w:val="1"/>
      <w:numFmt w:val="bullet"/>
      <w:lvlText w:val="▪"/>
      <w:lvlJc w:val="left"/>
      <w:pPr>
        <w:tabs>
          <w:tab w:val="num" w:pos="1440"/>
        </w:tabs>
        <w:ind w:left="1440" w:hanging="360"/>
      </w:pPr>
      <w:rPr>
        <w:rFonts w:ascii="Noto Sans Symbols" w:hAnsi="Noto Sans Symbols" w:hint="default"/>
      </w:rPr>
    </w:lvl>
    <w:lvl w:ilvl="2" w:tplc="F3940D3A">
      <w:start w:val="1"/>
      <w:numFmt w:val="bullet"/>
      <w:lvlText w:val="▪"/>
      <w:lvlJc w:val="left"/>
      <w:pPr>
        <w:tabs>
          <w:tab w:val="num" w:pos="2160"/>
        </w:tabs>
        <w:ind w:left="2160" w:hanging="360"/>
      </w:pPr>
      <w:rPr>
        <w:rFonts w:ascii="Noto Sans Symbols" w:hAnsi="Noto Sans Symbols" w:hint="default"/>
      </w:rPr>
    </w:lvl>
    <w:lvl w:ilvl="3" w:tplc="A55077DE" w:tentative="1">
      <w:start w:val="1"/>
      <w:numFmt w:val="bullet"/>
      <w:lvlText w:val="▪"/>
      <w:lvlJc w:val="left"/>
      <w:pPr>
        <w:tabs>
          <w:tab w:val="num" w:pos="2880"/>
        </w:tabs>
        <w:ind w:left="2880" w:hanging="360"/>
      </w:pPr>
      <w:rPr>
        <w:rFonts w:ascii="Noto Sans Symbols" w:hAnsi="Noto Sans Symbols" w:hint="default"/>
      </w:rPr>
    </w:lvl>
    <w:lvl w:ilvl="4" w:tplc="0462659A" w:tentative="1">
      <w:start w:val="1"/>
      <w:numFmt w:val="bullet"/>
      <w:lvlText w:val="▪"/>
      <w:lvlJc w:val="left"/>
      <w:pPr>
        <w:tabs>
          <w:tab w:val="num" w:pos="3600"/>
        </w:tabs>
        <w:ind w:left="3600" w:hanging="360"/>
      </w:pPr>
      <w:rPr>
        <w:rFonts w:ascii="Noto Sans Symbols" w:hAnsi="Noto Sans Symbols" w:hint="default"/>
      </w:rPr>
    </w:lvl>
    <w:lvl w:ilvl="5" w:tplc="441A01B0" w:tentative="1">
      <w:start w:val="1"/>
      <w:numFmt w:val="bullet"/>
      <w:lvlText w:val="▪"/>
      <w:lvlJc w:val="left"/>
      <w:pPr>
        <w:tabs>
          <w:tab w:val="num" w:pos="4320"/>
        </w:tabs>
        <w:ind w:left="4320" w:hanging="360"/>
      </w:pPr>
      <w:rPr>
        <w:rFonts w:ascii="Noto Sans Symbols" w:hAnsi="Noto Sans Symbols" w:hint="default"/>
      </w:rPr>
    </w:lvl>
    <w:lvl w:ilvl="6" w:tplc="097C305E" w:tentative="1">
      <w:start w:val="1"/>
      <w:numFmt w:val="bullet"/>
      <w:lvlText w:val="▪"/>
      <w:lvlJc w:val="left"/>
      <w:pPr>
        <w:tabs>
          <w:tab w:val="num" w:pos="5040"/>
        </w:tabs>
        <w:ind w:left="5040" w:hanging="360"/>
      </w:pPr>
      <w:rPr>
        <w:rFonts w:ascii="Noto Sans Symbols" w:hAnsi="Noto Sans Symbols" w:hint="default"/>
      </w:rPr>
    </w:lvl>
    <w:lvl w:ilvl="7" w:tplc="E0F48C92" w:tentative="1">
      <w:start w:val="1"/>
      <w:numFmt w:val="bullet"/>
      <w:lvlText w:val="▪"/>
      <w:lvlJc w:val="left"/>
      <w:pPr>
        <w:tabs>
          <w:tab w:val="num" w:pos="5760"/>
        </w:tabs>
        <w:ind w:left="5760" w:hanging="360"/>
      </w:pPr>
      <w:rPr>
        <w:rFonts w:ascii="Noto Sans Symbols" w:hAnsi="Noto Sans Symbols" w:hint="default"/>
      </w:rPr>
    </w:lvl>
    <w:lvl w:ilvl="8" w:tplc="34A85DF2" w:tentative="1">
      <w:start w:val="1"/>
      <w:numFmt w:val="bullet"/>
      <w:lvlText w:val="▪"/>
      <w:lvlJc w:val="left"/>
      <w:pPr>
        <w:tabs>
          <w:tab w:val="num" w:pos="6480"/>
        </w:tabs>
        <w:ind w:left="6480" w:hanging="360"/>
      </w:pPr>
      <w:rPr>
        <w:rFonts w:ascii="Noto Sans Symbols" w:hAnsi="Noto Sans Symbols" w:hint="default"/>
      </w:rPr>
    </w:lvl>
  </w:abstractNum>
  <w:abstractNum w:abstractNumId="10" w15:restartNumberingAfterBreak="0">
    <w:nsid w:val="261B03CB"/>
    <w:multiLevelType w:val="hybridMultilevel"/>
    <w:tmpl w:val="10889A78"/>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2FE34156"/>
    <w:multiLevelType w:val="hybridMultilevel"/>
    <w:tmpl w:val="6EAC564E"/>
    <w:lvl w:ilvl="0" w:tplc="6D42D916">
      <w:start w:val="1"/>
      <w:numFmt w:val="bullet"/>
      <w:lvlText w:val="▪"/>
      <w:lvlJc w:val="left"/>
      <w:pPr>
        <w:tabs>
          <w:tab w:val="num" w:pos="720"/>
        </w:tabs>
        <w:ind w:left="720" w:hanging="360"/>
      </w:pPr>
      <w:rPr>
        <w:rFonts w:ascii="Noto Sans Symbols" w:hAnsi="Noto Sans Symbols" w:hint="default"/>
      </w:rPr>
    </w:lvl>
    <w:lvl w:ilvl="1" w:tplc="A43AB76C">
      <w:start w:val="1"/>
      <w:numFmt w:val="bullet"/>
      <w:lvlText w:val="▪"/>
      <w:lvlJc w:val="left"/>
      <w:pPr>
        <w:tabs>
          <w:tab w:val="num" w:pos="1440"/>
        </w:tabs>
        <w:ind w:left="1440" w:hanging="360"/>
      </w:pPr>
      <w:rPr>
        <w:rFonts w:ascii="Noto Sans Symbols" w:hAnsi="Noto Sans Symbols" w:hint="default"/>
      </w:rPr>
    </w:lvl>
    <w:lvl w:ilvl="2" w:tplc="53DED2B0" w:tentative="1">
      <w:start w:val="1"/>
      <w:numFmt w:val="bullet"/>
      <w:lvlText w:val="▪"/>
      <w:lvlJc w:val="left"/>
      <w:pPr>
        <w:tabs>
          <w:tab w:val="num" w:pos="2160"/>
        </w:tabs>
        <w:ind w:left="2160" w:hanging="360"/>
      </w:pPr>
      <w:rPr>
        <w:rFonts w:ascii="Noto Sans Symbols" w:hAnsi="Noto Sans Symbols" w:hint="default"/>
      </w:rPr>
    </w:lvl>
    <w:lvl w:ilvl="3" w:tplc="5C2EA83A" w:tentative="1">
      <w:start w:val="1"/>
      <w:numFmt w:val="bullet"/>
      <w:lvlText w:val="▪"/>
      <w:lvlJc w:val="left"/>
      <w:pPr>
        <w:tabs>
          <w:tab w:val="num" w:pos="2880"/>
        </w:tabs>
        <w:ind w:left="2880" w:hanging="360"/>
      </w:pPr>
      <w:rPr>
        <w:rFonts w:ascii="Noto Sans Symbols" w:hAnsi="Noto Sans Symbols" w:hint="default"/>
      </w:rPr>
    </w:lvl>
    <w:lvl w:ilvl="4" w:tplc="229E5A28" w:tentative="1">
      <w:start w:val="1"/>
      <w:numFmt w:val="bullet"/>
      <w:lvlText w:val="▪"/>
      <w:lvlJc w:val="left"/>
      <w:pPr>
        <w:tabs>
          <w:tab w:val="num" w:pos="3600"/>
        </w:tabs>
        <w:ind w:left="3600" w:hanging="360"/>
      </w:pPr>
      <w:rPr>
        <w:rFonts w:ascii="Noto Sans Symbols" w:hAnsi="Noto Sans Symbols" w:hint="default"/>
      </w:rPr>
    </w:lvl>
    <w:lvl w:ilvl="5" w:tplc="2CC037E2" w:tentative="1">
      <w:start w:val="1"/>
      <w:numFmt w:val="bullet"/>
      <w:lvlText w:val="▪"/>
      <w:lvlJc w:val="left"/>
      <w:pPr>
        <w:tabs>
          <w:tab w:val="num" w:pos="4320"/>
        </w:tabs>
        <w:ind w:left="4320" w:hanging="360"/>
      </w:pPr>
      <w:rPr>
        <w:rFonts w:ascii="Noto Sans Symbols" w:hAnsi="Noto Sans Symbols" w:hint="default"/>
      </w:rPr>
    </w:lvl>
    <w:lvl w:ilvl="6" w:tplc="47EED7FC" w:tentative="1">
      <w:start w:val="1"/>
      <w:numFmt w:val="bullet"/>
      <w:lvlText w:val="▪"/>
      <w:lvlJc w:val="left"/>
      <w:pPr>
        <w:tabs>
          <w:tab w:val="num" w:pos="5040"/>
        </w:tabs>
        <w:ind w:left="5040" w:hanging="360"/>
      </w:pPr>
      <w:rPr>
        <w:rFonts w:ascii="Noto Sans Symbols" w:hAnsi="Noto Sans Symbols" w:hint="default"/>
      </w:rPr>
    </w:lvl>
    <w:lvl w:ilvl="7" w:tplc="7758D1A6" w:tentative="1">
      <w:start w:val="1"/>
      <w:numFmt w:val="bullet"/>
      <w:lvlText w:val="▪"/>
      <w:lvlJc w:val="left"/>
      <w:pPr>
        <w:tabs>
          <w:tab w:val="num" w:pos="5760"/>
        </w:tabs>
        <w:ind w:left="5760" w:hanging="360"/>
      </w:pPr>
      <w:rPr>
        <w:rFonts w:ascii="Noto Sans Symbols" w:hAnsi="Noto Sans Symbols" w:hint="default"/>
      </w:rPr>
    </w:lvl>
    <w:lvl w:ilvl="8" w:tplc="48289C1A" w:tentative="1">
      <w:start w:val="1"/>
      <w:numFmt w:val="bullet"/>
      <w:lvlText w:val="▪"/>
      <w:lvlJc w:val="left"/>
      <w:pPr>
        <w:tabs>
          <w:tab w:val="num" w:pos="6480"/>
        </w:tabs>
        <w:ind w:left="6480" w:hanging="360"/>
      </w:pPr>
      <w:rPr>
        <w:rFonts w:ascii="Noto Sans Symbols" w:hAnsi="Noto Sans Symbols" w:hint="default"/>
      </w:rPr>
    </w:lvl>
  </w:abstractNum>
  <w:abstractNum w:abstractNumId="12" w15:restartNumberingAfterBreak="0">
    <w:nsid w:val="316F1C9A"/>
    <w:multiLevelType w:val="hybridMultilevel"/>
    <w:tmpl w:val="E36EB1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812128"/>
    <w:multiLevelType w:val="hybridMultilevel"/>
    <w:tmpl w:val="C8AE3A66"/>
    <w:lvl w:ilvl="0" w:tplc="BFCA32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83614B"/>
    <w:multiLevelType w:val="multilevel"/>
    <w:tmpl w:val="961E6F24"/>
    <w:lvl w:ilvl="0">
      <w:numFmt w:val="decimal"/>
      <w:lvlText w:val="%1"/>
      <w:lvlJc w:val="left"/>
      <w:pPr>
        <w:ind w:left="360" w:hanging="360"/>
      </w:pPr>
      <w:rPr>
        <w:rFonts w:hint="default"/>
      </w:rPr>
    </w:lvl>
    <w:lvl w:ilv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81619E"/>
    <w:multiLevelType w:val="hybridMultilevel"/>
    <w:tmpl w:val="639255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15A59EB"/>
    <w:multiLevelType w:val="hybridMultilevel"/>
    <w:tmpl w:val="3E943A2C"/>
    <w:lvl w:ilvl="0" w:tplc="1B981BD2">
      <w:start w:val="1"/>
      <w:numFmt w:val="upperRoman"/>
      <w:lvlText w:val="%1."/>
      <w:lvlJc w:val="left"/>
      <w:pPr>
        <w:tabs>
          <w:tab w:val="num" w:pos="1080"/>
        </w:tabs>
        <w:ind w:left="1080" w:hanging="720"/>
      </w:pPr>
      <w:rPr>
        <w:rFonts w:hint="default"/>
      </w:rPr>
    </w:lvl>
    <w:lvl w:ilvl="1" w:tplc="006A35BE">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8C5FA3"/>
    <w:multiLevelType w:val="multilevel"/>
    <w:tmpl w:val="855EE4D6"/>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15:restartNumberingAfterBreak="0">
    <w:nsid w:val="474B4958"/>
    <w:multiLevelType w:val="hybridMultilevel"/>
    <w:tmpl w:val="D41CF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185254"/>
    <w:multiLevelType w:val="multilevel"/>
    <w:tmpl w:val="4A185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lang w:val="da-DK"/>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CB0132"/>
    <w:multiLevelType w:val="hybridMultilevel"/>
    <w:tmpl w:val="072C6802"/>
    <w:lvl w:ilvl="0" w:tplc="8B1AD5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45666D"/>
    <w:multiLevelType w:val="multilevel"/>
    <w:tmpl w:val="2C984BDE"/>
    <w:lvl w:ilvl="0">
      <w:start w:val="1"/>
      <w:numFmt w:val="decimal"/>
      <w:lvlText w:val="%1."/>
      <w:lvlJc w:val="left"/>
      <w:pPr>
        <w:ind w:left="2138" w:hanging="360"/>
      </w:pPr>
      <w:rPr>
        <w:rFonts w:hint="default"/>
        <w:b/>
      </w:rPr>
    </w:lvl>
    <w:lvl w:ilvl="1">
      <w:start w:val="4"/>
      <w:numFmt w:val="decimal"/>
      <w:isLgl/>
      <w:lvlText w:val="%1.%2"/>
      <w:lvlJc w:val="left"/>
      <w:pPr>
        <w:ind w:left="2318" w:hanging="54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22" w15:restartNumberingAfterBreak="0">
    <w:nsid w:val="59F670EC"/>
    <w:multiLevelType w:val="multilevel"/>
    <w:tmpl w:val="D2860146"/>
    <w:lvl w:ilvl="0">
      <w:start w:val="1"/>
      <w:numFmt w:val="decimal"/>
      <w:lvlText w:val="%1."/>
      <w:lvlJc w:val="left"/>
      <w:pPr>
        <w:ind w:left="720" w:hanging="360"/>
      </w:pPr>
    </w:lvl>
    <w:lvl w:ilvl="1">
      <w:numFmt w:val="decimal"/>
      <w:isLgl/>
      <w:lvlText w:val="%1.%2"/>
      <w:lvlJc w:val="left"/>
      <w:pPr>
        <w:ind w:left="1860" w:hanging="360"/>
      </w:pPr>
      <w:rPr>
        <w:rFonts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500" w:hanging="720"/>
      </w:pPr>
      <w:rPr>
        <w:rFonts w:hint="default"/>
      </w:rPr>
    </w:lvl>
    <w:lvl w:ilvl="4">
      <w:start w:val="1"/>
      <w:numFmt w:val="decimal"/>
      <w:isLgl/>
      <w:lvlText w:val="%1.%2.%3.%4.%5"/>
      <w:lvlJc w:val="left"/>
      <w:pPr>
        <w:ind w:left="6000" w:hanging="1080"/>
      </w:pPr>
      <w:rPr>
        <w:rFonts w:hint="default"/>
      </w:rPr>
    </w:lvl>
    <w:lvl w:ilvl="5">
      <w:start w:val="1"/>
      <w:numFmt w:val="decimal"/>
      <w:isLgl/>
      <w:lvlText w:val="%1.%2.%3.%4.%5.%6"/>
      <w:lvlJc w:val="left"/>
      <w:pPr>
        <w:ind w:left="714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80" w:hanging="1440"/>
      </w:pPr>
      <w:rPr>
        <w:rFonts w:hint="default"/>
      </w:rPr>
    </w:lvl>
    <w:lvl w:ilvl="8">
      <w:start w:val="1"/>
      <w:numFmt w:val="decimal"/>
      <w:isLgl/>
      <w:lvlText w:val="%1.%2.%3.%4.%5.%6.%7.%8.%9"/>
      <w:lvlJc w:val="left"/>
      <w:pPr>
        <w:ind w:left="11280" w:hanging="1800"/>
      </w:pPr>
      <w:rPr>
        <w:rFonts w:hint="default"/>
      </w:rPr>
    </w:lvl>
  </w:abstractNum>
  <w:abstractNum w:abstractNumId="23" w15:restartNumberingAfterBreak="0">
    <w:nsid w:val="5BD77DE3"/>
    <w:multiLevelType w:val="hybridMultilevel"/>
    <w:tmpl w:val="A31A9E32"/>
    <w:lvl w:ilvl="0" w:tplc="8B1AD594">
      <w:start w:val="1"/>
      <w:numFmt w:val="bullet"/>
      <w:lvlText w:val="•"/>
      <w:lvlJc w:val="left"/>
      <w:pPr>
        <w:ind w:left="360" w:hanging="360"/>
      </w:pPr>
      <w:rPr>
        <w:rFonts w:ascii="Arial"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BF22014"/>
    <w:multiLevelType w:val="hybridMultilevel"/>
    <w:tmpl w:val="8834B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0F786E"/>
    <w:multiLevelType w:val="hybridMultilevel"/>
    <w:tmpl w:val="F2846BF8"/>
    <w:lvl w:ilvl="0" w:tplc="51521496">
      <w:start w:val="1"/>
      <w:numFmt w:val="decimal"/>
      <w:lvlText w:val="3.1.%1"/>
      <w:lvlJc w:val="left"/>
      <w:pPr>
        <w:ind w:left="3240" w:hanging="360"/>
      </w:pPr>
      <w:rPr>
        <w:rFonts w:hint="default"/>
      </w:rPr>
    </w:lvl>
    <w:lvl w:ilvl="1" w:tplc="6ABAEA56">
      <w:start w:val="1"/>
      <w:numFmt w:val="decimal"/>
      <w:lvlText w:val="%2."/>
      <w:lvlJc w:val="left"/>
      <w:pPr>
        <w:ind w:left="3960" w:hanging="360"/>
      </w:pPr>
      <w:rPr>
        <w:rFonts w:hint="default"/>
        <w:b/>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3284135"/>
    <w:multiLevelType w:val="hybridMultilevel"/>
    <w:tmpl w:val="C17652DC"/>
    <w:lvl w:ilvl="0" w:tplc="3CBA2D60">
      <w:start w:val="1"/>
      <w:numFmt w:val="bullet"/>
      <w:lvlText w:val="▪"/>
      <w:lvlJc w:val="left"/>
      <w:pPr>
        <w:tabs>
          <w:tab w:val="num" w:pos="720"/>
        </w:tabs>
        <w:ind w:left="720" w:hanging="360"/>
      </w:pPr>
      <w:rPr>
        <w:rFonts w:ascii="Noto Sans Symbols" w:hAnsi="Noto Sans Symbols" w:hint="default"/>
      </w:rPr>
    </w:lvl>
    <w:lvl w:ilvl="1" w:tplc="18E0A364">
      <w:start w:val="1"/>
      <w:numFmt w:val="bullet"/>
      <w:lvlText w:val="▪"/>
      <w:lvlJc w:val="left"/>
      <w:pPr>
        <w:tabs>
          <w:tab w:val="num" w:pos="1440"/>
        </w:tabs>
        <w:ind w:left="1440" w:hanging="360"/>
      </w:pPr>
      <w:rPr>
        <w:rFonts w:ascii="Noto Sans Symbols" w:hAnsi="Noto Sans Symbols" w:hint="default"/>
      </w:rPr>
    </w:lvl>
    <w:lvl w:ilvl="2" w:tplc="A8A8C480" w:tentative="1">
      <w:start w:val="1"/>
      <w:numFmt w:val="bullet"/>
      <w:lvlText w:val="▪"/>
      <w:lvlJc w:val="left"/>
      <w:pPr>
        <w:tabs>
          <w:tab w:val="num" w:pos="2160"/>
        </w:tabs>
        <w:ind w:left="2160" w:hanging="360"/>
      </w:pPr>
      <w:rPr>
        <w:rFonts w:ascii="Noto Sans Symbols" w:hAnsi="Noto Sans Symbols" w:hint="default"/>
      </w:rPr>
    </w:lvl>
    <w:lvl w:ilvl="3" w:tplc="15105236" w:tentative="1">
      <w:start w:val="1"/>
      <w:numFmt w:val="bullet"/>
      <w:lvlText w:val="▪"/>
      <w:lvlJc w:val="left"/>
      <w:pPr>
        <w:tabs>
          <w:tab w:val="num" w:pos="2880"/>
        </w:tabs>
        <w:ind w:left="2880" w:hanging="360"/>
      </w:pPr>
      <w:rPr>
        <w:rFonts w:ascii="Noto Sans Symbols" w:hAnsi="Noto Sans Symbols" w:hint="default"/>
      </w:rPr>
    </w:lvl>
    <w:lvl w:ilvl="4" w:tplc="4218ECFA" w:tentative="1">
      <w:start w:val="1"/>
      <w:numFmt w:val="bullet"/>
      <w:lvlText w:val="▪"/>
      <w:lvlJc w:val="left"/>
      <w:pPr>
        <w:tabs>
          <w:tab w:val="num" w:pos="3600"/>
        </w:tabs>
        <w:ind w:left="3600" w:hanging="360"/>
      </w:pPr>
      <w:rPr>
        <w:rFonts w:ascii="Noto Sans Symbols" w:hAnsi="Noto Sans Symbols" w:hint="default"/>
      </w:rPr>
    </w:lvl>
    <w:lvl w:ilvl="5" w:tplc="B5B21EDA" w:tentative="1">
      <w:start w:val="1"/>
      <w:numFmt w:val="bullet"/>
      <w:lvlText w:val="▪"/>
      <w:lvlJc w:val="left"/>
      <w:pPr>
        <w:tabs>
          <w:tab w:val="num" w:pos="4320"/>
        </w:tabs>
        <w:ind w:left="4320" w:hanging="360"/>
      </w:pPr>
      <w:rPr>
        <w:rFonts w:ascii="Noto Sans Symbols" w:hAnsi="Noto Sans Symbols" w:hint="default"/>
      </w:rPr>
    </w:lvl>
    <w:lvl w:ilvl="6" w:tplc="D9925732" w:tentative="1">
      <w:start w:val="1"/>
      <w:numFmt w:val="bullet"/>
      <w:lvlText w:val="▪"/>
      <w:lvlJc w:val="left"/>
      <w:pPr>
        <w:tabs>
          <w:tab w:val="num" w:pos="5040"/>
        </w:tabs>
        <w:ind w:left="5040" w:hanging="360"/>
      </w:pPr>
      <w:rPr>
        <w:rFonts w:ascii="Noto Sans Symbols" w:hAnsi="Noto Sans Symbols" w:hint="default"/>
      </w:rPr>
    </w:lvl>
    <w:lvl w:ilvl="7" w:tplc="9A2E3BEC" w:tentative="1">
      <w:start w:val="1"/>
      <w:numFmt w:val="bullet"/>
      <w:lvlText w:val="▪"/>
      <w:lvlJc w:val="left"/>
      <w:pPr>
        <w:tabs>
          <w:tab w:val="num" w:pos="5760"/>
        </w:tabs>
        <w:ind w:left="5760" w:hanging="360"/>
      </w:pPr>
      <w:rPr>
        <w:rFonts w:ascii="Noto Sans Symbols" w:hAnsi="Noto Sans Symbols" w:hint="default"/>
      </w:rPr>
    </w:lvl>
    <w:lvl w:ilvl="8" w:tplc="27F696C2" w:tentative="1">
      <w:start w:val="1"/>
      <w:numFmt w:val="bullet"/>
      <w:lvlText w:val="▪"/>
      <w:lvlJc w:val="left"/>
      <w:pPr>
        <w:tabs>
          <w:tab w:val="num" w:pos="6480"/>
        </w:tabs>
        <w:ind w:left="6480" w:hanging="360"/>
      </w:pPr>
      <w:rPr>
        <w:rFonts w:ascii="Noto Sans Symbols" w:hAnsi="Noto Sans Symbols" w:hint="default"/>
      </w:rPr>
    </w:lvl>
  </w:abstractNum>
  <w:abstractNum w:abstractNumId="27" w15:restartNumberingAfterBreak="0">
    <w:nsid w:val="636D14AE"/>
    <w:multiLevelType w:val="hybridMultilevel"/>
    <w:tmpl w:val="34D8AAF8"/>
    <w:lvl w:ilvl="0" w:tplc="8B1AD594">
      <w:start w:val="1"/>
      <w:numFmt w:val="bullet"/>
      <w:lvlText w:val="•"/>
      <w:lvlJc w:val="left"/>
      <w:pPr>
        <w:ind w:left="1800" w:hanging="360"/>
      </w:pPr>
      <w:rPr>
        <w:rFonts w:ascii="Arial" w:hAnsi="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6BF01AAB"/>
    <w:multiLevelType w:val="multilevel"/>
    <w:tmpl w:val="EE888264"/>
    <w:lvl w:ilvl="0">
      <w:start w:val="4"/>
      <w:numFmt w:val="decimal"/>
      <w:lvlText w:val="%1"/>
      <w:lvlJc w:val="left"/>
      <w:pPr>
        <w:ind w:left="360" w:hanging="360"/>
      </w:pPr>
      <w:rPr>
        <w:rFonts w:hint="default"/>
      </w:rPr>
    </w:lvl>
    <w:lvl w:ilvl="1">
      <w:start w:val="9"/>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6A4729"/>
    <w:multiLevelType w:val="multilevel"/>
    <w:tmpl w:val="3EA6D1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AE0439"/>
    <w:multiLevelType w:val="hybridMultilevel"/>
    <w:tmpl w:val="8910CDE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988172F"/>
    <w:multiLevelType w:val="multilevel"/>
    <w:tmpl w:val="B90EE296"/>
    <w:lvl w:ilvl="0">
      <w:start w:val="1"/>
      <w:numFmt w:val="decimal"/>
      <w:lvlText w:val="%1."/>
      <w:lvlJc w:val="left"/>
      <w:pPr>
        <w:ind w:left="1800" w:hanging="360"/>
      </w:pPr>
      <w:rPr>
        <w:rFonts w:hint="default"/>
      </w:rPr>
    </w:lvl>
    <w:lvl w:ilvl="1">
      <w:start w:val="4"/>
      <w:numFmt w:val="decimal"/>
      <w:isLgl/>
      <w:lvlText w:val="%1.%2"/>
      <w:lvlJc w:val="left"/>
      <w:pPr>
        <w:ind w:left="2318" w:hanging="54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32" w15:restartNumberingAfterBreak="0">
    <w:nsid w:val="7A0C6E51"/>
    <w:multiLevelType w:val="hybridMultilevel"/>
    <w:tmpl w:val="0A7472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C300F28"/>
    <w:multiLevelType w:val="hybridMultilevel"/>
    <w:tmpl w:val="65C6EFE4"/>
    <w:lvl w:ilvl="0" w:tplc="8B1AD594">
      <w:start w:val="1"/>
      <w:numFmt w:val="bullet"/>
      <w:lvlText w:val="•"/>
      <w:lvlJc w:val="left"/>
      <w:pPr>
        <w:ind w:left="774" w:hanging="360"/>
      </w:pPr>
      <w:rPr>
        <w:rFonts w:ascii="Arial" w:hAnsi="Aria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15:restartNumberingAfterBreak="0">
    <w:nsid w:val="7E1A7237"/>
    <w:multiLevelType w:val="hybridMultilevel"/>
    <w:tmpl w:val="2CFE6AE6"/>
    <w:lvl w:ilvl="0" w:tplc="0409000F">
      <w:start w:val="1"/>
      <w:numFmt w:val="decimal"/>
      <w:lvlText w:val="%1."/>
      <w:lvlJc w:val="left"/>
      <w:pPr>
        <w:ind w:left="720" w:hanging="360"/>
      </w:pPr>
    </w:lvl>
    <w:lvl w:ilvl="1" w:tplc="7BCA96D6">
      <w:start w:val="1"/>
      <w:numFmt w:val="lowerLetter"/>
      <w:lvlText w:val="%2."/>
      <w:lvlJc w:val="left"/>
      <w:pPr>
        <w:tabs>
          <w:tab w:val="num" w:pos="1845"/>
        </w:tabs>
        <w:ind w:left="1845" w:hanging="7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7"/>
  </w:num>
  <w:num w:numId="4">
    <w:abstractNumId w:val="12"/>
  </w:num>
  <w:num w:numId="5">
    <w:abstractNumId w:val="26"/>
  </w:num>
  <w:num w:numId="6">
    <w:abstractNumId w:val="23"/>
  </w:num>
  <w:num w:numId="7">
    <w:abstractNumId w:val="9"/>
  </w:num>
  <w:num w:numId="8">
    <w:abstractNumId w:val="11"/>
  </w:num>
  <w:num w:numId="9">
    <w:abstractNumId w:val="33"/>
  </w:num>
  <w:num w:numId="10">
    <w:abstractNumId w:val="20"/>
  </w:num>
  <w:num w:numId="11">
    <w:abstractNumId w:val="4"/>
  </w:num>
  <w:num w:numId="12">
    <w:abstractNumId w:val="31"/>
  </w:num>
  <w:num w:numId="13">
    <w:abstractNumId w:val="22"/>
  </w:num>
  <w:num w:numId="14">
    <w:abstractNumId w:val="29"/>
  </w:num>
  <w:num w:numId="15">
    <w:abstractNumId w:val="21"/>
  </w:num>
  <w:num w:numId="16">
    <w:abstractNumId w:val="25"/>
  </w:num>
  <w:num w:numId="17">
    <w:abstractNumId w:val="5"/>
  </w:num>
  <w:num w:numId="18">
    <w:abstractNumId w:val="10"/>
  </w:num>
  <w:num w:numId="19">
    <w:abstractNumId w:val="8"/>
  </w:num>
  <w:num w:numId="20">
    <w:abstractNumId w:val="13"/>
  </w:num>
  <w:num w:numId="21">
    <w:abstractNumId w:val="14"/>
  </w:num>
  <w:num w:numId="22">
    <w:abstractNumId w:val="27"/>
  </w:num>
  <w:num w:numId="23">
    <w:abstractNumId w:val="3"/>
  </w:num>
  <w:num w:numId="24">
    <w:abstractNumId w:val="28"/>
  </w:num>
  <w:num w:numId="25">
    <w:abstractNumId w:val="2"/>
  </w:num>
  <w:num w:numId="26">
    <w:abstractNumId w:val="16"/>
  </w:num>
  <w:num w:numId="27">
    <w:abstractNumId w:val="6"/>
  </w:num>
  <w:num w:numId="28">
    <w:abstractNumId w:val="24"/>
  </w:num>
  <w:num w:numId="29">
    <w:abstractNumId w:val="34"/>
  </w:num>
  <w:num w:numId="30">
    <w:abstractNumId w:val="7"/>
  </w:num>
  <w:num w:numId="31">
    <w:abstractNumId w:val="30"/>
  </w:num>
  <w:num w:numId="32">
    <w:abstractNumId w:val="1"/>
  </w:num>
  <w:num w:numId="33">
    <w:abstractNumId w:val="32"/>
  </w:num>
  <w:num w:numId="34">
    <w:abstractNumId w:val="0"/>
  </w:num>
  <w:num w:numId="3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88A"/>
    <w:rsid w:val="00004899"/>
    <w:rsid w:val="00005E91"/>
    <w:rsid w:val="0002774C"/>
    <w:rsid w:val="000307EC"/>
    <w:rsid w:val="00033B09"/>
    <w:rsid w:val="00033E88"/>
    <w:rsid w:val="00035DFA"/>
    <w:rsid w:val="00037994"/>
    <w:rsid w:val="00037B93"/>
    <w:rsid w:val="000416FE"/>
    <w:rsid w:val="00043081"/>
    <w:rsid w:val="00051F90"/>
    <w:rsid w:val="00061423"/>
    <w:rsid w:val="000615E7"/>
    <w:rsid w:val="00063888"/>
    <w:rsid w:val="000650DD"/>
    <w:rsid w:val="000657C8"/>
    <w:rsid w:val="00074E57"/>
    <w:rsid w:val="0008019D"/>
    <w:rsid w:val="00084243"/>
    <w:rsid w:val="00092C84"/>
    <w:rsid w:val="00094442"/>
    <w:rsid w:val="000944E3"/>
    <w:rsid w:val="000A27AE"/>
    <w:rsid w:val="000A3048"/>
    <w:rsid w:val="000B23D3"/>
    <w:rsid w:val="000B6412"/>
    <w:rsid w:val="000E7AC0"/>
    <w:rsid w:val="000F28C2"/>
    <w:rsid w:val="000F43B4"/>
    <w:rsid w:val="000F5A79"/>
    <w:rsid w:val="000F67D2"/>
    <w:rsid w:val="000F7A0E"/>
    <w:rsid w:val="0011027B"/>
    <w:rsid w:val="001116ED"/>
    <w:rsid w:val="00115291"/>
    <w:rsid w:val="001159EE"/>
    <w:rsid w:val="00153416"/>
    <w:rsid w:val="0016168C"/>
    <w:rsid w:val="001667AE"/>
    <w:rsid w:val="00166C7A"/>
    <w:rsid w:val="00166E59"/>
    <w:rsid w:val="00172209"/>
    <w:rsid w:val="00176C38"/>
    <w:rsid w:val="00176F78"/>
    <w:rsid w:val="00177432"/>
    <w:rsid w:val="0019485D"/>
    <w:rsid w:val="00197743"/>
    <w:rsid w:val="001A3062"/>
    <w:rsid w:val="001A52CD"/>
    <w:rsid w:val="001B5843"/>
    <w:rsid w:val="001B5D57"/>
    <w:rsid w:val="001B79F5"/>
    <w:rsid w:val="001C1DB3"/>
    <w:rsid w:val="001C257B"/>
    <w:rsid w:val="001C603D"/>
    <w:rsid w:val="001D4194"/>
    <w:rsid w:val="001E0673"/>
    <w:rsid w:val="001E712F"/>
    <w:rsid w:val="001E713A"/>
    <w:rsid w:val="001F6D7F"/>
    <w:rsid w:val="001F7B0E"/>
    <w:rsid w:val="0020283C"/>
    <w:rsid w:val="002041E3"/>
    <w:rsid w:val="00204FB6"/>
    <w:rsid w:val="00210FF0"/>
    <w:rsid w:val="00212014"/>
    <w:rsid w:val="00214141"/>
    <w:rsid w:val="00214EC9"/>
    <w:rsid w:val="00215E52"/>
    <w:rsid w:val="002224D0"/>
    <w:rsid w:val="0023742E"/>
    <w:rsid w:val="00241F0D"/>
    <w:rsid w:val="0024308B"/>
    <w:rsid w:val="00243780"/>
    <w:rsid w:val="00251FE8"/>
    <w:rsid w:val="00264970"/>
    <w:rsid w:val="002726AC"/>
    <w:rsid w:val="00272ACB"/>
    <w:rsid w:val="00273981"/>
    <w:rsid w:val="002751AF"/>
    <w:rsid w:val="00281A1E"/>
    <w:rsid w:val="00287061"/>
    <w:rsid w:val="002904BA"/>
    <w:rsid w:val="002912B4"/>
    <w:rsid w:val="002A086F"/>
    <w:rsid w:val="002A2F22"/>
    <w:rsid w:val="002B79A0"/>
    <w:rsid w:val="002C456E"/>
    <w:rsid w:val="002D1740"/>
    <w:rsid w:val="002D380C"/>
    <w:rsid w:val="002D5DBC"/>
    <w:rsid w:val="002D674D"/>
    <w:rsid w:val="002E4AB0"/>
    <w:rsid w:val="002F028E"/>
    <w:rsid w:val="0030368D"/>
    <w:rsid w:val="00306173"/>
    <w:rsid w:val="00312C82"/>
    <w:rsid w:val="003149DC"/>
    <w:rsid w:val="00314CE4"/>
    <w:rsid w:val="00321F94"/>
    <w:rsid w:val="00330373"/>
    <w:rsid w:val="003361D6"/>
    <w:rsid w:val="0034050E"/>
    <w:rsid w:val="00343B6A"/>
    <w:rsid w:val="0034585A"/>
    <w:rsid w:val="00345A55"/>
    <w:rsid w:val="00346358"/>
    <w:rsid w:val="003464F1"/>
    <w:rsid w:val="00347D5E"/>
    <w:rsid w:val="00350460"/>
    <w:rsid w:val="00357362"/>
    <w:rsid w:val="00365345"/>
    <w:rsid w:val="00381D92"/>
    <w:rsid w:val="00383F6C"/>
    <w:rsid w:val="003849FE"/>
    <w:rsid w:val="003850D5"/>
    <w:rsid w:val="00385FE5"/>
    <w:rsid w:val="003952A1"/>
    <w:rsid w:val="003A2831"/>
    <w:rsid w:val="003A441B"/>
    <w:rsid w:val="003A6357"/>
    <w:rsid w:val="003B0D10"/>
    <w:rsid w:val="003B7F59"/>
    <w:rsid w:val="003C1C20"/>
    <w:rsid w:val="003C4F36"/>
    <w:rsid w:val="003C5712"/>
    <w:rsid w:val="003D28FF"/>
    <w:rsid w:val="003D49EB"/>
    <w:rsid w:val="003E71C3"/>
    <w:rsid w:val="003E72B2"/>
    <w:rsid w:val="003F0E8A"/>
    <w:rsid w:val="003F3D66"/>
    <w:rsid w:val="003F6358"/>
    <w:rsid w:val="003F6965"/>
    <w:rsid w:val="0040109E"/>
    <w:rsid w:val="00404D8F"/>
    <w:rsid w:val="00412CBE"/>
    <w:rsid w:val="00423476"/>
    <w:rsid w:val="00424C9D"/>
    <w:rsid w:val="00430EC9"/>
    <w:rsid w:val="00436944"/>
    <w:rsid w:val="004376BC"/>
    <w:rsid w:val="00437714"/>
    <w:rsid w:val="00440B1D"/>
    <w:rsid w:val="00442984"/>
    <w:rsid w:val="0045078E"/>
    <w:rsid w:val="004549A2"/>
    <w:rsid w:val="00457692"/>
    <w:rsid w:val="00461A3E"/>
    <w:rsid w:val="0046456C"/>
    <w:rsid w:val="004675A3"/>
    <w:rsid w:val="00475F17"/>
    <w:rsid w:val="00480196"/>
    <w:rsid w:val="004805BC"/>
    <w:rsid w:val="00487608"/>
    <w:rsid w:val="00491AC9"/>
    <w:rsid w:val="004A1345"/>
    <w:rsid w:val="004A13F1"/>
    <w:rsid w:val="004A407C"/>
    <w:rsid w:val="004B6C77"/>
    <w:rsid w:val="004B7885"/>
    <w:rsid w:val="004C34F1"/>
    <w:rsid w:val="004C583E"/>
    <w:rsid w:val="004C59B9"/>
    <w:rsid w:val="004D0364"/>
    <w:rsid w:val="004D1AAB"/>
    <w:rsid w:val="004D2690"/>
    <w:rsid w:val="004D3BE3"/>
    <w:rsid w:val="004E245A"/>
    <w:rsid w:val="004E399D"/>
    <w:rsid w:val="004E5F4F"/>
    <w:rsid w:val="004E7FD6"/>
    <w:rsid w:val="004F0BF9"/>
    <w:rsid w:val="004F30DD"/>
    <w:rsid w:val="004F633D"/>
    <w:rsid w:val="00506B98"/>
    <w:rsid w:val="00512A05"/>
    <w:rsid w:val="005142CF"/>
    <w:rsid w:val="00514A0E"/>
    <w:rsid w:val="005174DA"/>
    <w:rsid w:val="005218D3"/>
    <w:rsid w:val="00522E96"/>
    <w:rsid w:val="0052370B"/>
    <w:rsid w:val="0052496A"/>
    <w:rsid w:val="0052637D"/>
    <w:rsid w:val="00530B62"/>
    <w:rsid w:val="005314CF"/>
    <w:rsid w:val="00531871"/>
    <w:rsid w:val="00532911"/>
    <w:rsid w:val="0053299C"/>
    <w:rsid w:val="0053474A"/>
    <w:rsid w:val="00537B68"/>
    <w:rsid w:val="00547411"/>
    <w:rsid w:val="00555CCD"/>
    <w:rsid w:val="005648F0"/>
    <w:rsid w:val="00574E48"/>
    <w:rsid w:val="0058186A"/>
    <w:rsid w:val="00582B94"/>
    <w:rsid w:val="0058671C"/>
    <w:rsid w:val="00591103"/>
    <w:rsid w:val="00593262"/>
    <w:rsid w:val="00595BA6"/>
    <w:rsid w:val="0059654C"/>
    <w:rsid w:val="005A16E9"/>
    <w:rsid w:val="005A3F9D"/>
    <w:rsid w:val="005A4444"/>
    <w:rsid w:val="005A7693"/>
    <w:rsid w:val="005C0959"/>
    <w:rsid w:val="005D78AB"/>
    <w:rsid w:val="005D7E01"/>
    <w:rsid w:val="005E0D5D"/>
    <w:rsid w:val="005E3F42"/>
    <w:rsid w:val="005F082A"/>
    <w:rsid w:val="005F54A6"/>
    <w:rsid w:val="005F6BF6"/>
    <w:rsid w:val="006014C6"/>
    <w:rsid w:val="006030F0"/>
    <w:rsid w:val="00603A40"/>
    <w:rsid w:val="00611E83"/>
    <w:rsid w:val="0061288D"/>
    <w:rsid w:val="00614454"/>
    <w:rsid w:val="00614639"/>
    <w:rsid w:val="00617FB2"/>
    <w:rsid w:val="00621DC0"/>
    <w:rsid w:val="00625405"/>
    <w:rsid w:val="0063789F"/>
    <w:rsid w:val="00637A32"/>
    <w:rsid w:val="00647F7D"/>
    <w:rsid w:val="00652CA6"/>
    <w:rsid w:val="00662EFB"/>
    <w:rsid w:val="006671C4"/>
    <w:rsid w:val="00674315"/>
    <w:rsid w:val="00677D21"/>
    <w:rsid w:val="00681400"/>
    <w:rsid w:val="006822EE"/>
    <w:rsid w:val="006841C3"/>
    <w:rsid w:val="006845BF"/>
    <w:rsid w:val="00687176"/>
    <w:rsid w:val="00687316"/>
    <w:rsid w:val="00690389"/>
    <w:rsid w:val="00691557"/>
    <w:rsid w:val="00692479"/>
    <w:rsid w:val="006927D0"/>
    <w:rsid w:val="00693C77"/>
    <w:rsid w:val="00696D76"/>
    <w:rsid w:val="006A1FDA"/>
    <w:rsid w:val="006A5CCC"/>
    <w:rsid w:val="006B2D97"/>
    <w:rsid w:val="006B2EC6"/>
    <w:rsid w:val="006B611A"/>
    <w:rsid w:val="006B7214"/>
    <w:rsid w:val="006C22AE"/>
    <w:rsid w:val="006C2A60"/>
    <w:rsid w:val="006E10AE"/>
    <w:rsid w:val="00703090"/>
    <w:rsid w:val="007177B9"/>
    <w:rsid w:val="00717EA5"/>
    <w:rsid w:val="007204B2"/>
    <w:rsid w:val="007227BB"/>
    <w:rsid w:val="00724532"/>
    <w:rsid w:val="0072725A"/>
    <w:rsid w:val="007342B6"/>
    <w:rsid w:val="00736664"/>
    <w:rsid w:val="007373BC"/>
    <w:rsid w:val="00737F98"/>
    <w:rsid w:val="007433E8"/>
    <w:rsid w:val="00750CA5"/>
    <w:rsid w:val="0075196E"/>
    <w:rsid w:val="00752F1C"/>
    <w:rsid w:val="00764F06"/>
    <w:rsid w:val="00764FCD"/>
    <w:rsid w:val="00765CE1"/>
    <w:rsid w:val="00766713"/>
    <w:rsid w:val="00771190"/>
    <w:rsid w:val="00774D7B"/>
    <w:rsid w:val="00781085"/>
    <w:rsid w:val="0078389D"/>
    <w:rsid w:val="00784A0D"/>
    <w:rsid w:val="007861A6"/>
    <w:rsid w:val="0078797E"/>
    <w:rsid w:val="007910B9"/>
    <w:rsid w:val="007929B4"/>
    <w:rsid w:val="00792BA7"/>
    <w:rsid w:val="007940B4"/>
    <w:rsid w:val="00794926"/>
    <w:rsid w:val="007960C4"/>
    <w:rsid w:val="007963B4"/>
    <w:rsid w:val="007A2A14"/>
    <w:rsid w:val="007A7D69"/>
    <w:rsid w:val="007B288A"/>
    <w:rsid w:val="007B525C"/>
    <w:rsid w:val="007E1247"/>
    <w:rsid w:val="007E32DD"/>
    <w:rsid w:val="007E475A"/>
    <w:rsid w:val="007E5ABA"/>
    <w:rsid w:val="007E7993"/>
    <w:rsid w:val="00800AD9"/>
    <w:rsid w:val="00811E73"/>
    <w:rsid w:val="00816B23"/>
    <w:rsid w:val="0085257F"/>
    <w:rsid w:val="00853DA1"/>
    <w:rsid w:val="00855420"/>
    <w:rsid w:val="008664B6"/>
    <w:rsid w:val="00873318"/>
    <w:rsid w:val="00877781"/>
    <w:rsid w:val="00894628"/>
    <w:rsid w:val="00896B42"/>
    <w:rsid w:val="008A09C8"/>
    <w:rsid w:val="008A0D1F"/>
    <w:rsid w:val="008A19E6"/>
    <w:rsid w:val="008A4588"/>
    <w:rsid w:val="008B02B4"/>
    <w:rsid w:val="008B0ADD"/>
    <w:rsid w:val="008B5ED1"/>
    <w:rsid w:val="008B6A0B"/>
    <w:rsid w:val="008B73BF"/>
    <w:rsid w:val="008B7DFE"/>
    <w:rsid w:val="008C042C"/>
    <w:rsid w:val="008D24D9"/>
    <w:rsid w:val="008D7BD9"/>
    <w:rsid w:val="008E19A1"/>
    <w:rsid w:val="008F2DF0"/>
    <w:rsid w:val="0090094E"/>
    <w:rsid w:val="00901412"/>
    <w:rsid w:val="00906843"/>
    <w:rsid w:val="0091547D"/>
    <w:rsid w:val="00924F83"/>
    <w:rsid w:val="0092572C"/>
    <w:rsid w:val="00927DFE"/>
    <w:rsid w:val="00937535"/>
    <w:rsid w:val="00944FFB"/>
    <w:rsid w:val="009600E0"/>
    <w:rsid w:val="009660B1"/>
    <w:rsid w:val="00966A07"/>
    <w:rsid w:val="009779AB"/>
    <w:rsid w:val="00980170"/>
    <w:rsid w:val="009826F2"/>
    <w:rsid w:val="00983EAA"/>
    <w:rsid w:val="00987327"/>
    <w:rsid w:val="009913C6"/>
    <w:rsid w:val="00991D05"/>
    <w:rsid w:val="009928E2"/>
    <w:rsid w:val="00992D5E"/>
    <w:rsid w:val="00995FCB"/>
    <w:rsid w:val="009A174C"/>
    <w:rsid w:val="009A193E"/>
    <w:rsid w:val="009A1ECA"/>
    <w:rsid w:val="009A225C"/>
    <w:rsid w:val="009A4F17"/>
    <w:rsid w:val="009A6460"/>
    <w:rsid w:val="009B3AAD"/>
    <w:rsid w:val="009B720F"/>
    <w:rsid w:val="009B7D93"/>
    <w:rsid w:val="009C4894"/>
    <w:rsid w:val="009C55E9"/>
    <w:rsid w:val="009C5938"/>
    <w:rsid w:val="009C74A7"/>
    <w:rsid w:val="009D0613"/>
    <w:rsid w:val="009D2CDE"/>
    <w:rsid w:val="009D369C"/>
    <w:rsid w:val="009D73A9"/>
    <w:rsid w:val="009E7BC5"/>
    <w:rsid w:val="009F3C8B"/>
    <w:rsid w:val="009F7942"/>
    <w:rsid w:val="00A02803"/>
    <w:rsid w:val="00A163EF"/>
    <w:rsid w:val="00A1783D"/>
    <w:rsid w:val="00A20FD8"/>
    <w:rsid w:val="00A230BA"/>
    <w:rsid w:val="00A27B16"/>
    <w:rsid w:val="00A27C92"/>
    <w:rsid w:val="00A32BAC"/>
    <w:rsid w:val="00A34877"/>
    <w:rsid w:val="00A34C5D"/>
    <w:rsid w:val="00A370E4"/>
    <w:rsid w:val="00A4340A"/>
    <w:rsid w:val="00A451B4"/>
    <w:rsid w:val="00A479E7"/>
    <w:rsid w:val="00A51F98"/>
    <w:rsid w:val="00A555B1"/>
    <w:rsid w:val="00A66400"/>
    <w:rsid w:val="00A70254"/>
    <w:rsid w:val="00A718EA"/>
    <w:rsid w:val="00A8331B"/>
    <w:rsid w:val="00A83B1C"/>
    <w:rsid w:val="00A85FA1"/>
    <w:rsid w:val="00A95AD4"/>
    <w:rsid w:val="00A96043"/>
    <w:rsid w:val="00AA4273"/>
    <w:rsid w:val="00AB5750"/>
    <w:rsid w:val="00AB7A8C"/>
    <w:rsid w:val="00AC0915"/>
    <w:rsid w:val="00AC3159"/>
    <w:rsid w:val="00AC6BEE"/>
    <w:rsid w:val="00AD0E55"/>
    <w:rsid w:val="00AD1ECC"/>
    <w:rsid w:val="00AE0B6E"/>
    <w:rsid w:val="00AE6AE5"/>
    <w:rsid w:val="00AF254D"/>
    <w:rsid w:val="00AF5960"/>
    <w:rsid w:val="00B01900"/>
    <w:rsid w:val="00B03CC6"/>
    <w:rsid w:val="00B123A5"/>
    <w:rsid w:val="00B1282B"/>
    <w:rsid w:val="00B1412C"/>
    <w:rsid w:val="00B141B9"/>
    <w:rsid w:val="00B151EE"/>
    <w:rsid w:val="00B16B15"/>
    <w:rsid w:val="00B16F03"/>
    <w:rsid w:val="00B1709A"/>
    <w:rsid w:val="00B171B3"/>
    <w:rsid w:val="00B2503C"/>
    <w:rsid w:val="00B2611B"/>
    <w:rsid w:val="00B3095D"/>
    <w:rsid w:val="00B31E1F"/>
    <w:rsid w:val="00B324AC"/>
    <w:rsid w:val="00B34F4B"/>
    <w:rsid w:val="00B454BF"/>
    <w:rsid w:val="00B50A18"/>
    <w:rsid w:val="00B518C2"/>
    <w:rsid w:val="00B52E0D"/>
    <w:rsid w:val="00B54173"/>
    <w:rsid w:val="00B55026"/>
    <w:rsid w:val="00B5564F"/>
    <w:rsid w:val="00B56172"/>
    <w:rsid w:val="00B702F1"/>
    <w:rsid w:val="00B7609F"/>
    <w:rsid w:val="00B94AB9"/>
    <w:rsid w:val="00B964F7"/>
    <w:rsid w:val="00B96F8E"/>
    <w:rsid w:val="00BA1335"/>
    <w:rsid w:val="00BA30B6"/>
    <w:rsid w:val="00BA62E7"/>
    <w:rsid w:val="00BB32C7"/>
    <w:rsid w:val="00BB330F"/>
    <w:rsid w:val="00BB779C"/>
    <w:rsid w:val="00BC0466"/>
    <w:rsid w:val="00BC4284"/>
    <w:rsid w:val="00BC5008"/>
    <w:rsid w:val="00BD01E9"/>
    <w:rsid w:val="00BD05F2"/>
    <w:rsid w:val="00BE1ADA"/>
    <w:rsid w:val="00BE75B8"/>
    <w:rsid w:val="00BF323A"/>
    <w:rsid w:val="00BF4D98"/>
    <w:rsid w:val="00BF667A"/>
    <w:rsid w:val="00C01D30"/>
    <w:rsid w:val="00C02929"/>
    <w:rsid w:val="00C054FB"/>
    <w:rsid w:val="00C23602"/>
    <w:rsid w:val="00C23761"/>
    <w:rsid w:val="00C36C3D"/>
    <w:rsid w:val="00C377EC"/>
    <w:rsid w:val="00C41596"/>
    <w:rsid w:val="00C43E3C"/>
    <w:rsid w:val="00C46B7F"/>
    <w:rsid w:val="00C517A7"/>
    <w:rsid w:val="00C52DE2"/>
    <w:rsid w:val="00C70303"/>
    <w:rsid w:val="00C73EC9"/>
    <w:rsid w:val="00C75A08"/>
    <w:rsid w:val="00C80B7E"/>
    <w:rsid w:val="00C8103F"/>
    <w:rsid w:val="00C9025B"/>
    <w:rsid w:val="00C91A34"/>
    <w:rsid w:val="00C926C1"/>
    <w:rsid w:val="00C97293"/>
    <w:rsid w:val="00C974DA"/>
    <w:rsid w:val="00CA5B48"/>
    <w:rsid w:val="00CA7C17"/>
    <w:rsid w:val="00CB0C0D"/>
    <w:rsid w:val="00CC3439"/>
    <w:rsid w:val="00CC4DD8"/>
    <w:rsid w:val="00CC5B76"/>
    <w:rsid w:val="00CD1583"/>
    <w:rsid w:val="00CD33BE"/>
    <w:rsid w:val="00CD51D6"/>
    <w:rsid w:val="00CE05B3"/>
    <w:rsid w:val="00CE62D2"/>
    <w:rsid w:val="00D12557"/>
    <w:rsid w:val="00D13D71"/>
    <w:rsid w:val="00D20268"/>
    <w:rsid w:val="00D20BA0"/>
    <w:rsid w:val="00D26761"/>
    <w:rsid w:val="00D277E7"/>
    <w:rsid w:val="00D302EB"/>
    <w:rsid w:val="00D331D7"/>
    <w:rsid w:val="00D34AA6"/>
    <w:rsid w:val="00D3580E"/>
    <w:rsid w:val="00D37249"/>
    <w:rsid w:val="00D373F3"/>
    <w:rsid w:val="00D42AC8"/>
    <w:rsid w:val="00D4426D"/>
    <w:rsid w:val="00D5070B"/>
    <w:rsid w:val="00D53377"/>
    <w:rsid w:val="00D5718D"/>
    <w:rsid w:val="00D57BDA"/>
    <w:rsid w:val="00D67FF0"/>
    <w:rsid w:val="00D851F0"/>
    <w:rsid w:val="00D959DA"/>
    <w:rsid w:val="00D97467"/>
    <w:rsid w:val="00D97FC3"/>
    <w:rsid w:val="00DA0C9F"/>
    <w:rsid w:val="00DA69E2"/>
    <w:rsid w:val="00DA704B"/>
    <w:rsid w:val="00DC3CB2"/>
    <w:rsid w:val="00DC3D52"/>
    <w:rsid w:val="00DD058E"/>
    <w:rsid w:val="00DD2D8C"/>
    <w:rsid w:val="00DE2EF7"/>
    <w:rsid w:val="00DF21DF"/>
    <w:rsid w:val="00DF59B3"/>
    <w:rsid w:val="00E10117"/>
    <w:rsid w:val="00E2145E"/>
    <w:rsid w:val="00E25D38"/>
    <w:rsid w:val="00E4134F"/>
    <w:rsid w:val="00E4771F"/>
    <w:rsid w:val="00E504B7"/>
    <w:rsid w:val="00E557FD"/>
    <w:rsid w:val="00E629DF"/>
    <w:rsid w:val="00E62D5F"/>
    <w:rsid w:val="00E63441"/>
    <w:rsid w:val="00E64FB3"/>
    <w:rsid w:val="00E6580C"/>
    <w:rsid w:val="00E65987"/>
    <w:rsid w:val="00E66383"/>
    <w:rsid w:val="00E67DFE"/>
    <w:rsid w:val="00E73E4F"/>
    <w:rsid w:val="00E779F5"/>
    <w:rsid w:val="00E841CE"/>
    <w:rsid w:val="00E85B7D"/>
    <w:rsid w:val="00E86397"/>
    <w:rsid w:val="00E94467"/>
    <w:rsid w:val="00EA566F"/>
    <w:rsid w:val="00EA58F1"/>
    <w:rsid w:val="00EA7D91"/>
    <w:rsid w:val="00EB0065"/>
    <w:rsid w:val="00EB0CAC"/>
    <w:rsid w:val="00EB5708"/>
    <w:rsid w:val="00EC251E"/>
    <w:rsid w:val="00EC7E9E"/>
    <w:rsid w:val="00EE0414"/>
    <w:rsid w:val="00EE065F"/>
    <w:rsid w:val="00EE1B0A"/>
    <w:rsid w:val="00EF451C"/>
    <w:rsid w:val="00EF48FF"/>
    <w:rsid w:val="00EF63C7"/>
    <w:rsid w:val="00F04B71"/>
    <w:rsid w:val="00F123B2"/>
    <w:rsid w:val="00F219D1"/>
    <w:rsid w:val="00F2316E"/>
    <w:rsid w:val="00F338C4"/>
    <w:rsid w:val="00F3681E"/>
    <w:rsid w:val="00F37ACB"/>
    <w:rsid w:val="00F41B29"/>
    <w:rsid w:val="00F50A8A"/>
    <w:rsid w:val="00F52DB2"/>
    <w:rsid w:val="00F551DD"/>
    <w:rsid w:val="00F56EB8"/>
    <w:rsid w:val="00F772FB"/>
    <w:rsid w:val="00F81D8A"/>
    <w:rsid w:val="00F81FB9"/>
    <w:rsid w:val="00F822DC"/>
    <w:rsid w:val="00FA6C5C"/>
    <w:rsid w:val="00FB2619"/>
    <w:rsid w:val="00FC061E"/>
    <w:rsid w:val="00FC6CDF"/>
    <w:rsid w:val="00FC791D"/>
    <w:rsid w:val="00FC7F25"/>
    <w:rsid w:val="00FD1F37"/>
    <w:rsid w:val="00FD51EF"/>
    <w:rsid w:val="00FE4B53"/>
    <w:rsid w:val="00FF0464"/>
    <w:rsid w:val="0776277C"/>
    <w:rsid w:val="0F4F3E6B"/>
    <w:rsid w:val="1B88185A"/>
    <w:rsid w:val="35810FD1"/>
    <w:rsid w:val="397802DD"/>
    <w:rsid w:val="3EB02304"/>
    <w:rsid w:val="48B103CC"/>
    <w:rsid w:val="4B065187"/>
    <w:rsid w:val="5A8E0775"/>
    <w:rsid w:val="65585D92"/>
    <w:rsid w:val="6F3B2622"/>
    <w:rsid w:val="79F72DC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C1F403"/>
  <w15:docId w15:val="{9658867E-50D5-476B-BDFB-5712F047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608"/>
    <w:pPr>
      <w:spacing w:after="120" w:line="360" w:lineRule="auto"/>
      <w:jc w:val="both"/>
    </w:pPr>
    <w:rPr>
      <w:rFonts w:eastAsia="Times New Roman"/>
      <w:color w:val="000000" w:themeColor="text1"/>
      <w:sz w:val="24"/>
      <w:szCs w:val="22"/>
    </w:rPr>
  </w:style>
  <w:style w:type="paragraph" w:styleId="Heading1">
    <w:name w:val="heading 1"/>
    <w:basedOn w:val="Normal"/>
    <w:next w:val="Normal"/>
    <w:link w:val="Heading1Char"/>
    <w:uiPriority w:val="9"/>
    <w:qFormat/>
    <w:pPr>
      <w:keepNext/>
      <w:keepLines/>
      <w:spacing w:after="48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spacing w:after="200"/>
      <w:outlineLvl w:val="2"/>
    </w:pPr>
    <w:rPr>
      <w:rFonts w:eastAsiaTheme="majorEastAsia" w:cstheme="majorBidi"/>
      <w:bCs/>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after="200"/>
    </w:pPr>
    <w:rPr>
      <w:i/>
      <w:iCs/>
      <w:color w:val="1F497D" w:themeColor="text2"/>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qFormat/>
    <w:pPr>
      <w:spacing w:before="100" w:beforeAutospacing="1" w:after="100" w:afterAutospacing="1" w:line="240" w:lineRule="auto"/>
    </w:pPr>
    <w:rPr>
      <w:rFonts w:eastAsia="MS Mincho"/>
      <w:szCs w:val="24"/>
      <w:lang w:eastAsia="ja-JP"/>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uiPriority w:val="39"/>
    <w:unhideWhenUsed/>
    <w:qFormat/>
    <w:pPr>
      <w:tabs>
        <w:tab w:val="left" w:pos="851"/>
        <w:tab w:val="right" w:leader="dot" w:pos="7927"/>
      </w:tabs>
      <w:spacing w:after="0"/>
    </w:pPr>
  </w:style>
  <w:style w:type="paragraph" w:styleId="TOC2">
    <w:name w:val="toc 2"/>
    <w:basedOn w:val="Normal"/>
    <w:next w:val="Normal"/>
    <w:uiPriority w:val="39"/>
    <w:unhideWhenUsed/>
    <w:qFormat/>
    <w:pPr>
      <w:tabs>
        <w:tab w:val="right" w:leader="dot" w:pos="7927"/>
      </w:tabs>
      <w:spacing w:after="0" w:line="240" w:lineRule="auto"/>
      <w:ind w:left="1276" w:hanging="425"/>
    </w:pPr>
  </w:style>
  <w:style w:type="paragraph" w:styleId="TOC3">
    <w:name w:val="toc 3"/>
    <w:basedOn w:val="Normal"/>
    <w:next w:val="Normal"/>
    <w:uiPriority w:val="39"/>
    <w:unhideWhenUsed/>
    <w:qFormat/>
    <w:pPr>
      <w:tabs>
        <w:tab w:val="right" w:leader="dot" w:pos="7927"/>
      </w:tabs>
      <w:spacing w:after="0" w:line="240" w:lineRule="auto"/>
      <w:ind w:left="1276"/>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ListParagraph1">
    <w:name w:val="List Paragraph1"/>
    <w:basedOn w:val="Normal"/>
    <w:link w:val="ListParagraphChar"/>
    <w:uiPriority w:val="34"/>
    <w:qFormat/>
    <w:pPr>
      <w:ind w:left="720"/>
      <w:contextualSpacing/>
    </w:pPr>
    <w:rPr>
      <w:rFonts w:asciiTheme="minorHAnsi" w:eastAsiaTheme="minorHAnsi" w:hAnsiTheme="minorHAnsi" w:cstheme="minorBidi"/>
      <w:lang w:val="id-ID"/>
    </w:rPr>
  </w:style>
  <w:style w:type="character" w:customStyle="1" w:styleId="ListParagraphChar">
    <w:name w:val="List Paragraph Char"/>
    <w:link w:val="ListParagraph1"/>
    <w:uiPriority w:val="34"/>
    <w:qFormat/>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eastAsia="id-ID"/>
    </w:r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color w:val="000000" w:themeColor="text1"/>
      <w:sz w:val="24"/>
      <w:szCs w:val="26"/>
      <w:lang w:val="en-US"/>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color w:val="000000" w:themeColor="text1"/>
      <w:sz w:val="24"/>
      <w:szCs w:val="28"/>
      <w:lang w:val="en-US"/>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Cs/>
      <w:color w:val="000000" w:themeColor="text1"/>
      <w:sz w:val="24"/>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lang w:val="en-US"/>
    </w:rPr>
  </w:style>
  <w:style w:type="paragraph" w:customStyle="1" w:styleId="Bibliography1">
    <w:name w:val="Bibliography1"/>
    <w:basedOn w:val="Normal"/>
    <w:next w:val="Normal"/>
    <w:uiPriority w:val="37"/>
    <w:unhideWhenUsed/>
    <w:qFormat/>
  </w:style>
  <w:style w:type="paragraph" w:customStyle="1" w:styleId="TOCHeading1">
    <w:name w:val="TOC Heading1"/>
    <w:basedOn w:val="Heading1"/>
    <w:next w:val="Normal"/>
    <w:uiPriority w:val="39"/>
    <w:unhideWhenUsed/>
    <w:qFormat/>
    <w:pPr>
      <w:outlineLvl w:val="9"/>
    </w:pPr>
    <w:rPr>
      <w:lang w:eastAsia="ja-JP"/>
    </w:rPr>
  </w:style>
  <w:style w:type="character" w:customStyle="1" w:styleId="HeaderChar">
    <w:name w:val="Header Char"/>
    <w:basedOn w:val="DefaultParagraphFont"/>
    <w:link w:val="Header"/>
    <w:uiPriority w:val="99"/>
    <w:qFormat/>
    <w:rPr>
      <w:rFonts w:ascii="Calibri" w:eastAsia="Times New Roman" w:hAnsi="Calibri" w:cs="Times New Roman"/>
      <w:lang w:val="en-US"/>
    </w:rPr>
  </w:style>
  <w:style w:type="character" w:customStyle="1" w:styleId="FooterChar">
    <w:name w:val="Footer Char"/>
    <w:basedOn w:val="DefaultParagraphFont"/>
    <w:link w:val="Footer"/>
    <w:uiPriority w:val="99"/>
    <w:qFormat/>
    <w:rPr>
      <w:rFonts w:ascii="Calibri" w:eastAsia="Times New Roman" w:hAnsi="Calibri" w:cs="Times New Roman"/>
      <w:lang w:val="en-US"/>
    </w:rPr>
  </w:style>
  <w:style w:type="character" w:customStyle="1" w:styleId="fontstyle01">
    <w:name w:val="fontstyle01"/>
    <w:basedOn w:val="DefaultParagraphFont"/>
    <w:qFormat/>
    <w:rPr>
      <w:rFonts w:ascii="AGaramond-Regular" w:hAnsi="AGaramond-Regular" w:hint="default"/>
      <w:color w:val="242021"/>
      <w:sz w:val="20"/>
      <w:szCs w:val="20"/>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color w:val="000000" w:themeColor="text1"/>
      <w:sz w:val="20"/>
      <w:szCs w:val="20"/>
      <w:lang w:val="en-US"/>
    </w:rPr>
  </w:style>
  <w:style w:type="character" w:customStyle="1" w:styleId="A7">
    <w:name w:val="A7"/>
    <w:uiPriority w:val="99"/>
    <w:qFormat/>
    <w:rPr>
      <w:rFonts w:cs="Adobe Garamond Pro"/>
      <w:color w:val="000000"/>
      <w:sz w:val="12"/>
      <w:szCs w:val="12"/>
    </w:rPr>
  </w:style>
  <w:style w:type="character" w:customStyle="1" w:styleId="tlid-translation">
    <w:name w:val="tlid-translation"/>
    <w:basedOn w:val="DefaultParagraphFont"/>
    <w:rsid w:val="00AC0915"/>
  </w:style>
  <w:style w:type="paragraph" w:styleId="Bibliography">
    <w:name w:val="Bibliography"/>
    <w:basedOn w:val="Normal"/>
    <w:next w:val="Normal"/>
    <w:uiPriority w:val="37"/>
    <w:unhideWhenUsed/>
    <w:rsid w:val="00EF451C"/>
  </w:style>
  <w:style w:type="character" w:customStyle="1" w:styleId="fontstyle21">
    <w:name w:val="fontstyle21"/>
    <w:basedOn w:val="DefaultParagraphFont"/>
    <w:rsid w:val="00347D5E"/>
    <w:rPr>
      <w:rFonts w:ascii="TimesNewRomanPSMT" w:hAnsi="TimesNewRomanPSMT" w:hint="default"/>
      <w:b w:val="0"/>
      <w:bCs w:val="0"/>
      <w:i w:val="0"/>
      <w:iCs w:val="0"/>
      <w:color w:val="000000"/>
      <w:sz w:val="24"/>
      <w:szCs w:val="24"/>
    </w:rPr>
  </w:style>
  <w:style w:type="paragraph" w:styleId="TOCHeading">
    <w:name w:val="TOC Heading"/>
    <w:basedOn w:val="Heading1"/>
    <w:next w:val="Normal"/>
    <w:uiPriority w:val="39"/>
    <w:unhideWhenUsed/>
    <w:qFormat/>
    <w:rsid w:val="004E7FD6"/>
    <w:pPr>
      <w:spacing w:before="240" w:after="0" w:line="259" w:lineRule="auto"/>
      <w:jc w:val="left"/>
      <w:outlineLvl w:val="9"/>
    </w:pPr>
    <w:rPr>
      <w:rFonts w:asciiTheme="majorHAnsi" w:hAnsiTheme="majorHAnsi"/>
      <w:b w:val="0"/>
      <w:bCs w:val="0"/>
      <w:color w:val="365F91" w:themeColor="accent1" w:themeShade="BF"/>
      <w:sz w:val="32"/>
      <w:szCs w:val="32"/>
    </w:rPr>
  </w:style>
  <w:style w:type="character" w:customStyle="1" w:styleId="a">
    <w:name w:val="a"/>
    <w:basedOn w:val="DefaultParagraphFont"/>
    <w:rsid w:val="00491AC9"/>
  </w:style>
  <w:style w:type="character" w:customStyle="1" w:styleId="l6">
    <w:name w:val="l6"/>
    <w:rsid w:val="002A2F22"/>
  </w:style>
  <w:style w:type="character" w:customStyle="1" w:styleId="l7">
    <w:name w:val="l7"/>
    <w:rsid w:val="002A2F22"/>
  </w:style>
  <w:style w:type="character" w:customStyle="1" w:styleId="y2iqfc">
    <w:name w:val="y2iqfc"/>
    <w:basedOn w:val="DefaultParagraphFont"/>
    <w:rsid w:val="00751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388">
      <w:bodyDiv w:val="1"/>
      <w:marLeft w:val="0"/>
      <w:marRight w:val="0"/>
      <w:marTop w:val="0"/>
      <w:marBottom w:val="0"/>
      <w:divBdr>
        <w:top w:val="none" w:sz="0" w:space="0" w:color="auto"/>
        <w:left w:val="none" w:sz="0" w:space="0" w:color="auto"/>
        <w:bottom w:val="none" w:sz="0" w:space="0" w:color="auto"/>
        <w:right w:val="none" w:sz="0" w:space="0" w:color="auto"/>
      </w:divBdr>
    </w:div>
    <w:div w:id="4745389">
      <w:bodyDiv w:val="1"/>
      <w:marLeft w:val="0"/>
      <w:marRight w:val="0"/>
      <w:marTop w:val="0"/>
      <w:marBottom w:val="0"/>
      <w:divBdr>
        <w:top w:val="none" w:sz="0" w:space="0" w:color="auto"/>
        <w:left w:val="none" w:sz="0" w:space="0" w:color="auto"/>
        <w:bottom w:val="none" w:sz="0" w:space="0" w:color="auto"/>
        <w:right w:val="none" w:sz="0" w:space="0" w:color="auto"/>
      </w:divBdr>
    </w:div>
    <w:div w:id="35155642">
      <w:bodyDiv w:val="1"/>
      <w:marLeft w:val="0"/>
      <w:marRight w:val="0"/>
      <w:marTop w:val="0"/>
      <w:marBottom w:val="0"/>
      <w:divBdr>
        <w:top w:val="none" w:sz="0" w:space="0" w:color="auto"/>
        <w:left w:val="none" w:sz="0" w:space="0" w:color="auto"/>
        <w:bottom w:val="none" w:sz="0" w:space="0" w:color="auto"/>
        <w:right w:val="none" w:sz="0" w:space="0" w:color="auto"/>
      </w:divBdr>
    </w:div>
    <w:div w:id="37094264">
      <w:bodyDiv w:val="1"/>
      <w:marLeft w:val="0"/>
      <w:marRight w:val="0"/>
      <w:marTop w:val="0"/>
      <w:marBottom w:val="0"/>
      <w:divBdr>
        <w:top w:val="none" w:sz="0" w:space="0" w:color="auto"/>
        <w:left w:val="none" w:sz="0" w:space="0" w:color="auto"/>
        <w:bottom w:val="none" w:sz="0" w:space="0" w:color="auto"/>
        <w:right w:val="none" w:sz="0" w:space="0" w:color="auto"/>
      </w:divBdr>
    </w:div>
    <w:div w:id="41946876">
      <w:bodyDiv w:val="1"/>
      <w:marLeft w:val="0"/>
      <w:marRight w:val="0"/>
      <w:marTop w:val="0"/>
      <w:marBottom w:val="0"/>
      <w:divBdr>
        <w:top w:val="none" w:sz="0" w:space="0" w:color="auto"/>
        <w:left w:val="none" w:sz="0" w:space="0" w:color="auto"/>
        <w:bottom w:val="none" w:sz="0" w:space="0" w:color="auto"/>
        <w:right w:val="none" w:sz="0" w:space="0" w:color="auto"/>
      </w:divBdr>
    </w:div>
    <w:div w:id="48039391">
      <w:bodyDiv w:val="1"/>
      <w:marLeft w:val="0"/>
      <w:marRight w:val="0"/>
      <w:marTop w:val="0"/>
      <w:marBottom w:val="0"/>
      <w:divBdr>
        <w:top w:val="none" w:sz="0" w:space="0" w:color="auto"/>
        <w:left w:val="none" w:sz="0" w:space="0" w:color="auto"/>
        <w:bottom w:val="none" w:sz="0" w:space="0" w:color="auto"/>
        <w:right w:val="none" w:sz="0" w:space="0" w:color="auto"/>
      </w:divBdr>
    </w:div>
    <w:div w:id="63726079">
      <w:bodyDiv w:val="1"/>
      <w:marLeft w:val="0"/>
      <w:marRight w:val="0"/>
      <w:marTop w:val="0"/>
      <w:marBottom w:val="0"/>
      <w:divBdr>
        <w:top w:val="none" w:sz="0" w:space="0" w:color="auto"/>
        <w:left w:val="none" w:sz="0" w:space="0" w:color="auto"/>
        <w:bottom w:val="none" w:sz="0" w:space="0" w:color="auto"/>
        <w:right w:val="none" w:sz="0" w:space="0" w:color="auto"/>
      </w:divBdr>
    </w:div>
    <w:div w:id="79765243">
      <w:bodyDiv w:val="1"/>
      <w:marLeft w:val="0"/>
      <w:marRight w:val="0"/>
      <w:marTop w:val="0"/>
      <w:marBottom w:val="0"/>
      <w:divBdr>
        <w:top w:val="none" w:sz="0" w:space="0" w:color="auto"/>
        <w:left w:val="none" w:sz="0" w:space="0" w:color="auto"/>
        <w:bottom w:val="none" w:sz="0" w:space="0" w:color="auto"/>
        <w:right w:val="none" w:sz="0" w:space="0" w:color="auto"/>
      </w:divBdr>
    </w:div>
    <w:div w:id="96869749">
      <w:bodyDiv w:val="1"/>
      <w:marLeft w:val="0"/>
      <w:marRight w:val="0"/>
      <w:marTop w:val="0"/>
      <w:marBottom w:val="0"/>
      <w:divBdr>
        <w:top w:val="none" w:sz="0" w:space="0" w:color="auto"/>
        <w:left w:val="none" w:sz="0" w:space="0" w:color="auto"/>
        <w:bottom w:val="none" w:sz="0" w:space="0" w:color="auto"/>
        <w:right w:val="none" w:sz="0" w:space="0" w:color="auto"/>
      </w:divBdr>
    </w:div>
    <w:div w:id="110168258">
      <w:bodyDiv w:val="1"/>
      <w:marLeft w:val="0"/>
      <w:marRight w:val="0"/>
      <w:marTop w:val="0"/>
      <w:marBottom w:val="0"/>
      <w:divBdr>
        <w:top w:val="none" w:sz="0" w:space="0" w:color="auto"/>
        <w:left w:val="none" w:sz="0" w:space="0" w:color="auto"/>
        <w:bottom w:val="none" w:sz="0" w:space="0" w:color="auto"/>
        <w:right w:val="none" w:sz="0" w:space="0" w:color="auto"/>
      </w:divBdr>
    </w:div>
    <w:div w:id="125969447">
      <w:bodyDiv w:val="1"/>
      <w:marLeft w:val="0"/>
      <w:marRight w:val="0"/>
      <w:marTop w:val="0"/>
      <w:marBottom w:val="0"/>
      <w:divBdr>
        <w:top w:val="none" w:sz="0" w:space="0" w:color="auto"/>
        <w:left w:val="none" w:sz="0" w:space="0" w:color="auto"/>
        <w:bottom w:val="none" w:sz="0" w:space="0" w:color="auto"/>
        <w:right w:val="none" w:sz="0" w:space="0" w:color="auto"/>
      </w:divBdr>
      <w:divsChild>
        <w:div w:id="119685636">
          <w:marLeft w:val="1080"/>
          <w:marRight w:val="0"/>
          <w:marTop w:val="0"/>
          <w:marBottom w:val="0"/>
          <w:divBdr>
            <w:top w:val="none" w:sz="0" w:space="0" w:color="auto"/>
            <w:left w:val="none" w:sz="0" w:space="0" w:color="auto"/>
            <w:bottom w:val="none" w:sz="0" w:space="0" w:color="auto"/>
            <w:right w:val="none" w:sz="0" w:space="0" w:color="auto"/>
          </w:divBdr>
        </w:div>
        <w:div w:id="112485910">
          <w:marLeft w:val="1080"/>
          <w:marRight w:val="0"/>
          <w:marTop w:val="0"/>
          <w:marBottom w:val="0"/>
          <w:divBdr>
            <w:top w:val="none" w:sz="0" w:space="0" w:color="auto"/>
            <w:left w:val="none" w:sz="0" w:space="0" w:color="auto"/>
            <w:bottom w:val="none" w:sz="0" w:space="0" w:color="auto"/>
            <w:right w:val="none" w:sz="0" w:space="0" w:color="auto"/>
          </w:divBdr>
        </w:div>
      </w:divsChild>
    </w:div>
    <w:div w:id="138763964">
      <w:bodyDiv w:val="1"/>
      <w:marLeft w:val="0"/>
      <w:marRight w:val="0"/>
      <w:marTop w:val="0"/>
      <w:marBottom w:val="0"/>
      <w:divBdr>
        <w:top w:val="none" w:sz="0" w:space="0" w:color="auto"/>
        <w:left w:val="none" w:sz="0" w:space="0" w:color="auto"/>
        <w:bottom w:val="none" w:sz="0" w:space="0" w:color="auto"/>
        <w:right w:val="none" w:sz="0" w:space="0" w:color="auto"/>
      </w:divBdr>
    </w:div>
    <w:div w:id="154735240">
      <w:bodyDiv w:val="1"/>
      <w:marLeft w:val="0"/>
      <w:marRight w:val="0"/>
      <w:marTop w:val="0"/>
      <w:marBottom w:val="0"/>
      <w:divBdr>
        <w:top w:val="none" w:sz="0" w:space="0" w:color="auto"/>
        <w:left w:val="none" w:sz="0" w:space="0" w:color="auto"/>
        <w:bottom w:val="none" w:sz="0" w:space="0" w:color="auto"/>
        <w:right w:val="none" w:sz="0" w:space="0" w:color="auto"/>
      </w:divBdr>
    </w:div>
    <w:div w:id="160053084">
      <w:bodyDiv w:val="1"/>
      <w:marLeft w:val="0"/>
      <w:marRight w:val="0"/>
      <w:marTop w:val="0"/>
      <w:marBottom w:val="0"/>
      <w:divBdr>
        <w:top w:val="none" w:sz="0" w:space="0" w:color="auto"/>
        <w:left w:val="none" w:sz="0" w:space="0" w:color="auto"/>
        <w:bottom w:val="none" w:sz="0" w:space="0" w:color="auto"/>
        <w:right w:val="none" w:sz="0" w:space="0" w:color="auto"/>
      </w:divBdr>
    </w:div>
    <w:div w:id="185949958">
      <w:bodyDiv w:val="1"/>
      <w:marLeft w:val="0"/>
      <w:marRight w:val="0"/>
      <w:marTop w:val="0"/>
      <w:marBottom w:val="0"/>
      <w:divBdr>
        <w:top w:val="none" w:sz="0" w:space="0" w:color="auto"/>
        <w:left w:val="none" w:sz="0" w:space="0" w:color="auto"/>
        <w:bottom w:val="none" w:sz="0" w:space="0" w:color="auto"/>
        <w:right w:val="none" w:sz="0" w:space="0" w:color="auto"/>
      </w:divBdr>
    </w:div>
    <w:div w:id="234054672">
      <w:bodyDiv w:val="1"/>
      <w:marLeft w:val="0"/>
      <w:marRight w:val="0"/>
      <w:marTop w:val="0"/>
      <w:marBottom w:val="0"/>
      <w:divBdr>
        <w:top w:val="none" w:sz="0" w:space="0" w:color="auto"/>
        <w:left w:val="none" w:sz="0" w:space="0" w:color="auto"/>
        <w:bottom w:val="none" w:sz="0" w:space="0" w:color="auto"/>
        <w:right w:val="none" w:sz="0" w:space="0" w:color="auto"/>
      </w:divBdr>
      <w:divsChild>
        <w:div w:id="1074863056">
          <w:marLeft w:val="0"/>
          <w:marRight w:val="0"/>
          <w:marTop w:val="0"/>
          <w:marBottom w:val="0"/>
          <w:divBdr>
            <w:top w:val="none" w:sz="0" w:space="0" w:color="auto"/>
            <w:left w:val="none" w:sz="0" w:space="0" w:color="auto"/>
            <w:bottom w:val="none" w:sz="0" w:space="0" w:color="auto"/>
            <w:right w:val="none" w:sz="0" w:space="0" w:color="auto"/>
          </w:divBdr>
          <w:divsChild>
            <w:div w:id="728577056">
              <w:marLeft w:val="0"/>
              <w:marRight w:val="0"/>
              <w:marTop w:val="0"/>
              <w:marBottom w:val="0"/>
              <w:divBdr>
                <w:top w:val="none" w:sz="0" w:space="0" w:color="auto"/>
                <w:left w:val="none" w:sz="0" w:space="0" w:color="auto"/>
                <w:bottom w:val="none" w:sz="0" w:space="0" w:color="auto"/>
                <w:right w:val="none" w:sz="0" w:space="0" w:color="auto"/>
              </w:divBdr>
              <w:divsChild>
                <w:div w:id="465126152">
                  <w:marLeft w:val="0"/>
                  <w:marRight w:val="0"/>
                  <w:marTop w:val="0"/>
                  <w:marBottom w:val="0"/>
                  <w:divBdr>
                    <w:top w:val="none" w:sz="0" w:space="0" w:color="auto"/>
                    <w:left w:val="none" w:sz="0" w:space="0" w:color="auto"/>
                    <w:bottom w:val="none" w:sz="0" w:space="0" w:color="auto"/>
                    <w:right w:val="none" w:sz="0" w:space="0" w:color="auto"/>
                  </w:divBdr>
                  <w:divsChild>
                    <w:div w:id="512964426">
                      <w:marLeft w:val="0"/>
                      <w:marRight w:val="0"/>
                      <w:marTop w:val="0"/>
                      <w:marBottom w:val="0"/>
                      <w:divBdr>
                        <w:top w:val="none" w:sz="0" w:space="0" w:color="auto"/>
                        <w:left w:val="none" w:sz="0" w:space="0" w:color="auto"/>
                        <w:bottom w:val="none" w:sz="0" w:space="0" w:color="auto"/>
                        <w:right w:val="none" w:sz="0" w:space="0" w:color="auto"/>
                      </w:divBdr>
                      <w:divsChild>
                        <w:div w:id="2017415446">
                          <w:marLeft w:val="0"/>
                          <w:marRight w:val="0"/>
                          <w:marTop w:val="0"/>
                          <w:marBottom w:val="0"/>
                          <w:divBdr>
                            <w:top w:val="none" w:sz="0" w:space="0" w:color="auto"/>
                            <w:left w:val="none" w:sz="0" w:space="0" w:color="auto"/>
                            <w:bottom w:val="none" w:sz="0" w:space="0" w:color="auto"/>
                            <w:right w:val="none" w:sz="0" w:space="0" w:color="auto"/>
                          </w:divBdr>
                        </w:div>
                        <w:div w:id="1379429270">
                          <w:marLeft w:val="0"/>
                          <w:marRight w:val="0"/>
                          <w:marTop w:val="0"/>
                          <w:marBottom w:val="0"/>
                          <w:divBdr>
                            <w:top w:val="none" w:sz="0" w:space="0" w:color="auto"/>
                            <w:left w:val="none" w:sz="0" w:space="0" w:color="auto"/>
                            <w:bottom w:val="none" w:sz="0" w:space="0" w:color="auto"/>
                            <w:right w:val="none" w:sz="0" w:space="0" w:color="auto"/>
                          </w:divBdr>
                        </w:div>
                        <w:div w:id="1867910681">
                          <w:marLeft w:val="0"/>
                          <w:marRight w:val="0"/>
                          <w:marTop w:val="0"/>
                          <w:marBottom w:val="0"/>
                          <w:divBdr>
                            <w:top w:val="none" w:sz="0" w:space="0" w:color="auto"/>
                            <w:left w:val="none" w:sz="0" w:space="0" w:color="auto"/>
                            <w:bottom w:val="none" w:sz="0" w:space="0" w:color="auto"/>
                            <w:right w:val="none" w:sz="0" w:space="0" w:color="auto"/>
                          </w:divBdr>
                        </w:div>
                        <w:div w:id="1320888271">
                          <w:marLeft w:val="0"/>
                          <w:marRight w:val="0"/>
                          <w:marTop w:val="0"/>
                          <w:marBottom w:val="0"/>
                          <w:divBdr>
                            <w:top w:val="none" w:sz="0" w:space="0" w:color="auto"/>
                            <w:left w:val="none" w:sz="0" w:space="0" w:color="auto"/>
                            <w:bottom w:val="none" w:sz="0" w:space="0" w:color="auto"/>
                            <w:right w:val="none" w:sz="0" w:space="0" w:color="auto"/>
                          </w:divBdr>
                        </w:div>
                        <w:div w:id="1199507637">
                          <w:marLeft w:val="0"/>
                          <w:marRight w:val="0"/>
                          <w:marTop w:val="0"/>
                          <w:marBottom w:val="0"/>
                          <w:divBdr>
                            <w:top w:val="none" w:sz="0" w:space="0" w:color="auto"/>
                            <w:left w:val="none" w:sz="0" w:space="0" w:color="auto"/>
                            <w:bottom w:val="none" w:sz="0" w:space="0" w:color="auto"/>
                            <w:right w:val="none" w:sz="0" w:space="0" w:color="auto"/>
                          </w:divBdr>
                        </w:div>
                        <w:div w:id="166410005">
                          <w:marLeft w:val="0"/>
                          <w:marRight w:val="0"/>
                          <w:marTop w:val="0"/>
                          <w:marBottom w:val="0"/>
                          <w:divBdr>
                            <w:top w:val="none" w:sz="0" w:space="0" w:color="auto"/>
                            <w:left w:val="none" w:sz="0" w:space="0" w:color="auto"/>
                            <w:bottom w:val="none" w:sz="0" w:space="0" w:color="auto"/>
                            <w:right w:val="none" w:sz="0" w:space="0" w:color="auto"/>
                          </w:divBdr>
                        </w:div>
                        <w:div w:id="6824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448815">
      <w:bodyDiv w:val="1"/>
      <w:marLeft w:val="0"/>
      <w:marRight w:val="0"/>
      <w:marTop w:val="0"/>
      <w:marBottom w:val="0"/>
      <w:divBdr>
        <w:top w:val="none" w:sz="0" w:space="0" w:color="auto"/>
        <w:left w:val="none" w:sz="0" w:space="0" w:color="auto"/>
        <w:bottom w:val="none" w:sz="0" w:space="0" w:color="auto"/>
        <w:right w:val="none" w:sz="0" w:space="0" w:color="auto"/>
      </w:divBdr>
    </w:div>
    <w:div w:id="265313179">
      <w:bodyDiv w:val="1"/>
      <w:marLeft w:val="0"/>
      <w:marRight w:val="0"/>
      <w:marTop w:val="0"/>
      <w:marBottom w:val="0"/>
      <w:divBdr>
        <w:top w:val="none" w:sz="0" w:space="0" w:color="auto"/>
        <w:left w:val="none" w:sz="0" w:space="0" w:color="auto"/>
        <w:bottom w:val="none" w:sz="0" w:space="0" w:color="auto"/>
        <w:right w:val="none" w:sz="0" w:space="0" w:color="auto"/>
      </w:divBdr>
    </w:div>
    <w:div w:id="266501940">
      <w:bodyDiv w:val="1"/>
      <w:marLeft w:val="0"/>
      <w:marRight w:val="0"/>
      <w:marTop w:val="0"/>
      <w:marBottom w:val="0"/>
      <w:divBdr>
        <w:top w:val="none" w:sz="0" w:space="0" w:color="auto"/>
        <w:left w:val="none" w:sz="0" w:space="0" w:color="auto"/>
        <w:bottom w:val="none" w:sz="0" w:space="0" w:color="auto"/>
        <w:right w:val="none" w:sz="0" w:space="0" w:color="auto"/>
      </w:divBdr>
    </w:div>
    <w:div w:id="280965282">
      <w:bodyDiv w:val="1"/>
      <w:marLeft w:val="0"/>
      <w:marRight w:val="0"/>
      <w:marTop w:val="0"/>
      <w:marBottom w:val="0"/>
      <w:divBdr>
        <w:top w:val="none" w:sz="0" w:space="0" w:color="auto"/>
        <w:left w:val="none" w:sz="0" w:space="0" w:color="auto"/>
        <w:bottom w:val="none" w:sz="0" w:space="0" w:color="auto"/>
        <w:right w:val="none" w:sz="0" w:space="0" w:color="auto"/>
      </w:divBdr>
    </w:div>
    <w:div w:id="284893577">
      <w:bodyDiv w:val="1"/>
      <w:marLeft w:val="0"/>
      <w:marRight w:val="0"/>
      <w:marTop w:val="0"/>
      <w:marBottom w:val="0"/>
      <w:divBdr>
        <w:top w:val="none" w:sz="0" w:space="0" w:color="auto"/>
        <w:left w:val="none" w:sz="0" w:space="0" w:color="auto"/>
        <w:bottom w:val="none" w:sz="0" w:space="0" w:color="auto"/>
        <w:right w:val="none" w:sz="0" w:space="0" w:color="auto"/>
      </w:divBdr>
    </w:div>
    <w:div w:id="285549110">
      <w:bodyDiv w:val="1"/>
      <w:marLeft w:val="0"/>
      <w:marRight w:val="0"/>
      <w:marTop w:val="0"/>
      <w:marBottom w:val="0"/>
      <w:divBdr>
        <w:top w:val="none" w:sz="0" w:space="0" w:color="auto"/>
        <w:left w:val="none" w:sz="0" w:space="0" w:color="auto"/>
        <w:bottom w:val="none" w:sz="0" w:space="0" w:color="auto"/>
        <w:right w:val="none" w:sz="0" w:space="0" w:color="auto"/>
      </w:divBdr>
    </w:div>
    <w:div w:id="289215723">
      <w:bodyDiv w:val="1"/>
      <w:marLeft w:val="0"/>
      <w:marRight w:val="0"/>
      <w:marTop w:val="0"/>
      <w:marBottom w:val="0"/>
      <w:divBdr>
        <w:top w:val="none" w:sz="0" w:space="0" w:color="auto"/>
        <w:left w:val="none" w:sz="0" w:space="0" w:color="auto"/>
        <w:bottom w:val="none" w:sz="0" w:space="0" w:color="auto"/>
        <w:right w:val="none" w:sz="0" w:space="0" w:color="auto"/>
      </w:divBdr>
      <w:divsChild>
        <w:div w:id="969945258">
          <w:marLeft w:val="0"/>
          <w:marRight w:val="0"/>
          <w:marTop w:val="0"/>
          <w:marBottom w:val="0"/>
          <w:divBdr>
            <w:top w:val="none" w:sz="0" w:space="0" w:color="auto"/>
            <w:left w:val="none" w:sz="0" w:space="0" w:color="auto"/>
            <w:bottom w:val="none" w:sz="0" w:space="0" w:color="auto"/>
            <w:right w:val="none" w:sz="0" w:space="0" w:color="auto"/>
          </w:divBdr>
          <w:divsChild>
            <w:div w:id="1043363393">
              <w:marLeft w:val="0"/>
              <w:marRight w:val="0"/>
              <w:marTop w:val="0"/>
              <w:marBottom w:val="0"/>
              <w:divBdr>
                <w:top w:val="none" w:sz="0" w:space="0" w:color="auto"/>
                <w:left w:val="none" w:sz="0" w:space="0" w:color="auto"/>
                <w:bottom w:val="none" w:sz="0" w:space="0" w:color="auto"/>
                <w:right w:val="none" w:sz="0" w:space="0" w:color="auto"/>
              </w:divBdr>
              <w:divsChild>
                <w:div w:id="640960715">
                  <w:marLeft w:val="0"/>
                  <w:marRight w:val="0"/>
                  <w:marTop w:val="0"/>
                  <w:marBottom w:val="0"/>
                  <w:divBdr>
                    <w:top w:val="none" w:sz="0" w:space="0" w:color="auto"/>
                    <w:left w:val="none" w:sz="0" w:space="0" w:color="auto"/>
                    <w:bottom w:val="none" w:sz="0" w:space="0" w:color="auto"/>
                    <w:right w:val="none" w:sz="0" w:space="0" w:color="auto"/>
                  </w:divBdr>
                  <w:divsChild>
                    <w:div w:id="1877814706">
                      <w:marLeft w:val="0"/>
                      <w:marRight w:val="0"/>
                      <w:marTop w:val="0"/>
                      <w:marBottom w:val="0"/>
                      <w:divBdr>
                        <w:top w:val="none" w:sz="0" w:space="0" w:color="auto"/>
                        <w:left w:val="none" w:sz="0" w:space="0" w:color="auto"/>
                        <w:bottom w:val="none" w:sz="0" w:space="0" w:color="auto"/>
                        <w:right w:val="none" w:sz="0" w:space="0" w:color="auto"/>
                      </w:divBdr>
                      <w:divsChild>
                        <w:div w:id="230429487">
                          <w:marLeft w:val="0"/>
                          <w:marRight w:val="0"/>
                          <w:marTop w:val="0"/>
                          <w:marBottom w:val="0"/>
                          <w:divBdr>
                            <w:top w:val="none" w:sz="0" w:space="0" w:color="auto"/>
                            <w:left w:val="none" w:sz="0" w:space="0" w:color="auto"/>
                            <w:bottom w:val="none" w:sz="0" w:space="0" w:color="auto"/>
                            <w:right w:val="none" w:sz="0" w:space="0" w:color="auto"/>
                          </w:divBdr>
                        </w:div>
                        <w:div w:id="217546601">
                          <w:marLeft w:val="0"/>
                          <w:marRight w:val="0"/>
                          <w:marTop w:val="0"/>
                          <w:marBottom w:val="0"/>
                          <w:divBdr>
                            <w:top w:val="none" w:sz="0" w:space="0" w:color="auto"/>
                            <w:left w:val="none" w:sz="0" w:space="0" w:color="auto"/>
                            <w:bottom w:val="none" w:sz="0" w:space="0" w:color="auto"/>
                            <w:right w:val="none" w:sz="0" w:space="0" w:color="auto"/>
                          </w:divBdr>
                        </w:div>
                        <w:div w:id="2079279632">
                          <w:marLeft w:val="0"/>
                          <w:marRight w:val="0"/>
                          <w:marTop w:val="0"/>
                          <w:marBottom w:val="0"/>
                          <w:divBdr>
                            <w:top w:val="none" w:sz="0" w:space="0" w:color="auto"/>
                            <w:left w:val="none" w:sz="0" w:space="0" w:color="auto"/>
                            <w:bottom w:val="none" w:sz="0" w:space="0" w:color="auto"/>
                            <w:right w:val="none" w:sz="0" w:space="0" w:color="auto"/>
                          </w:divBdr>
                        </w:div>
                        <w:div w:id="1689210696">
                          <w:marLeft w:val="0"/>
                          <w:marRight w:val="0"/>
                          <w:marTop w:val="0"/>
                          <w:marBottom w:val="0"/>
                          <w:divBdr>
                            <w:top w:val="none" w:sz="0" w:space="0" w:color="auto"/>
                            <w:left w:val="none" w:sz="0" w:space="0" w:color="auto"/>
                            <w:bottom w:val="none" w:sz="0" w:space="0" w:color="auto"/>
                            <w:right w:val="none" w:sz="0" w:space="0" w:color="auto"/>
                          </w:divBdr>
                        </w:div>
                        <w:div w:id="766387916">
                          <w:marLeft w:val="0"/>
                          <w:marRight w:val="0"/>
                          <w:marTop w:val="0"/>
                          <w:marBottom w:val="0"/>
                          <w:divBdr>
                            <w:top w:val="none" w:sz="0" w:space="0" w:color="auto"/>
                            <w:left w:val="none" w:sz="0" w:space="0" w:color="auto"/>
                            <w:bottom w:val="none" w:sz="0" w:space="0" w:color="auto"/>
                            <w:right w:val="none" w:sz="0" w:space="0" w:color="auto"/>
                          </w:divBdr>
                        </w:div>
                        <w:div w:id="13925812">
                          <w:marLeft w:val="0"/>
                          <w:marRight w:val="0"/>
                          <w:marTop w:val="0"/>
                          <w:marBottom w:val="0"/>
                          <w:divBdr>
                            <w:top w:val="none" w:sz="0" w:space="0" w:color="auto"/>
                            <w:left w:val="none" w:sz="0" w:space="0" w:color="auto"/>
                            <w:bottom w:val="none" w:sz="0" w:space="0" w:color="auto"/>
                            <w:right w:val="none" w:sz="0" w:space="0" w:color="auto"/>
                          </w:divBdr>
                        </w:div>
                        <w:div w:id="1888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219326">
      <w:bodyDiv w:val="1"/>
      <w:marLeft w:val="0"/>
      <w:marRight w:val="0"/>
      <w:marTop w:val="0"/>
      <w:marBottom w:val="0"/>
      <w:divBdr>
        <w:top w:val="none" w:sz="0" w:space="0" w:color="auto"/>
        <w:left w:val="none" w:sz="0" w:space="0" w:color="auto"/>
        <w:bottom w:val="none" w:sz="0" w:space="0" w:color="auto"/>
        <w:right w:val="none" w:sz="0" w:space="0" w:color="auto"/>
      </w:divBdr>
    </w:div>
    <w:div w:id="334571155">
      <w:bodyDiv w:val="1"/>
      <w:marLeft w:val="0"/>
      <w:marRight w:val="0"/>
      <w:marTop w:val="0"/>
      <w:marBottom w:val="0"/>
      <w:divBdr>
        <w:top w:val="none" w:sz="0" w:space="0" w:color="auto"/>
        <w:left w:val="none" w:sz="0" w:space="0" w:color="auto"/>
        <w:bottom w:val="none" w:sz="0" w:space="0" w:color="auto"/>
        <w:right w:val="none" w:sz="0" w:space="0" w:color="auto"/>
      </w:divBdr>
    </w:div>
    <w:div w:id="361636550">
      <w:bodyDiv w:val="1"/>
      <w:marLeft w:val="0"/>
      <w:marRight w:val="0"/>
      <w:marTop w:val="0"/>
      <w:marBottom w:val="0"/>
      <w:divBdr>
        <w:top w:val="none" w:sz="0" w:space="0" w:color="auto"/>
        <w:left w:val="none" w:sz="0" w:space="0" w:color="auto"/>
        <w:bottom w:val="none" w:sz="0" w:space="0" w:color="auto"/>
        <w:right w:val="none" w:sz="0" w:space="0" w:color="auto"/>
      </w:divBdr>
    </w:div>
    <w:div w:id="363797595">
      <w:bodyDiv w:val="1"/>
      <w:marLeft w:val="0"/>
      <w:marRight w:val="0"/>
      <w:marTop w:val="0"/>
      <w:marBottom w:val="0"/>
      <w:divBdr>
        <w:top w:val="none" w:sz="0" w:space="0" w:color="auto"/>
        <w:left w:val="none" w:sz="0" w:space="0" w:color="auto"/>
        <w:bottom w:val="none" w:sz="0" w:space="0" w:color="auto"/>
        <w:right w:val="none" w:sz="0" w:space="0" w:color="auto"/>
      </w:divBdr>
    </w:div>
    <w:div w:id="383330800">
      <w:bodyDiv w:val="1"/>
      <w:marLeft w:val="0"/>
      <w:marRight w:val="0"/>
      <w:marTop w:val="0"/>
      <w:marBottom w:val="0"/>
      <w:divBdr>
        <w:top w:val="none" w:sz="0" w:space="0" w:color="auto"/>
        <w:left w:val="none" w:sz="0" w:space="0" w:color="auto"/>
        <w:bottom w:val="none" w:sz="0" w:space="0" w:color="auto"/>
        <w:right w:val="none" w:sz="0" w:space="0" w:color="auto"/>
      </w:divBdr>
    </w:div>
    <w:div w:id="398408460">
      <w:bodyDiv w:val="1"/>
      <w:marLeft w:val="0"/>
      <w:marRight w:val="0"/>
      <w:marTop w:val="0"/>
      <w:marBottom w:val="0"/>
      <w:divBdr>
        <w:top w:val="none" w:sz="0" w:space="0" w:color="auto"/>
        <w:left w:val="none" w:sz="0" w:space="0" w:color="auto"/>
        <w:bottom w:val="none" w:sz="0" w:space="0" w:color="auto"/>
        <w:right w:val="none" w:sz="0" w:space="0" w:color="auto"/>
      </w:divBdr>
    </w:div>
    <w:div w:id="433600294">
      <w:bodyDiv w:val="1"/>
      <w:marLeft w:val="0"/>
      <w:marRight w:val="0"/>
      <w:marTop w:val="0"/>
      <w:marBottom w:val="0"/>
      <w:divBdr>
        <w:top w:val="none" w:sz="0" w:space="0" w:color="auto"/>
        <w:left w:val="none" w:sz="0" w:space="0" w:color="auto"/>
        <w:bottom w:val="none" w:sz="0" w:space="0" w:color="auto"/>
        <w:right w:val="none" w:sz="0" w:space="0" w:color="auto"/>
      </w:divBdr>
    </w:div>
    <w:div w:id="452211181">
      <w:bodyDiv w:val="1"/>
      <w:marLeft w:val="0"/>
      <w:marRight w:val="0"/>
      <w:marTop w:val="0"/>
      <w:marBottom w:val="0"/>
      <w:divBdr>
        <w:top w:val="none" w:sz="0" w:space="0" w:color="auto"/>
        <w:left w:val="none" w:sz="0" w:space="0" w:color="auto"/>
        <w:bottom w:val="none" w:sz="0" w:space="0" w:color="auto"/>
        <w:right w:val="none" w:sz="0" w:space="0" w:color="auto"/>
      </w:divBdr>
    </w:div>
    <w:div w:id="460195263">
      <w:bodyDiv w:val="1"/>
      <w:marLeft w:val="0"/>
      <w:marRight w:val="0"/>
      <w:marTop w:val="0"/>
      <w:marBottom w:val="0"/>
      <w:divBdr>
        <w:top w:val="none" w:sz="0" w:space="0" w:color="auto"/>
        <w:left w:val="none" w:sz="0" w:space="0" w:color="auto"/>
        <w:bottom w:val="none" w:sz="0" w:space="0" w:color="auto"/>
        <w:right w:val="none" w:sz="0" w:space="0" w:color="auto"/>
      </w:divBdr>
    </w:div>
    <w:div w:id="461505332">
      <w:bodyDiv w:val="1"/>
      <w:marLeft w:val="0"/>
      <w:marRight w:val="0"/>
      <w:marTop w:val="0"/>
      <w:marBottom w:val="0"/>
      <w:divBdr>
        <w:top w:val="none" w:sz="0" w:space="0" w:color="auto"/>
        <w:left w:val="none" w:sz="0" w:space="0" w:color="auto"/>
        <w:bottom w:val="none" w:sz="0" w:space="0" w:color="auto"/>
        <w:right w:val="none" w:sz="0" w:space="0" w:color="auto"/>
      </w:divBdr>
    </w:div>
    <w:div w:id="469716248">
      <w:bodyDiv w:val="1"/>
      <w:marLeft w:val="0"/>
      <w:marRight w:val="0"/>
      <w:marTop w:val="0"/>
      <w:marBottom w:val="0"/>
      <w:divBdr>
        <w:top w:val="none" w:sz="0" w:space="0" w:color="auto"/>
        <w:left w:val="none" w:sz="0" w:space="0" w:color="auto"/>
        <w:bottom w:val="none" w:sz="0" w:space="0" w:color="auto"/>
        <w:right w:val="none" w:sz="0" w:space="0" w:color="auto"/>
      </w:divBdr>
    </w:div>
    <w:div w:id="501627638">
      <w:bodyDiv w:val="1"/>
      <w:marLeft w:val="0"/>
      <w:marRight w:val="0"/>
      <w:marTop w:val="0"/>
      <w:marBottom w:val="0"/>
      <w:divBdr>
        <w:top w:val="none" w:sz="0" w:space="0" w:color="auto"/>
        <w:left w:val="none" w:sz="0" w:space="0" w:color="auto"/>
        <w:bottom w:val="none" w:sz="0" w:space="0" w:color="auto"/>
        <w:right w:val="none" w:sz="0" w:space="0" w:color="auto"/>
      </w:divBdr>
    </w:div>
    <w:div w:id="523909284">
      <w:bodyDiv w:val="1"/>
      <w:marLeft w:val="0"/>
      <w:marRight w:val="0"/>
      <w:marTop w:val="0"/>
      <w:marBottom w:val="0"/>
      <w:divBdr>
        <w:top w:val="none" w:sz="0" w:space="0" w:color="auto"/>
        <w:left w:val="none" w:sz="0" w:space="0" w:color="auto"/>
        <w:bottom w:val="none" w:sz="0" w:space="0" w:color="auto"/>
        <w:right w:val="none" w:sz="0" w:space="0" w:color="auto"/>
      </w:divBdr>
    </w:div>
    <w:div w:id="525172327">
      <w:bodyDiv w:val="1"/>
      <w:marLeft w:val="0"/>
      <w:marRight w:val="0"/>
      <w:marTop w:val="0"/>
      <w:marBottom w:val="0"/>
      <w:divBdr>
        <w:top w:val="none" w:sz="0" w:space="0" w:color="auto"/>
        <w:left w:val="none" w:sz="0" w:space="0" w:color="auto"/>
        <w:bottom w:val="none" w:sz="0" w:space="0" w:color="auto"/>
        <w:right w:val="none" w:sz="0" w:space="0" w:color="auto"/>
      </w:divBdr>
    </w:div>
    <w:div w:id="539585991">
      <w:bodyDiv w:val="1"/>
      <w:marLeft w:val="0"/>
      <w:marRight w:val="0"/>
      <w:marTop w:val="0"/>
      <w:marBottom w:val="0"/>
      <w:divBdr>
        <w:top w:val="none" w:sz="0" w:space="0" w:color="auto"/>
        <w:left w:val="none" w:sz="0" w:space="0" w:color="auto"/>
        <w:bottom w:val="none" w:sz="0" w:space="0" w:color="auto"/>
        <w:right w:val="none" w:sz="0" w:space="0" w:color="auto"/>
      </w:divBdr>
    </w:div>
    <w:div w:id="553851746">
      <w:bodyDiv w:val="1"/>
      <w:marLeft w:val="0"/>
      <w:marRight w:val="0"/>
      <w:marTop w:val="0"/>
      <w:marBottom w:val="0"/>
      <w:divBdr>
        <w:top w:val="none" w:sz="0" w:space="0" w:color="auto"/>
        <w:left w:val="none" w:sz="0" w:space="0" w:color="auto"/>
        <w:bottom w:val="none" w:sz="0" w:space="0" w:color="auto"/>
        <w:right w:val="none" w:sz="0" w:space="0" w:color="auto"/>
      </w:divBdr>
    </w:div>
    <w:div w:id="560871096">
      <w:bodyDiv w:val="1"/>
      <w:marLeft w:val="0"/>
      <w:marRight w:val="0"/>
      <w:marTop w:val="0"/>
      <w:marBottom w:val="0"/>
      <w:divBdr>
        <w:top w:val="none" w:sz="0" w:space="0" w:color="auto"/>
        <w:left w:val="none" w:sz="0" w:space="0" w:color="auto"/>
        <w:bottom w:val="none" w:sz="0" w:space="0" w:color="auto"/>
        <w:right w:val="none" w:sz="0" w:space="0" w:color="auto"/>
      </w:divBdr>
    </w:div>
    <w:div w:id="627777921">
      <w:bodyDiv w:val="1"/>
      <w:marLeft w:val="0"/>
      <w:marRight w:val="0"/>
      <w:marTop w:val="0"/>
      <w:marBottom w:val="0"/>
      <w:divBdr>
        <w:top w:val="none" w:sz="0" w:space="0" w:color="auto"/>
        <w:left w:val="none" w:sz="0" w:space="0" w:color="auto"/>
        <w:bottom w:val="none" w:sz="0" w:space="0" w:color="auto"/>
        <w:right w:val="none" w:sz="0" w:space="0" w:color="auto"/>
      </w:divBdr>
      <w:divsChild>
        <w:div w:id="1354452029">
          <w:marLeft w:val="1080"/>
          <w:marRight w:val="0"/>
          <w:marTop w:val="0"/>
          <w:marBottom w:val="0"/>
          <w:divBdr>
            <w:top w:val="none" w:sz="0" w:space="0" w:color="auto"/>
            <w:left w:val="none" w:sz="0" w:space="0" w:color="auto"/>
            <w:bottom w:val="none" w:sz="0" w:space="0" w:color="auto"/>
            <w:right w:val="none" w:sz="0" w:space="0" w:color="auto"/>
          </w:divBdr>
        </w:div>
        <w:div w:id="1377854953">
          <w:marLeft w:val="1080"/>
          <w:marRight w:val="0"/>
          <w:marTop w:val="0"/>
          <w:marBottom w:val="0"/>
          <w:divBdr>
            <w:top w:val="none" w:sz="0" w:space="0" w:color="auto"/>
            <w:left w:val="none" w:sz="0" w:space="0" w:color="auto"/>
            <w:bottom w:val="none" w:sz="0" w:space="0" w:color="auto"/>
            <w:right w:val="none" w:sz="0" w:space="0" w:color="auto"/>
          </w:divBdr>
        </w:div>
        <w:div w:id="794447575">
          <w:marLeft w:val="1080"/>
          <w:marRight w:val="0"/>
          <w:marTop w:val="0"/>
          <w:marBottom w:val="0"/>
          <w:divBdr>
            <w:top w:val="none" w:sz="0" w:space="0" w:color="auto"/>
            <w:left w:val="none" w:sz="0" w:space="0" w:color="auto"/>
            <w:bottom w:val="none" w:sz="0" w:space="0" w:color="auto"/>
            <w:right w:val="none" w:sz="0" w:space="0" w:color="auto"/>
          </w:divBdr>
        </w:div>
        <w:div w:id="336730765">
          <w:marLeft w:val="1080"/>
          <w:marRight w:val="0"/>
          <w:marTop w:val="0"/>
          <w:marBottom w:val="0"/>
          <w:divBdr>
            <w:top w:val="none" w:sz="0" w:space="0" w:color="auto"/>
            <w:left w:val="none" w:sz="0" w:space="0" w:color="auto"/>
            <w:bottom w:val="none" w:sz="0" w:space="0" w:color="auto"/>
            <w:right w:val="none" w:sz="0" w:space="0" w:color="auto"/>
          </w:divBdr>
        </w:div>
      </w:divsChild>
    </w:div>
    <w:div w:id="656617232">
      <w:bodyDiv w:val="1"/>
      <w:marLeft w:val="0"/>
      <w:marRight w:val="0"/>
      <w:marTop w:val="0"/>
      <w:marBottom w:val="0"/>
      <w:divBdr>
        <w:top w:val="none" w:sz="0" w:space="0" w:color="auto"/>
        <w:left w:val="none" w:sz="0" w:space="0" w:color="auto"/>
        <w:bottom w:val="none" w:sz="0" w:space="0" w:color="auto"/>
        <w:right w:val="none" w:sz="0" w:space="0" w:color="auto"/>
      </w:divBdr>
    </w:div>
    <w:div w:id="689457318">
      <w:bodyDiv w:val="1"/>
      <w:marLeft w:val="0"/>
      <w:marRight w:val="0"/>
      <w:marTop w:val="0"/>
      <w:marBottom w:val="0"/>
      <w:divBdr>
        <w:top w:val="none" w:sz="0" w:space="0" w:color="auto"/>
        <w:left w:val="none" w:sz="0" w:space="0" w:color="auto"/>
        <w:bottom w:val="none" w:sz="0" w:space="0" w:color="auto"/>
        <w:right w:val="none" w:sz="0" w:space="0" w:color="auto"/>
      </w:divBdr>
    </w:div>
    <w:div w:id="698775633">
      <w:bodyDiv w:val="1"/>
      <w:marLeft w:val="0"/>
      <w:marRight w:val="0"/>
      <w:marTop w:val="0"/>
      <w:marBottom w:val="0"/>
      <w:divBdr>
        <w:top w:val="none" w:sz="0" w:space="0" w:color="auto"/>
        <w:left w:val="none" w:sz="0" w:space="0" w:color="auto"/>
        <w:bottom w:val="none" w:sz="0" w:space="0" w:color="auto"/>
        <w:right w:val="none" w:sz="0" w:space="0" w:color="auto"/>
      </w:divBdr>
    </w:div>
    <w:div w:id="722170918">
      <w:bodyDiv w:val="1"/>
      <w:marLeft w:val="0"/>
      <w:marRight w:val="0"/>
      <w:marTop w:val="0"/>
      <w:marBottom w:val="0"/>
      <w:divBdr>
        <w:top w:val="none" w:sz="0" w:space="0" w:color="auto"/>
        <w:left w:val="none" w:sz="0" w:space="0" w:color="auto"/>
        <w:bottom w:val="none" w:sz="0" w:space="0" w:color="auto"/>
        <w:right w:val="none" w:sz="0" w:space="0" w:color="auto"/>
      </w:divBdr>
    </w:div>
    <w:div w:id="774709490">
      <w:bodyDiv w:val="1"/>
      <w:marLeft w:val="0"/>
      <w:marRight w:val="0"/>
      <w:marTop w:val="0"/>
      <w:marBottom w:val="0"/>
      <w:divBdr>
        <w:top w:val="none" w:sz="0" w:space="0" w:color="auto"/>
        <w:left w:val="none" w:sz="0" w:space="0" w:color="auto"/>
        <w:bottom w:val="none" w:sz="0" w:space="0" w:color="auto"/>
        <w:right w:val="none" w:sz="0" w:space="0" w:color="auto"/>
      </w:divBdr>
    </w:div>
    <w:div w:id="810175878">
      <w:bodyDiv w:val="1"/>
      <w:marLeft w:val="0"/>
      <w:marRight w:val="0"/>
      <w:marTop w:val="0"/>
      <w:marBottom w:val="0"/>
      <w:divBdr>
        <w:top w:val="none" w:sz="0" w:space="0" w:color="auto"/>
        <w:left w:val="none" w:sz="0" w:space="0" w:color="auto"/>
        <w:bottom w:val="none" w:sz="0" w:space="0" w:color="auto"/>
        <w:right w:val="none" w:sz="0" w:space="0" w:color="auto"/>
      </w:divBdr>
    </w:div>
    <w:div w:id="834220944">
      <w:bodyDiv w:val="1"/>
      <w:marLeft w:val="0"/>
      <w:marRight w:val="0"/>
      <w:marTop w:val="0"/>
      <w:marBottom w:val="0"/>
      <w:divBdr>
        <w:top w:val="none" w:sz="0" w:space="0" w:color="auto"/>
        <w:left w:val="none" w:sz="0" w:space="0" w:color="auto"/>
        <w:bottom w:val="none" w:sz="0" w:space="0" w:color="auto"/>
        <w:right w:val="none" w:sz="0" w:space="0" w:color="auto"/>
      </w:divBdr>
    </w:div>
    <w:div w:id="843592486">
      <w:bodyDiv w:val="1"/>
      <w:marLeft w:val="0"/>
      <w:marRight w:val="0"/>
      <w:marTop w:val="0"/>
      <w:marBottom w:val="0"/>
      <w:divBdr>
        <w:top w:val="none" w:sz="0" w:space="0" w:color="auto"/>
        <w:left w:val="none" w:sz="0" w:space="0" w:color="auto"/>
        <w:bottom w:val="none" w:sz="0" w:space="0" w:color="auto"/>
        <w:right w:val="none" w:sz="0" w:space="0" w:color="auto"/>
      </w:divBdr>
    </w:div>
    <w:div w:id="846402981">
      <w:bodyDiv w:val="1"/>
      <w:marLeft w:val="0"/>
      <w:marRight w:val="0"/>
      <w:marTop w:val="0"/>
      <w:marBottom w:val="0"/>
      <w:divBdr>
        <w:top w:val="none" w:sz="0" w:space="0" w:color="auto"/>
        <w:left w:val="none" w:sz="0" w:space="0" w:color="auto"/>
        <w:bottom w:val="none" w:sz="0" w:space="0" w:color="auto"/>
        <w:right w:val="none" w:sz="0" w:space="0" w:color="auto"/>
      </w:divBdr>
    </w:div>
    <w:div w:id="858933768">
      <w:bodyDiv w:val="1"/>
      <w:marLeft w:val="0"/>
      <w:marRight w:val="0"/>
      <w:marTop w:val="0"/>
      <w:marBottom w:val="0"/>
      <w:divBdr>
        <w:top w:val="none" w:sz="0" w:space="0" w:color="auto"/>
        <w:left w:val="none" w:sz="0" w:space="0" w:color="auto"/>
        <w:bottom w:val="none" w:sz="0" w:space="0" w:color="auto"/>
        <w:right w:val="none" w:sz="0" w:space="0" w:color="auto"/>
      </w:divBdr>
    </w:div>
    <w:div w:id="877547833">
      <w:bodyDiv w:val="1"/>
      <w:marLeft w:val="0"/>
      <w:marRight w:val="0"/>
      <w:marTop w:val="0"/>
      <w:marBottom w:val="0"/>
      <w:divBdr>
        <w:top w:val="none" w:sz="0" w:space="0" w:color="auto"/>
        <w:left w:val="none" w:sz="0" w:space="0" w:color="auto"/>
        <w:bottom w:val="none" w:sz="0" w:space="0" w:color="auto"/>
        <w:right w:val="none" w:sz="0" w:space="0" w:color="auto"/>
      </w:divBdr>
    </w:div>
    <w:div w:id="885877264">
      <w:bodyDiv w:val="1"/>
      <w:marLeft w:val="0"/>
      <w:marRight w:val="0"/>
      <w:marTop w:val="0"/>
      <w:marBottom w:val="0"/>
      <w:divBdr>
        <w:top w:val="none" w:sz="0" w:space="0" w:color="auto"/>
        <w:left w:val="none" w:sz="0" w:space="0" w:color="auto"/>
        <w:bottom w:val="none" w:sz="0" w:space="0" w:color="auto"/>
        <w:right w:val="none" w:sz="0" w:space="0" w:color="auto"/>
      </w:divBdr>
    </w:div>
    <w:div w:id="889614954">
      <w:bodyDiv w:val="1"/>
      <w:marLeft w:val="0"/>
      <w:marRight w:val="0"/>
      <w:marTop w:val="0"/>
      <w:marBottom w:val="0"/>
      <w:divBdr>
        <w:top w:val="none" w:sz="0" w:space="0" w:color="auto"/>
        <w:left w:val="none" w:sz="0" w:space="0" w:color="auto"/>
        <w:bottom w:val="none" w:sz="0" w:space="0" w:color="auto"/>
        <w:right w:val="none" w:sz="0" w:space="0" w:color="auto"/>
      </w:divBdr>
    </w:div>
    <w:div w:id="914628266">
      <w:bodyDiv w:val="1"/>
      <w:marLeft w:val="0"/>
      <w:marRight w:val="0"/>
      <w:marTop w:val="0"/>
      <w:marBottom w:val="0"/>
      <w:divBdr>
        <w:top w:val="none" w:sz="0" w:space="0" w:color="auto"/>
        <w:left w:val="none" w:sz="0" w:space="0" w:color="auto"/>
        <w:bottom w:val="none" w:sz="0" w:space="0" w:color="auto"/>
        <w:right w:val="none" w:sz="0" w:space="0" w:color="auto"/>
      </w:divBdr>
      <w:divsChild>
        <w:div w:id="346908486">
          <w:marLeft w:val="1080"/>
          <w:marRight w:val="0"/>
          <w:marTop w:val="0"/>
          <w:marBottom w:val="0"/>
          <w:divBdr>
            <w:top w:val="none" w:sz="0" w:space="0" w:color="auto"/>
            <w:left w:val="none" w:sz="0" w:space="0" w:color="auto"/>
            <w:bottom w:val="none" w:sz="0" w:space="0" w:color="auto"/>
            <w:right w:val="none" w:sz="0" w:space="0" w:color="auto"/>
          </w:divBdr>
        </w:div>
        <w:div w:id="998535663">
          <w:marLeft w:val="1080"/>
          <w:marRight w:val="0"/>
          <w:marTop w:val="0"/>
          <w:marBottom w:val="0"/>
          <w:divBdr>
            <w:top w:val="none" w:sz="0" w:space="0" w:color="auto"/>
            <w:left w:val="none" w:sz="0" w:space="0" w:color="auto"/>
            <w:bottom w:val="none" w:sz="0" w:space="0" w:color="auto"/>
            <w:right w:val="none" w:sz="0" w:space="0" w:color="auto"/>
          </w:divBdr>
        </w:div>
        <w:div w:id="1952667388">
          <w:marLeft w:val="1080"/>
          <w:marRight w:val="0"/>
          <w:marTop w:val="0"/>
          <w:marBottom w:val="0"/>
          <w:divBdr>
            <w:top w:val="none" w:sz="0" w:space="0" w:color="auto"/>
            <w:left w:val="none" w:sz="0" w:space="0" w:color="auto"/>
            <w:bottom w:val="none" w:sz="0" w:space="0" w:color="auto"/>
            <w:right w:val="none" w:sz="0" w:space="0" w:color="auto"/>
          </w:divBdr>
        </w:div>
        <w:div w:id="508525391">
          <w:marLeft w:val="1080"/>
          <w:marRight w:val="0"/>
          <w:marTop w:val="0"/>
          <w:marBottom w:val="0"/>
          <w:divBdr>
            <w:top w:val="none" w:sz="0" w:space="0" w:color="auto"/>
            <w:left w:val="none" w:sz="0" w:space="0" w:color="auto"/>
            <w:bottom w:val="none" w:sz="0" w:space="0" w:color="auto"/>
            <w:right w:val="none" w:sz="0" w:space="0" w:color="auto"/>
          </w:divBdr>
        </w:div>
      </w:divsChild>
    </w:div>
    <w:div w:id="917444474">
      <w:bodyDiv w:val="1"/>
      <w:marLeft w:val="0"/>
      <w:marRight w:val="0"/>
      <w:marTop w:val="0"/>
      <w:marBottom w:val="0"/>
      <w:divBdr>
        <w:top w:val="none" w:sz="0" w:space="0" w:color="auto"/>
        <w:left w:val="none" w:sz="0" w:space="0" w:color="auto"/>
        <w:bottom w:val="none" w:sz="0" w:space="0" w:color="auto"/>
        <w:right w:val="none" w:sz="0" w:space="0" w:color="auto"/>
      </w:divBdr>
    </w:div>
    <w:div w:id="923150569">
      <w:bodyDiv w:val="1"/>
      <w:marLeft w:val="0"/>
      <w:marRight w:val="0"/>
      <w:marTop w:val="0"/>
      <w:marBottom w:val="0"/>
      <w:divBdr>
        <w:top w:val="none" w:sz="0" w:space="0" w:color="auto"/>
        <w:left w:val="none" w:sz="0" w:space="0" w:color="auto"/>
        <w:bottom w:val="none" w:sz="0" w:space="0" w:color="auto"/>
        <w:right w:val="none" w:sz="0" w:space="0" w:color="auto"/>
      </w:divBdr>
    </w:div>
    <w:div w:id="931862484">
      <w:bodyDiv w:val="1"/>
      <w:marLeft w:val="0"/>
      <w:marRight w:val="0"/>
      <w:marTop w:val="0"/>
      <w:marBottom w:val="0"/>
      <w:divBdr>
        <w:top w:val="none" w:sz="0" w:space="0" w:color="auto"/>
        <w:left w:val="none" w:sz="0" w:space="0" w:color="auto"/>
        <w:bottom w:val="none" w:sz="0" w:space="0" w:color="auto"/>
        <w:right w:val="none" w:sz="0" w:space="0" w:color="auto"/>
      </w:divBdr>
    </w:div>
    <w:div w:id="966356537">
      <w:bodyDiv w:val="1"/>
      <w:marLeft w:val="0"/>
      <w:marRight w:val="0"/>
      <w:marTop w:val="0"/>
      <w:marBottom w:val="0"/>
      <w:divBdr>
        <w:top w:val="none" w:sz="0" w:space="0" w:color="auto"/>
        <w:left w:val="none" w:sz="0" w:space="0" w:color="auto"/>
        <w:bottom w:val="none" w:sz="0" w:space="0" w:color="auto"/>
        <w:right w:val="none" w:sz="0" w:space="0" w:color="auto"/>
      </w:divBdr>
    </w:div>
    <w:div w:id="970676434">
      <w:bodyDiv w:val="1"/>
      <w:marLeft w:val="0"/>
      <w:marRight w:val="0"/>
      <w:marTop w:val="0"/>
      <w:marBottom w:val="0"/>
      <w:divBdr>
        <w:top w:val="none" w:sz="0" w:space="0" w:color="auto"/>
        <w:left w:val="none" w:sz="0" w:space="0" w:color="auto"/>
        <w:bottom w:val="none" w:sz="0" w:space="0" w:color="auto"/>
        <w:right w:val="none" w:sz="0" w:space="0" w:color="auto"/>
      </w:divBdr>
    </w:div>
    <w:div w:id="978998946">
      <w:bodyDiv w:val="1"/>
      <w:marLeft w:val="0"/>
      <w:marRight w:val="0"/>
      <w:marTop w:val="0"/>
      <w:marBottom w:val="0"/>
      <w:divBdr>
        <w:top w:val="none" w:sz="0" w:space="0" w:color="auto"/>
        <w:left w:val="none" w:sz="0" w:space="0" w:color="auto"/>
        <w:bottom w:val="none" w:sz="0" w:space="0" w:color="auto"/>
        <w:right w:val="none" w:sz="0" w:space="0" w:color="auto"/>
      </w:divBdr>
    </w:div>
    <w:div w:id="980231000">
      <w:bodyDiv w:val="1"/>
      <w:marLeft w:val="0"/>
      <w:marRight w:val="0"/>
      <w:marTop w:val="0"/>
      <w:marBottom w:val="0"/>
      <w:divBdr>
        <w:top w:val="none" w:sz="0" w:space="0" w:color="auto"/>
        <w:left w:val="none" w:sz="0" w:space="0" w:color="auto"/>
        <w:bottom w:val="none" w:sz="0" w:space="0" w:color="auto"/>
        <w:right w:val="none" w:sz="0" w:space="0" w:color="auto"/>
      </w:divBdr>
    </w:div>
    <w:div w:id="1012072464">
      <w:bodyDiv w:val="1"/>
      <w:marLeft w:val="0"/>
      <w:marRight w:val="0"/>
      <w:marTop w:val="0"/>
      <w:marBottom w:val="0"/>
      <w:divBdr>
        <w:top w:val="none" w:sz="0" w:space="0" w:color="auto"/>
        <w:left w:val="none" w:sz="0" w:space="0" w:color="auto"/>
        <w:bottom w:val="none" w:sz="0" w:space="0" w:color="auto"/>
        <w:right w:val="none" w:sz="0" w:space="0" w:color="auto"/>
      </w:divBdr>
    </w:div>
    <w:div w:id="1049063408">
      <w:bodyDiv w:val="1"/>
      <w:marLeft w:val="0"/>
      <w:marRight w:val="0"/>
      <w:marTop w:val="0"/>
      <w:marBottom w:val="0"/>
      <w:divBdr>
        <w:top w:val="none" w:sz="0" w:space="0" w:color="auto"/>
        <w:left w:val="none" w:sz="0" w:space="0" w:color="auto"/>
        <w:bottom w:val="none" w:sz="0" w:space="0" w:color="auto"/>
        <w:right w:val="none" w:sz="0" w:space="0" w:color="auto"/>
      </w:divBdr>
    </w:div>
    <w:div w:id="1063675977">
      <w:bodyDiv w:val="1"/>
      <w:marLeft w:val="0"/>
      <w:marRight w:val="0"/>
      <w:marTop w:val="0"/>
      <w:marBottom w:val="0"/>
      <w:divBdr>
        <w:top w:val="none" w:sz="0" w:space="0" w:color="auto"/>
        <w:left w:val="none" w:sz="0" w:space="0" w:color="auto"/>
        <w:bottom w:val="none" w:sz="0" w:space="0" w:color="auto"/>
        <w:right w:val="none" w:sz="0" w:space="0" w:color="auto"/>
      </w:divBdr>
    </w:div>
    <w:div w:id="1071120731">
      <w:bodyDiv w:val="1"/>
      <w:marLeft w:val="0"/>
      <w:marRight w:val="0"/>
      <w:marTop w:val="0"/>
      <w:marBottom w:val="0"/>
      <w:divBdr>
        <w:top w:val="none" w:sz="0" w:space="0" w:color="auto"/>
        <w:left w:val="none" w:sz="0" w:space="0" w:color="auto"/>
        <w:bottom w:val="none" w:sz="0" w:space="0" w:color="auto"/>
        <w:right w:val="none" w:sz="0" w:space="0" w:color="auto"/>
      </w:divBdr>
    </w:div>
    <w:div w:id="1072970270">
      <w:bodyDiv w:val="1"/>
      <w:marLeft w:val="0"/>
      <w:marRight w:val="0"/>
      <w:marTop w:val="0"/>
      <w:marBottom w:val="0"/>
      <w:divBdr>
        <w:top w:val="none" w:sz="0" w:space="0" w:color="auto"/>
        <w:left w:val="none" w:sz="0" w:space="0" w:color="auto"/>
        <w:bottom w:val="none" w:sz="0" w:space="0" w:color="auto"/>
        <w:right w:val="none" w:sz="0" w:space="0" w:color="auto"/>
      </w:divBdr>
    </w:div>
    <w:div w:id="1101141321">
      <w:bodyDiv w:val="1"/>
      <w:marLeft w:val="0"/>
      <w:marRight w:val="0"/>
      <w:marTop w:val="0"/>
      <w:marBottom w:val="0"/>
      <w:divBdr>
        <w:top w:val="none" w:sz="0" w:space="0" w:color="auto"/>
        <w:left w:val="none" w:sz="0" w:space="0" w:color="auto"/>
        <w:bottom w:val="none" w:sz="0" w:space="0" w:color="auto"/>
        <w:right w:val="none" w:sz="0" w:space="0" w:color="auto"/>
      </w:divBdr>
    </w:div>
    <w:div w:id="1132792333">
      <w:bodyDiv w:val="1"/>
      <w:marLeft w:val="0"/>
      <w:marRight w:val="0"/>
      <w:marTop w:val="0"/>
      <w:marBottom w:val="0"/>
      <w:divBdr>
        <w:top w:val="none" w:sz="0" w:space="0" w:color="auto"/>
        <w:left w:val="none" w:sz="0" w:space="0" w:color="auto"/>
        <w:bottom w:val="none" w:sz="0" w:space="0" w:color="auto"/>
        <w:right w:val="none" w:sz="0" w:space="0" w:color="auto"/>
      </w:divBdr>
    </w:div>
    <w:div w:id="1165507839">
      <w:bodyDiv w:val="1"/>
      <w:marLeft w:val="0"/>
      <w:marRight w:val="0"/>
      <w:marTop w:val="0"/>
      <w:marBottom w:val="0"/>
      <w:divBdr>
        <w:top w:val="none" w:sz="0" w:space="0" w:color="auto"/>
        <w:left w:val="none" w:sz="0" w:space="0" w:color="auto"/>
        <w:bottom w:val="none" w:sz="0" w:space="0" w:color="auto"/>
        <w:right w:val="none" w:sz="0" w:space="0" w:color="auto"/>
      </w:divBdr>
    </w:div>
    <w:div w:id="1165710175">
      <w:bodyDiv w:val="1"/>
      <w:marLeft w:val="0"/>
      <w:marRight w:val="0"/>
      <w:marTop w:val="0"/>
      <w:marBottom w:val="0"/>
      <w:divBdr>
        <w:top w:val="none" w:sz="0" w:space="0" w:color="auto"/>
        <w:left w:val="none" w:sz="0" w:space="0" w:color="auto"/>
        <w:bottom w:val="none" w:sz="0" w:space="0" w:color="auto"/>
        <w:right w:val="none" w:sz="0" w:space="0" w:color="auto"/>
      </w:divBdr>
    </w:div>
    <w:div w:id="1220940791">
      <w:bodyDiv w:val="1"/>
      <w:marLeft w:val="0"/>
      <w:marRight w:val="0"/>
      <w:marTop w:val="0"/>
      <w:marBottom w:val="0"/>
      <w:divBdr>
        <w:top w:val="none" w:sz="0" w:space="0" w:color="auto"/>
        <w:left w:val="none" w:sz="0" w:space="0" w:color="auto"/>
        <w:bottom w:val="none" w:sz="0" w:space="0" w:color="auto"/>
        <w:right w:val="none" w:sz="0" w:space="0" w:color="auto"/>
      </w:divBdr>
    </w:div>
    <w:div w:id="1244951485">
      <w:bodyDiv w:val="1"/>
      <w:marLeft w:val="0"/>
      <w:marRight w:val="0"/>
      <w:marTop w:val="0"/>
      <w:marBottom w:val="0"/>
      <w:divBdr>
        <w:top w:val="none" w:sz="0" w:space="0" w:color="auto"/>
        <w:left w:val="none" w:sz="0" w:space="0" w:color="auto"/>
        <w:bottom w:val="none" w:sz="0" w:space="0" w:color="auto"/>
        <w:right w:val="none" w:sz="0" w:space="0" w:color="auto"/>
      </w:divBdr>
    </w:div>
    <w:div w:id="1269460992">
      <w:bodyDiv w:val="1"/>
      <w:marLeft w:val="0"/>
      <w:marRight w:val="0"/>
      <w:marTop w:val="0"/>
      <w:marBottom w:val="0"/>
      <w:divBdr>
        <w:top w:val="none" w:sz="0" w:space="0" w:color="auto"/>
        <w:left w:val="none" w:sz="0" w:space="0" w:color="auto"/>
        <w:bottom w:val="none" w:sz="0" w:space="0" w:color="auto"/>
        <w:right w:val="none" w:sz="0" w:space="0" w:color="auto"/>
      </w:divBdr>
    </w:div>
    <w:div w:id="1282492093">
      <w:bodyDiv w:val="1"/>
      <w:marLeft w:val="0"/>
      <w:marRight w:val="0"/>
      <w:marTop w:val="0"/>
      <w:marBottom w:val="0"/>
      <w:divBdr>
        <w:top w:val="none" w:sz="0" w:space="0" w:color="auto"/>
        <w:left w:val="none" w:sz="0" w:space="0" w:color="auto"/>
        <w:bottom w:val="none" w:sz="0" w:space="0" w:color="auto"/>
        <w:right w:val="none" w:sz="0" w:space="0" w:color="auto"/>
      </w:divBdr>
    </w:div>
    <w:div w:id="1294481045">
      <w:bodyDiv w:val="1"/>
      <w:marLeft w:val="0"/>
      <w:marRight w:val="0"/>
      <w:marTop w:val="0"/>
      <w:marBottom w:val="0"/>
      <w:divBdr>
        <w:top w:val="none" w:sz="0" w:space="0" w:color="auto"/>
        <w:left w:val="none" w:sz="0" w:space="0" w:color="auto"/>
        <w:bottom w:val="none" w:sz="0" w:space="0" w:color="auto"/>
        <w:right w:val="none" w:sz="0" w:space="0" w:color="auto"/>
      </w:divBdr>
    </w:div>
    <w:div w:id="1297099415">
      <w:bodyDiv w:val="1"/>
      <w:marLeft w:val="0"/>
      <w:marRight w:val="0"/>
      <w:marTop w:val="0"/>
      <w:marBottom w:val="0"/>
      <w:divBdr>
        <w:top w:val="none" w:sz="0" w:space="0" w:color="auto"/>
        <w:left w:val="none" w:sz="0" w:space="0" w:color="auto"/>
        <w:bottom w:val="none" w:sz="0" w:space="0" w:color="auto"/>
        <w:right w:val="none" w:sz="0" w:space="0" w:color="auto"/>
      </w:divBdr>
    </w:div>
    <w:div w:id="1306353320">
      <w:bodyDiv w:val="1"/>
      <w:marLeft w:val="0"/>
      <w:marRight w:val="0"/>
      <w:marTop w:val="0"/>
      <w:marBottom w:val="0"/>
      <w:divBdr>
        <w:top w:val="none" w:sz="0" w:space="0" w:color="auto"/>
        <w:left w:val="none" w:sz="0" w:space="0" w:color="auto"/>
        <w:bottom w:val="none" w:sz="0" w:space="0" w:color="auto"/>
        <w:right w:val="none" w:sz="0" w:space="0" w:color="auto"/>
      </w:divBdr>
    </w:div>
    <w:div w:id="1310400157">
      <w:bodyDiv w:val="1"/>
      <w:marLeft w:val="0"/>
      <w:marRight w:val="0"/>
      <w:marTop w:val="0"/>
      <w:marBottom w:val="0"/>
      <w:divBdr>
        <w:top w:val="none" w:sz="0" w:space="0" w:color="auto"/>
        <w:left w:val="none" w:sz="0" w:space="0" w:color="auto"/>
        <w:bottom w:val="none" w:sz="0" w:space="0" w:color="auto"/>
        <w:right w:val="none" w:sz="0" w:space="0" w:color="auto"/>
      </w:divBdr>
    </w:div>
    <w:div w:id="1319184919">
      <w:bodyDiv w:val="1"/>
      <w:marLeft w:val="0"/>
      <w:marRight w:val="0"/>
      <w:marTop w:val="0"/>
      <w:marBottom w:val="0"/>
      <w:divBdr>
        <w:top w:val="none" w:sz="0" w:space="0" w:color="auto"/>
        <w:left w:val="none" w:sz="0" w:space="0" w:color="auto"/>
        <w:bottom w:val="none" w:sz="0" w:space="0" w:color="auto"/>
        <w:right w:val="none" w:sz="0" w:space="0" w:color="auto"/>
      </w:divBdr>
    </w:div>
    <w:div w:id="1336804974">
      <w:bodyDiv w:val="1"/>
      <w:marLeft w:val="0"/>
      <w:marRight w:val="0"/>
      <w:marTop w:val="0"/>
      <w:marBottom w:val="0"/>
      <w:divBdr>
        <w:top w:val="none" w:sz="0" w:space="0" w:color="auto"/>
        <w:left w:val="none" w:sz="0" w:space="0" w:color="auto"/>
        <w:bottom w:val="none" w:sz="0" w:space="0" w:color="auto"/>
        <w:right w:val="none" w:sz="0" w:space="0" w:color="auto"/>
      </w:divBdr>
    </w:div>
    <w:div w:id="1388527592">
      <w:bodyDiv w:val="1"/>
      <w:marLeft w:val="0"/>
      <w:marRight w:val="0"/>
      <w:marTop w:val="0"/>
      <w:marBottom w:val="0"/>
      <w:divBdr>
        <w:top w:val="none" w:sz="0" w:space="0" w:color="auto"/>
        <w:left w:val="none" w:sz="0" w:space="0" w:color="auto"/>
        <w:bottom w:val="none" w:sz="0" w:space="0" w:color="auto"/>
        <w:right w:val="none" w:sz="0" w:space="0" w:color="auto"/>
      </w:divBdr>
    </w:div>
    <w:div w:id="1401442166">
      <w:bodyDiv w:val="1"/>
      <w:marLeft w:val="0"/>
      <w:marRight w:val="0"/>
      <w:marTop w:val="0"/>
      <w:marBottom w:val="0"/>
      <w:divBdr>
        <w:top w:val="none" w:sz="0" w:space="0" w:color="auto"/>
        <w:left w:val="none" w:sz="0" w:space="0" w:color="auto"/>
        <w:bottom w:val="none" w:sz="0" w:space="0" w:color="auto"/>
        <w:right w:val="none" w:sz="0" w:space="0" w:color="auto"/>
      </w:divBdr>
    </w:div>
    <w:div w:id="1411973995">
      <w:bodyDiv w:val="1"/>
      <w:marLeft w:val="0"/>
      <w:marRight w:val="0"/>
      <w:marTop w:val="0"/>
      <w:marBottom w:val="0"/>
      <w:divBdr>
        <w:top w:val="none" w:sz="0" w:space="0" w:color="auto"/>
        <w:left w:val="none" w:sz="0" w:space="0" w:color="auto"/>
        <w:bottom w:val="none" w:sz="0" w:space="0" w:color="auto"/>
        <w:right w:val="none" w:sz="0" w:space="0" w:color="auto"/>
      </w:divBdr>
    </w:div>
    <w:div w:id="1427387866">
      <w:bodyDiv w:val="1"/>
      <w:marLeft w:val="0"/>
      <w:marRight w:val="0"/>
      <w:marTop w:val="0"/>
      <w:marBottom w:val="0"/>
      <w:divBdr>
        <w:top w:val="none" w:sz="0" w:space="0" w:color="auto"/>
        <w:left w:val="none" w:sz="0" w:space="0" w:color="auto"/>
        <w:bottom w:val="none" w:sz="0" w:space="0" w:color="auto"/>
        <w:right w:val="none" w:sz="0" w:space="0" w:color="auto"/>
      </w:divBdr>
    </w:div>
    <w:div w:id="1432890468">
      <w:bodyDiv w:val="1"/>
      <w:marLeft w:val="0"/>
      <w:marRight w:val="0"/>
      <w:marTop w:val="0"/>
      <w:marBottom w:val="0"/>
      <w:divBdr>
        <w:top w:val="none" w:sz="0" w:space="0" w:color="auto"/>
        <w:left w:val="none" w:sz="0" w:space="0" w:color="auto"/>
        <w:bottom w:val="none" w:sz="0" w:space="0" w:color="auto"/>
        <w:right w:val="none" w:sz="0" w:space="0" w:color="auto"/>
      </w:divBdr>
    </w:div>
    <w:div w:id="1439370072">
      <w:bodyDiv w:val="1"/>
      <w:marLeft w:val="0"/>
      <w:marRight w:val="0"/>
      <w:marTop w:val="0"/>
      <w:marBottom w:val="0"/>
      <w:divBdr>
        <w:top w:val="none" w:sz="0" w:space="0" w:color="auto"/>
        <w:left w:val="none" w:sz="0" w:space="0" w:color="auto"/>
        <w:bottom w:val="none" w:sz="0" w:space="0" w:color="auto"/>
        <w:right w:val="none" w:sz="0" w:space="0" w:color="auto"/>
      </w:divBdr>
      <w:divsChild>
        <w:div w:id="270280188">
          <w:marLeft w:val="0"/>
          <w:marRight w:val="0"/>
          <w:marTop w:val="0"/>
          <w:marBottom w:val="0"/>
          <w:divBdr>
            <w:top w:val="none" w:sz="0" w:space="0" w:color="auto"/>
            <w:left w:val="none" w:sz="0" w:space="0" w:color="auto"/>
            <w:bottom w:val="none" w:sz="0" w:space="0" w:color="auto"/>
            <w:right w:val="none" w:sz="0" w:space="0" w:color="auto"/>
          </w:divBdr>
          <w:divsChild>
            <w:div w:id="64374699">
              <w:marLeft w:val="0"/>
              <w:marRight w:val="0"/>
              <w:marTop w:val="0"/>
              <w:marBottom w:val="0"/>
              <w:divBdr>
                <w:top w:val="none" w:sz="0" w:space="0" w:color="auto"/>
                <w:left w:val="none" w:sz="0" w:space="0" w:color="auto"/>
                <w:bottom w:val="none" w:sz="0" w:space="0" w:color="auto"/>
                <w:right w:val="none" w:sz="0" w:space="0" w:color="auto"/>
              </w:divBdr>
              <w:divsChild>
                <w:div w:id="362440407">
                  <w:marLeft w:val="0"/>
                  <w:marRight w:val="0"/>
                  <w:marTop w:val="0"/>
                  <w:marBottom w:val="0"/>
                  <w:divBdr>
                    <w:top w:val="none" w:sz="0" w:space="0" w:color="auto"/>
                    <w:left w:val="none" w:sz="0" w:space="0" w:color="auto"/>
                    <w:bottom w:val="none" w:sz="0" w:space="0" w:color="auto"/>
                    <w:right w:val="none" w:sz="0" w:space="0" w:color="auto"/>
                  </w:divBdr>
                </w:div>
                <w:div w:id="1702852493">
                  <w:marLeft w:val="0"/>
                  <w:marRight w:val="0"/>
                  <w:marTop w:val="0"/>
                  <w:marBottom w:val="0"/>
                  <w:divBdr>
                    <w:top w:val="none" w:sz="0" w:space="0" w:color="auto"/>
                    <w:left w:val="none" w:sz="0" w:space="0" w:color="auto"/>
                    <w:bottom w:val="none" w:sz="0" w:space="0" w:color="auto"/>
                    <w:right w:val="none" w:sz="0" w:space="0" w:color="auto"/>
                  </w:divBdr>
                </w:div>
                <w:div w:id="2982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10907">
      <w:bodyDiv w:val="1"/>
      <w:marLeft w:val="0"/>
      <w:marRight w:val="0"/>
      <w:marTop w:val="0"/>
      <w:marBottom w:val="0"/>
      <w:divBdr>
        <w:top w:val="none" w:sz="0" w:space="0" w:color="auto"/>
        <w:left w:val="none" w:sz="0" w:space="0" w:color="auto"/>
        <w:bottom w:val="none" w:sz="0" w:space="0" w:color="auto"/>
        <w:right w:val="none" w:sz="0" w:space="0" w:color="auto"/>
      </w:divBdr>
    </w:div>
    <w:div w:id="1479150442">
      <w:bodyDiv w:val="1"/>
      <w:marLeft w:val="0"/>
      <w:marRight w:val="0"/>
      <w:marTop w:val="0"/>
      <w:marBottom w:val="0"/>
      <w:divBdr>
        <w:top w:val="none" w:sz="0" w:space="0" w:color="auto"/>
        <w:left w:val="none" w:sz="0" w:space="0" w:color="auto"/>
        <w:bottom w:val="none" w:sz="0" w:space="0" w:color="auto"/>
        <w:right w:val="none" w:sz="0" w:space="0" w:color="auto"/>
      </w:divBdr>
    </w:div>
    <w:div w:id="1487818154">
      <w:bodyDiv w:val="1"/>
      <w:marLeft w:val="0"/>
      <w:marRight w:val="0"/>
      <w:marTop w:val="0"/>
      <w:marBottom w:val="0"/>
      <w:divBdr>
        <w:top w:val="none" w:sz="0" w:space="0" w:color="auto"/>
        <w:left w:val="none" w:sz="0" w:space="0" w:color="auto"/>
        <w:bottom w:val="none" w:sz="0" w:space="0" w:color="auto"/>
        <w:right w:val="none" w:sz="0" w:space="0" w:color="auto"/>
      </w:divBdr>
    </w:div>
    <w:div w:id="1498417798">
      <w:bodyDiv w:val="1"/>
      <w:marLeft w:val="0"/>
      <w:marRight w:val="0"/>
      <w:marTop w:val="0"/>
      <w:marBottom w:val="0"/>
      <w:divBdr>
        <w:top w:val="none" w:sz="0" w:space="0" w:color="auto"/>
        <w:left w:val="none" w:sz="0" w:space="0" w:color="auto"/>
        <w:bottom w:val="none" w:sz="0" w:space="0" w:color="auto"/>
        <w:right w:val="none" w:sz="0" w:space="0" w:color="auto"/>
      </w:divBdr>
      <w:divsChild>
        <w:div w:id="6102293">
          <w:marLeft w:val="0"/>
          <w:marRight w:val="0"/>
          <w:marTop w:val="0"/>
          <w:marBottom w:val="0"/>
          <w:divBdr>
            <w:top w:val="none" w:sz="0" w:space="0" w:color="auto"/>
            <w:left w:val="none" w:sz="0" w:space="0" w:color="auto"/>
            <w:bottom w:val="none" w:sz="0" w:space="0" w:color="auto"/>
            <w:right w:val="none" w:sz="0" w:space="0" w:color="auto"/>
          </w:divBdr>
        </w:div>
        <w:div w:id="1121806802">
          <w:marLeft w:val="0"/>
          <w:marRight w:val="0"/>
          <w:marTop w:val="0"/>
          <w:marBottom w:val="0"/>
          <w:divBdr>
            <w:top w:val="none" w:sz="0" w:space="0" w:color="auto"/>
            <w:left w:val="none" w:sz="0" w:space="0" w:color="auto"/>
            <w:bottom w:val="none" w:sz="0" w:space="0" w:color="auto"/>
            <w:right w:val="none" w:sz="0" w:space="0" w:color="auto"/>
          </w:divBdr>
        </w:div>
        <w:div w:id="835537585">
          <w:marLeft w:val="0"/>
          <w:marRight w:val="0"/>
          <w:marTop w:val="0"/>
          <w:marBottom w:val="0"/>
          <w:divBdr>
            <w:top w:val="none" w:sz="0" w:space="0" w:color="auto"/>
            <w:left w:val="none" w:sz="0" w:space="0" w:color="auto"/>
            <w:bottom w:val="none" w:sz="0" w:space="0" w:color="auto"/>
            <w:right w:val="none" w:sz="0" w:space="0" w:color="auto"/>
          </w:divBdr>
        </w:div>
        <w:div w:id="398481069">
          <w:marLeft w:val="0"/>
          <w:marRight w:val="0"/>
          <w:marTop w:val="0"/>
          <w:marBottom w:val="0"/>
          <w:divBdr>
            <w:top w:val="none" w:sz="0" w:space="0" w:color="auto"/>
            <w:left w:val="none" w:sz="0" w:space="0" w:color="auto"/>
            <w:bottom w:val="none" w:sz="0" w:space="0" w:color="auto"/>
            <w:right w:val="none" w:sz="0" w:space="0" w:color="auto"/>
          </w:divBdr>
        </w:div>
      </w:divsChild>
    </w:div>
    <w:div w:id="1501964547">
      <w:bodyDiv w:val="1"/>
      <w:marLeft w:val="0"/>
      <w:marRight w:val="0"/>
      <w:marTop w:val="0"/>
      <w:marBottom w:val="0"/>
      <w:divBdr>
        <w:top w:val="none" w:sz="0" w:space="0" w:color="auto"/>
        <w:left w:val="none" w:sz="0" w:space="0" w:color="auto"/>
        <w:bottom w:val="none" w:sz="0" w:space="0" w:color="auto"/>
        <w:right w:val="none" w:sz="0" w:space="0" w:color="auto"/>
      </w:divBdr>
    </w:div>
    <w:div w:id="1506092236">
      <w:bodyDiv w:val="1"/>
      <w:marLeft w:val="0"/>
      <w:marRight w:val="0"/>
      <w:marTop w:val="0"/>
      <w:marBottom w:val="0"/>
      <w:divBdr>
        <w:top w:val="none" w:sz="0" w:space="0" w:color="auto"/>
        <w:left w:val="none" w:sz="0" w:space="0" w:color="auto"/>
        <w:bottom w:val="none" w:sz="0" w:space="0" w:color="auto"/>
        <w:right w:val="none" w:sz="0" w:space="0" w:color="auto"/>
      </w:divBdr>
    </w:div>
    <w:div w:id="1506633134">
      <w:bodyDiv w:val="1"/>
      <w:marLeft w:val="0"/>
      <w:marRight w:val="0"/>
      <w:marTop w:val="0"/>
      <w:marBottom w:val="0"/>
      <w:divBdr>
        <w:top w:val="none" w:sz="0" w:space="0" w:color="auto"/>
        <w:left w:val="none" w:sz="0" w:space="0" w:color="auto"/>
        <w:bottom w:val="none" w:sz="0" w:space="0" w:color="auto"/>
        <w:right w:val="none" w:sz="0" w:space="0" w:color="auto"/>
      </w:divBdr>
    </w:div>
    <w:div w:id="1511679291">
      <w:bodyDiv w:val="1"/>
      <w:marLeft w:val="0"/>
      <w:marRight w:val="0"/>
      <w:marTop w:val="0"/>
      <w:marBottom w:val="0"/>
      <w:divBdr>
        <w:top w:val="none" w:sz="0" w:space="0" w:color="auto"/>
        <w:left w:val="none" w:sz="0" w:space="0" w:color="auto"/>
        <w:bottom w:val="none" w:sz="0" w:space="0" w:color="auto"/>
        <w:right w:val="none" w:sz="0" w:space="0" w:color="auto"/>
      </w:divBdr>
    </w:div>
    <w:div w:id="1526208427">
      <w:bodyDiv w:val="1"/>
      <w:marLeft w:val="0"/>
      <w:marRight w:val="0"/>
      <w:marTop w:val="0"/>
      <w:marBottom w:val="0"/>
      <w:divBdr>
        <w:top w:val="none" w:sz="0" w:space="0" w:color="auto"/>
        <w:left w:val="none" w:sz="0" w:space="0" w:color="auto"/>
        <w:bottom w:val="none" w:sz="0" w:space="0" w:color="auto"/>
        <w:right w:val="none" w:sz="0" w:space="0" w:color="auto"/>
      </w:divBdr>
    </w:div>
    <w:div w:id="1543666531">
      <w:bodyDiv w:val="1"/>
      <w:marLeft w:val="0"/>
      <w:marRight w:val="0"/>
      <w:marTop w:val="0"/>
      <w:marBottom w:val="0"/>
      <w:divBdr>
        <w:top w:val="none" w:sz="0" w:space="0" w:color="auto"/>
        <w:left w:val="none" w:sz="0" w:space="0" w:color="auto"/>
        <w:bottom w:val="none" w:sz="0" w:space="0" w:color="auto"/>
        <w:right w:val="none" w:sz="0" w:space="0" w:color="auto"/>
      </w:divBdr>
    </w:div>
    <w:div w:id="1559050872">
      <w:bodyDiv w:val="1"/>
      <w:marLeft w:val="0"/>
      <w:marRight w:val="0"/>
      <w:marTop w:val="0"/>
      <w:marBottom w:val="0"/>
      <w:divBdr>
        <w:top w:val="none" w:sz="0" w:space="0" w:color="auto"/>
        <w:left w:val="none" w:sz="0" w:space="0" w:color="auto"/>
        <w:bottom w:val="none" w:sz="0" w:space="0" w:color="auto"/>
        <w:right w:val="none" w:sz="0" w:space="0" w:color="auto"/>
      </w:divBdr>
    </w:div>
    <w:div w:id="1586499649">
      <w:bodyDiv w:val="1"/>
      <w:marLeft w:val="0"/>
      <w:marRight w:val="0"/>
      <w:marTop w:val="0"/>
      <w:marBottom w:val="0"/>
      <w:divBdr>
        <w:top w:val="none" w:sz="0" w:space="0" w:color="auto"/>
        <w:left w:val="none" w:sz="0" w:space="0" w:color="auto"/>
        <w:bottom w:val="none" w:sz="0" w:space="0" w:color="auto"/>
        <w:right w:val="none" w:sz="0" w:space="0" w:color="auto"/>
      </w:divBdr>
    </w:div>
    <w:div w:id="1587492330">
      <w:bodyDiv w:val="1"/>
      <w:marLeft w:val="0"/>
      <w:marRight w:val="0"/>
      <w:marTop w:val="0"/>
      <w:marBottom w:val="0"/>
      <w:divBdr>
        <w:top w:val="none" w:sz="0" w:space="0" w:color="auto"/>
        <w:left w:val="none" w:sz="0" w:space="0" w:color="auto"/>
        <w:bottom w:val="none" w:sz="0" w:space="0" w:color="auto"/>
        <w:right w:val="none" w:sz="0" w:space="0" w:color="auto"/>
      </w:divBdr>
    </w:div>
    <w:div w:id="1594170545">
      <w:bodyDiv w:val="1"/>
      <w:marLeft w:val="0"/>
      <w:marRight w:val="0"/>
      <w:marTop w:val="0"/>
      <w:marBottom w:val="0"/>
      <w:divBdr>
        <w:top w:val="none" w:sz="0" w:space="0" w:color="auto"/>
        <w:left w:val="none" w:sz="0" w:space="0" w:color="auto"/>
        <w:bottom w:val="none" w:sz="0" w:space="0" w:color="auto"/>
        <w:right w:val="none" w:sz="0" w:space="0" w:color="auto"/>
      </w:divBdr>
    </w:div>
    <w:div w:id="1605574695">
      <w:bodyDiv w:val="1"/>
      <w:marLeft w:val="0"/>
      <w:marRight w:val="0"/>
      <w:marTop w:val="0"/>
      <w:marBottom w:val="0"/>
      <w:divBdr>
        <w:top w:val="none" w:sz="0" w:space="0" w:color="auto"/>
        <w:left w:val="none" w:sz="0" w:space="0" w:color="auto"/>
        <w:bottom w:val="none" w:sz="0" w:space="0" w:color="auto"/>
        <w:right w:val="none" w:sz="0" w:space="0" w:color="auto"/>
      </w:divBdr>
    </w:div>
    <w:div w:id="1609388293">
      <w:bodyDiv w:val="1"/>
      <w:marLeft w:val="0"/>
      <w:marRight w:val="0"/>
      <w:marTop w:val="0"/>
      <w:marBottom w:val="0"/>
      <w:divBdr>
        <w:top w:val="none" w:sz="0" w:space="0" w:color="auto"/>
        <w:left w:val="none" w:sz="0" w:space="0" w:color="auto"/>
        <w:bottom w:val="none" w:sz="0" w:space="0" w:color="auto"/>
        <w:right w:val="none" w:sz="0" w:space="0" w:color="auto"/>
      </w:divBdr>
    </w:div>
    <w:div w:id="1631861132">
      <w:bodyDiv w:val="1"/>
      <w:marLeft w:val="0"/>
      <w:marRight w:val="0"/>
      <w:marTop w:val="0"/>
      <w:marBottom w:val="0"/>
      <w:divBdr>
        <w:top w:val="none" w:sz="0" w:space="0" w:color="auto"/>
        <w:left w:val="none" w:sz="0" w:space="0" w:color="auto"/>
        <w:bottom w:val="none" w:sz="0" w:space="0" w:color="auto"/>
        <w:right w:val="none" w:sz="0" w:space="0" w:color="auto"/>
      </w:divBdr>
    </w:div>
    <w:div w:id="1633513921">
      <w:bodyDiv w:val="1"/>
      <w:marLeft w:val="0"/>
      <w:marRight w:val="0"/>
      <w:marTop w:val="0"/>
      <w:marBottom w:val="0"/>
      <w:divBdr>
        <w:top w:val="none" w:sz="0" w:space="0" w:color="auto"/>
        <w:left w:val="none" w:sz="0" w:space="0" w:color="auto"/>
        <w:bottom w:val="none" w:sz="0" w:space="0" w:color="auto"/>
        <w:right w:val="none" w:sz="0" w:space="0" w:color="auto"/>
      </w:divBdr>
    </w:div>
    <w:div w:id="1634755650">
      <w:bodyDiv w:val="1"/>
      <w:marLeft w:val="0"/>
      <w:marRight w:val="0"/>
      <w:marTop w:val="0"/>
      <w:marBottom w:val="0"/>
      <w:divBdr>
        <w:top w:val="none" w:sz="0" w:space="0" w:color="auto"/>
        <w:left w:val="none" w:sz="0" w:space="0" w:color="auto"/>
        <w:bottom w:val="none" w:sz="0" w:space="0" w:color="auto"/>
        <w:right w:val="none" w:sz="0" w:space="0" w:color="auto"/>
      </w:divBdr>
    </w:div>
    <w:div w:id="1641572813">
      <w:bodyDiv w:val="1"/>
      <w:marLeft w:val="0"/>
      <w:marRight w:val="0"/>
      <w:marTop w:val="0"/>
      <w:marBottom w:val="0"/>
      <w:divBdr>
        <w:top w:val="none" w:sz="0" w:space="0" w:color="auto"/>
        <w:left w:val="none" w:sz="0" w:space="0" w:color="auto"/>
        <w:bottom w:val="none" w:sz="0" w:space="0" w:color="auto"/>
        <w:right w:val="none" w:sz="0" w:space="0" w:color="auto"/>
      </w:divBdr>
      <w:divsChild>
        <w:div w:id="324092817">
          <w:marLeft w:val="1080"/>
          <w:marRight w:val="0"/>
          <w:marTop w:val="0"/>
          <w:marBottom w:val="0"/>
          <w:divBdr>
            <w:top w:val="none" w:sz="0" w:space="0" w:color="auto"/>
            <w:left w:val="none" w:sz="0" w:space="0" w:color="auto"/>
            <w:bottom w:val="none" w:sz="0" w:space="0" w:color="auto"/>
            <w:right w:val="none" w:sz="0" w:space="0" w:color="auto"/>
          </w:divBdr>
        </w:div>
        <w:div w:id="1252154505">
          <w:marLeft w:val="1080"/>
          <w:marRight w:val="0"/>
          <w:marTop w:val="0"/>
          <w:marBottom w:val="0"/>
          <w:divBdr>
            <w:top w:val="none" w:sz="0" w:space="0" w:color="auto"/>
            <w:left w:val="none" w:sz="0" w:space="0" w:color="auto"/>
            <w:bottom w:val="none" w:sz="0" w:space="0" w:color="auto"/>
            <w:right w:val="none" w:sz="0" w:space="0" w:color="auto"/>
          </w:divBdr>
        </w:div>
        <w:div w:id="783035518">
          <w:marLeft w:val="1080"/>
          <w:marRight w:val="0"/>
          <w:marTop w:val="0"/>
          <w:marBottom w:val="0"/>
          <w:divBdr>
            <w:top w:val="none" w:sz="0" w:space="0" w:color="auto"/>
            <w:left w:val="none" w:sz="0" w:space="0" w:color="auto"/>
            <w:bottom w:val="none" w:sz="0" w:space="0" w:color="auto"/>
            <w:right w:val="none" w:sz="0" w:space="0" w:color="auto"/>
          </w:divBdr>
        </w:div>
        <w:div w:id="1518691226">
          <w:marLeft w:val="1080"/>
          <w:marRight w:val="0"/>
          <w:marTop w:val="0"/>
          <w:marBottom w:val="0"/>
          <w:divBdr>
            <w:top w:val="none" w:sz="0" w:space="0" w:color="auto"/>
            <w:left w:val="none" w:sz="0" w:space="0" w:color="auto"/>
            <w:bottom w:val="none" w:sz="0" w:space="0" w:color="auto"/>
            <w:right w:val="none" w:sz="0" w:space="0" w:color="auto"/>
          </w:divBdr>
        </w:div>
        <w:div w:id="97458313">
          <w:marLeft w:val="1080"/>
          <w:marRight w:val="0"/>
          <w:marTop w:val="0"/>
          <w:marBottom w:val="0"/>
          <w:divBdr>
            <w:top w:val="none" w:sz="0" w:space="0" w:color="auto"/>
            <w:left w:val="none" w:sz="0" w:space="0" w:color="auto"/>
            <w:bottom w:val="none" w:sz="0" w:space="0" w:color="auto"/>
            <w:right w:val="none" w:sz="0" w:space="0" w:color="auto"/>
          </w:divBdr>
        </w:div>
      </w:divsChild>
    </w:div>
    <w:div w:id="1672247169">
      <w:bodyDiv w:val="1"/>
      <w:marLeft w:val="0"/>
      <w:marRight w:val="0"/>
      <w:marTop w:val="0"/>
      <w:marBottom w:val="0"/>
      <w:divBdr>
        <w:top w:val="none" w:sz="0" w:space="0" w:color="auto"/>
        <w:left w:val="none" w:sz="0" w:space="0" w:color="auto"/>
        <w:bottom w:val="none" w:sz="0" w:space="0" w:color="auto"/>
        <w:right w:val="none" w:sz="0" w:space="0" w:color="auto"/>
      </w:divBdr>
    </w:div>
    <w:div w:id="1678845864">
      <w:bodyDiv w:val="1"/>
      <w:marLeft w:val="0"/>
      <w:marRight w:val="0"/>
      <w:marTop w:val="0"/>
      <w:marBottom w:val="0"/>
      <w:divBdr>
        <w:top w:val="none" w:sz="0" w:space="0" w:color="auto"/>
        <w:left w:val="none" w:sz="0" w:space="0" w:color="auto"/>
        <w:bottom w:val="none" w:sz="0" w:space="0" w:color="auto"/>
        <w:right w:val="none" w:sz="0" w:space="0" w:color="auto"/>
      </w:divBdr>
    </w:div>
    <w:div w:id="1687706052">
      <w:bodyDiv w:val="1"/>
      <w:marLeft w:val="0"/>
      <w:marRight w:val="0"/>
      <w:marTop w:val="0"/>
      <w:marBottom w:val="0"/>
      <w:divBdr>
        <w:top w:val="none" w:sz="0" w:space="0" w:color="auto"/>
        <w:left w:val="none" w:sz="0" w:space="0" w:color="auto"/>
        <w:bottom w:val="none" w:sz="0" w:space="0" w:color="auto"/>
        <w:right w:val="none" w:sz="0" w:space="0" w:color="auto"/>
      </w:divBdr>
    </w:div>
    <w:div w:id="1697123589">
      <w:bodyDiv w:val="1"/>
      <w:marLeft w:val="0"/>
      <w:marRight w:val="0"/>
      <w:marTop w:val="0"/>
      <w:marBottom w:val="0"/>
      <w:divBdr>
        <w:top w:val="none" w:sz="0" w:space="0" w:color="auto"/>
        <w:left w:val="none" w:sz="0" w:space="0" w:color="auto"/>
        <w:bottom w:val="none" w:sz="0" w:space="0" w:color="auto"/>
        <w:right w:val="none" w:sz="0" w:space="0" w:color="auto"/>
      </w:divBdr>
    </w:div>
    <w:div w:id="1744718859">
      <w:bodyDiv w:val="1"/>
      <w:marLeft w:val="0"/>
      <w:marRight w:val="0"/>
      <w:marTop w:val="0"/>
      <w:marBottom w:val="0"/>
      <w:divBdr>
        <w:top w:val="none" w:sz="0" w:space="0" w:color="auto"/>
        <w:left w:val="none" w:sz="0" w:space="0" w:color="auto"/>
        <w:bottom w:val="none" w:sz="0" w:space="0" w:color="auto"/>
        <w:right w:val="none" w:sz="0" w:space="0" w:color="auto"/>
      </w:divBdr>
    </w:div>
    <w:div w:id="1761099211">
      <w:bodyDiv w:val="1"/>
      <w:marLeft w:val="0"/>
      <w:marRight w:val="0"/>
      <w:marTop w:val="0"/>
      <w:marBottom w:val="0"/>
      <w:divBdr>
        <w:top w:val="none" w:sz="0" w:space="0" w:color="auto"/>
        <w:left w:val="none" w:sz="0" w:space="0" w:color="auto"/>
        <w:bottom w:val="none" w:sz="0" w:space="0" w:color="auto"/>
        <w:right w:val="none" w:sz="0" w:space="0" w:color="auto"/>
      </w:divBdr>
    </w:div>
    <w:div w:id="1762096045">
      <w:bodyDiv w:val="1"/>
      <w:marLeft w:val="0"/>
      <w:marRight w:val="0"/>
      <w:marTop w:val="0"/>
      <w:marBottom w:val="0"/>
      <w:divBdr>
        <w:top w:val="none" w:sz="0" w:space="0" w:color="auto"/>
        <w:left w:val="none" w:sz="0" w:space="0" w:color="auto"/>
        <w:bottom w:val="none" w:sz="0" w:space="0" w:color="auto"/>
        <w:right w:val="none" w:sz="0" w:space="0" w:color="auto"/>
      </w:divBdr>
    </w:div>
    <w:div w:id="1774588835">
      <w:bodyDiv w:val="1"/>
      <w:marLeft w:val="0"/>
      <w:marRight w:val="0"/>
      <w:marTop w:val="0"/>
      <w:marBottom w:val="0"/>
      <w:divBdr>
        <w:top w:val="none" w:sz="0" w:space="0" w:color="auto"/>
        <w:left w:val="none" w:sz="0" w:space="0" w:color="auto"/>
        <w:bottom w:val="none" w:sz="0" w:space="0" w:color="auto"/>
        <w:right w:val="none" w:sz="0" w:space="0" w:color="auto"/>
      </w:divBdr>
    </w:div>
    <w:div w:id="1775443213">
      <w:bodyDiv w:val="1"/>
      <w:marLeft w:val="0"/>
      <w:marRight w:val="0"/>
      <w:marTop w:val="0"/>
      <w:marBottom w:val="0"/>
      <w:divBdr>
        <w:top w:val="none" w:sz="0" w:space="0" w:color="auto"/>
        <w:left w:val="none" w:sz="0" w:space="0" w:color="auto"/>
        <w:bottom w:val="none" w:sz="0" w:space="0" w:color="auto"/>
        <w:right w:val="none" w:sz="0" w:space="0" w:color="auto"/>
      </w:divBdr>
    </w:div>
    <w:div w:id="1800147572">
      <w:bodyDiv w:val="1"/>
      <w:marLeft w:val="0"/>
      <w:marRight w:val="0"/>
      <w:marTop w:val="0"/>
      <w:marBottom w:val="0"/>
      <w:divBdr>
        <w:top w:val="none" w:sz="0" w:space="0" w:color="auto"/>
        <w:left w:val="none" w:sz="0" w:space="0" w:color="auto"/>
        <w:bottom w:val="none" w:sz="0" w:space="0" w:color="auto"/>
        <w:right w:val="none" w:sz="0" w:space="0" w:color="auto"/>
      </w:divBdr>
    </w:div>
    <w:div w:id="1815442917">
      <w:bodyDiv w:val="1"/>
      <w:marLeft w:val="0"/>
      <w:marRight w:val="0"/>
      <w:marTop w:val="0"/>
      <w:marBottom w:val="0"/>
      <w:divBdr>
        <w:top w:val="none" w:sz="0" w:space="0" w:color="auto"/>
        <w:left w:val="none" w:sz="0" w:space="0" w:color="auto"/>
        <w:bottom w:val="none" w:sz="0" w:space="0" w:color="auto"/>
        <w:right w:val="none" w:sz="0" w:space="0" w:color="auto"/>
      </w:divBdr>
    </w:div>
    <w:div w:id="1830553464">
      <w:bodyDiv w:val="1"/>
      <w:marLeft w:val="0"/>
      <w:marRight w:val="0"/>
      <w:marTop w:val="0"/>
      <w:marBottom w:val="0"/>
      <w:divBdr>
        <w:top w:val="none" w:sz="0" w:space="0" w:color="auto"/>
        <w:left w:val="none" w:sz="0" w:space="0" w:color="auto"/>
        <w:bottom w:val="none" w:sz="0" w:space="0" w:color="auto"/>
        <w:right w:val="none" w:sz="0" w:space="0" w:color="auto"/>
      </w:divBdr>
    </w:div>
    <w:div w:id="1836728557">
      <w:bodyDiv w:val="1"/>
      <w:marLeft w:val="0"/>
      <w:marRight w:val="0"/>
      <w:marTop w:val="0"/>
      <w:marBottom w:val="0"/>
      <w:divBdr>
        <w:top w:val="none" w:sz="0" w:space="0" w:color="auto"/>
        <w:left w:val="none" w:sz="0" w:space="0" w:color="auto"/>
        <w:bottom w:val="none" w:sz="0" w:space="0" w:color="auto"/>
        <w:right w:val="none" w:sz="0" w:space="0" w:color="auto"/>
      </w:divBdr>
    </w:div>
    <w:div w:id="1842773244">
      <w:bodyDiv w:val="1"/>
      <w:marLeft w:val="0"/>
      <w:marRight w:val="0"/>
      <w:marTop w:val="0"/>
      <w:marBottom w:val="0"/>
      <w:divBdr>
        <w:top w:val="none" w:sz="0" w:space="0" w:color="auto"/>
        <w:left w:val="none" w:sz="0" w:space="0" w:color="auto"/>
        <w:bottom w:val="none" w:sz="0" w:space="0" w:color="auto"/>
        <w:right w:val="none" w:sz="0" w:space="0" w:color="auto"/>
      </w:divBdr>
    </w:div>
    <w:div w:id="1860192901">
      <w:bodyDiv w:val="1"/>
      <w:marLeft w:val="0"/>
      <w:marRight w:val="0"/>
      <w:marTop w:val="0"/>
      <w:marBottom w:val="0"/>
      <w:divBdr>
        <w:top w:val="none" w:sz="0" w:space="0" w:color="auto"/>
        <w:left w:val="none" w:sz="0" w:space="0" w:color="auto"/>
        <w:bottom w:val="none" w:sz="0" w:space="0" w:color="auto"/>
        <w:right w:val="none" w:sz="0" w:space="0" w:color="auto"/>
      </w:divBdr>
    </w:div>
    <w:div w:id="1864204169">
      <w:bodyDiv w:val="1"/>
      <w:marLeft w:val="0"/>
      <w:marRight w:val="0"/>
      <w:marTop w:val="0"/>
      <w:marBottom w:val="0"/>
      <w:divBdr>
        <w:top w:val="none" w:sz="0" w:space="0" w:color="auto"/>
        <w:left w:val="none" w:sz="0" w:space="0" w:color="auto"/>
        <w:bottom w:val="none" w:sz="0" w:space="0" w:color="auto"/>
        <w:right w:val="none" w:sz="0" w:space="0" w:color="auto"/>
      </w:divBdr>
    </w:div>
    <w:div w:id="1864392761">
      <w:bodyDiv w:val="1"/>
      <w:marLeft w:val="0"/>
      <w:marRight w:val="0"/>
      <w:marTop w:val="0"/>
      <w:marBottom w:val="0"/>
      <w:divBdr>
        <w:top w:val="none" w:sz="0" w:space="0" w:color="auto"/>
        <w:left w:val="none" w:sz="0" w:space="0" w:color="auto"/>
        <w:bottom w:val="none" w:sz="0" w:space="0" w:color="auto"/>
        <w:right w:val="none" w:sz="0" w:space="0" w:color="auto"/>
      </w:divBdr>
    </w:div>
    <w:div w:id="1867017065">
      <w:bodyDiv w:val="1"/>
      <w:marLeft w:val="0"/>
      <w:marRight w:val="0"/>
      <w:marTop w:val="0"/>
      <w:marBottom w:val="0"/>
      <w:divBdr>
        <w:top w:val="none" w:sz="0" w:space="0" w:color="auto"/>
        <w:left w:val="none" w:sz="0" w:space="0" w:color="auto"/>
        <w:bottom w:val="none" w:sz="0" w:space="0" w:color="auto"/>
        <w:right w:val="none" w:sz="0" w:space="0" w:color="auto"/>
      </w:divBdr>
    </w:div>
    <w:div w:id="1876961589">
      <w:bodyDiv w:val="1"/>
      <w:marLeft w:val="0"/>
      <w:marRight w:val="0"/>
      <w:marTop w:val="0"/>
      <w:marBottom w:val="0"/>
      <w:divBdr>
        <w:top w:val="none" w:sz="0" w:space="0" w:color="auto"/>
        <w:left w:val="none" w:sz="0" w:space="0" w:color="auto"/>
        <w:bottom w:val="none" w:sz="0" w:space="0" w:color="auto"/>
        <w:right w:val="none" w:sz="0" w:space="0" w:color="auto"/>
      </w:divBdr>
    </w:div>
    <w:div w:id="1892375323">
      <w:bodyDiv w:val="1"/>
      <w:marLeft w:val="0"/>
      <w:marRight w:val="0"/>
      <w:marTop w:val="0"/>
      <w:marBottom w:val="0"/>
      <w:divBdr>
        <w:top w:val="none" w:sz="0" w:space="0" w:color="auto"/>
        <w:left w:val="none" w:sz="0" w:space="0" w:color="auto"/>
        <w:bottom w:val="none" w:sz="0" w:space="0" w:color="auto"/>
        <w:right w:val="none" w:sz="0" w:space="0" w:color="auto"/>
      </w:divBdr>
    </w:div>
    <w:div w:id="1896113967">
      <w:bodyDiv w:val="1"/>
      <w:marLeft w:val="0"/>
      <w:marRight w:val="0"/>
      <w:marTop w:val="0"/>
      <w:marBottom w:val="0"/>
      <w:divBdr>
        <w:top w:val="none" w:sz="0" w:space="0" w:color="auto"/>
        <w:left w:val="none" w:sz="0" w:space="0" w:color="auto"/>
        <w:bottom w:val="none" w:sz="0" w:space="0" w:color="auto"/>
        <w:right w:val="none" w:sz="0" w:space="0" w:color="auto"/>
      </w:divBdr>
    </w:div>
    <w:div w:id="1931698314">
      <w:bodyDiv w:val="1"/>
      <w:marLeft w:val="0"/>
      <w:marRight w:val="0"/>
      <w:marTop w:val="0"/>
      <w:marBottom w:val="0"/>
      <w:divBdr>
        <w:top w:val="none" w:sz="0" w:space="0" w:color="auto"/>
        <w:left w:val="none" w:sz="0" w:space="0" w:color="auto"/>
        <w:bottom w:val="none" w:sz="0" w:space="0" w:color="auto"/>
        <w:right w:val="none" w:sz="0" w:space="0" w:color="auto"/>
      </w:divBdr>
    </w:div>
    <w:div w:id="1976331421">
      <w:bodyDiv w:val="1"/>
      <w:marLeft w:val="0"/>
      <w:marRight w:val="0"/>
      <w:marTop w:val="0"/>
      <w:marBottom w:val="0"/>
      <w:divBdr>
        <w:top w:val="none" w:sz="0" w:space="0" w:color="auto"/>
        <w:left w:val="none" w:sz="0" w:space="0" w:color="auto"/>
        <w:bottom w:val="none" w:sz="0" w:space="0" w:color="auto"/>
        <w:right w:val="none" w:sz="0" w:space="0" w:color="auto"/>
      </w:divBdr>
      <w:divsChild>
        <w:div w:id="370882110">
          <w:marLeft w:val="547"/>
          <w:marRight w:val="0"/>
          <w:marTop w:val="0"/>
          <w:marBottom w:val="0"/>
          <w:divBdr>
            <w:top w:val="none" w:sz="0" w:space="0" w:color="auto"/>
            <w:left w:val="none" w:sz="0" w:space="0" w:color="auto"/>
            <w:bottom w:val="none" w:sz="0" w:space="0" w:color="auto"/>
            <w:right w:val="none" w:sz="0" w:space="0" w:color="auto"/>
          </w:divBdr>
        </w:div>
        <w:div w:id="906459642">
          <w:marLeft w:val="547"/>
          <w:marRight w:val="0"/>
          <w:marTop w:val="0"/>
          <w:marBottom w:val="0"/>
          <w:divBdr>
            <w:top w:val="none" w:sz="0" w:space="0" w:color="auto"/>
            <w:left w:val="none" w:sz="0" w:space="0" w:color="auto"/>
            <w:bottom w:val="none" w:sz="0" w:space="0" w:color="auto"/>
            <w:right w:val="none" w:sz="0" w:space="0" w:color="auto"/>
          </w:divBdr>
        </w:div>
        <w:div w:id="46495100">
          <w:marLeft w:val="547"/>
          <w:marRight w:val="0"/>
          <w:marTop w:val="0"/>
          <w:marBottom w:val="0"/>
          <w:divBdr>
            <w:top w:val="none" w:sz="0" w:space="0" w:color="auto"/>
            <w:left w:val="none" w:sz="0" w:space="0" w:color="auto"/>
            <w:bottom w:val="none" w:sz="0" w:space="0" w:color="auto"/>
            <w:right w:val="none" w:sz="0" w:space="0" w:color="auto"/>
          </w:divBdr>
        </w:div>
        <w:div w:id="1687559398">
          <w:marLeft w:val="547"/>
          <w:marRight w:val="0"/>
          <w:marTop w:val="0"/>
          <w:marBottom w:val="0"/>
          <w:divBdr>
            <w:top w:val="none" w:sz="0" w:space="0" w:color="auto"/>
            <w:left w:val="none" w:sz="0" w:space="0" w:color="auto"/>
            <w:bottom w:val="none" w:sz="0" w:space="0" w:color="auto"/>
            <w:right w:val="none" w:sz="0" w:space="0" w:color="auto"/>
          </w:divBdr>
        </w:div>
        <w:div w:id="1886604330">
          <w:marLeft w:val="547"/>
          <w:marRight w:val="0"/>
          <w:marTop w:val="0"/>
          <w:marBottom w:val="0"/>
          <w:divBdr>
            <w:top w:val="none" w:sz="0" w:space="0" w:color="auto"/>
            <w:left w:val="none" w:sz="0" w:space="0" w:color="auto"/>
            <w:bottom w:val="none" w:sz="0" w:space="0" w:color="auto"/>
            <w:right w:val="none" w:sz="0" w:space="0" w:color="auto"/>
          </w:divBdr>
        </w:div>
        <w:div w:id="1363366163">
          <w:marLeft w:val="547"/>
          <w:marRight w:val="0"/>
          <w:marTop w:val="0"/>
          <w:marBottom w:val="0"/>
          <w:divBdr>
            <w:top w:val="none" w:sz="0" w:space="0" w:color="auto"/>
            <w:left w:val="none" w:sz="0" w:space="0" w:color="auto"/>
            <w:bottom w:val="none" w:sz="0" w:space="0" w:color="auto"/>
            <w:right w:val="none" w:sz="0" w:space="0" w:color="auto"/>
          </w:divBdr>
        </w:div>
      </w:divsChild>
    </w:div>
    <w:div w:id="1986927964">
      <w:bodyDiv w:val="1"/>
      <w:marLeft w:val="0"/>
      <w:marRight w:val="0"/>
      <w:marTop w:val="0"/>
      <w:marBottom w:val="0"/>
      <w:divBdr>
        <w:top w:val="none" w:sz="0" w:space="0" w:color="auto"/>
        <w:left w:val="none" w:sz="0" w:space="0" w:color="auto"/>
        <w:bottom w:val="none" w:sz="0" w:space="0" w:color="auto"/>
        <w:right w:val="none" w:sz="0" w:space="0" w:color="auto"/>
      </w:divBdr>
    </w:div>
    <w:div w:id="1989436132">
      <w:bodyDiv w:val="1"/>
      <w:marLeft w:val="0"/>
      <w:marRight w:val="0"/>
      <w:marTop w:val="0"/>
      <w:marBottom w:val="0"/>
      <w:divBdr>
        <w:top w:val="none" w:sz="0" w:space="0" w:color="auto"/>
        <w:left w:val="none" w:sz="0" w:space="0" w:color="auto"/>
        <w:bottom w:val="none" w:sz="0" w:space="0" w:color="auto"/>
        <w:right w:val="none" w:sz="0" w:space="0" w:color="auto"/>
      </w:divBdr>
    </w:div>
    <w:div w:id="2006741224">
      <w:bodyDiv w:val="1"/>
      <w:marLeft w:val="0"/>
      <w:marRight w:val="0"/>
      <w:marTop w:val="0"/>
      <w:marBottom w:val="0"/>
      <w:divBdr>
        <w:top w:val="none" w:sz="0" w:space="0" w:color="auto"/>
        <w:left w:val="none" w:sz="0" w:space="0" w:color="auto"/>
        <w:bottom w:val="none" w:sz="0" w:space="0" w:color="auto"/>
        <w:right w:val="none" w:sz="0" w:space="0" w:color="auto"/>
      </w:divBdr>
    </w:div>
    <w:div w:id="2040275286">
      <w:bodyDiv w:val="1"/>
      <w:marLeft w:val="0"/>
      <w:marRight w:val="0"/>
      <w:marTop w:val="0"/>
      <w:marBottom w:val="0"/>
      <w:divBdr>
        <w:top w:val="none" w:sz="0" w:space="0" w:color="auto"/>
        <w:left w:val="none" w:sz="0" w:space="0" w:color="auto"/>
        <w:bottom w:val="none" w:sz="0" w:space="0" w:color="auto"/>
        <w:right w:val="none" w:sz="0" w:space="0" w:color="auto"/>
      </w:divBdr>
    </w:div>
    <w:div w:id="2069262573">
      <w:bodyDiv w:val="1"/>
      <w:marLeft w:val="0"/>
      <w:marRight w:val="0"/>
      <w:marTop w:val="0"/>
      <w:marBottom w:val="0"/>
      <w:divBdr>
        <w:top w:val="none" w:sz="0" w:space="0" w:color="auto"/>
        <w:left w:val="none" w:sz="0" w:space="0" w:color="auto"/>
        <w:bottom w:val="none" w:sz="0" w:space="0" w:color="auto"/>
        <w:right w:val="none" w:sz="0" w:space="0" w:color="auto"/>
      </w:divBdr>
    </w:div>
    <w:div w:id="2086142277">
      <w:bodyDiv w:val="1"/>
      <w:marLeft w:val="0"/>
      <w:marRight w:val="0"/>
      <w:marTop w:val="0"/>
      <w:marBottom w:val="0"/>
      <w:divBdr>
        <w:top w:val="none" w:sz="0" w:space="0" w:color="auto"/>
        <w:left w:val="none" w:sz="0" w:space="0" w:color="auto"/>
        <w:bottom w:val="none" w:sz="0" w:space="0" w:color="auto"/>
        <w:right w:val="none" w:sz="0" w:space="0" w:color="auto"/>
      </w:divBdr>
    </w:div>
    <w:div w:id="2090036729">
      <w:bodyDiv w:val="1"/>
      <w:marLeft w:val="0"/>
      <w:marRight w:val="0"/>
      <w:marTop w:val="0"/>
      <w:marBottom w:val="0"/>
      <w:divBdr>
        <w:top w:val="none" w:sz="0" w:space="0" w:color="auto"/>
        <w:left w:val="none" w:sz="0" w:space="0" w:color="auto"/>
        <w:bottom w:val="none" w:sz="0" w:space="0" w:color="auto"/>
        <w:right w:val="none" w:sz="0" w:space="0" w:color="auto"/>
      </w:divBdr>
    </w:div>
    <w:div w:id="2109882143">
      <w:bodyDiv w:val="1"/>
      <w:marLeft w:val="0"/>
      <w:marRight w:val="0"/>
      <w:marTop w:val="0"/>
      <w:marBottom w:val="0"/>
      <w:divBdr>
        <w:top w:val="none" w:sz="0" w:space="0" w:color="auto"/>
        <w:left w:val="none" w:sz="0" w:space="0" w:color="auto"/>
        <w:bottom w:val="none" w:sz="0" w:space="0" w:color="auto"/>
        <w:right w:val="none" w:sz="0" w:space="0" w:color="auto"/>
      </w:divBdr>
    </w:div>
    <w:div w:id="2144539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cpe-cfpc.com/en/pdf_files/drug_lists/normal_valu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Abr10</b:Tag>
    <b:SourceType>JournalArticle</b:SourceType>
    <b:Guid>{70CE411C-098B-A54D-97F7-1532E5C0FE1B}</b:Guid>
    <b:Author>
      <b:Author>
        <b:NameList>
          <b:Person>
            <b:Last>Abraham</b:Last>
          </b:Person>
          <b:Person>
            <b:Last>Abraham</b:Last>
            <b:Middle>T.</b:Middle>
            <b:First>M.</b:First>
          </b:Person>
          <b:Person>
            <b:Last>Ghersam</b:Last>
            <b:First>G.</b:First>
          </b:Person>
        </b:NameList>
      </b:Author>
    </b:Author>
    <b:Title>Rheumatic Fever</b:Title>
    <b:Year>2010</b:Year>
    <b:JournalName>W.W, Chatryee K: Cardiology Vol. 2</b:JournalName>
    <b:RefOrder>1</b:RefOrder>
  </b:Source>
  <b:Source>
    <b:Tag>Mic12</b:Tag>
    <b:SourceType>JournalArticle</b:SourceType>
    <b:Guid>{E16C6795-2472-4543-BE35-5B816DCDF6ED}</b:Guid>
    <b:Author>
      <b:Author>
        <b:NameList>
          <b:Person>
            <b:Last>Gerber</b:Last>
            <b:First>Michael</b:First>
            <b:Middle>A.</b:Middle>
          </b:Person>
          <b:Person>
            <b:Last>S</b:Last>
            <b:First>Chair</b:First>
            <b:Middle>Robert</b:Middle>
          </b:Person>
          <b:Person>
            <b:Last>Eaton</b:Last>
            <b:First>Charles</b:First>
            <b:Middle>B.</b:Middle>
          </b:Person>
        </b:NameList>
      </b:Author>
    </b:Author>
    <b:Title>Prevention of Rheumatic Fever and Diagnosis and Treatment of Acute Streptococcal Pharyngitis</b:Title>
    <b:JournalName> American Heart Association Rheumatic Fever</b:JournalName>
    <b:Year>2012</b:Year>
    <b:RefOrder>2</b:RefOrder>
  </b:Source>
  <b:Source>
    <b:Tag>Tar12</b:Tag>
    <b:SourceType>Book</b:SourceType>
    <b:Guid>{4C88FBCA-EDBC-AC4F-BB8F-CC8621312068}</b:Guid>
    <b:Title>Rheumatic Fever</b:Title>
    <b:Year>2012</b:Year>
    <b:Publisher>Springer</b:Publisher>
    <b:Author>
      <b:Author>
        <b:NameList>
          <b:Person>
            <b:Last>Taranta</b:Last>
            <b:Middle>A</b:Middle>
            <b:First>A</b:First>
          </b:Person>
          <b:Person>
            <b:Last>Markowithz</b:Last>
            <b:First>M</b:First>
          </b:Person>
        </b:NameList>
      </b:Author>
    </b:Author>
    <b:RefOrder>3</b:RefOrder>
  </b:Source>
  <b:Source>
    <b:Tag>Sha10</b:Tag>
    <b:SourceType>JournalArticle</b:SourceType>
    <b:Guid>{D5602126-8738-BF43-B568-5D284E1DDE1A}</b:Guid>
    <b:Author>
      <b:Author>
        <b:NameList>
          <b:Person>
            <b:Last>Sharman</b:Last>
            <b:First>Leman</b:First>
          </b:Person>
        </b:NameList>
      </b:Author>
    </b:Author>
    <b:Title>Perjalanan Penyakit Demam Rematik dan Penyakit jantung Rematik di UPF Penyakit Dalam FK Unand</b:Title>
    <b:Year>2010</b:Year>
    <b:JournalName>Naskah Lengkap KOPAPDI VIII</b:JournalName>
    <b:Pages>153-160</b:Pages>
    <b:RefOrder>4</b:RefOrder>
  </b:Source>
  <b:Source>
    <b:Tag>Spe08</b:Tag>
    <b:SourceType>JournalArticle</b:SourceType>
    <b:Guid>{C54429B3-7AB4-9A47-A828-7546858297E9}</b:Guid>
    <b:Title>The Natural History of Rheumatic Fever and Rheumatic Heart Disease</b:Title>
    <b:JournalName>Ten Year Report of a Cooperative Clinical Trial of ACTH, Cortisone and Aspirin</b:JournalName>
    <b:Year>2008</b:Year>
    <b:Author>
      <b:Author>
        <b:NameList>
          <b:Person>
            <b:Last>Spence</b:Last>
            <b:First>James</b:First>
          </b:Person>
          <b:Person>
            <b:Last>Infirmary</b:Last>
            <b:Middle>Victoria</b:Middle>
            <b:First>Royal</b:First>
          </b:Person>
          <b:Person>
            <b:Last>Hill</b:Last>
            <b:Middle>Bradford</b:Middle>
            <b:First>Austin</b:First>
          </b:Person>
        </b:NameList>
      </b:Author>
    </b:Author>
    <b:RefOrder>5</b:RefOrder>
  </b:Source>
  <b:Source>
    <b:Tag>Pad11</b:Tag>
    <b:SourceType>JournalArticle</b:SourceType>
    <b:Guid>{F978BE89-0354-0947-9F6F-C7B1F1EFFAF9}</b:Guid>
    <b:Author>
      <b:Author>
        <b:NameList>
          <b:Person>
            <b:Last>Padmavati</b:Last>
            <b:First>S</b:First>
          </b:Person>
        </b:NameList>
      </b:Author>
    </b:Author>
    <b:Title>Rheumatic Fever and Rheumatic Heart Disease in Developing Countries</b:Title>
    <b:Publisher>B</b:Publisher>
    <b:Year>2011</b:Year>
    <b:JournalName>Bulletin of the World Heart Organization</b:JournalName>
    <b:RefOrder>6</b:RefOrder>
  </b:Source>
  <b:Source>
    <b:Tag>Daj11</b:Tag>
    <b:SourceType>JournalArticle</b:SourceType>
    <b:Guid>{65C4E2F0-2F8A-2E49-9A4D-FF67F619DA00}</b:Guid>
    <b:Author>
      <b:Author>
        <b:NameList>
          <b:Person>
            <b:Last>Dajani</b:Last>
            <b:First>A</b:First>
            <b:Middle>S</b:Middle>
          </b:Person>
        </b:NameList>
      </b:Author>
    </b:Author>
    <b:Title>Current status of nonsuppurative complications of group A streptococci</b:Title>
    <b:JournalName>Pediatr Infect Dis J</b:JournalName>
    <b:Year>2011</b:Year>
    <b:RefOrder>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E39D1-F92D-4D34-9467-D4ADA81B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19</Pages>
  <Words>4708</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192</cp:revision>
  <cp:lastPrinted>2021-06-04T23:48:00Z</cp:lastPrinted>
  <dcterms:created xsi:type="dcterms:W3CDTF">2021-10-26T05:49:00Z</dcterms:created>
  <dcterms:modified xsi:type="dcterms:W3CDTF">2021-11-08T14:11:00Z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305c95e4-b608-3f77-831b-831bbfb88ca6</vt:lpwstr>
  </property>
  <property fmtid="{D5CDD505-2E9C-101B-9397-08002B2CF9AE}" pid="24" name="Mendeley Citation Style_1">
    <vt:lpwstr>http://www.zotero.org/styles/apa</vt:lpwstr>
  </property>
  <property fmtid="{D5CDD505-2E9C-101B-9397-08002B2CF9AE}" pid="25" name="KSOProductBuildVer">
    <vt:lpwstr>1033-11.2.0.10265</vt:lpwstr>
  </property>
  <property fmtid="{D5CDD505-2E9C-101B-9397-08002B2CF9AE}" pid="26" name="ICV">
    <vt:lpwstr>D2E9C41493C74062936C21B1214394C8</vt:lpwstr>
  </property>
</Properties>
</file>