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601AB" w14:textId="66588BC2" w:rsidR="00B11BE7" w:rsidRPr="005C4488" w:rsidRDefault="0057250F">
      <w:pPr>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ab/>
      </w:r>
      <w:r w:rsidRPr="005C4488">
        <w:rPr>
          <w:rFonts w:ascii="Times New Roman" w:hAnsi="Times New Roman" w:cs="Times New Roman"/>
          <w:b/>
          <w:color w:val="000000" w:themeColor="text1"/>
          <w:sz w:val="24"/>
          <w:szCs w:val="24"/>
        </w:rPr>
        <w:tab/>
      </w:r>
      <w:r w:rsidRPr="005C4488">
        <w:rPr>
          <w:rFonts w:ascii="Times New Roman" w:hAnsi="Times New Roman" w:cs="Times New Roman"/>
          <w:b/>
          <w:color w:val="000000" w:themeColor="text1"/>
          <w:sz w:val="24"/>
          <w:szCs w:val="24"/>
        </w:rPr>
        <w:tab/>
      </w:r>
      <w:r w:rsidRPr="005C4488">
        <w:rPr>
          <w:rFonts w:ascii="Times New Roman" w:hAnsi="Times New Roman" w:cs="Times New Roman"/>
          <w:b/>
          <w:color w:val="000000" w:themeColor="text1"/>
          <w:sz w:val="24"/>
          <w:szCs w:val="24"/>
        </w:rPr>
        <w:tab/>
      </w:r>
      <w:r w:rsidRPr="005C4488">
        <w:rPr>
          <w:rFonts w:ascii="Times New Roman" w:hAnsi="Times New Roman" w:cs="Times New Roman"/>
          <w:b/>
          <w:color w:val="000000" w:themeColor="text1"/>
          <w:sz w:val="24"/>
          <w:szCs w:val="24"/>
        </w:rPr>
        <w:tab/>
      </w:r>
      <w:r w:rsidRPr="005C4488">
        <w:rPr>
          <w:rFonts w:ascii="Times New Roman" w:hAnsi="Times New Roman" w:cs="Times New Roman"/>
          <w:b/>
          <w:color w:val="000000" w:themeColor="text1"/>
          <w:sz w:val="24"/>
          <w:szCs w:val="24"/>
        </w:rPr>
        <w:tab/>
      </w:r>
      <w:r w:rsidRPr="005C4488">
        <w:rPr>
          <w:rFonts w:ascii="Times New Roman" w:hAnsi="Times New Roman" w:cs="Times New Roman"/>
          <w:b/>
          <w:color w:val="000000" w:themeColor="text1"/>
          <w:sz w:val="24"/>
          <w:szCs w:val="24"/>
        </w:rPr>
        <w:tab/>
      </w:r>
      <w:r w:rsidRPr="005C4488">
        <w:rPr>
          <w:rFonts w:ascii="Times New Roman" w:hAnsi="Times New Roman" w:cs="Times New Roman"/>
          <w:b/>
          <w:color w:val="000000" w:themeColor="text1"/>
          <w:sz w:val="24"/>
          <w:szCs w:val="24"/>
        </w:rPr>
        <w:tab/>
      </w:r>
      <w:r w:rsidRPr="005C4488">
        <w:rPr>
          <w:rFonts w:ascii="Times New Roman" w:hAnsi="Times New Roman" w:cs="Times New Roman"/>
          <w:b/>
          <w:color w:val="000000" w:themeColor="text1"/>
          <w:sz w:val="24"/>
          <w:szCs w:val="24"/>
        </w:rPr>
        <w:tab/>
      </w:r>
      <w:r w:rsidRPr="005C4488">
        <w:rPr>
          <w:rFonts w:ascii="Times New Roman" w:hAnsi="Times New Roman" w:cs="Times New Roman"/>
          <w:b/>
          <w:color w:val="000000" w:themeColor="text1"/>
          <w:sz w:val="24"/>
          <w:szCs w:val="24"/>
        </w:rPr>
        <w:tab/>
      </w:r>
      <w:r w:rsidRPr="005C4488">
        <w:rPr>
          <w:rFonts w:ascii="Times New Roman" w:hAnsi="Times New Roman" w:cs="Times New Roman"/>
          <w:b/>
          <w:color w:val="000000" w:themeColor="text1"/>
          <w:sz w:val="24"/>
          <w:szCs w:val="24"/>
        </w:rPr>
        <w:tab/>
      </w:r>
    </w:p>
    <w:p w14:paraId="515ACCD8" w14:textId="7CFE67E9" w:rsidR="00B11BE7" w:rsidRPr="005C4488" w:rsidRDefault="0057250F">
      <w:pPr>
        <w:jc w:val="center"/>
        <w:rPr>
          <w:rFonts w:ascii="Times New Roman" w:hAnsi="Times New Roman" w:cs="Times New Roman"/>
          <w:b/>
          <w:color w:val="000000" w:themeColor="text1"/>
          <w:sz w:val="24"/>
          <w:szCs w:val="24"/>
        </w:rPr>
      </w:pPr>
      <w:r w:rsidRPr="005C4488">
        <w:rPr>
          <w:rFonts w:ascii="Times New Roman" w:hAnsi="Times New Roman" w:cs="Times New Roman"/>
          <w:b/>
          <w:noProof/>
          <w:color w:val="000000" w:themeColor="text1"/>
          <w:sz w:val="24"/>
          <w:szCs w:val="24"/>
          <w:lang w:val="id-ID" w:eastAsia="id-ID"/>
        </w:rPr>
        <mc:AlternateContent>
          <mc:Choice Requires="wps">
            <w:drawing>
              <wp:anchor distT="0" distB="0" distL="114300" distR="114300" simplePos="0" relativeHeight="251687936" behindDoc="0" locked="0" layoutInCell="1" allowOverlap="1" wp14:anchorId="5F49FDCC" wp14:editId="1C276C1A">
                <wp:simplePos x="0" y="0"/>
                <wp:positionH relativeFrom="column">
                  <wp:posOffset>3112135</wp:posOffset>
                </wp:positionH>
                <wp:positionV relativeFrom="paragraph">
                  <wp:posOffset>-934085</wp:posOffset>
                </wp:positionV>
                <wp:extent cx="2860040" cy="486410"/>
                <wp:effectExtent l="0" t="0" r="10160" b="8890"/>
                <wp:wrapNone/>
                <wp:docPr id="40" name="Text Box 40"/>
                <wp:cNvGraphicFramePr/>
                <a:graphic xmlns:a="http://schemas.openxmlformats.org/drawingml/2006/main">
                  <a:graphicData uri="http://schemas.microsoft.com/office/word/2010/wordprocessingShape">
                    <wps:wsp>
                      <wps:cNvSpPr txBox="1"/>
                      <wps:spPr>
                        <a:xfrm>
                          <a:off x="0" y="0"/>
                          <a:ext cx="2859796" cy="486383"/>
                        </a:xfrm>
                        <a:prstGeom prst="rect">
                          <a:avLst/>
                        </a:prstGeom>
                        <a:noFill/>
                        <a:ln w="6350">
                          <a:solidFill>
                            <a:schemeClr val="tx1"/>
                          </a:solidFill>
                        </a:ln>
                      </wps:spPr>
                      <wps:txbx>
                        <w:txbxContent>
                          <w:p w14:paraId="382D4376" w14:textId="77777777" w:rsidR="0057250F" w:rsidRDefault="0057250F">
                            <w:pPr>
                              <w:contextualSpacing/>
                              <w:rPr>
                                <w:rFonts w:ascii="Times" w:hAnsi="Times"/>
                                <w:sz w:val="16"/>
                                <w:szCs w:val="16"/>
                              </w:rPr>
                            </w:pPr>
                            <w:r>
                              <w:rPr>
                                <w:rFonts w:ascii="Times" w:hAnsi="Times"/>
                                <w:sz w:val="16"/>
                                <w:szCs w:val="16"/>
                              </w:rPr>
                              <w:t>Kode/ Nama Rumpun Ilmu</w:t>
                            </w:r>
                            <w:r>
                              <w:rPr>
                                <w:rFonts w:ascii="Times" w:hAnsi="Times"/>
                                <w:sz w:val="16"/>
                                <w:szCs w:val="16"/>
                              </w:rPr>
                              <w:tab/>
                              <w:t xml:space="preserve">: 720/ Pendidikan Ilmu Sosial </w:t>
                            </w:r>
                          </w:p>
                          <w:p w14:paraId="3B81C7BB" w14:textId="77777777" w:rsidR="0057250F" w:rsidRDefault="0057250F">
                            <w:pPr>
                              <w:contextualSpacing/>
                              <w:rPr>
                                <w:rFonts w:ascii="Times" w:hAnsi="Times"/>
                                <w:sz w:val="16"/>
                                <w:szCs w:val="16"/>
                              </w:rPr>
                            </w:pPr>
                            <w:r>
                              <w:rPr>
                                <w:rFonts w:ascii="Times" w:hAnsi="Times"/>
                                <w:sz w:val="16"/>
                                <w:szCs w:val="16"/>
                              </w:rPr>
                              <w:t>Bidang Fokus</w:t>
                            </w:r>
                            <w:r>
                              <w:rPr>
                                <w:rFonts w:ascii="Times" w:hAnsi="Times"/>
                                <w:sz w:val="16"/>
                                <w:szCs w:val="16"/>
                              </w:rPr>
                              <w:tab/>
                            </w:r>
                            <w:r>
                              <w:rPr>
                                <w:rFonts w:ascii="Times" w:hAnsi="Times"/>
                                <w:sz w:val="16"/>
                                <w:szCs w:val="16"/>
                              </w:rPr>
                              <w:tab/>
                              <w:t>: Pendidikan Tata Niaga</w:t>
                            </w:r>
                          </w:p>
                          <w:p w14:paraId="7CD81DCE" w14:textId="77777777" w:rsidR="0057250F" w:rsidRDefault="0057250F">
                            <w:pPr>
                              <w:contextualSpacing/>
                              <w:rPr>
                                <w:rFonts w:ascii="Times" w:hAnsi="Times"/>
                                <w:sz w:val="16"/>
                                <w:szCs w:val="16"/>
                              </w:rPr>
                            </w:pPr>
                            <w:r>
                              <w:rPr>
                                <w:rFonts w:ascii="Times" w:hAnsi="Times"/>
                                <w:sz w:val="16"/>
                                <w:szCs w:val="16"/>
                              </w:rPr>
                              <w:t>Klaster Pendidikan</w:t>
                            </w:r>
                            <w:r>
                              <w:rPr>
                                <w:rFonts w:ascii="Times" w:hAnsi="Times"/>
                                <w:sz w:val="16"/>
                                <w:szCs w:val="16"/>
                              </w:rPr>
                              <w:tab/>
                            </w:r>
                            <w:r>
                              <w:rPr>
                                <w:rFonts w:ascii="Times" w:hAnsi="Times"/>
                                <w:sz w:val="16"/>
                                <w:szCs w:val="16"/>
                              </w:rPr>
                              <w:tab/>
                              <w:t>: Klaster 1 (Peneliti Utama)</w:t>
                            </w:r>
                          </w:p>
                          <w:p w14:paraId="09FC75FB" w14:textId="77777777" w:rsidR="0057250F" w:rsidRDefault="0057250F">
                            <w:pPr>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F49FDCC" id="_x0000_t202" coordsize="21600,21600" o:spt="202" path="m,l,21600r21600,l21600,xe">
                <v:stroke joinstyle="miter"/>
                <v:path gradientshapeok="t" o:connecttype="rect"/>
              </v:shapetype>
              <v:shape id="Text Box 40" o:spid="_x0000_s1026" type="#_x0000_t202" style="position:absolute;left:0;text-align:left;margin-left:245.05pt;margin-top:-73.55pt;width:225.2pt;height:38.3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" filled="f" strokecolor="black [3213]" strokeweight=".5pt">
                <v:textbox>
                  <w:txbxContent>
                    <w:p w14:paraId="382D4376" w14:textId="77777777" w:rsidR="0057250F" w:rsidRDefault="0057250F">
                      <w:pPr>
                        <w:contextualSpacing/>
                        <w:rPr>
                          <w:rFonts w:ascii="Times" w:hAnsi="Times"/>
                          <w:sz w:val="16"/>
                          <w:szCs w:val="16"/>
                        </w:rPr>
                      </w:pPr>
                      <w:r>
                        <w:rPr>
                          <w:rFonts w:ascii="Times" w:hAnsi="Times"/>
                          <w:sz w:val="16"/>
                          <w:szCs w:val="16"/>
                        </w:rPr>
                        <w:t>Kode/ Nama Rumpun Ilmu</w:t>
                      </w:r>
                      <w:r>
                        <w:rPr>
                          <w:rFonts w:ascii="Times" w:hAnsi="Times"/>
                          <w:sz w:val="16"/>
                          <w:szCs w:val="16"/>
                        </w:rPr>
                        <w:tab/>
                        <w:t xml:space="preserve">: 720/ Pendidikan Ilmu Sosial </w:t>
                      </w:r>
                    </w:p>
                    <w:p w14:paraId="3B81C7BB" w14:textId="77777777" w:rsidR="0057250F" w:rsidRDefault="0057250F">
                      <w:pPr>
                        <w:contextualSpacing/>
                        <w:rPr>
                          <w:rFonts w:ascii="Times" w:hAnsi="Times"/>
                          <w:sz w:val="16"/>
                          <w:szCs w:val="16"/>
                        </w:rPr>
                      </w:pPr>
                      <w:r>
                        <w:rPr>
                          <w:rFonts w:ascii="Times" w:hAnsi="Times"/>
                          <w:sz w:val="16"/>
                          <w:szCs w:val="16"/>
                        </w:rPr>
                        <w:t>Bidang Fokus</w:t>
                      </w:r>
                      <w:r>
                        <w:rPr>
                          <w:rFonts w:ascii="Times" w:hAnsi="Times"/>
                          <w:sz w:val="16"/>
                          <w:szCs w:val="16"/>
                        </w:rPr>
                        <w:tab/>
                      </w:r>
                      <w:r>
                        <w:rPr>
                          <w:rFonts w:ascii="Times" w:hAnsi="Times"/>
                          <w:sz w:val="16"/>
                          <w:szCs w:val="16"/>
                        </w:rPr>
                        <w:tab/>
                        <w:t>: Pendidikan Tata Niaga</w:t>
                      </w:r>
                    </w:p>
                    <w:p w14:paraId="7CD81DCE" w14:textId="77777777" w:rsidR="0057250F" w:rsidRDefault="0057250F">
                      <w:pPr>
                        <w:contextualSpacing/>
                        <w:rPr>
                          <w:rFonts w:ascii="Times" w:hAnsi="Times"/>
                          <w:sz w:val="16"/>
                          <w:szCs w:val="16"/>
                        </w:rPr>
                      </w:pPr>
                      <w:r>
                        <w:rPr>
                          <w:rFonts w:ascii="Times" w:hAnsi="Times"/>
                          <w:sz w:val="16"/>
                          <w:szCs w:val="16"/>
                        </w:rPr>
                        <w:t>Klaster Pendidikan</w:t>
                      </w:r>
                      <w:r>
                        <w:rPr>
                          <w:rFonts w:ascii="Times" w:hAnsi="Times"/>
                          <w:sz w:val="16"/>
                          <w:szCs w:val="16"/>
                        </w:rPr>
                        <w:tab/>
                      </w:r>
                      <w:r>
                        <w:rPr>
                          <w:rFonts w:ascii="Times" w:hAnsi="Times"/>
                          <w:sz w:val="16"/>
                          <w:szCs w:val="16"/>
                        </w:rPr>
                        <w:tab/>
                        <w:t>: Klaster 1 (Peneliti Utama)</w:t>
                      </w:r>
                    </w:p>
                    <w:p w14:paraId="09FC75FB" w14:textId="77777777" w:rsidR="0057250F" w:rsidRDefault="0057250F">
                      <w:pPr>
                        <w:rPr>
                          <w:rFonts w:ascii="Times" w:hAnsi="Times"/>
                          <w:sz w:val="16"/>
                          <w:szCs w:val="16"/>
                        </w:rPr>
                      </w:pPr>
                    </w:p>
                  </w:txbxContent>
                </v:textbox>
              </v:shape>
            </w:pict>
          </mc:Fallback>
        </mc:AlternateContent>
      </w:r>
      <w:r w:rsidR="00E85D07" w:rsidRPr="005C4488">
        <w:rPr>
          <w:rFonts w:ascii="Times New Roman" w:hAnsi="Times New Roman" w:cs="Times New Roman"/>
          <w:b/>
          <w:color w:val="000000" w:themeColor="text1"/>
          <w:sz w:val="24"/>
          <w:szCs w:val="24"/>
        </w:rPr>
        <w:t>LAPORAN KEMAJUAN</w:t>
      </w:r>
    </w:p>
    <w:p w14:paraId="23715E80" w14:textId="77777777" w:rsidR="00B11BE7" w:rsidRPr="005C4488" w:rsidRDefault="0057250F">
      <w:pPr>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PENELITIAN PROGRAM DOSEN WAJIB MENELITI</w:t>
      </w:r>
    </w:p>
    <w:p w14:paraId="4F431AC8" w14:textId="77777777" w:rsidR="00B11BE7" w:rsidRPr="005C4488" w:rsidRDefault="0057250F">
      <w:pPr>
        <w:jc w:val="center"/>
        <w:rPr>
          <w:rFonts w:ascii="Times New Roman" w:hAnsi="Times New Roman" w:cs="Times New Roman"/>
          <w:b/>
          <w:i/>
          <w:color w:val="000000" w:themeColor="text1"/>
          <w:sz w:val="24"/>
          <w:szCs w:val="24"/>
        </w:rPr>
      </w:pPr>
      <w:r w:rsidRPr="005C4488">
        <w:rPr>
          <w:rFonts w:ascii="Times New Roman" w:hAnsi="Times New Roman" w:cs="Times New Roman"/>
          <w:b/>
          <w:i/>
          <w:color w:val="000000" w:themeColor="text1"/>
          <w:sz w:val="24"/>
          <w:szCs w:val="24"/>
        </w:rPr>
        <w:t>Colaborative Reasearch:</w:t>
      </w:r>
    </w:p>
    <w:p w14:paraId="47985661" w14:textId="38D5C3CC" w:rsidR="00B11BE7" w:rsidRPr="005C4488" w:rsidRDefault="0057250F" w:rsidP="00720652">
      <w:pPr>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(Universitas Lambung Mangkurat, Universitas Negeri Mulawarman, Universitas Syah Kuala, Universitas Muhammadiyah Surakarta)</w:t>
      </w:r>
    </w:p>
    <w:p w14:paraId="3A36916C" w14:textId="3DF80368" w:rsidR="00B11BE7" w:rsidRPr="005C4488" w:rsidRDefault="005B7BEE">
      <w:pPr>
        <w:jc w:val="center"/>
        <w:rPr>
          <w:rFonts w:ascii="Times New Roman" w:hAnsi="Times New Roman" w:cs="Times New Roman"/>
          <w:b/>
          <w:color w:val="000000" w:themeColor="text1"/>
          <w:sz w:val="24"/>
          <w:szCs w:val="24"/>
          <w:lang w:val="id-ID"/>
        </w:rPr>
      </w:pPr>
      <w:r w:rsidRPr="005C4488">
        <w:rPr>
          <w:rFonts w:ascii="Times New Roman" w:hAnsi="Times New Roman" w:cs="Times New Roman"/>
          <w:b/>
          <w:noProof/>
          <w:color w:val="000000" w:themeColor="text1"/>
          <w:sz w:val="24"/>
          <w:szCs w:val="24"/>
          <w:lang w:val="id-ID"/>
        </w:rPr>
        <w:drawing>
          <wp:inline distT="0" distB="0" distL="0" distR="0" wp14:anchorId="6EA776F5" wp14:editId="39A6F9A7">
            <wp:extent cx="1611824" cy="1621949"/>
            <wp:effectExtent l="0" t="0" r="127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8255" cy="1678734"/>
                    </a:xfrm>
                    <a:prstGeom prst="rect">
                      <a:avLst/>
                    </a:prstGeom>
                  </pic:spPr>
                </pic:pic>
              </a:graphicData>
            </a:graphic>
          </wp:inline>
        </w:drawing>
      </w:r>
    </w:p>
    <w:p w14:paraId="5A759FF8" w14:textId="77777777" w:rsidR="00B11BE7" w:rsidRPr="005C4488" w:rsidRDefault="00B11BE7">
      <w:pPr>
        <w:jc w:val="center"/>
        <w:rPr>
          <w:rFonts w:ascii="Times New Roman" w:hAnsi="Times New Roman" w:cs="Times New Roman"/>
          <w:b/>
          <w:color w:val="000000" w:themeColor="text1"/>
          <w:sz w:val="24"/>
          <w:szCs w:val="24"/>
          <w:lang w:val="id-ID"/>
        </w:rPr>
      </w:pPr>
    </w:p>
    <w:p w14:paraId="6D86CEB9" w14:textId="77777777" w:rsidR="00B11BE7" w:rsidRPr="005C4488" w:rsidRDefault="0057250F">
      <w:pPr>
        <w:jc w:val="center"/>
        <w:rPr>
          <w:rFonts w:ascii="Times New Roman" w:hAnsi="Times New Roman" w:cs="Times New Roman"/>
          <w:b/>
          <w:color w:val="000000" w:themeColor="text1"/>
          <w:sz w:val="24"/>
          <w:szCs w:val="24"/>
          <w:lang w:val="id-ID"/>
        </w:rPr>
      </w:pPr>
      <w:r w:rsidRPr="005C4488">
        <w:rPr>
          <w:rFonts w:ascii="Times New Roman" w:hAnsi="Times New Roman" w:cs="Times New Roman"/>
          <w:b/>
          <w:color w:val="000000" w:themeColor="text1"/>
          <w:sz w:val="24"/>
          <w:szCs w:val="24"/>
        </w:rPr>
        <w:t>PENGEMBANGAN PROGRAM KEWIRAUSAHAAN KESEJARAHAN (</w:t>
      </w:r>
      <w:r w:rsidRPr="005C4488">
        <w:rPr>
          <w:rFonts w:ascii="Times New Roman" w:hAnsi="Times New Roman" w:cs="Times New Roman"/>
          <w:b/>
          <w:i/>
          <w:iCs/>
          <w:color w:val="000000" w:themeColor="text1"/>
          <w:sz w:val="24"/>
          <w:szCs w:val="24"/>
        </w:rPr>
        <w:t>HISTORIOPRENEURSHIP</w:t>
      </w:r>
      <w:r w:rsidRPr="005C4488">
        <w:rPr>
          <w:rFonts w:ascii="Times New Roman" w:hAnsi="Times New Roman" w:cs="Times New Roman"/>
          <w:b/>
          <w:color w:val="000000" w:themeColor="text1"/>
          <w:sz w:val="24"/>
          <w:szCs w:val="24"/>
        </w:rPr>
        <w:t xml:space="preserve">) </w:t>
      </w:r>
      <w:r w:rsidRPr="005C4488">
        <w:rPr>
          <w:rFonts w:ascii="Times New Roman" w:hAnsi="Times New Roman" w:cs="Times New Roman"/>
          <w:b/>
          <w:color w:val="000000" w:themeColor="text1"/>
          <w:sz w:val="24"/>
          <w:szCs w:val="24"/>
          <w:lang w:val="id-ID"/>
        </w:rPr>
        <w:t xml:space="preserve">DI KOTA BANJARMASIN </w:t>
      </w:r>
    </w:p>
    <w:p w14:paraId="67B5830B" w14:textId="77777777" w:rsidR="00B11BE7" w:rsidRPr="005C4488" w:rsidRDefault="00B11BE7" w:rsidP="00E85D07">
      <w:pPr>
        <w:spacing w:after="0" w:line="240" w:lineRule="auto"/>
        <w:jc w:val="center"/>
        <w:rPr>
          <w:rFonts w:ascii="Times New Roman" w:hAnsi="Times New Roman" w:cs="Times New Roman"/>
          <w:b/>
          <w:color w:val="000000" w:themeColor="text1"/>
          <w:sz w:val="24"/>
          <w:szCs w:val="24"/>
          <w:lang w:val="id-ID"/>
        </w:rPr>
      </w:pPr>
    </w:p>
    <w:p w14:paraId="3971364E" w14:textId="594BA502" w:rsidR="00B11BE7" w:rsidRPr="005C4488" w:rsidRDefault="00E85D07" w:rsidP="00E85D07">
      <w:pPr>
        <w:spacing w:after="0" w:line="240" w:lineRule="auto"/>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Dibiayai oleh:</w:t>
      </w:r>
    </w:p>
    <w:p w14:paraId="460611CC" w14:textId="15A6A167" w:rsidR="00E85D07" w:rsidRPr="005C4488" w:rsidRDefault="00E85D07" w:rsidP="00E85D07">
      <w:pPr>
        <w:spacing w:after="0" w:line="240" w:lineRule="auto"/>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DIPA Universitas Lambung Mangkurat Anggaran 2021</w:t>
      </w:r>
    </w:p>
    <w:p w14:paraId="348AB3D3" w14:textId="71719F2A" w:rsidR="00E85D07" w:rsidRPr="005C4488" w:rsidRDefault="00E85D07" w:rsidP="00E85D07">
      <w:pPr>
        <w:spacing w:after="0" w:line="240" w:lineRule="auto"/>
        <w:jc w:val="center"/>
        <w:rPr>
          <w:rFonts w:ascii="Times New Roman" w:hAnsi="Times New Roman" w:cs="Times New Roman"/>
          <w:b/>
          <w:color w:val="000000" w:themeColor="text1"/>
          <w:sz w:val="24"/>
          <w:szCs w:val="24"/>
        </w:rPr>
      </w:pPr>
      <w:r w:rsidRPr="00720652">
        <w:rPr>
          <w:rFonts w:ascii="Times New Roman" w:hAnsi="Times New Roman" w:cs="Times New Roman"/>
          <w:b/>
          <w:color w:val="000000" w:themeColor="text1"/>
          <w:sz w:val="24"/>
          <w:szCs w:val="24"/>
          <w:highlight w:val="yellow"/>
        </w:rPr>
        <w:t>Nomor: xxxx tanggal xxx</w:t>
      </w:r>
    </w:p>
    <w:p w14:paraId="2EF40EE9" w14:textId="4D1B698D" w:rsidR="00E85D07" w:rsidRPr="005C4488" w:rsidRDefault="00E85D07" w:rsidP="00E85D07">
      <w:pPr>
        <w:spacing w:after="0" w:line="240" w:lineRule="auto"/>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Universitas Lambung Mangkurat</w:t>
      </w:r>
    </w:p>
    <w:p w14:paraId="2FAD19EC" w14:textId="18A405CB" w:rsidR="00E85D07" w:rsidRPr="005C4488" w:rsidRDefault="00E85D07" w:rsidP="00E85D07">
      <w:pPr>
        <w:spacing w:after="0" w:line="240" w:lineRule="auto"/>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Kementerian Pendidikan dan Kebudayaan</w:t>
      </w:r>
    </w:p>
    <w:p w14:paraId="677EFA69" w14:textId="46C7EB7E" w:rsidR="00E85D07" w:rsidRPr="00720652" w:rsidRDefault="00E85D07" w:rsidP="00E85D07">
      <w:pPr>
        <w:spacing w:after="0" w:line="240" w:lineRule="auto"/>
        <w:jc w:val="center"/>
        <w:rPr>
          <w:rFonts w:ascii="Times New Roman" w:hAnsi="Times New Roman" w:cs="Times New Roman"/>
          <w:b/>
          <w:color w:val="000000" w:themeColor="text1"/>
          <w:sz w:val="24"/>
          <w:szCs w:val="24"/>
        </w:rPr>
      </w:pPr>
      <w:r w:rsidRPr="00720652">
        <w:rPr>
          <w:rFonts w:ascii="Times New Roman" w:hAnsi="Times New Roman" w:cs="Times New Roman"/>
          <w:b/>
          <w:color w:val="000000" w:themeColor="text1"/>
          <w:sz w:val="24"/>
          <w:szCs w:val="24"/>
        </w:rPr>
        <w:t xml:space="preserve">Sesuai SK Rektor Universitas Lambung Mangkurat Nomor: </w:t>
      </w:r>
      <w:r w:rsidR="00720652" w:rsidRPr="00720652">
        <w:rPr>
          <w:rFonts w:ascii="Times New Roman" w:hAnsi="Times New Roman" w:cs="Times New Roman"/>
          <w:b/>
          <w:color w:val="000000" w:themeColor="text1"/>
          <w:sz w:val="24"/>
          <w:szCs w:val="24"/>
        </w:rPr>
        <w:t>697/UN8/PG/2021</w:t>
      </w:r>
    </w:p>
    <w:p w14:paraId="1A79EFF0" w14:textId="144FC009" w:rsidR="00E85D07" w:rsidRPr="005C4488" w:rsidRDefault="00E85D07" w:rsidP="00E85D07">
      <w:pPr>
        <w:spacing w:after="0" w:line="240" w:lineRule="auto"/>
        <w:jc w:val="center"/>
        <w:rPr>
          <w:rFonts w:ascii="Times New Roman" w:hAnsi="Times New Roman" w:cs="Times New Roman"/>
          <w:b/>
          <w:color w:val="000000" w:themeColor="text1"/>
          <w:sz w:val="24"/>
          <w:szCs w:val="24"/>
        </w:rPr>
      </w:pPr>
      <w:r w:rsidRPr="00720652">
        <w:rPr>
          <w:rFonts w:ascii="Times New Roman" w:hAnsi="Times New Roman" w:cs="Times New Roman"/>
          <w:b/>
          <w:color w:val="000000" w:themeColor="text1"/>
          <w:sz w:val="24"/>
          <w:szCs w:val="24"/>
        </w:rPr>
        <w:t xml:space="preserve">Tanggal </w:t>
      </w:r>
      <w:r w:rsidR="00720652" w:rsidRPr="00720652">
        <w:rPr>
          <w:rFonts w:ascii="Times New Roman" w:hAnsi="Times New Roman" w:cs="Times New Roman"/>
          <w:b/>
          <w:color w:val="000000" w:themeColor="text1"/>
          <w:sz w:val="24"/>
          <w:szCs w:val="24"/>
        </w:rPr>
        <w:t>22 Maret 2021</w:t>
      </w:r>
    </w:p>
    <w:p w14:paraId="77F620C2" w14:textId="3853B946" w:rsidR="00E85D07" w:rsidRPr="005C4488" w:rsidRDefault="00E85D07" w:rsidP="00E85D07">
      <w:pPr>
        <w:spacing w:after="0" w:line="240" w:lineRule="auto"/>
        <w:jc w:val="center"/>
        <w:rPr>
          <w:rFonts w:ascii="Times New Roman" w:hAnsi="Times New Roman" w:cs="Times New Roman"/>
          <w:b/>
          <w:color w:val="000000" w:themeColor="text1"/>
          <w:sz w:val="24"/>
          <w:szCs w:val="24"/>
        </w:rPr>
      </w:pPr>
    </w:p>
    <w:p w14:paraId="7EF78393" w14:textId="0AB1A932" w:rsidR="00E85D07" w:rsidRPr="005C4488" w:rsidRDefault="00E85D07" w:rsidP="00E85D07">
      <w:pPr>
        <w:spacing w:after="0" w:line="240" w:lineRule="auto"/>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TIM PENELITI</w:t>
      </w:r>
    </w:p>
    <w:p w14:paraId="5CB49477" w14:textId="77777777" w:rsidR="00E85D07" w:rsidRPr="005C4488" w:rsidRDefault="00E85D07" w:rsidP="00E85D07">
      <w:pPr>
        <w:spacing w:after="0" w:line="240" w:lineRule="auto"/>
        <w:jc w:val="center"/>
        <w:rPr>
          <w:rFonts w:ascii="Times New Roman" w:hAnsi="Times New Roman" w:cs="Times New Roman"/>
          <w:b/>
          <w:color w:val="000000" w:themeColor="text1"/>
          <w:sz w:val="24"/>
          <w:szCs w:val="24"/>
        </w:rPr>
      </w:pP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2981"/>
      </w:tblGrid>
      <w:tr w:rsidR="005C4488" w:rsidRPr="005C4488" w14:paraId="12CF72F2" w14:textId="77777777">
        <w:tc>
          <w:tcPr>
            <w:tcW w:w="3827" w:type="dxa"/>
          </w:tcPr>
          <w:p w14:paraId="473D2B19" w14:textId="0310034C" w:rsidR="00B11BE7" w:rsidRPr="005C4488" w:rsidRDefault="0057250F">
            <w:pPr>
              <w:spacing w:after="0" w:line="240" w:lineRule="auto"/>
              <w:contextualSpacing/>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Prof. Dr. </w:t>
            </w:r>
            <w:r w:rsidRPr="005C4488">
              <w:rPr>
                <w:rFonts w:ascii="Times New Roman" w:hAnsi="Times New Roman" w:cs="Times New Roman"/>
                <w:color w:val="000000" w:themeColor="text1"/>
                <w:sz w:val="24"/>
                <w:szCs w:val="24"/>
                <w:lang w:val="id-ID"/>
              </w:rPr>
              <w:t>Dwi Atmono</w:t>
            </w:r>
            <w:r w:rsidRPr="005C4488">
              <w:rPr>
                <w:rFonts w:ascii="Times New Roman" w:hAnsi="Times New Roman" w:cs="Times New Roman"/>
                <w:color w:val="000000" w:themeColor="text1"/>
                <w:sz w:val="24"/>
                <w:szCs w:val="24"/>
              </w:rPr>
              <w:t>, M.Pd., M.Si</w:t>
            </w:r>
            <w:r w:rsidR="0042641B" w:rsidRPr="005C4488">
              <w:rPr>
                <w:rFonts w:ascii="Times New Roman" w:hAnsi="Times New Roman" w:cs="Times New Roman"/>
                <w:color w:val="000000" w:themeColor="text1"/>
                <w:sz w:val="24"/>
                <w:szCs w:val="24"/>
              </w:rPr>
              <w:t>.</w:t>
            </w:r>
          </w:p>
        </w:tc>
        <w:tc>
          <w:tcPr>
            <w:tcW w:w="2981" w:type="dxa"/>
          </w:tcPr>
          <w:p w14:paraId="10AB32FB" w14:textId="77777777" w:rsidR="00B11BE7" w:rsidRPr="005C4488" w:rsidRDefault="0057250F">
            <w:pPr>
              <w:spacing w:after="0" w:line="240" w:lineRule="auto"/>
              <w:contextualSpacing/>
              <w:jc w:val="center"/>
              <w:rPr>
                <w:rFonts w:ascii="Times New Roman" w:hAnsi="Times New Roman" w:cs="Times New Roman"/>
                <w:b/>
                <w:color w:val="000000" w:themeColor="text1"/>
                <w:sz w:val="24"/>
                <w:szCs w:val="24"/>
              </w:rPr>
            </w:pPr>
            <w:r w:rsidRPr="005C4488">
              <w:rPr>
                <w:rFonts w:ascii="Times New Roman" w:eastAsia="Bookman Old Style" w:hAnsi="Times New Roman" w:cs="Times New Roman"/>
                <w:color w:val="000000" w:themeColor="text1"/>
                <w:sz w:val="24"/>
                <w:szCs w:val="24"/>
              </w:rPr>
              <w:t>0013126203</w:t>
            </w:r>
          </w:p>
        </w:tc>
      </w:tr>
      <w:tr w:rsidR="005C4488" w:rsidRPr="005C4488" w14:paraId="7DA56403" w14:textId="77777777">
        <w:tc>
          <w:tcPr>
            <w:tcW w:w="3827" w:type="dxa"/>
          </w:tcPr>
          <w:p w14:paraId="3B796463" w14:textId="77777777" w:rsidR="00B11BE7" w:rsidRPr="005C4488" w:rsidRDefault="0057250F">
            <w:pPr>
              <w:spacing w:after="0" w:line="240" w:lineRule="auto"/>
              <w:contextualSpacing/>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Dr. </w:t>
            </w:r>
            <w:r w:rsidRPr="005C4488">
              <w:rPr>
                <w:rFonts w:ascii="Times New Roman" w:hAnsi="Times New Roman" w:cs="Times New Roman"/>
                <w:color w:val="000000" w:themeColor="text1"/>
                <w:sz w:val="24"/>
                <w:szCs w:val="24"/>
                <w:lang w:val="id-ID"/>
              </w:rPr>
              <w:t>Muhammad Rahmattullah</w:t>
            </w:r>
            <w:r w:rsidRPr="005C4488">
              <w:rPr>
                <w:rFonts w:ascii="Times New Roman" w:hAnsi="Times New Roman" w:cs="Times New Roman"/>
                <w:color w:val="000000" w:themeColor="text1"/>
                <w:sz w:val="24"/>
                <w:szCs w:val="24"/>
              </w:rPr>
              <w:t>, M.Pd.</w:t>
            </w:r>
          </w:p>
        </w:tc>
        <w:tc>
          <w:tcPr>
            <w:tcW w:w="2981" w:type="dxa"/>
          </w:tcPr>
          <w:p w14:paraId="3B0D05D4" w14:textId="77777777" w:rsidR="00B11BE7" w:rsidRPr="005C4488" w:rsidRDefault="0057250F">
            <w:pPr>
              <w:spacing w:after="0" w:line="240" w:lineRule="auto"/>
              <w:contextualSpacing/>
              <w:jc w:val="center"/>
              <w:rPr>
                <w:rFonts w:ascii="Times New Roman" w:hAnsi="Times New Roman" w:cs="Times New Roman"/>
                <w:b/>
                <w:color w:val="000000" w:themeColor="text1"/>
                <w:sz w:val="24"/>
                <w:szCs w:val="24"/>
              </w:rPr>
            </w:pPr>
            <w:r w:rsidRPr="005C4488">
              <w:rPr>
                <w:rFonts w:ascii="Times New Roman" w:hAnsi="Times New Roman" w:cs="Times New Roman"/>
                <w:color w:val="000000" w:themeColor="text1"/>
                <w:sz w:val="24"/>
                <w:szCs w:val="24"/>
                <w:lang w:val="fi-FI"/>
              </w:rPr>
              <w:t>0013048203</w:t>
            </w:r>
          </w:p>
        </w:tc>
      </w:tr>
      <w:tr w:rsidR="00720652" w:rsidRPr="005C4488" w14:paraId="41E5ED19" w14:textId="77777777">
        <w:tc>
          <w:tcPr>
            <w:tcW w:w="3827" w:type="dxa"/>
          </w:tcPr>
          <w:p w14:paraId="1551797B" w14:textId="2FB11DEC" w:rsidR="00720652" w:rsidRPr="005C4488" w:rsidRDefault="00720652">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Ananda Setiawan, M.Pd.</w:t>
            </w:r>
          </w:p>
        </w:tc>
        <w:tc>
          <w:tcPr>
            <w:tcW w:w="2981" w:type="dxa"/>
          </w:tcPr>
          <w:p w14:paraId="71AE2C49" w14:textId="15922A41" w:rsidR="00720652" w:rsidRPr="005C4488" w:rsidRDefault="00720652">
            <w:pPr>
              <w:spacing w:after="0" w:line="240" w:lineRule="auto"/>
              <w:contextualSpacing/>
              <w:jc w:val="center"/>
              <w:rPr>
                <w:rFonts w:ascii="Times New Roman" w:hAnsi="Times New Roman" w:cs="Times New Roman"/>
                <w:color w:val="000000" w:themeColor="text1"/>
                <w:sz w:val="24"/>
                <w:szCs w:val="24"/>
                <w:lang w:val="fi-FI"/>
              </w:rPr>
            </w:pPr>
            <w:r>
              <w:rPr>
                <w:rFonts w:ascii="Times New Roman" w:hAnsi="Times New Roman" w:cs="Times New Roman"/>
                <w:color w:val="000000" w:themeColor="text1"/>
                <w:sz w:val="24"/>
                <w:szCs w:val="24"/>
                <w:lang w:val="fi-FI"/>
              </w:rPr>
              <w:t>0009059402</w:t>
            </w:r>
          </w:p>
        </w:tc>
      </w:tr>
      <w:tr w:rsidR="005C4488" w:rsidRPr="005C4488" w14:paraId="05D82C1A" w14:textId="77777777">
        <w:tc>
          <w:tcPr>
            <w:tcW w:w="3827" w:type="dxa"/>
          </w:tcPr>
          <w:p w14:paraId="1E00D131" w14:textId="77777777" w:rsidR="00B11BE7" w:rsidRPr="005C4488" w:rsidRDefault="0057250F">
            <w:pPr>
              <w:spacing w:after="0" w:line="240" w:lineRule="auto"/>
              <w:contextualSpacing/>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Dr. Reza, M.Pd.</w:t>
            </w:r>
          </w:p>
        </w:tc>
        <w:tc>
          <w:tcPr>
            <w:tcW w:w="2981" w:type="dxa"/>
          </w:tcPr>
          <w:p w14:paraId="20660B9C" w14:textId="77777777" w:rsidR="00B11BE7" w:rsidRPr="005C4488" w:rsidRDefault="0057250F">
            <w:pPr>
              <w:spacing w:after="0" w:line="240" w:lineRule="auto"/>
              <w:contextualSpacing/>
              <w:jc w:val="center"/>
              <w:rPr>
                <w:rFonts w:ascii="Times New Roman" w:hAnsi="Times New Roman" w:cs="Times New Roman"/>
                <w:b/>
                <w:color w:val="000000" w:themeColor="text1"/>
                <w:sz w:val="24"/>
                <w:szCs w:val="24"/>
              </w:rPr>
            </w:pPr>
            <w:r w:rsidRPr="005C4488">
              <w:rPr>
                <w:rFonts w:ascii="Times New Roman" w:eastAsia="Calibri" w:hAnsi="Times New Roman" w:cs="Times New Roman"/>
                <w:color w:val="000000" w:themeColor="text1"/>
                <w:spacing w:val="1"/>
                <w:position w:val="1"/>
                <w:sz w:val="24"/>
                <w:szCs w:val="24"/>
              </w:rPr>
              <w:t>0</w:t>
            </w:r>
            <w:r w:rsidRPr="005C4488">
              <w:rPr>
                <w:rFonts w:ascii="Times New Roman" w:eastAsia="Calibri" w:hAnsi="Times New Roman" w:cs="Times New Roman"/>
                <w:color w:val="000000" w:themeColor="text1"/>
                <w:spacing w:val="-2"/>
                <w:position w:val="1"/>
                <w:sz w:val="24"/>
                <w:szCs w:val="24"/>
              </w:rPr>
              <w:t>0</w:t>
            </w:r>
            <w:r w:rsidRPr="005C4488">
              <w:rPr>
                <w:rFonts w:ascii="Times New Roman" w:eastAsia="Calibri" w:hAnsi="Times New Roman" w:cs="Times New Roman"/>
                <w:color w:val="000000" w:themeColor="text1"/>
                <w:spacing w:val="1"/>
                <w:position w:val="1"/>
                <w:sz w:val="24"/>
                <w:szCs w:val="24"/>
              </w:rPr>
              <w:t>0</w:t>
            </w:r>
            <w:r w:rsidRPr="005C4488">
              <w:rPr>
                <w:rFonts w:ascii="Times New Roman" w:eastAsia="Calibri" w:hAnsi="Times New Roman" w:cs="Times New Roman"/>
                <w:color w:val="000000" w:themeColor="text1"/>
                <w:spacing w:val="-2"/>
                <w:position w:val="1"/>
                <w:sz w:val="24"/>
                <w:szCs w:val="24"/>
              </w:rPr>
              <w:t>5</w:t>
            </w:r>
            <w:r w:rsidRPr="005C4488">
              <w:rPr>
                <w:rFonts w:ascii="Times New Roman" w:eastAsia="Calibri" w:hAnsi="Times New Roman" w:cs="Times New Roman"/>
                <w:color w:val="000000" w:themeColor="text1"/>
                <w:spacing w:val="1"/>
                <w:position w:val="1"/>
                <w:sz w:val="24"/>
                <w:szCs w:val="24"/>
              </w:rPr>
              <w:t>0</w:t>
            </w:r>
            <w:r w:rsidRPr="005C4488">
              <w:rPr>
                <w:rFonts w:ascii="Times New Roman" w:eastAsia="Calibri" w:hAnsi="Times New Roman" w:cs="Times New Roman"/>
                <w:color w:val="000000" w:themeColor="text1"/>
                <w:spacing w:val="-2"/>
                <w:position w:val="1"/>
                <w:sz w:val="24"/>
                <w:szCs w:val="24"/>
              </w:rPr>
              <w:t>6</w:t>
            </w:r>
            <w:r w:rsidRPr="005C4488">
              <w:rPr>
                <w:rFonts w:ascii="Times New Roman" w:eastAsia="Calibri" w:hAnsi="Times New Roman" w:cs="Times New Roman"/>
                <w:color w:val="000000" w:themeColor="text1"/>
                <w:spacing w:val="1"/>
                <w:position w:val="1"/>
                <w:sz w:val="24"/>
                <w:szCs w:val="24"/>
              </w:rPr>
              <w:t>7</w:t>
            </w:r>
            <w:r w:rsidRPr="005C4488">
              <w:rPr>
                <w:rFonts w:ascii="Times New Roman" w:eastAsia="Calibri" w:hAnsi="Times New Roman" w:cs="Times New Roman"/>
                <w:color w:val="000000" w:themeColor="text1"/>
                <w:spacing w:val="-2"/>
                <w:position w:val="1"/>
                <w:sz w:val="24"/>
                <w:szCs w:val="24"/>
              </w:rPr>
              <w:t>9</w:t>
            </w:r>
            <w:r w:rsidRPr="005C4488">
              <w:rPr>
                <w:rFonts w:ascii="Times New Roman" w:eastAsia="Calibri" w:hAnsi="Times New Roman" w:cs="Times New Roman"/>
                <w:color w:val="000000" w:themeColor="text1"/>
                <w:spacing w:val="1"/>
                <w:position w:val="1"/>
                <w:sz w:val="24"/>
                <w:szCs w:val="24"/>
              </w:rPr>
              <w:t>0</w:t>
            </w:r>
            <w:r w:rsidRPr="005C4488">
              <w:rPr>
                <w:rFonts w:ascii="Times New Roman" w:eastAsia="Calibri" w:hAnsi="Times New Roman" w:cs="Times New Roman"/>
                <w:color w:val="000000" w:themeColor="text1"/>
                <w:position w:val="1"/>
                <w:sz w:val="24"/>
                <w:szCs w:val="24"/>
              </w:rPr>
              <w:t>1</w:t>
            </w:r>
          </w:p>
        </w:tc>
      </w:tr>
      <w:tr w:rsidR="005C4488" w:rsidRPr="005C4488" w14:paraId="1CF19EDE" w14:textId="77777777">
        <w:tc>
          <w:tcPr>
            <w:tcW w:w="3827" w:type="dxa"/>
          </w:tcPr>
          <w:p w14:paraId="51209F69" w14:textId="77777777" w:rsidR="00B11BE7" w:rsidRPr="005C4488" w:rsidRDefault="0057250F">
            <w:pPr>
              <w:spacing w:after="0" w:line="240" w:lineRule="auto"/>
              <w:contextualSpacing/>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Achmad Mustofa, M.Pd.</w:t>
            </w:r>
          </w:p>
        </w:tc>
        <w:tc>
          <w:tcPr>
            <w:tcW w:w="2981" w:type="dxa"/>
          </w:tcPr>
          <w:p w14:paraId="6B90614C" w14:textId="77777777" w:rsidR="00B11BE7" w:rsidRPr="005C4488" w:rsidRDefault="0057250F">
            <w:pPr>
              <w:spacing w:after="0" w:line="240" w:lineRule="auto"/>
              <w:contextualSpacing/>
              <w:jc w:val="center"/>
              <w:rPr>
                <w:rFonts w:ascii="Times New Roman" w:hAnsi="Times New Roman" w:cs="Times New Roman"/>
                <w:b/>
                <w:color w:val="000000" w:themeColor="text1"/>
                <w:sz w:val="24"/>
                <w:szCs w:val="24"/>
              </w:rPr>
            </w:pPr>
            <w:r w:rsidRPr="005C4488">
              <w:rPr>
                <w:rFonts w:ascii="Times New Roman" w:hAnsi="Times New Roman" w:cs="Times New Roman"/>
                <w:color w:val="000000" w:themeColor="text1"/>
                <w:sz w:val="24"/>
                <w:szCs w:val="24"/>
                <w:lang w:val="zh-CN"/>
              </w:rPr>
              <w:t>002</w:t>
            </w:r>
            <w:r w:rsidRPr="005C4488">
              <w:rPr>
                <w:rFonts w:ascii="Times New Roman" w:hAnsi="Times New Roman" w:cs="Times New Roman"/>
                <w:color w:val="000000" w:themeColor="text1"/>
                <w:sz w:val="24"/>
                <w:szCs w:val="24"/>
              </w:rPr>
              <w:t>8</w:t>
            </w:r>
            <w:r w:rsidRPr="005C4488">
              <w:rPr>
                <w:rFonts w:ascii="Times New Roman" w:hAnsi="Times New Roman" w:cs="Times New Roman"/>
                <w:color w:val="000000" w:themeColor="text1"/>
                <w:sz w:val="24"/>
                <w:szCs w:val="24"/>
                <w:lang w:val="zh-CN"/>
              </w:rPr>
              <w:t>0</w:t>
            </w:r>
            <w:r w:rsidRPr="005C4488">
              <w:rPr>
                <w:rFonts w:ascii="Times New Roman" w:hAnsi="Times New Roman" w:cs="Times New Roman"/>
                <w:color w:val="000000" w:themeColor="text1"/>
                <w:sz w:val="24"/>
                <w:szCs w:val="24"/>
              </w:rPr>
              <w:t>59302</w:t>
            </w:r>
          </w:p>
        </w:tc>
      </w:tr>
      <w:tr w:rsidR="00B11BE7" w:rsidRPr="005C4488" w14:paraId="107E2449" w14:textId="77777777">
        <w:tc>
          <w:tcPr>
            <w:tcW w:w="3827" w:type="dxa"/>
          </w:tcPr>
          <w:p w14:paraId="7C6860AB" w14:textId="77777777" w:rsidR="00B11BE7" w:rsidRPr="005C4488" w:rsidRDefault="0057250F">
            <w:pPr>
              <w:spacing w:after="0" w:line="240" w:lineRule="auto"/>
              <w:contextualSpacing/>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Rochman Hadi Mustofa, M.Pd.</w:t>
            </w:r>
          </w:p>
        </w:tc>
        <w:tc>
          <w:tcPr>
            <w:tcW w:w="2981" w:type="dxa"/>
          </w:tcPr>
          <w:p w14:paraId="4B517EE6" w14:textId="77777777" w:rsidR="00B11BE7" w:rsidRPr="005C4488" w:rsidRDefault="0057250F">
            <w:pPr>
              <w:spacing w:after="0" w:line="240" w:lineRule="auto"/>
              <w:contextualSpacing/>
              <w:jc w:val="center"/>
              <w:rPr>
                <w:rFonts w:ascii="Times New Roman" w:hAnsi="Times New Roman" w:cs="Times New Roman"/>
                <w:color w:val="000000" w:themeColor="text1"/>
                <w:sz w:val="24"/>
                <w:szCs w:val="24"/>
                <w:lang w:val="zh-CN"/>
              </w:rPr>
            </w:pPr>
            <w:r w:rsidRPr="005C4488">
              <w:rPr>
                <w:rFonts w:ascii="Times New Roman" w:hAnsi="Times New Roman" w:cs="Times New Roman"/>
                <w:color w:val="000000" w:themeColor="text1"/>
                <w:sz w:val="24"/>
                <w:szCs w:val="24"/>
              </w:rPr>
              <w:t>0621029004</w:t>
            </w:r>
          </w:p>
        </w:tc>
      </w:tr>
    </w:tbl>
    <w:p w14:paraId="666F7B72" w14:textId="3EA6E0E3" w:rsidR="00B11BE7" w:rsidRPr="005C4488" w:rsidRDefault="00B11BE7" w:rsidP="00E85D07">
      <w:pPr>
        <w:contextualSpacing/>
        <w:rPr>
          <w:rFonts w:ascii="Times New Roman" w:hAnsi="Times New Roman" w:cs="Times New Roman"/>
          <w:b/>
          <w:color w:val="000000" w:themeColor="text1"/>
          <w:sz w:val="24"/>
          <w:szCs w:val="24"/>
        </w:rPr>
      </w:pPr>
    </w:p>
    <w:p w14:paraId="108F7BAE" w14:textId="77777777" w:rsidR="00B11BE7" w:rsidRPr="005C4488" w:rsidRDefault="00B11BE7" w:rsidP="00720652">
      <w:pPr>
        <w:rPr>
          <w:rFonts w:ascii="Times New Roman" w:hAnsi="Times New Roman" w:cs="Times New Roman"/>
          <w:b/>
          <w:color w:val="000000" w:themeColor="text1"/>
          <w:sz w:val="24"/>
          <w:szCs w:val="24"/>
          <w:lang w:val="id-ID"/>
        </w:rPr>
      </w:pPr>
    </w:p>
    <w:p w14:paraId="6B88728A" w14:textId="77777777" w:rsidR="00B11BE7" w:rsidRPr="005C4488" w:rsidRDefault="0057250F">
      <w:pPr>
        <w:jc w:val="center"/>
        <w:rPr>
          <w:rFonts w:ascii="Times New Roman" w:hAnsi="Times New Roman" w:cs="Times New Roman"/>
          <w:b/>
          <w:color w:val="000000" w:themeColor="text1"/>
          <w:sz w:val="24"/>
          <w:szCs w:val="24"/>
          <w:lang w:val="id-ID"/>
        </w:rPr>
      </w:pPr>
      <w:r w:rsidRPr="005C4488">
        <w:rPr>
          <w:rFonts w:ascii="Times New Roman" w:hAnsi="Times New Roman" w:cs="Times New Roman"/>
          <w:b/>
          <w:color w:val="000000" w:themeColor="text1"/>
          <w:sz w:val="24"/>
          <w:szCs w:val="24"/>
          <w:lang w:val="id-ID"/>
        </w:rPr>
        <w:t xml:space="preserve">UNIVERSITAS LAMBUNG MANGKURAT </w:t>
      </w:r>
    </w:p>
    <w:p w14:paraId="6C9EF80A" w14:textId="7BC53383" w:rsidR="00B11BE7" w:rsidRDefault="00E85D07">
      <w:pPr>
        <w:jc w:val="center"/>
        <w:rPr>
          <w:rFonts w:ascii="Times New Roman" w:hAnsi="Times New Roman" w:cs="Times New Roman"/>
          <w:b/>
          <w:color w:val="000000" w:themeColor="text1"/>
          <w:sz w:val="24"/>
          <w:szCs w:val="24"/>
          <w:lang w:val="id-ID"/>
        </w:rPr>
      </w:pPr>
      <w:r w:rsidRPr="005C4488">
        <w:rPr>
          <w:rFonts w:ascii="Times New Roman" w:hAnsi="Times New Roman" w:cs="Times New Roman"/>
          <w:b/>
          <w:color w:val="000000" w:themeColor="text1"/>
          <w:sz w:val="24"/>
          <w:szCs w:val="24"/>
        </w:rPr>
        <w:t>September</w:t>
      </w:r>
      <w:r w:rsidR="0057250F" w:rsidRPr="005C4488">
        <w:rPr>
          <w:rFonts w:ascii="Times New Roman" w:hAnsi="Times New Roman" w:cs="Times New Roman"/>
          <w:b/>
          <w:color w:val="000000" w:themeColor="text1"/>
          <w:sz w:val="24"/>
          <w:szCs w:val="24"/>
        </w:rPr>
        <w:t xml:space="preserve"> </w:t>
      </w:r>
      <w:r w:rsidR="0057250F" w:rsidRPr="005C4488">
        <w:rPr>
          <w:rFonts w:ascii="Times New Roman" w:hAnsi="Times New Roman" w:cs="Times New Roman"/>
          <w:b/>
          <w:color w:val="000000" w:themeColor="text1"/>
          <w:sz w:val="24"/>
          <w:szCs w:val="24"/>
          <w:lang w:val="id-ID"/>
        </w:rPr>
        <w:t>2021</w:t>
      </w:r>
    </w:p>
    <w:p w14:paraId="57561097" w14:textId="77777777" w:rsidR="00720652" w:rsidRPr="005C4488" w:rsidRDefault="00720652">
      <w:pPr>
        <w:jc w:val="center"/>
        <w:rPr>
          <w:rFonts w:ascii="Times New Roman" w:hAnsi="Times New Roman" w:cs="Times New Roman"/>
          <w:b/>
          <w:color w:val="000000" w:themeColor="text1"/>
          <w:sz w:val="24"/>
          <w:szCs w:val="24"/>
          <w:lang w:val="id-ID"/>
        </w:rPr>
      </w:pPr>
    </w:p>
    <w:p w14:paraId="299E84A8" w14:textId="77777777" w:rsidR="00B11BE7" w:rsidRPr="005C4488" w:rsidRDefault="0057250F" w:rsidP="00E85D07">
      <w:pPr>
        <w:spacing w:after="0" w:line="240" w:lineRule="auto"/>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lastRenderedPageBreak/>
        <w:t>HALAMAN PENGESAHAN</w:t>
      </w:r>
    </w:p>
    <w:p w14:paraId="4153DF99" w14:textId="0FD4FD01" w:rsidR="00B11BE7" w:rsidRPr="005C4488" w:rsidRDefault="0057250F" w:rsidP="00E85D07">
      <w:pPr>
        <w:pBdr>
          <w:bottom w:val="single" w:sz="4" w:space="1" w:color="auto"/>
        </w:pBdr>
        <w:spacing w:after="0" w:line="240" w:lineRule="auto"/>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PENELITIAN PROGRAM DOSEN WAJIB MENELITI</w:t>
      </w:r>
    </w:p>
    <w:p w14:paraId="78FAD139" w14:textId="77777777" w:rsidR="00E85D07" w:rsidRPr="005C4488" w:rsidRDefault="00E85D07" w:rsidP="00E85D07">
      <w:pPr>
        <w:spacing w:after="0" w:line="240" w:lineRule="auto"/>
        <w:jc w:val="center"/>
        <w:rPr>
          <w:rFonts w:ascii="Times New Roman" w:hAnsi="Times New Roman" w:cs="Times New Roman"/>
          <w:b/>
          <w:color w:val="000000" w:themeColor="text1"/>
          <w:sz w:val="24"/>
          <w:szCs w:val="24"/>
        </w:rPr>
      </w:pPr>
    </w:p>
    <w:p w14:paraId="49B5BDC2" w14:textId="48AEC3C0" w:rsidR="00B11BE7" w:rsidRPr="005C4488" w:rsidRDefault="0057250F" w:rsidP="00E85D07">
      <w:pPr>
        <w:spacing w:after="0" w:line="240" w:lineRule="auto"/>
        <w:ind w:left="3686" w:hanging="3686"/>
        <w:contextualSpacing/>
        <w:rPr>
          <w:rFonts w:ascii="Times New Roman" w:hAnsi="Times New Roman" w:cs="Times New Roman"/>
          <w:b/>
          <w:bCs/>
          <w:color w:val="000000" w:themeColor="text1"/>
          <w:sz w:val="24"/>
          <w:szCs w:val="24"/>
          <w:lang w:val="id-ID"/>
        </w:rPr>
      </w:pPr>
      <w:r w:rsidRPr="005C4488">
        <w:rPr>
          <w:rFonts w:ascii="Times New Roman" w:hAnsi="Times New Roman" w:cs="Times New Roman"/>
          <w:bCs/>
          <w:color w:val="000000" w:themeColor="text1"/>
          <w:sz w:val="24"/>
          <w:szCs w:val="24"/>
        </w:rPr>
        <w:t>Judul</w:t>
      </w:r>
      <w:r w:rsidR="00E85D07" w:rsidRPr="005C4488">
        <w:rPr>
          <w:rFonts w:ascii="Times New Roman" w:hAnsi="Times New Roman" w:cs="Times New Roman"/>
          <w:bCs/>
          <w:color w:val="000000" w:themeColor="text1"/>
          <w:sz w:val="24"/>
          <w:szCs w:val="24"/>
        </w:rPr>
        <w:t xml:space="preserve"> Penelitian</w:t>
      </w:r>
      <w:r w:rsidRPr="005C4488">
        <w:rPr>
          <w:rFonts w:ascii="Times New Roman" w:hAnsi="Times New Roman" w:cs="Times New Roman"/>
          <w:bCs/>
          <w:color w:val="000000" w:themeColor="text1"/>
          <w:sz w:val="24"/>
          <w:szCs w:val="24"/>
        </w:rPr>
        <w:t xml:space="preserve">                                </w:t>
      </w:r>
      <w:proofErr w:type="gramStart"/>
      <w:r w:rsidRPr="005C4488">
        <w:rPr>
          <w:rFonts w:ascii="Times New Roman" w:hAnsi="Times New Roman" w:cs="Times New Roman"/>
          <w:bCs/>
          <w:color w:val="000000" w:themeColor="text1"/>
          <w:sz w:val="24"/>
          <w:szCs w:val="24"/>
        </w:rPr>
        <w:t xml:space="preserve">  :</w:t>
      </w:r>
      <w:proofErr w:type="gramEnd"/>
      <w:r w:rsidRPr="005C4488">
        <w:rPr>
          <w:rFonts w:ascii="Times New Roman" w:hAnsi="Times New Roman" w:cs="Times New Roman"/>
          <w:bCs/>
          <w:color w:val="000000" w:themeColor="text1"/>
          <w:sz w:val="24"/>
          <w:szCs w:val="24"/>
        </w:rPr>
        <w:t xml:space="preserve"> </w:t>
      </w:r>
      <w:r w:rsidRPr="005C4488">
        <w:rPr>
          <w:rFonts w:ascii="Times New Roman" w:hAnsi="Times New Roman" w:cs="Times New Roman"/>
          <w:b/>
          <w:bCs/>
          <w:color w:val="000000" w:themeColor="text1"/>
          <w:sz w:val="24"/>
          <w:szCs w:val="24"/>
        </w:rPr>
        <w:t>Pengembangan Program Kewirausahaan Kesejarahan (</w:t>
      </w:r>
      <w:r w:rsidRPr="005C4488">
        <w:rPr>
          <w:rFonts w:ascii="Times New Roman" w:hAnsi="Times New Roman" w:cs="Times New Roman"/>
          <w:b/>
          <w:bCs/>
          <w:i/>
          <w:iCs/>
          <w:color w:val="000000" w:themeColor="text1"/>
          <w:sz w:val="24"/>
          <w:szCs w:val="24"/>
        </w:rPr>
        <w:t>Historiopreneurship</w:t>
      </w:r>
      <w:r w:rsidRPr="005C4488">
        <w:rPr>
          <w:rFonts w:ascii="Times New Roman" w:hAnsi="Times New Roman" w:cs="Times New Roman"/>
          <w:b/>
          <w:bCs/>
          <w:color w:val="000000" w:themeColor="text1"/>
          <w:sz w:val="24"/>
          <w:szCs w:val="24"/>
        </w:rPr>
        <w:t xml:space="preserve">) </w:t>
      </w:r>
      <w:r w:rsidRPr="005C4488">
        <w:rPr>
          <w:rFonts w:ascii="Times New Roman" w:hAnsi="Times New Roman" w:cs="Times New Roman"/>
          <w:b/>
          <w:bCs/>
          <w:color w:val="000000" w:themeColor="text1"/>
          <w:sz w:val="24"/>
          <w:szCs w:val="24"/>
          <w:lang w:val="id-ID"/>
        </w:rPr>
        <w:t xml:space="preserve">Di Kota Banjarmasin </w:t>
      </w:r>
    </w:p>
    <w:p w14:paraId="06819D72" w14:textId="77777777" w:rsidR="00B11BE7" w:rsidRPr="005C4488" w:rsidRDefault="0057250F" w:rsidP="00E85D07">
      <w:pPr>
        <w:spacing w:after="0" w:line="240" w:lineRule="auto"/>
        <w:contextualSpacing/>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Klaster Penelitian</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xml:space="preserve">: Klaster 1 </w:t>
      </w:r>
      <w:proofErr w:type="gramStart"/>
      <w:r w:rsidRPr="005C4488">
        <w:rPr>
          <w:rFonts w:ascii="Times New Roman" w:hAnsi="Times New Roman" w:cs="Times New Roman"/>
          <w:bCs/>
          <w:color w:val="000000" w:themeColor="text1"/>
          <w:sz w:val="24"/>
          <w:szCs w:val="24"/>
        </w:rPr>
        <w:t>( Peneliti</w:t>
      </w:r>
      <w:proofErr w:type="gramEnd"/>
      <w:r w:rsidRPr="005C4488">
        <w:rPr>
          <w:rFonts w:ascii="Times New Roman" w:hAnsi="Times New Roman" w:cs="Times New Roman"/>
          <w:bCs/>
          <w:color w:val="000000" w:themeColor="text1"/>
          <w:sz w:val="24"/>
          <w:szCs w:val="24"/>
        </w:rPr>
        <w:t xml:space="preserve"> Utama)</w:t>
      </w:r>
    </w:p>
    <w:p w14:paraId="3581D783" w14:textId="77777777" w:rsidR="00B11BE7" w:rsidRPr="005C4488" w:rsidRDefault="0057250F" w:rsidP="00E85D07">
      <w:pPr>
        <w:spacing w:after="0" w:line="240" w:lineRule="auto"/>
        <w:ind w:left="426" w:hanging="426"/>
        <w:contextualSpacing/>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Ketua Peneliti</w:t>
      </w:r>
      <w:r w:rsidRPr="005C4488">
        <w:rPr>
          <w:rFonts w:ascii="Times New Roman" w:hAnsi="Times New Roman" w:cs="Times New Roman"/>
          <w:b/>
          <w:color w:val="000000" w:themeColor="text1"/>
          <w:sz w:val="24"/>
          <w:szCs w:val="24"/>
        </w:rPr>
        <w:tab/>
      </w:r>
    </w:p>
    <w:p w14:paraId="51357FCD" w14:textId="0EA0C6E2" w:rsidR="00B11BE7" w:rsidRPr="005C4488" w:rsidRDefault="0057250F" w:rsidP="00E85D07">
      <w:pPr>
        <w:pStyle w:val="ListParagraph"/>
        <w:numPr>
          <w:ilvl w:val="0"/>
          <w:numId w:val="1"/>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Nama Lengkap</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Prof. Dr. Dwi Atmono, M.Pd., M.Si.</w:t>
      </w:r>
      <w:r w:rsidR="00E85D07" w:rsidRPr="005C4488">
        <w:rPr>
          <w:rFonts w:ascii="Times New Roman" w:hAnsi="Times New Roman" w:cs="Times New Roman"/>
          <w:bCs/>
          <w:color w:val="000000" w:themeColor="text1"/>
          <w:sz w:val="24"/>
          <w:szCs w:val="24"/>
        </w:rPr>
        <w:t xml:space="preserve"> (L)</w:t>
      </w:r>
    </w:p>
    <w:p w14:paraId="0C74B2B1" w14:textId="77777777" w:rsidR="00B11BE7" w:rsidRPr="005C4488" w:rsidRDefault="0057250F" w:rsidP="00E85D07">
      <w:pPr>
        <w:pStyle w:val="ListParagraph"/>
        <w:numPr>
          <w:ilvl w:val="0"/>
          <w:numId w:val="1"/>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NIDN</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00</w:t>
      </w:r>
      <w:r w:rsidRPr="005C4488">
        <w:rPr>
          <w:rFonts w:ascii="Times New Roman" w:hAnsi="Times New Roman" w:cs="Times New Roman"/>
          <w:color w:val="000000" w:themeColor="text1"/>
          <w:sz w:val="24"/>
          <w:szCs w:val="24"/>
        </w:rPr>
        <w:t xml:space="preserve"> </w:t>
      </w:r>
      <w:r w:rsidRPr="005C4488">
        <w:rPr>
          <w:rFonts w:ascii="Times New Roman" w:hAnsi="Times New Roman" w:cs="Times New Roman"/>
          <w:bCs/>
          <w:color w:val="000000" w:themeColor="text1"/>
          <w:sz w:val="24"/>
          <w:szCs w:val="24"/>
        </w:rPr>
        <w:t>13126203</w:t>
      </w:r>
    </w:p>
    <w:p w14:paraId="73F7F442" w14:textId="77777777" w:rsidR="00B11BE7" w:rsidRPr="005C4488" w:rsidRDefault="0057250F" w:rsidP="00E85D07">
      <w:pPr>
        <w:pStyle w:val="ListParagraph"/>
        <w:numPr>
          <w:ilvl w:val="0"/>
          <w:numId w:val="1"/>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Jabatan Fungsional</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Guru Besar</w:t>
      </w:r>
    </w:p>
    <w:p w14:paraId="0A627E84" w14:textId="77777777" w:rsidR="00B11BE7" w:rsidRPr="005C4488" w:rsidRDefault="0057250F" w:rsidP="00E85D07">
      <w:pPr>
        <w:pStyle w:val="ListParagraph"/>
        <w:numPr>
          <w:ilvl w:val="0"/>
          <w:numId w:val="1"/>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Program Studi</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Pendidikan Ekonomi</w:t>
      </w:r>
    </w:p>
    <w:p w14:paraId="7F9C4F36" w14:textId="77777777" w:rsidR="00B11BE7" w:rsidRPr="005C4488" w:rsidRDefault="0057250F" w:rsidP="00E85D07">
      <w:pPr>
        <w:pStyle w:val="ListParagraph"/>
        <w:numPr>
          <w:ilvl w:val="0"/>
          <w:numId w:val="1"/>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Nomor HP</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0812 5392 4062</w:t>
      </w:r>
    </w:p>
    <w:p w14:paraId="2A97D2D7" w14:textId="10EB81BC" w:rsidR="00B11BE7" w:rsidRPr="005C4488" w:rsidRDefault="0057250F" w:rsidP="00E85D07">
      <w:pPr>
        <w:pStyle w:val="ListParagraph"/>
        <w:numPr>
          <w:ilvl w:val="0"/>
          <w:numId w:val="1"/>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Alamat Surel (e-mail)</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xml:space="preserve">: </w:t>
      </w:r>
      <w:hyperlink r:id="rId10" w:history="1">
        <w:r w:rsidR="00E85D07" w:rsidRPr="005C4488">
          <w:rPr>
            <w:rStyle w:val="Hyperlink"/>
            <w:rFonts w:ascii="Times New Roman" w:hAnsi="Times New Roman" w:cs="Times New Roman"/>
            <w:bCs/>
            <w:color w:val="000000" w:themeColor="text1"/>
            <w:sz w:val="24"/>
            <w:szCs w:val="24"/>
            <w:u w:val="none"/>
          </w:rPr>
          <w:t>dwi.atmono@ulm.ac.id</w:t>
        </w:r>
      </w:hyperlink>
      <w:r w:rsidR="00E85D07" w:rsidRPr="005C4488">
        <w:rPr>
          <w:rFonts w:ascii="Times New Roman" w:hAnsi="Times New Roman" w:cs="Times New Roman"/>
          <w:bCs/>
          <w:color w:val="000000" w:themeColor="text1"/>
          <w:sz w:val="24"/>
          <w:szCs w:val="24"/>
        </w:rPr>
        <w:t xml:space="preserve"> </w:t>
      </w:r>
    </w:p>
    <w:p w14:paraId="1D803E46" w14:textId="77777777" w:rsidR="00B11BE7" w:rsidRPr="005C4488" w:rsidRDefault="0057250F" w:rsidP="00E85D07">
      <w:pPr>
        <w:spacing w:after="0" w:line="240" w:lineRule="auto"/>
        <w:ind w:left="426" w:hanging="426"/>
        <w:contextualSpacing/>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Anggota Peneliti (1)</w:t>
      </w:r>
    </w:p>
    <w:p w14:paraId="5BE1D7CC" w14:textId="77777777" w:rsidR="00B11BE7" w:rsidRPr="005C4488" w:rsidRDefault="0057250F" w:rsidP="00E85D07">
      <w:pPr>
        <w:pStyle w:val="ListParagraph"/>
        <w:numPr>
          <w:ilvl w:val="0"/>
          <w:numId w:val="2"/>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Nama Lengkap</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Dr. Muhammad Rahmattullah, M.Pd.</w:t>
      </w:r>
    </w:p>
    <w:p w14:paraId="02209B2F" w14:textId="77777777" w:rsidR="00B11BE7" w:rsidRPr="005C4488" w:rsidRDefault="0057250F" w:rsidP="00E85D07">
      <w:pPr>
        <w:pStyle w:val="ListParagraph"/>
        <w:numPr>
          <w:ilvl w:val="0"/>
          <w:numId w:val="2"/>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NIDN</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0013048203</w:t>
      </w:r>
    </w:p>
    <w:p w14:paraId="37EE0708" w14:textId="77777777" w:rsidR="00B11BE7" w:rsidRPr="005C4488" w:rsidRDefault="0057250F" w:rsidP="00E85D07">
      <w:pPr>
        <w:pStyle w:val="ListParagraph"/>
        <w:numPr>
          <w:ilvl w:val="0"/>
          <w:numId w:val="2"/>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Jabatan Fungsional</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Lektor</w:t>
      </w:r>
    </w:p>
    <w:p w14:paraId="41909726" w14:textId="77777777" w:rsidR="00B11BE7" w:rsidRPr="005C4488" w:rsidRDefault="0057250F" w:rsidP="00E85D07">
      <w:pPr>
        <w:pStyle w:val="ListParagraph"/>
        <w:numPr>
          <w:ilvl w:val="0"/>
          <w:numId w:val="2"/>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Program Studi</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Pendidikan Ekonomi</w:t>
      </w:r>
    </w:p>
    <w:p w14:paraId="63036418" w14:textId="77777777" w:rsidR="00B11BE7" w:rsidRPr="005C4488" w:rsidRDefault="0057250F" w:rsidP="00E85D07">
      <w:pPr>
        <w:pStyle w:val="ListParagraph"/>
        <w:numPr>
          <w:ilvl w:val="0"/>
          <w:numId w:val="2"/>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Nomor HP</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0813 4803 5507</w:t>
      </w:r>
    </w:p>
    <w:p w14:paraId="1423DE03" w14:textId="77777777" w:rsidR="00B11BE7" w:rsidRPr="005C4488" w:rsidRDefault="0057250F" w:rsidP="00E85D07">
      <w:pPr>
        <w:pStyle w:val="ListParagraph"/>
        <w:numPr>
          <w:ilvl w:val="0"/>
          <w:numId w:val="2"/>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Alamat Surel (e-mail)</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mrahmattullah@ulm.ac.id</w:t>
      </w:r>
    </w:p>
    <w:p w14:paraId="1402C366" w14:textId="0A2006DD" w:rsidR="00720652" w:rsidRPr="005C4488" w:rsidRDefault="00720652" w:rsidP="00720652">
      <w:pPr>
        <w:spacing w:after="0" w:line="240" w:lineRule="auto"/>
        <w:ind w:left="426" w:hanging="426"/>
        <w:contextualSpacing/>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Anggota Peneliti (</w:t>
      </w:r>
      <w:r>
        <w:rPr>
          <w:rFonts w:ascii="Times New Roman" w:hAnsi="Times New Roman" w:cs="Times New Roman"/>
          <w:b/>
          <w:color w:val="000000" w:themeColor="text1"/>
          <w:sz w:val="24"/>
          <w:szCs w:val="24"/>
        </w:rPr>
        <w:t>2</w:t>
      </w:r>
      <w:r w:rsidRPr="005C4488">
        <w:rPr>
          <w:rFonts w:ascii="Times New Roman" w:hAnsi="Times New Roman" w:cs="Times New Roman"/>
          <w:b/>
          <w:color w:val="000000" w:themeColor="text1"/>
          <w:sz w:val="24"/>
          <w:szCs w:val="24"/>
        </w:rPr>
        <w:t>)</w:t>
      </w:r>
    </w:p>
    <w:p w14:paraId="490ECA3D" w14:textId="4236DC6F" w:rsidR="00720652" w:rsidRPr="005C4488" w:rsidRDefault="00720652" w:rsidP="00720652">
      <w:pPr>
        <w:pStyle w:val="ListParagraph"/>
        <w:numPr>
          <w:ilvl w:val="0"/>
          <w:numId w:val="3"/>
        </w:numPr>
        <w:spacing w:after="0" w:line="240" w:lineRule="auto"/>
        <w:ind w:left="426" w:hanging="426"/>
        <w:rPr>
          <w:rFonts w:ascii="Times New Roman" w:hAnsi="Times New Roman" w:cs="Times New Roman"/>
          <w:bCs/>
          <w:color w:val="000000" w:themeColor="text1"/>
          <w:sz w:val="24"/>
          <w:szCs w:val="24"/>
          <w:lang w:val="zh-CN"/>
        </w:rPr>
      </w:pPr>
      <w:r w:rsidRPr="005C4488">
        <w:rPr>
          <w:rFonts w:ascii="Times New Roman" w:hAnsi="Times New Roman" w:cs="Times New Roman"/>
          <w:bCs/>
          <w:color w:val="000000" w:themeColor="text1"/>
          <w:sz w:val="24"/>
          <w:szCs w:val="24"/>
        </w:rPr>
        <w:t>Nama Lengkap</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xml:space="preserve">: </w:t>
      </w:r>
      <w:r>
        <w:rPr>
          <w:rFonts w:ascii="Times New Roman" w:hAnsi="Times New Roman" w:cs="Times New Roman"/>
          <w:bCs/>
          <w:color w:val="000000" w:themeColor="text1"/>
          <w:sz w:val="24"/>
          <w:szCs w:val="24"/>
        </w:rPr>
        <w:t>A</w:t>
      </w:r>
      <w:r>
        <w:rPr>
          <w:rFonts w:ascii="Times New Roman" w:hAnsi="Times New Roman" w:cs="Times New Roman"/>
          <w:bCs/>
          <w:color w:val="000000" w:themeColor="text1"/>
          <w:sz w:val="24"/>
          <w:szCs w:val="24"/>
          <w:lang w:eastAsia="zh-CN"/>
        </w:rPr>
        <w:t xml:space="preserve">nanda Setiawan, </w:t>
      </w:r>
      <w:r w:rsidRPr="005C4488">
        <w:rPr>
          <w:rFonts w:ascii="Times New Roman" w:hAnsi="Times New Roman" w:cs="Times New Roman"/>
          <w:bCs/>
          <w:color w:val="000000" w:themeColor="text1"/>
          <w:sz w:val="24"/>
          <w:szCs w:val="24"/>
          <w:lang w:val="zh-CN"/>
        </w:rPr>
        <w:t xml:space="preserve">M.Pd </w:t>
      </w:r>
    </w:p>
    <w:p w14:paraId="57716A1D" w14:textId="2BC9DFA4" w:rsidR="00720652" w:rsidRPr="005C4488" w:rsidRDefault="00720652" w:rsidP="00720652">
      <w:pPr>
        <w:pStyle w:val="ListParagraph"/>
        <w:numPr>
          <w:ilvl w:val="0"/>
          <w:numId w:val="3"/>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NIDN</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xml:space="preserve">: </w:t>
      </w:r>
      <w:r>
        <w:rPr>
          <w:rFonts w:ascii="Times New Roman" w:hAnsi="Times New Roman" w:cs="Times New Roman"/>
          <w:bCs/>
          <w:color w:val="000000" w:themeColor="text1"/>
          <w:sz w:val="24"/>
          <w:szCs w:val="24"/>
        </w:rPr>
        <w:t>0009059402</w:t>
      </w:r>
    </w:p>
    <w:p w14:paraId="3500C037" w14:textId="40884C71" w:rsidR="00720652" w:rsidRPr="005C4488" w:rsidRDefault="00720652" w:rsidP="00720652">
      <w:pPr>
        <w:pStyle w:val="ListParagraph"/>
        <w:numPr>
          <w:ilvl w:val="0"/>
          <w:numId w:val="3"/>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Jabatan Fungsional</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xml:space="preserve">: </w:t>
      </w:r>
      <w:r>
        <w:rPr>
          <w:rFonts w:ascii="Times New Roman" w:hAnsi="Times New Roman" w:cs="Times New Roman"/>
          <w:bCs/>
          <w:color w:val="000000" w:themeColor="text1"/>
          <w:sz w:val="24"/>
          <w:szCs w:val="24"/>
        </w:rPr>
        <w:t>Asisten Ahli</w:t>
      </w:r>
    </w:p>
    <w:p w14:paraId="78DAC41C" w14:textId="77777777" w:rsidR="00720652" w:rsidRPr="005C4488" w:rsidRDefault="00720652" w:rsidP="00720652">
      <w:pPr>
        <w:pStyle w:val="ListParagraph"/>
        <w:numPr>
          <w:ilvl w:val="0"/>
          <w:numId w:val="3"/>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Program Studi</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Pendidikan Ekonomi</w:t>
      </w:r>
    </w:p>
    <w:p w14:paraId="7BA266F8" w14:textId="77777777" w:rsidR="00720652" w:rsidRPr="005C4488" w:rsidRDefault="00720652" w:rsidP="00720652">
      <w:pPr>
        <w:pStyle w:val="ListParagraph"/>
        <w:numPr>
          <w:ilvl w:val="0"/>
          <w:numId w:val="3"/>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Nomor HP</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08125303298</w:t>
      </w:r>
    </w:p>
    <w:p w14:paraId="20554197" w14:textId="77777777" w:rsidR="00720652" w:rsidRPr="005C4488" w:rsidRDefault="00720652" w:rsidP="00720652">
      <w:pPr>
        <w:pStyle w:val="ListParagraph"/>
        <w:numPr>
          <w:ilvl w:val="0"/>
          <w:numId w:val="3"/>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Alamat Surel (e-mail)</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reza_pendeko79@yahoo.co.id</w:t>
      </w:r>
    </w:p>
    <w:p w14:paraId="6A5F4313" w14:textId="010FA5D8" w:rsidR="00B11BE7" w:rsidRPr="005C4488" w:rsidRDefault="0057250F" w:rsidP="00E85D07">
      <w:pPr>
        <w:spacing w:after="0" w:line="240" w:lineRule="auto"/>
        <w:ind w:left="426" w:hanging="426"/>
        <w:contextualSpacing/>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Anggota Peneliti (</w:t>
      </w:r>
      <w:r w:rsidR="00720652">
        <w:rPr>
          <w:rFonts w:ascii="Times New Roman" w:hAnsi="Times New Roman" w:cs="Times New Roman"/>
          <w:b/>
          <w:color w:val="000000" w:themeColor="text1"/>
          <w:sz w:val="24"/>
          <w:szCs w:val="24"/>
        </w:rPr>
        <w:t>3</w:t>
      </w:r>
      <w:r w:rsidRPr="005C4488">
        <w:rPr>
          <w:rFonts w:ascii="Times New Roman" w:hAnsi="Times New Roman" w:cs="Times New Roman"/>
          <w:b/>
          <w:color w:val="000000" w:themeColor="text1"/>
          <w:sz w:val="24"/>
          <w:szCs w:val="24"/>
        </w:rPr>
        <w:t>)</w:t>
      </w:r>
    </w:p>
    <w:p w14:paraId="639D314D" w14:textId="77777777" w:rsidR="00B11BE7" w:rsidRPr="005C4488" w:rsidRDefault="0057250F" w:rsidP="00AD1359">
      <w:pPr>
        <w:pStyle w:val="ListParagraph"/>
        <w:numPr>
          <w:ilvl w:val="0"/>
          <w:numId w:val="3"/>
        </w:numPr>
        <w:spacing w:after="0" w:line="240" w:lineRule="auto"/>
        <w:ind w:left="426" w:hanging="426"/>
        <w:rPr>
          <w:rFonts w:ascii="Times New Roman" w:hAnsi="Times New Roman" w:cs="Times New Roman"/>
          <w:bCs/>
          <w:color w:val="000000" w:themeColor="text1"/>
          <w:sz w:val="24"/>
          <w:szCs w:val="24"/>
          <w:lang w:val="zh-CN"/>
        </w:rPr>
      </w:pPr>
      <w:r w:rsidRPr="005C4488">
        <w:rPr>
          <w:rFonts w:ascii="Times New Roman" w:hAnsi="Times New Roman" w:cs="Times New Roman"/>
          <w:bCs/>
          <w:color w:val="000000" w:themeColor="text1"/>
          <w:sz w:val="24"/>
          <w:szCs w:val="24"/>
        </w:rPr>
        <w:t>Nama Lengkap</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xml:space="preserve">: </w:t>
      </w:r>
      <w:r w:rsidRPr="005C4488">
        <w:rPr>
          <w:rFonts w:ascii="Times New Roman" w:hAnsi="Times New Roman" w:cs="Times New Roman"/>
          <w:bCs/>
          <w:color w:val="000000" w:themeColor="text1"/>
          <w:sz w:val="24"/>
          <w:szCs w:val="24"/>
          <w:lang w:val="zh-CN"/>
        </w:rPr>
        <w:t xml:space="preserve">Dr. Reza, S.Pd., M.Pd </w:t>
      </w:r>
    </w:p>
    <w:p w14:paraId="20794B6A" w14:textId="77777777" w:rsidR="00B11BE7" w:rsidRPr="005C4488" w:rsidRDefault="0057250F" w:rsidP="00AD1359">
      <w:pPr>
        <w:pStyle w:val="ListParagraph"/>
        <w:numPr>
          <w:ilvl w:val="0"/>
          <w:numId w:val="3"/>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NIDN</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0005067901</w:t>
      </w:r>
    </w:p>
    <w:p w14:paraId="684EDF52" w14:textId="77777777" w:rsidR="00B11BE7" w:rsidRPr="005C4488" w:rsidRDefault="0057250F" w:rsidP="00AD1359">
      <w:pPr>
        <w:pStyle w:val="ListParagraph"/>
        <w:numPr>
          <w:ilvl w:val="0"/>
          <w:numId w:val="3"/>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Jabatan Fungsional</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Lektor</w:t>
      </w:r>
    </w:p>
    <w:p w14:paraId="34DA475F" w14:textId="77777777" w:rsidR="00B11BE7" w:rsidRPr="005C4488" w:rsidRDefault="0057250F" w:rsidP="00AD1359">
      <w:pPr>
        <w:pStyle w:val="ListParagraph"/>
        <w:numPr>
          <w:ilvl w:val="0"/>
          <w:numId w:val="3"/>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Program Studi</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Pendidikan Ekonomi</w:t>
      </w:r>
    </w:p>
    <w:p w14:paraId="34F0E7A5" w14:textId="77777777" w:rsidR="00B11BE7" w:rsidRPr="005C4488" w:rsidRDefault="0057250F" w:rsidP="00AD1359">
      <w:pPr>
        <w:pStyle w:val="ListParagraph"/>
        <w:numPr>
          <w:ilvl w:val="0"/>
          <w:numId w:val="3"/>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Nomor HP</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08125303298</w:t>
      </w:r>
    </w:p>
    <w:p w14:paraId="18F38082" w14:textId="77777777" w:rsidR="00B11BE7" w:rsidRPr="005C4488" w:rsidRDefault="0057250F" w:rsidP="00AD1359">
      <w:pPr>
        <w:pStyle w:val="ListParagraph"/>
        <w:numPr>
          <w:ilvl w:val="0"/>
          <w:numId w:val="3"/>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Alamat Surel (e-mail)</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reza_pendeko79@yahoo.co.id</w:t>
      </w:r>
    </w:p>
    <w:p w14:paraId="5095AD5A" w14:textId="29F8DB07" w:rsidR="00B11BE7" w:rsidRPr="005C4488" w:rsidRDefault="0057250F" w:rsidP="00E85D07">
      <w:pPr>
        <w:spacing w:after="0" w:line="240" w:lineRule="auto"/>
        <w:ind w:left="426" w:hanging="426"/>
        <w:contextualSpacing/>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Anggota Peneliti (</w:t>
      </w:r>
      <w:r w:rsidR="00720652">
        <w:rPr>
          <w:rFonts w:ascii="Times New Roman" w:hAnsi="Times New Roman" w:cs="Times New Roman"/>
          <w:b/>
          <w:color w:val="000000" w:themeColor="text1"/>
          <w:sz w:val="24"/>
          <w:szCs w:val="24"/>
        </w:rPr>
        <w:t>4</w:t>
      </w:r>
      <w:r w:rsidRPr="005C4488">
        <w:rPr>
          <w:rFonts w:ascii="Times New Roman" w:hAnsi="Times New Roman" w:cs="Times New Roman"/>
          <w:b/>
          <w:color w:val="000000" w:themeColor="text1"/>
          <w:sz w:val="24"/>
          <w:szCs w:val="24"/>
        </w:rPr>
        <w:t>)</w:t>
      </w:r>
    </w:p>
    <w:p w14:paraId="19284365" w14:textId="77777777" w:rsidR="00B11BE7" w:rsidRPr="005C4488" w:rsidRDefault="0057250F" w:rsidP="00AD1359">
      <w:pPr>
        <w:pStyle w:val="ListParagraph"/>
        <w:numPr>
          <w:ilvl w:val="0"/>
          <w:numId w:val="4"/>
        </w:numPr>
        <w:spacing w:after="0" w:line="240" w:lineRule="auto"/>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Nama Lengkap</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Achmad Mustofa, M.Pd.</w:t>
      </w:r>
    </w:p>
    <w:p w14:paraId="38AE2A2C" w14:textId="77777777" w:rsidR="00B11BE7" w:rsidRPr="005C4488" w:rsidRDefault="0057250F" w:rsidP="00AD1359">
      <w:pPr>
        <w:pStyle w:val="ListParagraph"/>
        <w:numPr>
          <w:ilvl w:val="0"/>
          <w:numId w:val="4"/>
        </w:numPr>
        <w:spacing w:after="0" w:line="240" w:lineRule="auto"/>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NIDN</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0028059302</w:t>
      </w:r>
    </w:p>
    <w:p w14:paraId="0C94A178" w14:textId="47E959BA" w:rsidR="00B11BE7" w:rsidRPr="005C4488" w:rsidRDefault="0057250F" w:rsidP="00AD1359">
      <w:pPr>
        <w:pStyle w:val="ListParagraph"/>
        <w:numPr>
          <w:ilvl w:val="0"/>
          <w:numId w:val="4"/>
        </w:numPr>
        <w:spacing w:after="0" w:line="240" w:lineRule="auto"/>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Jabatan Fungsional</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Asisten Ahli</w:t>
      </w:r>
    </w:p>
    <w:p w14:paraId="3D033702" w14:textId="77777777" w:rsidR="00B11BE7" w:rsidRPr="005C4488" w:rsidRDefault="0057250F" w:rsidP="00AD1359">
      <w:pPr>
        <w:pStyle w:val="ListParagraph"/>
        <w:numPr>
          <w:ilvl w:val="0"/>
          <w:numId w:val="4"/>
        </w:numPr>
        <w:spacing w:after="0" w:line="240" w:lineRule="auto"/>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Program Studi</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Pendidikan Ekonomi</w:t>
      </w:r>
    </w:p>
    <w:p w14:paraId="3F622D54" w14:textId="77777777" w:rsidR="00B11BE7" w:rsidRPr="005C4488" w:rsidRDefault="0057250F" w:rsidP="00AD1359">
      <w:pPr>
        <w:pStyle w:val="ListParagraph"/>
        <w:numPr>
          <w:ilvl w:val="0"/>
          <w:numId w:val="4"/>
        </w:numPr>
        <w:spacing w:after="0" w:line="240" w:lineRule="auto"/>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Nomor HP</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0853 5900 0593</w:t>
      </w:r>
    </w:p>
    <w:p w14:paraId="3471D50B" w14:textId="77777777" w:rsidR="00B11BE7" w:rsidRPr="005C4488" w:rsidRDefault="0057250F" w:rsidP="00AD1359">
      <w:pPr>
        <w:pStyle w:val="ListParagraph"/>
        <w:numPr>
          <w:ilvl w:val="0"/>
          <w:numId w:val="4"/>
        </w:numPr>
        <w:spacing w:after="0" w:line="240" w:lineRule="auto"/>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Alamat Surel (e-mail)</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xml:space="preserve">: </w:t>
      </w:r>
      <w:hyperlink r:id="rId11" w:history="1">
        <w:r w:rsidRPr="005C4488">
          <w:rPr>
            <w:rStyle w:val="Hyperlink"/>
            <w:rFonts w:ascii="Times New Roman" w:hAnsi="Times New Roman" w:cs="Times New Roman"/>
            <w:bCs/>
            <w:color w:val="000000" w:themeColor="text1"/>
            <w:sz w:val="24"/>
            <w:szCs w:val="24"/>
            <w:u w:val="none"/>
          </w:rPr>
          <w:t>achmadmustofa@unsyiah.ac.id</w:t>
        </w:r>
      </w:hyperlink>
    </w:p>
    <w:p w14:paraId="0E06E58F" w14:textId="0DCFF6C8" w:rsidR="00B11BE7" w:rsidRPr="005C4488" w:rsidRDefault="0057250F" w:rsidP="00E85D07">
      <w:pPr>
        <w:spacing w:after="0" w:line="240" w:lineRule="auto"/>
        <w:ind w:left="426" w:hanging="426"/>
        <w:contextualSpacing/>
        <w:rPr>
          <w:rFonts w:ascii="Times New Roman" w:hAnsi="Times New Roman" w:cs="Times New Roman"/>
          <w:bCs/>
          <w:color w:val="000000" w:themeColor="text1"/>
          <w:sz w:val="24"/>
          <w:szCs w:val="24"/>
        </w:rPr>
      </w:pPr>
      <w:r w:rsidRPr="005C4488">
        <w:rPr>
          <w:rFonts w:ascii="Times New Roman" w:hAnsi="Times New Roman" w:cs="Times New Roman"/>
          <w:b/>
          <w:color w:val="000000" w:themeColor="text1"/>
          <w:sz w:val="24"/>
          <w:szCs w:val="24"/>
        </w:rPr>
        <w:t>Anggota Peneliti (</w:t>
      </w:r>
      <w:r w:rsidR="00720652">
        <w:rPr>
          <w:rFonts w:ascii="Times New Roman" w:hAnsi="Times New Roman" w:cs="Times New Roman"/>
          <w:b/>
          <w:color w:val="000000" w:themeColor="text1"/>
          <w:sz w:val="24"/>
          <w:szCs w:val="24"/>
        </w:rPr>
        <w:t>5</w:t>
      </w:r>
      <w:r w:rsidRPr="005C4488">
        <w:rPr>
          <w:rFonts w:ascii="Times New Roman" w:hAnsi="Times New Roman" w:cs="Times New Roman"/>
          <w:b/>
          <w:color w:val="000000" w:themeColor="text1"/>
          <w:sz w:val="24"/>
          <w:szCs w:val="24"/>
        </w:rPr>
        <w:t>)</w:t>
      </w:r>
    </w:p>
    <w:p w14:paraId="39A15B44" w14:textId="77777777" w:rsidR="00B11BE7" w:rsidRPr="005C4488" w:rsidRDefault="0057250F" w:rsidP="00E85D07">
      <w:pPr>
        <w:pStyle w:val="ListParagraph"/>
        <w:spacing w:after="0" w:line="240" w:lineRule="auto"/>
        <w:ind w:left="0"/>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Nama Lengkap</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xml:space="preserve">: </w:t>
      </w:r>
      <w:r w:rsidRPr="005C4488">
        <w:rPr>
          <w:rFonts w:ascii="Times New Roman" w:hAnsi="Times New Roman" w:cs="Times New Roman"/>
          <w:color w:val="000000" w:themeColor="text1"/>
          <w:sz w:val="24"/>
          <w:szCs w:val="24"/>
        </w:rPr>
        <w:t>Rochman Hadi Mustofa, M.Pd.</w:t>
      </w:r>
    </w:p>
    <w:p w14:paraId="7E372201" w14:textId="77777777" w:rsidR="00B11BE7" w:rsidRPr="005C4488" w:rsidRDefault="0057250F" w:rsidP="00AD1359">
      <w:pPr>
        <w:pStyle w:val="ListParagraph"/>
        <w:numPr>
          <w:ilvl w:val="0"/>
          <w:numId w:val="5"/>
        </w:numPr>
        <w:spacing w:after="0" w:line="240" w:lineRule="auto"/>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NIDN</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xml:space="preserve">: </w:t>
      </w:r>
      <w:r w:rsidRPr="005C4488">
        <w:rPr>
          <w:rFonts w:ascii="Times New Roman" w:hAnsi="Times New Roman" w:cs="Times New Roman"/>
          <w:color w:val="000000" w:themeColor="text1"/>
          <w:sz w:val="24"/>
          <w:szCs w:val="24"/>
        </w:rPr>
        <w:t>0621029004</w:t>
      </w:r>
    </w:p>
    <w:p w14:paraId="24208C8E" w14:textId="5E2403C5" w:rsidR="00B11BE7" w:rsidRPr="005C4488" w:rsidRDefault="0057250F" w:rsidP="00AD1359">
      <w:pPr>
        <w:pStyle w:val="ListParagraph"/>
        <w:numPr>
          <w:ilvl w:val="0"/>
          <w:numId w:val="5"/>
        </w:numPr>
        <w:spacing w:after="0" w:line="240" w:lineRule="auto"/>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Jabatan Fungsional</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Asisten Ahli</w:t>
      </w:r>
    </w:p>
    <w:p w14:paraId="0FBCF7BC" w14:textId="77777777" w:rsidR="00B11BE7" w:rsidRPr="005C4488" w:rsidRDefault="0057250F" w:rsidP="00AD1359">
      <w:pPr>
        <w:pStyle w:val="ListParagraph"/>
        <w:numPr>
          <w:ilvl w:val="0"/>
          <w:numId w:val="5"/>
        </w:numPr>
        <w:spacing w:after="0" w:line="240" w:lineRule="auto"/>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Program Studi</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Pendidikan Akuntansi</w:t>
      </w:r>
    </w:p>
    <w:p w14:paraId="5F789A19" w14:textId="77777777" w:rsidR="00B11BE7" w:rsidRPr="005C4488" w:rsidRDefault="0057250F" w:rsidP="00AD1359">
      <w:pPr>
        <w:pStyle w:val="ListParagraph"/>
        <w:numPr>
          <w:ilvl w:val="0"/>
          <w:numId w:val="5"/>
        </w:numPr>
        <w:spacing w:after="0" w:line="240" w:lineRule="auto"/>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Nomor HP</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xml:space="preserve">: </w:t>
      </w:r>
      <w:r w:rsidRPr="005C4488">
        <w:rPr>
          <w:rFonts w:ascii="Times New Roman" w:hAnsi="Times New Roman" w:cs="Times New Roman"/>
          <w:color w:val="000000" w:themeColor="text1"/>
          <w:sz w:val="24"/>
          <w:szCs w:val="24"/>
        </w:rPr>
        <w:t>082245482620</w:t>
      </w:r>
    </w:p>
    <w:p w14:paraId="30BC90C4" w14:textId="77777777" w:rsidR="00B11BE7" w:rsidRPr="005C4488" w:rsidRDefault="0057250F" w:rsidP="00AD1359">
      <w:pPr>
        <w:pStyle w:val="ListParagraph"/>
        <w:numPr>
          <w:ilvl w:val="0"/>
          <w:numId w:val="5"/>
        </w:numPr>
        <w:spacing w:after="0" w:line="240" w:lineRule="auto"/>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Alamat Surel (e-mail)</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xml:space="preserve">: </w:t>
      </w:r>
      <w:r w:rsidRPr="005C4488">
        <w:rPr>
          <w:rFonts w:ascii="Times New Roman" w:hAnsi="Times New Roman" w:cs="Times New Roman"/>
          <w:color w:val="000000" w:themeColor="text1"/>
          <w:sz w:val="24"/>
          <w:szCs w:val="24"/>
        </w:rPr>
        <w:t>Rhm342@ums.ac.id</w:t>
      </w:r>
    </w:p>
    <w:p w14:paraId="4D0A8751" w14:textId="77777777" w:rsidR="00B11BE7" w:rsidRPr="005C4488" w:rsidRDefault="0057250F" w:rsidP="00E85D07">
      <w:pPr>
        <w:spacing w:after="0" w:line="240" w:lineRule="auto"/>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lastRenderedPageBreak/>
        <w:t>Mahasiswa yang Terlibat</w:t>
      </w:r>
    </w:p>
    <w:p w14:paraId="27F61FA5" w14:textId="2772FB0B" w:rsidR="00B11BE7" w:rsidRPr="005C4488" w:rsidRDefault="0057250F" w:rsidP="00AD1359">
      <w:pPr>
        <w:pStyle w:val="ListParagraph"/>
        <w:numPr>
          <w:ilvl w:val="0"/>
          <w:numId w:val="6"/>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Nama Lengkap/ NIM (1)</w:t>
      </w:r>
      <w:r w:rsidRPr="005C4488">
        <w:rPr>
          <w:rFonts w:ascii="Times New Roman" w:hAnsi="Times New Roman" w:cs="Times New Roman"/>
          <w:bCs/>
          <w:color w:val="000000" w:themeColor="text1"/>
          <w:sz w:val="24"/>
          <w:szCs w:val="24"/>
        </w:rPr>
        <w:tab/>
      </w:r>
      <w:r w:rsidR="00E85D07"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 Rufika Rusniawati (1710113220026)</w:t>
      </w:r>
    </w:p>
    <w:p w14:paraId="2828C207" w14:textId="46105B69" w:rsidR="00B11BE7" w:rsidRPr="005C4488" w:rsidRDefault="0057250F" w:rsidP="00AD1359">
      <w:pPr>
        <w:pStyle w:val="ListParagraph"/>
        <w:numPr>
          <w:ilvl w:val="0"/>
          <w:numId w:val="6"/>
        </w:numPr>
        <w:spacing w:after="0" w:line="240" w:lineRule="auto"/>
        <w:ind w:left="426" w:hanging="426"/>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Nama Lengkap/ NIM (2)</w:t>
      </w:r>
      <w:r w:rsidRPr="005C4488">
        <w:rPr>
          <w:rFonts w:ascii="Times New Roman" w:hAnsi="Times New Roman" w:cs="Times New Roman"/>
          <w:bCs/>
          <w:color w:val="000000" w:themeColor="text1"/>
          <w:sz w:val="24"/>
          <w:szCs w:val="24"/>
        </w:rPr>
        <w:tab/>
      </w:r>
      <w:r w:rsidR="00E85D07"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 Sutan Naufal Al Khadafi (1710113210029)</w:t>
      </w:r>
    </w:p>
    <w:p w14:paraId="3EA84C27" w14:textId="7C8F929F" w:rsidR="00B11BE7" w:rsidRPr="005C4488" w:rsidRDefault="0057250F" w:rsidP="00AD1359">
      <w:pPr>
        <w:pStyle w:val="ListParagraph"/>
        <w:numPr>
          <w:ilvl w:val="0"/>
          <w:numId w:val="6"/>
        </w:numPr>
        <w:spacing w:after="0" w:line="240" w:lineRule="auto"/>
        <w:ind w:left="426" w:hanging="426"/>
        <w:rPr>
          <w:rFonts w:ascii="Times New Roman" w:hAnsi="Times New Roman" w:cs="Times New Roman"/>
          <w:b/>
          <w:color w:val="000000" w:themeColor="text1"/>
          <w:sz w:val="24"/>
          <w:szCs w:val="24"/>
        </w:rPr>
      </w:pPr>
      <w:r w:rsidRPr="005C4488">
        <w:rPr>
          <w:rFonts w:ascii="Times New Roman" w:hAnsi="Times New Roman" w:cs="Times New Roman"/>
          <w:bCs/>
          <w:color w:val="000000" w:themeColor="text1"/>
          <w:sz w:val="24"/>
          <w:szCs w:val="24"/>
        </w:rPr>
        <w:t>Nama Lengkap/ NIM (3)</w:t>
      </w:r>
      <w:r w:rsidRPr="005C4488">
        <w:rPr>
          <w:rFonts w:ascii="Times New Roman" w:hAnsi="Times New Roman" w:cs="Times New Roman"/>
          <w:b/>
          <w:color w:val="000000" w:themeColor="text1"/>
          <w:sz w:val="24"/>
          <w:szCs w:val="24"/>
        </w:rPr>
        <w:tab/>
      </w:r>
      <w:r w:rsidR="00E85D07" w:rsidRPr="005C4488">
        <w:rPr>
          <w:rFonts w:ascii="Times New Roman" w:hAnsi="Times New Roman" w:cs="Times New Roman"/>
          <w:b/>
          <w:color w:val="000000" w:themeColor="text1"/>
          <w:sz w:val="24"/>
          <w:szCs w:val="24"/>
        </w:rPr>
        <w:tab/>
      </w:r>
      <w:r w:rsidRPr="005C4488">
        <w:rPr>
          <w:rFonts w:ascii="Times New Roman" w:hAnsi="Times New Roman" w:cs="Times New Roman"/>
          <w:b/>
          <w:color w:val="000000" w:themeColor="text1"/>
          <w:sz w:val="24"/>
          <w:szCs w:val="24"/>
        </w:rPr>
        <w:t xml:space="preserve">: </w:t>
      </w:r>
      <w:r w:rsidRPr="005C4488">
        <w:rPr>
          <w:rFonts w:ascii="Times New Roman" w:hAnsi="Times New Roman" w:cs="Times New Roman"/>
          <w:bCs/>
          <w:color w:val="000000" w:themeColor="text1"/>
          <w:sz w:val="24"/>
          <w:szCs w:val="24"/>
        </w:rPr>
        <w:t>Windri (1910113110008)</w:t>
      </w:r>
    </w:p>
    <w:p w14:paraId="597E4431" w14:textId="0D9B021E" w:rsidR="00B11BE7" w:rsidRPr="005C4488" w:rsidRDefault="00E85D07">
      <w:pPr>
        <w:contextualSpacing/>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Tahun Pelaksana</w:t>
      </w:r>
      <w:r w:rsidR="0057250F" w:rsidRPr="005C4488">
        <w:rPr>
          <w:rFonts w:ascii="Times New Roman" w:hAnsi="Times New Roman" w:cs="Times New Roman"/>
          <w:bCs/>
          <w:color w:val="000000" w:themeColor="text1"/>
          <w:sz w:val="24"/>
          <w:szCs w:val="24"/>
        </w:rPr>
        <w:tab/>
      </w:r>
      <w:r w:rsidR="0057250F" w:rsidRPr="005C4488">
        <w:rPr>
          <w:rFonts w:ascii="Times New Roman" w:hAnsi="Times New Roman" w:cs="Times New Roman"/>
          <w:bCs/>
          <w:color w:val="000000" w:themeColor="text1"/>
          <w:sz w:val="24"/>
          <w:szCs w:val="24"/>
        </w:rPr>
        <w:tab/>
      </w:r>
      <w:r w:rsidR="0057250F" w:rsidRPr="005C4488">
        <w:rPr>
          <w:rFonts w:ascii="Times New Roman" w:hAnsi="Times New Roman" w:cs="Times New Roman"/>
          <w:bCs/>
          <w:color w:val="000000" w:themeColor="text1"/>
          <w:sz w:val="24"/>
          <w:szCs w:val="24"/>
        </w:rPr>
        <w:tab/>
        <w:t xml:space="preserve">: </w:t>
      </w:r>
      <w:r w:rsidRPr="005C4488">
        <w:rPr>
          <w:rFonts w:ascii="Times New Roman" w:hAnsi="Times New Roman" w:cs="Times New Roman"/>
          <w:bCs/>
          <w:color w:val="000000" w:themeColor="text1"/>
          <w:sz w:val="24"/>
          <w:szCs w:val="24"/>
        </w:rPr>
        <w:t>Tahun 2021</w:t>
      </w:r>
    </w:p>
    <w:p w14:paraId="5C0AE557" w14:textId="77777777" w:rsidR="00B11BE7" w:rsidRPr="005C4488" w:rsidRDefault="0057250F">
      <w:pPr>
        <w:contextualSpacing/>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Biaya Penelitian Keseluruhan</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 xml:space="preserve">: Rp. </w:t>
      </w:r>
      <w:proofErr w:type="gramStart"/>
      <w:r w:rsidRPr="005C4488">
        <w:rPr>
          <w:rFonts w:ascii="Times New Roman" w:hAnsi="Times New Roman" w:cs="Times New Roman"/>
          <w:bCs/>
          <w:color w:val="000000" w:themeColor="text1"/>
          <w:sz w:val="24"/>
          <w:szCs w:val="24"/>
        </w:rPr>
        <w:t>75.000.000,-</w:t>
      </w:r>
      <w:proofErr w:type="gramEnd"/>
    </w:p>
    <w:p w14:paraId="2BF5F235" w14:textId="0E44E7FB" w:rsidR="00B11BE7" w:rsidRPr="005C4488" w:rsidRDefault="00B11BE7">
      <w:pPr>
        <w:contextualSpacing/>
        <w:rPr>
          <w:rFonts w:ascii="Times New Roman" w:hAnsi="Times New Roman" w:cs="Times New Roman"/>
          <w:bCs/>
          <w:color w:val="000000" w:themeColor="text1"/>
          <w:sz w:val="24"/>
          <w:szCs w:val="24"/>
          <w:lang w:val="id-ID"/>
        </w:rPr>
      </w:pPr>
    </w:p>
    <w:p w14:paraId="1559B4CC" w14:textId="4871C82C" w:rsidR="00B11BE7" w:rsidRPr="005C4488" w:rsidRDefault="00E85D07">
      <w:pPr>
        <w:contextualSpacing/>
        <w:rPr>
          <w:rFonts w:ascii="Times New Roman" w:hAnsi="Times New Roman" w:cs="Times New Roman"/>
          <w:bCs/>
          <w:color w:val="000000" w:themeColor="text1"/>
          <w:sz w:val="24"/>
          <w:szCs w:val="24"/>
        </w:rPr>
      </w:pPr>
      <w:r w:rsidRPr="005C4488">
        <w:rPr>
          <w:rFonts w:ascii="Times New Roman" w:hAnsi="Times New Roman" w:cs="Times New Roman"/>
          <w:bCs/>
          <w:noProof/>
          <w:color w:val="000000" w:themeColor="text1"/>
          <w:sz w:val="24"/>
          <w:szCs w:val="24"/>
          <w:lang w:val="id-ID" w:eastAsia="id-ID"/>
        </w:rPr>
        <w:drawing>
          <wp:anchor distT="0" distB="0" distL="114300" distR="114300" simplePos="0" relativeHeight="251689984" behindDoc="1" locked="0" layoutInCell="1" allowOverlap="1" wp14:anchorId="1AE3378E" wp14:editId="010C4AF4">
            <wp:simplePos x="0" y="0"/>
            <wp:positionH relativeFrom="column">
              <wp:posOffset>2873948</wp:posOffset>
            </wp:positionH>
            <wp:positionV relativeFrom="paragraph">
              <wp:posOffset>171942</wp:posOffset>
            </wp:positionV>
            <wp:extent cx="2026920" cy="1671320"/>
            <wp:effectExtent l="0" t="0" r="0" b="5080"/>
            <wp:wrapNone/>
            <wp:docPr id="4" name="Picture 4" descr="F:\laporan\PROPOSAL HIBAH 2021\ttd dwi atmo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laporan\PROPOSAL HIBAH 2021\ttd dwi atmoon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026920" cy="1671320"/>
                    </a:xfrm>
                    <a:prstGeom prst="rect">
                      <a:avLst/>
                    </a:prstGeom>
                    <a:noFill/>
                    <a:ln>
                      <a:noFill/>
                    </a:ln>
                  </pic:spPr>
                </pic:pic>
              </a:graphicData>
            </a:graphic>
          </wp:anchor>
        </w:drawing>
      </w:r>
      <w:r w:rsidR="0057250F" w:rsidRPr="005C4488">
        <w:rPr>
          <w:rFonts w:ascii="Times New Roman" w:hAnsi="Times New Roman" w:cs="Times New Roman"/>
          <w:bCs/>
          <w:color w:val="000000" w:themeColor="text1"/>
          <w:sz w:val="24"/>
          <w:szCs w:val="24"/>
        </w:rPr>
        <w:tab/>
      </w:r>
      <w:r w:rsidR="0057250F" w:rsidRPr="005C4488">
        <w:rPr>
          <w:rFonts w:ascii="Times New Roman" w:hAnsi="Times New Roman" w:cs="Times New Roman"/>
          <w:bCs/>
          <w:color w:val="000000" w:themeColor="text1"/>
          <w:sz w:val="24"/>
          <w:szCs w:val="24"/>
        </w:rPr>
        <w:tab/>
      </w:r>
      <w:r w:rsidR="0057250F" w:rsidRPr="005C4488">
        <w:rPr>
          <w:rFonts w:ascii="Times New Roman" w:hAnsi="Times New Roman" w:cs="Times New Roman"/>
          <w:bCs/>
          <w:color w:val="000000" w:themeColor="text1"/>
          <w:sz w:val="24"/>
          <w:szCs w:val="24"/>
        </w:rPr>
        <w:tab/>
      </w:r>
      <w:r w:rsidR="0057250F" w:rsidRPr="005C4488">
        <w:rPr>
          <w:rFonts w:ascii="Times New Roman" w:hAnsi="Times New Roman" w:cs="Times New Roman"/>
          <w:bCs/>
          <w:color w:val="000000" w:themeColor="text1"/>
          <w:sz w:val="24"/>
          <w:szCs w:val="24"/>
        </w:rPr>
        <w:tab/>
      </w:r>
      <w:r w:rsidR="0057250F" w:rsidRPr="005C4488">
        <w:rPr>
          <w:rFonts w:ascii="Times New Roman" w:hAnsi="Times New Roman" w:cs="Times New Roman"/>
          <w:bCs/>
          <w:color w:val="000000" w:themeColor="text1"/>
          <w:sz w:val="24"/>
          <w:szCs w:val="24"/>
        </w:rPr>
        <w:tab/>
      </w:r>
      <w:r w:rsidR="0057250F" w:rsidRPr="005C4488">
        <w:rPr>
          <w:rFonts w:ascii="Times New Roman" w:hAnsi="Times New Roman" w:cs="Times New Roman"/>
          <w:bCs/>
          <w:color w:val="000000" w:themeColor="text1"/>
          <w:sz w:val="24"/>
          <w:szCs w:val="24"/>
        </w:rPr>
        <w:tab/>
        <w:t xml:space="preserve">Banjarmasin, </w:t>
      </w:r>
      <w:r w:rsidRPr="005C4488">
        <w:rPr>
          <w:rFonts w:ascii="Times New Roman" w:hAnsi="Times New Roman" w:cs="Times New Roman"/>
          <w:bCs/>
          <w:color w:val="000000" w:themeColor="text1"/>
          <w:sz w:val="24"/>
          <w:szCs w:val="24"/>
        </w:rPr>
        <w:t>30</w:t>
      </w:r>
      <w:r w:rsidR="0057250F" w:rsidRPr="005C4488">
        <w:rPr>
          <w:rFonts w:ascii="Times New Roman" w:hAnsi="Times New Roman" w:cs="Times New Roman"/>
          <w:bCs/>
          <w:color w:val="000000" w:themeColor="text1"/>
          <w:sz w:val="24"/>
          <w:szCs w:val="24"/>
        </w:rPr>
        <w:t xml:space="preserve"> </w:t>
      </w:r>
      <w:r w:rsidRPr="005C4488">
        <w:rPr>
          <w:rFonts w:ascii="Times New Roman" w:hAnsi="Times New Roman" w:cs="Times New Roman"/>
          <w:bCs/>
          <w:color w:val="000000" w:themeColor="text1"/>
          <w:sz w:val="24"/>
          <w:szCs w:val="24"/>
        </w:rPr>
        <w:t>September</w:t>
      </w:r>
      <w:r w:rsidR="0057250F" w:rsidRPr="005C4488">
        <w:rPr>
          <w:rFonts w:ascii="Times New Roman" w:hAnsi="Times New Roman" w:cs="Times New Roman"/>
          <w:bCs/>
          <w:color w:val="000000" w:themeColor="text1"/>
          <w:sz w:val="24"/>
          <w:szCs w:val="24"/>
        </w:rPr>
        <w:t xml:space="preserve"> 2021</w:t>
      </w:r>
    </w:p>
    <w:p w14:paraId="59B4357C" w14:textId="66FB0EC0" w:rsidR="00E85D07" w:rsidRPr="005C4488" w:rsidRDefault="00E85D07">
      <w:pPr>
        <w:contextualSpacing/>
        <w:rPr>
          <w:rFonts w:ascii="Times New Roman" w:hAnsi="Times New Roman" w:cs="Times New Roman"/>
          <w:bCs/>
          <w:color w:val="000000" w:themeColor="text1"/>
          <w:sz w:val="24"/>
          <w:szCs w:val="24"/>
        </w:rPr>
      </w:pPr>
      <w:r w:rsidRPr="005C4488">
        <w:rPr>
          <w:rFonts w:ascii="Times New Roman" w:hAnsi="Times New Roman" w:cs="Times New Roman"/>
          <w:color w:val="000000" w:themeColor="text1"/>
          <w:sz w:val="24"/>
          <w:szCs w:val="24"/>
        </w:rPr>
        <w:t>Menyetujui</w:t>
      </w:r>
      <w:r w:rsidRPr="005C4488">
        <w:rPr>
          <w:rFonts w:ascii="Times New Roman" w:hAnsi="Times New Roman" w:cs="Times New Roman"/>
          <w:bCs/>
          <w:color w:val="000000" w:themeColor="text1"/>
          <w:sz w:val="24"/>
          <w:szCs w:val="24"/>
        </w:rPr>
        <w:t>:</w:t>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t>Ketua Peneliti,</w:t>
      </w:r>
    </w:p>
    <w:p w14:paraId="5A9E25FA" w14:textId="23491345" w:rsidR="00E85D07" w:rsidRPr="005C4488" w:rsidRDefault="00E85D07">
      <w:pPr>
        <w:contextualSpacing/>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Ketua LPPM ULM</w:t>
      </w:r>
      <w:r w:rsidRPr="005C4488">
        <w:rPr>
          <w:rFonts w:ascii="Times New Roman" w:hAnsi="Times New Roman" w:cs="Times New Roman"/>
          <w:bCs/>
          <w:color w:val="000000" w:themeColor="text1"/>
          <w:sz w:val="24"/>
          <w:szCs w:val="24"/>
        </w:rPr>
        <w:tab/>
      </w:r>
    </w:p>
    <w:p w14:paraId="457510A3" w14:textId="370C1D80" w:rsidR="00E85D07" w:rsidRPr="005C4488" w:rsidRDefault="00E85D07">
      <w:pPr>
        <w:contextualSpacing/>
        <w:rPr>
          <w:rFonts w:ascii="Times New Roman" w:hAnsi="Times New Roman" w:cs="Times New Roman"/>
          <w:bCs/>
          <w:color w:val="000000" w:themeColor="text1"/>
          <w:sz w:val="24"/>
          <w:szCs w:val="24"/>
        </w:rPr>
      </w:pPr>
    </w:p>
    <w:p w14:paraId="66D47AA2" w14:textId="00718F78" w:rsidR="00E85D07" w:rsidRPr="005C4488" w:rsidRDefault="00E85D07">
      <w:pPr>
        <w:contextualSpacing/>
        <w:rPr>
          <w:rFonts w:ascii="Times New Roman" w:hAnsi="Times New Roman" w:cs="Times New Roman"/>
          <w:bCs/>
          <w:color w:val="000000" w:themeColor="text1"/>
          <w:sz w:val="24"/>
          <w:szCs w:val="24"/>
        </w:rPr>
      </w:pPr>
    </w:p>
    <w:p w14:paraId="1F999050" w14:textId="61421CDC" w:rsidR="00E85D07" w:rsidRPr="005C4488" w:rsidRDefault="00E85D07">
      <w:pPr>
        <w:contextualSpacing/>
        <w:rPr>
          <w:rFonts w:ascii="Times New Roman" w:hAnsi="Times New Roman" w:cs="Times New Roman"/>
          <w:bCs/>
          <w:color w:val="000000" w:themeColor="text1"/>
          <w:sz w:val="24"/>
          <w:szCs w:val="24"/>
        </w:rPr>
      </w:pPr>
    </w:p>
    <w:p w14:paraId="2E0BA290" w14:textId="25F15249" w:rsidR="00E85D07" w:rsidRPr="005C4488" w:rsidRDefault="00E85D07" w:rsidP="00E85D07">
      <w:pPr>
        <w:contextualSpacing/>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Prof. Dr. Ir. Danang Biyatmoko, M.Si.</w:t>
      </w:r>
      <w:r w:rsidRPr="005C4488">
        <w:rPr>
          <w:rFonts w:ascii="Times New Roman" w:hAnsi="Times New Roman" w:cs="Times New Roman"/>
          <w:color w:val="000000" w:themeColor="text1"/>
          <w:sz w:val="24"/>
          <w:szCs w:val="24"/>
        </w:rPr>
        <w:tab/>
        <w:t>Prof. Dr. Dwi Atmono, M.Pd., M.Si.</w:t>
      </w:r>
    </w:p>
    <w:p w14:paraId="2C82AA6A" w14:textId="284D539F" w:rsidR="00E85D07" w:rsidRPr="005C4488" w:rsidRDefault="00E85D07" w:rsidP="00E85D07">
      <w:pPr>
        <w:contextualSpacing/>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NIP 196805071993031020</w:t>
      </w:r>
      <w:r w:rsidRPr="005C4488">
        <w:rPr>
          <w:rFonts w:ascii="Times New Roman" w:hAnsi="Times New Roman" w:cs="Times New Roman"/>
          <w:color w:val="000000" w:themeColor="text1"/>
          <w:sz w:val="24"/>
          <w:szCs w:val="24"/>
        </w:rPr>
        <w:tab/>
      </w:r>
      <w:r w:rsidRPr="005C4488">
        <w:rPr>
          <w:rFonts w:ascii="Times New Roman" w:hAnsi="Times New Roman" w:cs="Times New Roman"/>
          <w:color w:val="000000" w:themeColor="text1"/>
          <w:sz w:val="24"/>
          <w:szCs w:val="24"/>
        </w:rPr>
        <w:tab/>
      </w:r>
      <w:r w:rsidRPr="005C4488">
        <w:rPr>
          <w:rFonts w:ascii="Times New Roman" w:hAnsi="Times New Roman" w:cs="Times New Roman"/>
          <w:color w:val="000000" w:themeColor="text1"/>
          <w:sz w:val="24"/>
          <w:szCs w:val="24"/>
        </w:rPr>
        <w:tab/>
        <w:t>NIP 196212131988111001</w:t>
      </w:r>
    </w:p>
    <w:p w14:paraId="405A1A6C" w14:textId="5BB47201" w:rsidR="00E85D07" w:rsidRPr="005C4488" w:rsidRDefault="00E85D07">
      <w:pPr>
        <w:contextualSpacing/>
        <w:rPr>
          <w:rFonts w:ascii="Times New Roman" w:hAnsi="Times New Roman" w:cs="Times New Roman"/>
          <w:bCs/>
          <w:color w:val="000000" w:themeColor="text1"/>
          <w:sz w:val="24"/>
          <w:szCs w:val="24"/>
        </w:rPr>
      </w:pPr>
    </w:p>
    <w:p w14:paraId="34868939" w14:textId="77777777" w:rsidR="00E85D07" w:rsidRPr="005C4488" w:rsidRDefault="00E85D07">
      <w:pPr>
        <w:contextualSpacing/>
        <w:rPr>
          <w:rFonts w:ascii="Times New Roman" w:hAnsi="Times New Roman" w:cs="Times New Roman"/>
          <w:color w:val="000000" w:themeColor="text1"/>
          <w:sz w:val="24"/>
          <w:szCs w:val="24"/>
        </w:rPr>
      </w:pPr>
    </w:p>
    <w:p w14:paraId="788F6DA1" w14:textId="77777777" w:rsidR="00E85D07" w:rsidRPr="005C4488" w:rsidRDefault="00E85D07">
      <w:pPr>
        <w:contextualSpacing/>
        <w:rPr>
          <w:rFonts w:ascii="Times New Roman" w:hAnsi="Times New Roman" w:cs="Times New Roman"/>
          <w:bCs/>
          <w:color w:val="000000" w:themeColor="text1"/>
          <w:sz w:val="24"/>
          <w:szCs w:val="24"/>
        </w:rPr>
      </w:pPr>
    </w:p>
    <w:p w14:paraId="59909A66" w14:textId="77777777" w:rsidR="00E85D07" w:rsidRPr="005C4488" w:rsidRDefault="00E85D07">
      <w:pPr>
        <w:contextualSpacing/>
        <w:rPr>
          <w:rFonts w:ascii="Times New Roman" w:hAnsi="Times New Roman" w:cs="Times New Roman"/>
          <w:bCs/>
          <w:color w:val="000000" w:themeColor="text1"/>
          <w:sz w:val="24"/>
          <w:szCs w:val="24"/>
        </w:rPr>
      </w:pPr>
    </w:p>
    <w:p w14:paraId="57AE292F" w14:textId="398DB655" w:rsidR="00B11BE7" w:rsidRPr="005C4488" w:rsidRDefault="0057250F" w:rsidP="00E85D07">
      <w:pPr>
        <w:contextualSpacing/>
        <w:rPr>
          <w:rFonts w:ascii="Times New Roman" w:hAnsi="Times New Roman" w:cs="Times New Roman"/>
          <w:color w:val="000000" w:themeColor="text1"/>
          <w:sz w:val="24"/>
          <w:szCs w:val="24"/>
        </w:rPr>
      </w:pPr>
      <w:r w:rsidRPr="005C4488">
        <w:rPr>
          <w:rFonts w:ascii="Times New Roman" w:hAnsi="Times New Roman" w:cs="Times New Roman"/>
          <w:bCs/>
          <w:color w:val="000000" w:themeColor="text1"/>
          <w:sz w:val="24"/>
          <w:szCs w:val="24"/>
        </w:rPr>
        <w:tab/>
      </w:r>
      <w:r w:rsidRPr="005C4488">
        <w:rPr>
          <w:rFonts w:ascii="Times New Roman" w:hAnsi="Times New Roman" w:cs="Times New Roman"/>
          <w:bCs/>
          <w:color w:val="000000" w:themeColor="text1"/>
          <w:sz w:val="24"/>
          <w:szCs w:val="24"/>
        </w:rPr>
        <w:tab/>
      </w:r>
    </w:p>
    <w:p w14:paraId="4F6ECE69" w14:textId="77777777" w:rsidR="00B11BE7" w:rsidRPr="005C4488" w:rsidRDefault="00B11BE7">
      <w:pPr>
        <w:contextualSpacing/>
        <w:jc w:val="center"/>
        <w:rPr>
          <w:rFonts w:ascii="Times New Roman" w:hAnsi="Times New Roman" w:cs="Times New Roman"/>
          <w:color w:val="000000" w:themeColor="text1"/>
          <w:sz w:val="24"/>
          <w:szCs w:val="24"/>
        </w:rPr>
      </w:pPr>
    </w:p>
    <w:p w14:paraId="68F15FEB" w14:textId="77777777" w:rsidR="00B11BE7" w:rsidRPr="005C4488" w:rsidRDefault="00B11BE7">
      <w:pPr>
        <w:contextualSpacing/>
        <w:jc w:val="center"/>
        <w:rPr>
          <w:rFonts w:ascii="Times New Roman" w:hAnsi="Times New Roman" w:cs="Times New Roman"/>
          <w:color w:val="000000" w:themeColor="text1"/>
          <w:sz w:val="24"/>
          <w:szCs w:val="24"/>
        </w:rPr>
      </w:pPr>
    </w:p>
    <w:p w14:paraId="3CF6C6E1" w14:textId="77777777" w:rsidR="00B11BE7" w:rsidRPr="005C4488" w:rsidRDefault="00B11BE7">
      <w:pPr>
        <w:contextualSpacing/>
        <w:rPr>
          <w:rFonts w:ascii="Times New Roman" w:hAnsi="Times New Roman" w:cs="Times New Roman"/>
          <w:b/>
          <w:bCs/>
          <w:color w:val="000000" w:themeColor="text1"/>
          <w:sz w:val="24"/>
          <w:szCs w:val="24"/>
        </w:rPr>
      </w:pPr>
    </w:p>
    <w:p w14:paraId="55ED0FF5" w14:textId="77777777" w:rsidR="00E85D07" w:rsidRPr="005C4488" w:rsidRDefault="00E85D07">
      <w:pPr>
        <w:spacing w:after="0" w:line="240" w:lineRule="auto"/>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br w:type="page"/>
      </w:r>
    </w:p>
    <w:p w14:paraId="1E838AEC" w14:textId="77777777" w:rsidR="00FB434A" w:rsidRPr="005C4488" w:rsidRDefault="00FB434A" w:rsidP="00FB434A">
      <w:pPr>
        <w:contextualSpacing/>
        <w:jc w:val="center"/>
        <w:rPr>
          <w:rFonts w:ascii="Times New Roman" w:hAnsi="Times New Roman" w:cs="Times New Roman"/>
          <w:b/>
          <w:bCs/>
          <w:color w:val="000000" w:themeColor="text1"/>
          <w:sz w:val="24"/>
          <w:szCs w:val="24"/>
        </w:rPr>
      </w:pPr>
      <w:r w:rsidRPr="005C4488">
        <w:rPr>
          <w:rFonts w:ascii="Times New Roman" w:hAnsi="Times New Roman" w:cs="Times New Roman"/>
          <w:b/>
          <w:bCs/>
          <w:color w:val="000000" w:themeColor="text1"/>
          <w:sz w:val="24"/>
          <w:szCs w:val="24"/>
        </w:rPr>
        <w:lastRenderedPageBreak/>
        <w:t>RINGKASAN</w:t>
      </w:r>
    </w:p>
    <w:p w14:paraId="37753F59" w14:textId="77777777" w:rsidR="00FB434A" w:rsidRPr="005C4488" w:rsidRDefault="00FB434A" w:rsidP="00FB434A">
      <w:pPr>
        <w:contextualSpacing/>
        <w:jc w:val="both"/>
        <w:rPr>
          <w:rFonts w:ascii="Times New Roman" w:hAnsi="Times New Roman" w:cs="Times New Roman"/>
          <w:bCs/>
          <w:color w:val="000000" w:themeColor="text1"/>
          <w:sz w:val="24"/>
          <w:szCs w:val="24"/>
        </w:rPr>
      </w:pPr>
    </w:p>
    <w:p w14:paraId="280C1B57" w14:textId="11271864" w:rsidR="00FB434A" w:rsidRPr="005C4488" w:rsidRDefault="00FB434A" w:rsidP="00FB434A">
      <w:pPr>
        <w:contextualSpacing/>
        <w:jc w:val="both"/>
        <w:rPr>
          <w:rFonts w:ascii="Times New Roman" w:hAnsi="Times New Roman" w:cs="Times New Roman"/>
          <w:color w:val="000000" w:themeColor="text1"/>
          <w:sz w:val="24"/>
          <w:szCs w:val="24"/>
        </w:rPr>
      </w:pPr>
      <w:r w:rsidRPr="005C4488">
        <w:rPr>
          <w:rFonts w:ascii="Times New Roman" w:hAnsi="Times New Roman" w:cs="Times New Roman"/>
          <w:bCs/>
          <w:color w:val="000000" w:themeColor="text1"/>
          <w:sz w:val="24"/>
          <w:szCs w:val="24"/>
        </w:rPr>
        <w:t xml:space="preserve">Tujuan penelitian ini adalah mengidentifikasi potensi kewirausahaan kesejarahan di kota Banjarmasin dan menganalisis </w:t>
      </w:r>
      <w:r w:rsidRPr="005C4488">
        <w:rPr>
          <w:rFonts w:ascii="Times New Roman" w:hAnsi="Times New Roman" w:cs="Times New Roman"/>
          <w:color w:val="000000" w:themeColor="text1"/>
          <w:sz w:val="24"/>
          <w:szCs w:val="24"/>
        </w:rPr>
        <w:t xml:space="preserve">kebutuhan program kewirausahaan kesejarahan di perguruan tinggi di Banjarmasin. </w:t>
      </w:r>
      <w:r w:rsidR="00720652">
        <w:rPr>
          <w:rFonts w:ascii="Times New Roman" w:hAnsi="Times New Roman" w:cs="Times New Roman"/>
          <w:color w:val="000000" w:themeColor="text1"/>
          <w:sz w:val="24"/>
          <w:szCs w:val="24"/>
        </w:rPr>
        <w:t xml:space="preserve">Penelitian ini dirancang untuk diselesaikan selama empat tahun. Pada tahun pertama dirancang untuk dapat mengidentifikasi potensi kewirausahaan kesejarahan di kota banjarmasin dan kemudian membuat naskah buku program yang siap untuk di uji coba pada tahun selanjutnya. </w:t>
      </w:r>
      <w:r w:rsidRPr="005C4488">
        <w:rPr>
          <w:rFonts w:ascii="Times New Roman" w:hAnsi="Times New Roman" w:cs="Times New Roman"/>
          <w:color w:val="000000" w:themeColor="text1"/>
          <w:sz w:val="24"/>
          <w:szCs w:val="24"/>
        </w:rPr>
        <w:t xml:space="preserve">Metode penelitian yang digunakan adalah Research and Development (R and D). </w:t>
      </w:r>
      <w:r w:rsidRPr="005C4488">
        <w:rPr>
          <w:rFonts w:ascii="Times New Roman" w:hAnsi="Times New Roman" w:cs="Times New Roman"/>
          <w:color w:val="000000" w:themeColor="text1"/>
          <w:sz w:val="24"/>
          <w:szCs w:val="24"/>
          <w:lang w:val="id-ID"/>
        </w:rPr>
        <w:t>Penelitian ini akan ditempuh adalah tiga tahap. Tahap pertama, dimulai dengan melakukan studi pendahuluan untuk menemukan materi integrasi yang sesuai dengan kebutuhan untuk dapat memenuhi pemetaan potensi wisata kesejarahan dan pengembangan kurikulum Pendidikan kewirausahaan di Perguruan Tinggi. tahap kedua untuk menguji efektivitas materi tersebut. Langkah-langkah yang direncanakan meliputi : uji coba terbatas, uji coba lebih luas, uji validasi. Apabila sudah teruji diharapkan produk yang dihasilkan dapat diterapkan pada pendidikan tinggi. Tahap ketiga akan dilaksanakan evaluasi terhadap produk yang dihasilkan.</w:t>
      </w:r>
      <w:r w:rsidRPr="005C4488">
        <w:rPr>
          <w:rFonts w:ascii="Times New Roman" w:hAnsi="Times New Roman" w:cs="Times New Roman"/>
          <w:color w:val="000000" w:themeColor="text1"/>
          <w:sz w:val="24"/>
          <w:szCs w:val="24"/>
        </w:rPr>
        <w:t xml:space="preserve"> Pengumpulan data dilakukan dengan teknik wawancara, angket, dan dokumentasi. Keterkaitan penelitian dengan arah pengembangan Universitas Lambung Mangkurat yakni mendukung pencapaian rencana induk pengembangan ULM pada 2019 sampai dengan 2023 (Relevansi dan Produktivitas) yakni pada poin sembilan (memiliki lulusan yang berjiwa entrepreneurship).</w:t>
      </w:r>
    </w:p>
    <w:p w14:paraId="4F462C81" w14:textId="77777777" w:rsidR="00FB434A" w:rsidRDefault="00FB434A">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37913022" w14:textId="7381A28F" w:rsidR="00B11BE7" w:rsidRPr="005C4488" w:rsidRDefault="0057250F">
      <w:pPr>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lastRenderedPageBreak/>
        <w:t>DAFTAR ISI</w:t>
      </w:r>
    </w:p>
    <w:p w14:paraId="57F05A9F" w14:textId="77777777" w:rsidR="00B11BE7" w:rsidRPr="005C4488" w:rsidRDefault="00B11BE7">
      <w:pPr>
        <w:jc w:val="center"/>
        <w:rPr>
          <w:rFonts w:ascii="Times New Roman" w:hAnsi="Times New Roman" w:cs="Times New Roman"/>
          <w:b/>
          <w:color w:val="000000" w:themeColor="text1"/>
          <w:sz w:val="24"/>
          <w:szCs w:val="24"/>
        </w:rPr>
      </w:pPr>
    </w:p>
    <w:p w14:paraId="3AD17089" w14:textId="77777777" w:rsidR="00B11BE7" w:rsidRPr="005C4488" w:rsidRDefault="0057250F" w:rsidP="00297323">
      <w:pPr>
        <w:spacing w:after="0" w:line="240" w:lineRule="auto"/>
        <w:jc w:val="right"/>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Halaman</w:t>
      </w:r>
    </w:p>
    <w:p w14:paraId="0FD70B65" w14:textId="1135A234" w:rsidR="00B11BE7" w:rsidRPr="005C4488" w:rsidRDefault="00FB434A" w:rsidP="0042641B">
      <w:pPr>
        <w:tabs>
          <w:tab w:val="left" w:leader="dot" w:pos="8222"/>
        </w:tabs>
        <w:spacing w:after="0" w:line="240" w:lineRule="auto"/>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HALAMAN </w:t>
      </w:r>
      <w:proofErr w:type="gramStart"/>
      <w:r w:rsidRPr="005C4488">
        <w:rPr>
          <w:rFonts w:ascii="Times New Roman" w:hAnsi="Times New Roman" w:cs="Times New Roman"/>
          <w:color w:val="000000" w:themeColor="text1"/>
          <w:sz w:val="24"/>
          <w:szCs w:val="24"/>
        </w:rPr>
        <w:t xml:space="preserve">SAMPUL  </w:t>
      </w:r>
      <w:r w:rsidRPr="005C4488">
        <w:rPr>
          <w:rFonts w:ascii="Times New Roman" w:hAnsi="Times New Roman" w:cs="Times New Roman"/>
          <w:color w:val="000000" w:themeColor="text1"/>
          <w:sz w:val="24"/>
          <w:szCs w:val="24"/>
        </w:rPr>
        <w:tab/>
      </w:r>
      <w:proofErr w:type="gramEnd"/>
      <w:r w:rsidRPr="005C448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w:t>
      </w:r>
    </w:p>
    <w:p w14:paraId="47DCCA14" w14:textId="62F16595" w:rsidR="00B11BE7" w:rsidRPr="005C4488" w:rsidRDefault="00FB434A" w:rsidP="0042641B">
      <w:pPr>
        <w:tabs>
          <w:tab w:val="left" w:leader="dot" w:pos="7230"/>
          <w:tab w:val="left" w:leader="dot" w:pos="8222"/>
        </w:tabs>
        <w:spacing w:after="0" w:line="240" w:lineRule="auto"/>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HALAMAN </w:t>
      </w:r>
      <w:proofErr w:type="gramStart"/>
      <w:r w:rsidRPr="005C4488">
        <w:rPr>
          <w:rFonts w:ascii="Times New Roman" w:hAnsi="Times New Roman" w:cs="Times New Roman"/>
          <w:color w:val="000000" w:themeColor="text1"/>
          <w:sz w:val="24"/>
          <w:szCs w:val="24"/>
        </w:rPr>
        <w:t xml:space="preserve">PENGESAHAN  </w:t>
      </w:r>
      <w:r w:rsidRPr="005C4488">
        <w:rPr>
          <w:rFonts w:ascii="Times New Roman" w:hAnsi="Times New Roman" w:cs="Times New Roman"/>
          <w:color w:val="000000" w:themeColor="text1"/>
          <w:sz w:val="24"/>
          <w:szCs w:val="24"/>
        </w:rPr>
        <w:tab/>
      </w:r>
      <w:proofErr w:type="gramEnd"/>
      <w:r w:rsidRPr="005C4488">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ii</w:t>
      </w:r>
    </w:p>
    <w:p w14:paraId="17EFFE3F" w14:textId="77777777" w:rsidR="00FB434A" w:rsidRPr="005C4488" w:rsidRDefault="00FB434A" w:rsidP="00FB434A">
      <w:pPr>
        <w:tabs>
          <w:tab w:val="left" w:leader="dot" w:pos="7230"/>
          <w:tab w:val="left" w:leader="dot" w:pos="8222"/>
        </w:tabs>
        <w:spacing w:after="0" w:line="240" w:lineRule="auto"/>
        <w:jc w:val="both"/>
        <w:rPr>
          <w:rFonts w:ascii="Times New Roman" w:hAnsi="Times New Roman" w:cs="Times New Roman"/>
          <w:color w:val="000000" w:themeColor="text1"/>
          <w:sz w:val="24"/>
          <w:szCs w:val="24"/>
        </w:rPr>
      </w:pPr>
      <w:proofErr w:type="gramStart"/>
      <w:r w:rsidRPr="005C4488">
        <w:rPr>
          <w:rFonts w:ascii="Times New Roman" w:hAnsi="Times New Roman" w:cs="Times New Roman"/>
          <w:color w:val="000000" w:themeColor="text1"/>
          <w:sz w:val="24"/>
          <w:szCs w:val="24"/>
        </w:rPr>
        <w:t xml:space="preserve">RINGKASAN  </w:t>
      </w:r>
      <w:r w:rsidRPr="005C4488">
        <w:rPr>
          <w:rFonts w:ascii="Times New Roman" w:hAnsi="Times New Roman" w:cs="Times New Roman"/>
          <w:color w:val="000000" w:themeColor="text1"/>
          <w:sz w:val="24"/>
          <w:szCs w:val="24"/>
        </w:rPr>
        <w:tab/>
      </w:r>
      <w:proofErr w:type="gramEnd"/>
      <w:r w:rsidRPr="005C4488">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iv</w:t>
      </w:r>
    </w:p>
    <w:p w14:paraId="6CF872D1" w14:textId="21B35261" w:rsidR="00B11BE7" w:rsidRPr="005C4488" w:rsidRDefault="00FB434A" w:rsidP="0042641B">
      <w:pPr>
        <w:tabs>
          <w:tab w:val="left" w:leader="dot" w:pos="7230"/>
          <w:tab w:val="left" w:leader="dot" w:pos="8222"/>
        </w:tabs>
        <w:spacing w:after="0" w:line="240" w:lineRule="auto"/>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DAFTAR </w:t>
      </w:r>
      <w:proofErr w:type="gramStart"/>
      <w:r w:rsidRPr="005C4488">
        <w:rPr>
          <w:rFonts w:ascii="Times New Roman" w:hAnsi="Times New Roman" w:cs="Times New Roman"/>
          <w:color w:val="000000" w:themeColor="text1"/>
          <w:sz w:val="24"/>
          <w:szCs w:val="24"/>
        </w:rPr>
        <w:t xml:space="preserve">ISI  </w:t>
      </w:r>
      <w:r w:rsidRPr="005C4488">
        <w:rPr>
          <w:rFonts w:ascii="Times New Roman" w:hAnsi="Times New Roman" w:cs="Times New Roman"/>
          <w:color w:val="000000" w:themeColor="text1"/>
          <w:sz w:val="24"/>
          <w:szCs w:val="24"/>
        </w:rPr>
        <w:tab/>
      </w:r>
      <w:proofErr w:type="gramEnd"/>
      <w:r w:rsidRPr="005C4488">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iii</w:t>
      </w:r>
    </w:p>
    <w:p w14:paraId="13490124" w14:textId="4C77C4D9" w:rsidR="00B11BE7" w:rsidRPr="005C4488" w:rsidRDefault="00FB434A" w:rsidP="0042641B">
      <w:pPr>
        <w:tabs>
          <w:tab w:val="left" w:leader="dot" w:pos="7230"/>
          <w:tab w:val="left" w:leader="dot" w:pos="8222"/>
        </w:tabs>
        <w:spacing w:after="0" w:line="240" w:lineRule="auto"/>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BAB 1</w:t>
      </w:r>
      <w:r>
        <w:rPr>
          <w:rFonts w:ascii="Times New Roman" w:hAnsi="Times New Roman" w:cs="Times New Roman"/>
          <w:color w:val="000000" w:themeColor="text1"/>
          <w:sz w:val="24"/>
          <w:szCs w:val="24"/>
        </w:rPr>
        <w:t xml:space="preserve"> </w:t>
      </w:r>
      <w:proofErr w:type="gramStart"/>
      <w:r w:rsidRPr="005C4488">
        <w:rPr>
          <w:rFonts w:ascii="Times New Roman" w:hAnsi="Times New Roman" w:cs="Times New Roman"/>
          <w:color w:val="000000" w:themeColor="text1"/>
          <w:sz w:val="24"/>
          <w:szCs w:val="24"/>
        </w:rPr>
        <w:t xml:space="preserve">PENDAHULUAN  </w:t>
      </w:r>
      <w:r w:rsidRPr="005C4488">
        <w:rPr>
          <w:rFonts w:ascii="Times New Roman" w:hAnsi="Times New Roman" w:cs="Times New Roman"/>
          <w:color w:val="000000" w:themeColor="text1"/>
          <w:sz w:val="24"/>
          <w:szCs w:val="24"/>
        </w:rPr>
        <w:tab/>
      </w:r>
      <w:proofErr w:type="gramEnd"/>
      <w:r w:rsidRPr="005C4488">
        <w:rPr>
          <w:rFonts w:ascii="Times New Roman" w:hAnsi="Times New Roman" w:cs="Times New Roman"/>
          <w:color w:val="000000" w:themeColor="text1"/>
          <w:sz w:val="24"/>
          <w:szCs w:val="24"/>
        </w:rPr>
        <w:tab/>
        <w:t xml:space="preserve"> 1</w:t>
      </w:r>
    </w:p>
    <w:p w14:paraId="72BD7D6B" w14:textId="5227F2F4" w:rsidR="00B11BE7" w:rsidRPr="005C4488" w:rsidRDefault="00FB434A" w:rsidP="0042641B">
      <w:pPr>
        <w:tabs>
          <w:tab w:val="left" w:leader="dot" w:pos="7230"/>
          <w:tab w:val="left" w:leader="dot" w:pos="8222"/>
        </w:tabs>
        <w:spacing w:after="0" w:line="240" w:lineRule="auto"/>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BAB </w:t>
      </w:r>
      <w:r>
        <w:rPr>
          <w:rFonts w:ascii="Times New Roman" w:hAnsi="Times New Roman" w:cs="Times New Roman"/>
          <w:color w:val="000000" w:themeColor="text1"/>
          <w:sz w:val="24"/>
          <w:szCs w:val="24"/>
        </w:rPr>
        <w:t>2</w:t>
      </w:r>
      <w:r w:rsidRPr="005C4488">
        <w:rPr>
          <w:rFonts w:ascii="Times New Roman" w:hAnsi="Times New Roman" w:cs="Times New Roman"/>
          <w:color w:val="000000" w:themeColor="text1"/>
          <w:sz w:val="24"/>
          <w:szCs w:val="24"/>
        </w:rPr>
        <w:t xml:space="preserve"> RENSTRA DAN PETA JALAN PENELITIAN PERGURUAN </w:t>
      </w:r>
      <w:proofErr w:type="gramStart"/>
      <w:r w:rsidRPr="005C4488">
        <w:rPr>
          <w:rFonts w:ascii="Times New Roman" w:hAnsi="Times New Roman" w:cs="Times New Roman"/>
          <w:color w:val="000000" w:themeColor="text1"/>
          <w:sz w:val="24"/>
          <w:szCs w:val="24"/>
        </w:rPr>
        <w:t xml:space="preserve">TINGGI  </w:t>
      </w:r>
      <w:r w:rsidRPr="005C4488">
        <w:rPr>
          <w:rFonts w:ascii="Times New Roman" w:hAnsi="Times New Roman" w:cs="Times New Roman"/>
          <w:color w:val="000000" w:themeColor="text1"/>
          <w:sz w:val="24"/>
          <w:szCs w:val="24"/>
        </w:rPr>
        <w:tab/>
      </w:r>
      <w:proofErr w:type="gramEnd"/>
      <w:r>
        <w:rPr>
          <w:rFonts w:ascii="Times New Roman" w:hAnsi="Times New Roman" w:cs="Times New Roman"/>
          <w:color w:val="000000" w:themeColor="text1"/>
          <w:sz w:val="24"/>
          <w:szCs w:val="24"/>
        </w:rPr>
        <w:t xml:space="preserve"> </w:t>
      </w:r>
      <w:r w:rsidR="00720652">
        <w:rPr>
          <w:rFonts w:ascii="Times New Roman" w:hAnsi="Times New Roman" w:cs="Times New Roman"/>
          <w:color w:val="000000" w:themeColor="text1"/>
          <w:sz w:val="24"/>
          <w:szCs w:val="24"/>
        </w:rPr>
        <w:t>7</w:t>
      </w:r>
    </w:p>
    <w:p w14:paraId="6A816CAD" w14:textId="4F2B7B59" w:rsidR="00B11BE7" w:rsidRPr="005C4488" w:rsidRDefault="00FB434A" w:rsidP="0042641B">
      <w:pPr>
        <w:tabs>
          <w:tab w:val="left" w:leader="dot" w:pos="7230"/>
          <w:tab w:val="left" w:leader="dot" w:pos="8222"/>
        </w:tabs>
        <w:spacing w:after="0" w:line="240" w:lineRule="auto"/>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BAB 3 TINJAUAN PUSTAKA</w:t>
      </w:r>
      <w:r w:rsidRPr="005C4488">
        <w:rPr>
          <w:rFonts w:ascii="Times New Roman" w:hAnsi="Times New Roman" w:cs="Times New Roman"/>
          <w:color w:val="000000" w:themeColor="text1"/>
          <w:sz w:val="24"/>
          <w:szCs w:val="24"/>
        </w:rPr>
        <w:tab/>
      </w:r>
      <w:r w:rsidRPr="005C4488">
        <w:rPr>
          <w:rFonts w:ascii="Times New Roman" w:hAnsi="Times New Roman" w:cs="Times New Roman"/>
          <w:color w:val="000000" w:themeColor="text1"/>
          <w:sz w:val="24"/>
          <w:szCs w:val="24"/>
        </w:rPr>
        <w:tab/>
        <w:t xml:space="preserve"> 8</w:t>
      </w:r>
    </w:p>
    <w:p w14:paraId="02331DF7" w14:textId="316B6A77" w:rsidR="00B11BE7" w:rsidRPr="005C4488" w:rsidRDefault="00FB434A" w:rsidP="0042641B">
      <w:pPr>
        <w:tabs>
          <w:tab w:val="left" w:leader="dot" w:pos="7230"/>
          <w:tab w:val="left" w:leader="dot" w:pos="8222"/>
        </w:tabs>
        <w:spacing w:after="0" w:line="240" w:lineRule="auto"/>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BAB 4 METODE </w:t>
      </w:r>
      <w:proofErr w:type="gramStart"/>
      <w:r w:rsidRPr="005C4488">
        <w:rPr>
          <w:rFonts w:ascii="Times New Roman" w:hAnsi="Times New Roman" w:cs="Times New Roman"/>
          <w:color w:val="000000" w:themeColor="text1"/>
          <w:sz w:val="24"/>
          <w:szCs w:val="24"/>
        </w:rPr>
        <w:t xml:space="preserve">PENELITIAN  </w:t>
      </w:r>
      <w:r w:rsidRPr="005C4488">
        <w:rPr>
          <w:rFonts w:ascii="Times New Roman" w:hAnsi="Times New Roman" w:cs="Times New Roman"/>
          <w:color w:val="000000" w:themeColor="text1"/>
          <w:sz w:val="24"/>
          <w:szCs w:val="24"/>
        </w:rPr>
        <w:tab/>
      </w:r>
      <w:proofErr w:type="gramEnd"/>
      <w:r w:rsidRPr="005C4488">
        <w:rPr>
          <w:rFonts w:ascii="Times New Roman" w:hAnsi="Times New Roman" w:cs="Times New Roman"/>
          <w:color w:val="000000" w:themeColor="text1"/>
          <w:sz w:val="24"/>
          <w:szCs w:val="24"/>
        </w:rPr>
        <w:tab/>
        <w:t xml:space="preserve"> </w:t>
      </w:r>
      <w:r w:rsidR="00720652">
        <w:rPr>
          <w:rFonts w:ascii="Times New Roman" w:hAnsi="Times New Roman" w:cs="Times New Roman"/>
          <w:color w:val="000000" w:themeColor="text1"/>
          <w:sz w:val="24"/>
          <w:szCs w:val="24"/>
        </w:rPr>
        <w:t>14</w:t>
      </w:r>
    </w:p>
    <w:p w14:paraId="7E113C88" w14:textId="6F583002" w:rsidR="00B11BE7" w:rsidRDefault="00FB434A" w:rsidP="0042641B">
      <w:pPr>
        <w:tabs>
          <w:tab w:val="left" w:leader="dot" w:pos="7230"/>
          <w:tab w:val="left" w:leader="dot" w:pos="8222"/>
        </w:tabs>
        <w:spacing w:after="0" w:line="240" w:lineRule="auto"/>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BAB 5 BIAYA DAN JADWAL </w:t>
      </w:r>
      <w:proofErr w:type="gramStart"/>
      <w:r w:rsidRPr="005C4488">
        <w:rPr>
          <w:rFonts w:ascii="Times New Roman" w:hAnsi="Times New Roman" w:cs="Times New Roman"/>
          <w:color w:val="000000" w:themeColor="text1"/>
          <w:sz w:val="24"/>
          <w:szCs w:val="24"/>
        </w:rPr>
        <w:t xml:space="preserve">PENELITIAN  </w:t>
      </w:r>
      <w:r w:rsidRPr="005C4488">
        <w:rPr>
          <w:rFonts w:ascii="Times New Roman" w:hAnsi="Times New Roman" w:cs="Times New Roman"/>
          <w:color w:val="000000" w:themeColor="text1"/>
          <w:sz w:val="24"/>
          <w:szCs w:val="24"/>
        </w:rPr>
        <w:tab/>
      </w:r>
      <w:proofErr w:type="gramEnd"/>
      <w:r w:rsidRPr="005C4488">
        <w:rPr>
          <w:rFonts w:ascii="Times New Roman" w:hAnsi="Times New Roman" w:cs="Times New Roman"/>
          <w:color w:val="000000" w:themeColor="text1"/>
          <w:sz w:val="24"/>
          <w:szCs w:val="24"/>
        </w:rPr>
        <w:tab/>
        <w:t xml:space="preserve"> </w:t>
      </w:r>
      <w:r w:rsidR="00720652">
        <w:rPr>
          <w:rFonts w:ascii="Times New Roman" w:hAnsi="Times New Roman" w:cs="Times New Roman"/>
          <w:color w:val="000000" w:themeColor="text1"/>
          <w:sz w:val="24"/>
          <w:szCs w:val="24"/>
        </w:rPr>
        <w:t>21</w:t>
      </w:r>
    </w:p>
    <w:p w14:paraId="2D758D53" w14:textId="2CF771F6" w:rsidR="00FB434A" w:rsidRDefault="00FB434A" w:rsidP="00FB434A">
      <w:pPr>
        <w:tabs>
          <w:tab w:val="left" w:leader="dot" w:pos="8222"/>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BAB 6 RENCANA TAHAPAN BERIKUTNYA</w:t>
      </w:r>
      <w:r>
        <w:rPr>
          <w:rFonts w:ascii="Times New Roman" w:hAnsi="Times New Roman" w:cs="Times New Roman"/>
          <w:color w:val="000000" w:themeColor="text1"/>
          <w:sz w:val="24"/>
          <w:szCs w:val="24"/>
        </w:rPr>
        <w:tab/>
      </w:r>
      <w:r w:rsidR="00720652">
        <w:rPr>
          <w:rFonts w:ascii="Times New Roman" w:hAnsi="Times New Roman" w:cs="Times New Roman"/>
          <w:color w:val="000000" w:themeColor="text1"/>
          <w:sz w:val="24"/>
          <w:szCs w:val="24"/>
        </w:rPr>
        <w:t xml:space="preserve"> 53</w:t>
      </w:r>
    </w:p>
    <w:p w14:paraId="64609194" w14:textId="25907EA1" w:rsidR="00FB434A" w:rsidRDefault="00FB434A" w:rsidP="00FB434A">
      <w:pPr>
        <w:tabs>
          <w:tab w:val="left" w:leader="dot" w:pos="8222"/>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BAB 7 KESIMPULAN DAN SARAN</w:t>
      </w:r>
      <w:r w:rsidR="00720652">
        <w:rPr>
          <w:rFonts w:ascii="Times New Roman" w:hAnsi="Times New Roman" w:cs="Times New Roman"/>
          <w:color w:val="000000" w:themeColor="text1"/>
          <w:sz w:val="24"/>
          <w:szCs w:val="24"/>
        </w:rPr>
        <w:tab/>
        <w:t xml:space="preserve"> 54</w:t>
      </w:r>
    </w:p>
    <w:p w14:paraId="6BB98DA6" w14:textId="21EC4A63" w:rsidR="00FB434A" w:rsidRPr="005C4488" w:rsidRDefault="00FB434A" w:rsidP="00FB434A">
      <w:pPr>
        <w:tabs>
          <w:tab w:val="left" w:leader="dot" w:pos="8222"/>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DAFTAR PUSTAKA</w:t>
      </w:r>
      <w:r w:rsidR="00720652">
        <w:rPr>
          <w:rFonts w:ascii="Times New Roman" w:hAnsi="Times New Roman" w:cs="Times New Roman"/>
          <w:color w:val="000000" w:themeColor="text1"/>
          <w:sz w:val="24"/>
          <w:szCs w:val="24"/>
        </w:rPr>
        <w:tab/>
        <w:t xml:space="preserve"> 55</w:t>
      </w:r>
    </w:p>
    <w:p w14:paraId="62D7E9D9" w14:textId="5A4B49CB" w:rsidR="00B11BE7" w:rsidRPr="005C4488" w:rsidRDefault="0057250F" w:rsidP="0042641B">
      <w:pPr>
        <w:tabs>
          <w:tab w:val="left" w:leader="dot" w:pos="8222"/>
        </w:tabs>
        <w:spacing w:after="0" w:line="240" w:lineRule="auto"/>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Lampiran-Lampiran</w:t>
      </w:r>
      <w:r w:rsidR="0042641B" w:rsidRPr="005C4488">
        <w:rPr>
          <w:rFonts w:ascii="Times New Roman" w:hAnsi="Times New Roman" w:cs="Times New Roman"/>
          <w:color w:val="000000" w:themeColor="text1"/>
          <w:sz w:val="24"/>
          <w:szCs w:val="24"/>
        </w:rPr>
        <w:tab/>
        <w:t xml:space="preserve"> </w:t>
      </w:r>
      <w:r w:rsidR="00720652">
        <w:rPr>
          <w:rFonts w:ascii="Times New Roman" w:hAnsi="Times New Roman" w:cs="Times New Roman"/>
          <w:color w:val="000000" w:themeColor="text1"/>
          <w:sz w:val="24"/>
          <w:szCs w:val="24"/>
        </w:rPr>
        <w:t>57</w:t>
      </w:r>
    </w:p>
    <w:p w14:paraId="538302AD" w14:textId="77777777" w:rsidR="00B11BE7" w:rsidRPr="005C4488" w:rsidRDefault="00B11BE7">
      <w:pPr>
        <w:contextualSpacing/>
        <w:jc w:val="both"/>
        <w:rPr>
          <w:rFonts w:ascii="Times New Roman" w:hAnsi="Times New Roman" w:cs="Times New Roman"/>
          <w:bCs/>
          <w:color w:val="000000" w:themeColor="text1"/>
          <w:sz w:val="24"/>
          <w:szCs w:val="24"/>
        </w:rPr>
      </w:pPr>
    </w:p>
    <w:p w14:paraId="640A9105" w14:textId="77777777" w:rsidR="00B11BE7" w:rsidRPr="005C4488" w:rsidRDefault="00B11BE7">
      <w:pPr>
        <w:contextualSpacing/>
        <w:jc w:val="both"/>
        <w:rPr>
          <w:rFonts w:ascii="Times New Roman" w:hAnsi="Times New Roman" w:cs="Times New Roman"/>
          <w:bCs/>
          <w:color w:val="000000" w:themeColor="text1"/>
          <w:sz w:val="24"/>
          <w:szCs w:val="24"/>
        </w:rPr>
      </w:pPr>
    </w:p>
    <w:p w14:paraId="046A556C" w14:textId="77777777" w:rsidR="00B11BE7" w:rsidRPr="005C4488" w:rsidRDefault="00B11BE7">
      <w:pPr>
        <w:contextualSpacing/>
        <w:jc w:val="both"/>
        <w:rPr>
          <w:rFonts w:ascii="Times New Roman" w:hAnsi="Times New Roman" w:cs="Times New Roman"/>
          <w:bCs/>
          <w:color w:val="000000" w:themeColor="text1"/>
          <w:sz w:val="24"/>
          <w:szCs w:val="24"/>
        </w:rPr>
      </w:pPr>
    </w:p>
    <w:p w14:paraId="7E5BB339" w14:textId="77777777" w:rsidR="00B11BE7" w:rsidRPr="005C4488" w:rsidRDefault="00B11BE7">
      <w:pPr>
        <w:contextualSpacing/>
        <w:jc w:val="both"/>
        <w:rPr>
          <w:rFonts w:ascii="Times New Roman" w:hAnsi="Times New Roman" w:cs="Times New Roman"/>
          <w:bCs/>
          <w:color w:val="000000" w:themeColor="text1"/>
          <w:sz w:val="24"/>
          <w:szCs w:val="24"/>
        </w:rPr>
      </w:pPr>
    </w:p>
    <w:p w14:paraId="1EF78B3E" w14:textId="77777777" w:rsidR="00B11BE7" w:rsidRPr="005C4488" w:rsidRDefault="00B11BE7">
      <w:pPr>
        <w:contextualSpacing/>
        <w:jc w:val="both"/>
        <w:rPr>
          <w:rFonts w:ascii="Times New Roman" w:hAnsi="Times New Roman" w:cs="Times New Roman"/>
          <w:bCs/>
          <w:color w:val="000000" w:themeColor="text1"/>
          <w:sz w:val="24"/>
          <w:szCs w:val="24"/>
        </w:rPr>
      </w:pPr>
    </w:p>
    <w:p w14:paraId="19A594FB" w14:textId="77777777" w:rsidR="00B11BE7" w:rsidRPr="005C4488" w:rsidRDefault="00B11BE7">
      <w:pPr>
        <w:contextualSpacing/>
        <w:jc w:val="both"/>
        <w:rPr>
          <w:rFonts w:ascii="Times New Roman" w:hAnsi="Times New Roman" w:cs="Times New Roman"/>
          <w:bCs/>
          <w:color w:val="000000" w:themeColor="text1"/>
          <w:sz w:val="24"/>
          <w:szCs w:val="24"/>
        </w:rPr>
      </w:pPr>
    </w:p>
    <w:p w14:paraId="0051114B" w14:textId="77777777" w:rsidR="00B11BE7" w:rsidRPr="005C4488" w:rsidRDefault="00B11BE7">
      <w:pPr>
        <w:contextualSpacing/>
        <w:jc w:val="both"/>
        <w:rPr>
          <w:rFonts w:ascii="Times New Roman" w:hAnsi="Times New Roman" w:cs="Times New Roman"/>
          <w:bCs/>
          <w:color w:val="000000" w:themeColor="text1"/>
          <w:sz w:val="24"/>
          <w:szCs w:val="24"/>
        </w:rPr>
      </w:pPr>
    </w:p>
    <w:p w14:paraId="41110EE3" w14:textId="77777777" w:rsidR="00B11BE7" w:rsidRPr="005C4488" w:rsidRDefault="00B11BE7">
      <w:pPr>
        <w:contextualSpacing/>
        <w:jc w:val="both"/>
        <w:rPr>
          <w:rFonts w:ascii="Times New Roman" w:hAnsi="Times New Roman" w:cs="Times New Roman"/>
          <w:bCs/>
          <w:color w:val="000000" w:themeColor="text1"/>
          <w:sz w:val="24"/>
          <w:szCs w:val="24"/>
        </w:rPr>
      </w:pPr>
    </w:p>
    <w:p w14:paraId="4674ED7D" w14:textId="77777777" w:rsidR="00B11BE7" w:rsidRPr="005C4488" w:rsidRDefault="00B11BE7">
      <w:pPr>
        <w:contextualSpacing/>
        <w:jc w:val="both"/>
        <w:rPr>
          <w:rFonts w:ascii="Times New Roman" w:hAnsi="Times New Roman" w:cs="Times New Roman"/>
          <w:bCs/>
          <w:color w:val="000000" w:themeColor="text1"/>
          <w:sz w:val="24"/>
          <w:szCs w:val="24"/>
        </w:rPr>
      </w:pPr>
    </w:p>
    <w:p w14:paraId="2637AFA9" w14:textId="77777777" w:rsidR="00297323" w:rsidRPr="005C4488" w:rsidRDefault="00297323">
      <w:pPr>
        <w:spacing w:after="0" w:line="240" w:lineRule="auto"/>
        <w:rPr>
          <w:rFonts w:ascii="Times New Roman" w:hAnsi="Times New Roman" w:cs="Times New Roman"/>
          <w:b/>
          <w:bCs/>
          <w:color w:val="000000" w:themeColor="text1"/>
          <w:sz w:val="24"/>
          <w:szCs w:val="24"/>
        </w:rPr>
      </w:pPr>
      <w:r w:rsidRPr="005C4488">
        <w:rPr>
          <w:rFonts w:ascii="Times New Roman" w:hAnsi="Times New Roman" w:cs="Times New Roman"/>
          <w:b/>
          <w:bCs/>
          <w:color w:val="000000" w:themeColor="text1"/>
          <w:sz w:val="24"/>
          <w:szCs w:val="24"/>
        </w:rPr>
        <w:br w:type="page"/>
      </w:r>
    </w:p>
    <w:p w14:paraId="12572794" w14:textId="77777777" w:rsidR="00B11BE7" w:rsidRPr="005C4488" w:rsidRDefault="0057250F">
      <w:pPr>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lastRenderedPageBreak/>
        <w:br w:type="page"/>
      </w:r>
    </w:p>
    <w:p w14:paraId="349623D8" w14:textId="77777777" w:rsidR="00B11BE7" w:rsidRPr="005C4488" w:rsidRDefault="00B11BE7">
      <w:pPr>
        <w:rPr>
          <w:rFonts w:ascii="Times New Roman" w:hAnsi="Times New Roman" w:cs="Times New Roman"/>
          <w:color w:val="000000" w:themeColor="text1"/>
          <w:sz w:val="24"/>
          <w:szCs w:val="24"/>
        </w:rPr>
        <w:sectPr w:rsidR="00B11BE7" w:rsidRPr="005C4488">
          <w:headerReference w:type="even" r:id="rId13"/>
          <w:headerReference w:type="default" r:id="rId14"/>
          <w:footerReference w:type="even" r:id="rId15"/>
          <w:footerReference w:type="default" r:id="rId16"/>
          <w:pgSz w:w="11909" w:h="16834"/>
          <w:pgMar w:top="1440" w:right="1134" w:bottom="1134" w:left="1701" w:header="720" w:footer="720" w:gutter="0"/>
          <w:pgNumType w:fmt="lowerRoman" w:start="1"/>
          <w:cols w:space="720"/>
          <w:titlePg/>
          <w:docGrid w:linePitch="360"/>
        </w:sectPr>
      </w:pPr>
    </w:p>
    <w:p w14:paraId="7EE9EF74" w14:textId="36753DDF" w:rsidR="00B11BE7" w:rsidRPr="00FB434A" w:rsidRDefault="0057250F">
      <w:pPr>
        <w:spacing w:line="360" w:lineRule="auto"/>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lang w:val="id-ID"/>
        </w:rPr>
        <w:lastRenderedPageBreak/>
        <w:t xml:space="preserve">BAB </w:t>
      </w:r>
      <w:r w:rsidR="00FB434A">
        <w:rPr>
          <w:rFonts w:ascii="Times New Roman" w:hAnsi="Times New Roman" w:cs="Times New Roman"/>
          <w:b/>
          <w:color w:val="000000" w:themeColor="text1"/>
          <w:sz w:val="24"/>
          <w:szCs w:val="24"/>
        </w:rPr>
        <w:t>1</w:t>
      </w:r>
    </w:p>
    <w:p w14:paraId="6F943B1C" w14:textId="77777777" w:rsidR="00B11BE7" w:rsidRPr="005C4488" w:rsidRDefault="0057250F">
      <w:pPr>
        <w:spacing w:line="360" w:lineRule="auto"/>
        <w:jc w:val="center"/>
        <w:rPr>
          <w:rFonts w:ascii="Times New Roman" w:hAnsi="Times New Roman" w:cs="Times New Roman"/>
          <w:b/>
          <w:color w:val="000000" w:themeColor="text1"/>
          <w:sz w:val="24"/>
          <w:szCs w:val="24"/>
          <w:lang w:val="id-ID"/>
        </w:rPr>
      </w:pPr>
      <w:r w:rsidRPr="005C4488">
        <w:rPr>
          <w:rFonts w:ascii="Times New Roman" w:hAnsi="Times New Roman" w:cs="Times New Roman"/>
          <w:b/>
          <w:color w:val="000000" w:themeColor="text1"/>
          <w:sz w:val="24"/>
          <w:szCs w:val="24"/>
          <w:lang w:val="id-ID"/>
        </w:rPr>
        <w:t>PENDAHULUAN</w:t>
      </w:r>
    </w:p>
    <w:p w14:paraId="24AC98AF" w14:textId="77777777" w:rsidR="00B11BE7" w:rsidRPr="005C4488" w:rsidRDefault="0057250F" w:rsidP="00AD1359">
      <w:pPr>
        <w:pStyle w:val="ListParagraph"/>
        <w:numPr>
          <w:ilvl w:val="0"/>
          <w:numId w:val="7"/>
        </w:numPr>
        <w:spacing w:line="360" w:lineRule="auto"/>
        <w:rPr>
          <w:rFonts w:ascii="Times New Roman" w:hAnsi="Times New Roman" w:cs="Times New Roman"/>
          <w:b/>
          <w:color w:val="000000" w:themeColor="text1"/>
          <w:sz w:val="24"/>
          <w:szCs w:val="24"/>
          <w:lang w:val="id-ID"/>
        </w:rPr>
      </w:pPr>
      <w:r w:rsidRPr="005C4488">
        <w:rPr>
          <w:rFonts w:ascii="Times New Roman" w:hAnsi="Times New Roman" w:cs="Times New Roman"/>
          <w:b/>
          <w:color w:val="000000" w:themeColor="text1"/>
          <w:sz w:val="24"/>
          <w:szCs w:val="24"/>
          <w:lang w:val="id-ID"/>
        </w:rPr>
        <w:t>Latar Belakang Masalah</w:t>
      </w:r>
    </w:p>
    <w:p w14:paraId="0C6A40A1" w14:textId="77777777" w:rsidR="00B11BE7" w:rsidRPr="005C4488" w:rsidRDefault="0057250F">
      <w:pPr>
        <w:pStyle w:val="ListParagraph"/>
        <w:spacing w:line="360" w:lineRule="auto"/>
        <w:ind w:left="360" w:firstLine="720"/>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Menurut undang-undang RI no 10 tahun 2009 tentang kepariwisataan menjelaskan bahwa wisata adalah kegiatan perjalanan yang dilakukan oleh sebagian atau sekelompok orang dengan mengunjungi tempat tertentu untuk tujuan rekreasi, pengembangan, diri. Sedangkan pariwisata dijelaskan sebagai berbagai macam kegiatan wisata dan didukung berbagai fasilitas serta layanan yang disediakan oleh masyarakat, pengusaha, pemerintah dan pemerintah daerah. Menurut A. Yoeti dalam Adhitya Wardhana </w:t>
      </w:r>
      <w:sdt>
        <w:sdtPr>
          <w:rPr>
            <w:rFonts w:ascii="Times New Roman" w:hAnsi="Times New Roman" w:cs="Times New Roman"/>
            <w:color w:val="000000" w:themeColor="text1"/>
            <w:sz w:val="24"/>
            <w:szCs w:val="24"/>
            <w:lang w:val="id-ID"/>
          </w:rPr>
          <w:id w:val="83879531"/>
        </w:sdtPr>
        <w:sdtEndPr/>
        <w:sdtContent>
          <w:r w:rsidRPr="005C4488">
            <w:rPr>
              <w:rFonts w:ascii="Times New Roman" w:hAnsi="Times New Roman" w:cs="Times New Roman"/>
              <w:color w:val="000000" w:themeColor="text1"/>
              <w:sz w:val="24"/>
              <w:szCs w:val="24"/>
              <w:lang w:val="id-ID"/>
            </w:rPr>
            <w:fldChar w:fldCharType="begin"/>
          </w:r>
          <w:r w:rsidRPr="005C4488">
            <w:rPr>
              <w:rFonts w:ascii="Times New Roman" w:hAnsi="Times New Roman" w:cs="Times New Roman"/>
              <w:color w:val="000000" w:themeColor="text1"/>
              <w:sz w:val="24"/>
              <w:szCs w:val="24"/>
              <w:lang w:val="id-ID"/>
            </w:rPr>
            <w:instrText xml:space="preserve">CITATION Adh19 \n  \l 1033 </w:instrText>
          </w:r>
          <w:r w:rsidRPr="005C4488">
            <w:rPr>
              <w:rFonts w:ascii="Times New Roman" w:hAnsi="Times New Roman" w:cs="Times New Roman"/>
              <w:color w:val="000000" w:themeColor="text1"/>
              <w:sz w:val="24"/>
              <w:szCs w:val="24"/>
              <w:lang w:val="id-ID"/>
            </w:rPr>
            <w:fldChar w:fldCharType="separate"/>
          </w:r>
          <w:r w:rsidRPr="005C4488">
            <w:rPr>
              <w:rFonts w:ascii="Times New Roman" w:hAnsi="Times New Roman" w:cs="Times New Roman"/>
              <w:color w:val="000000" w:themeColor="text1"/>
              <w:sz w:val="24"/>
              <w:szCs w:val="24"/>
              <w:lang w:val="id-ID"/>
            </w:rPr>
            <w:t>(Dampak Sektor Pariwisata Terhadap Pertumbuhan Eknomi ( TLG Hipotesis, Studi Kasus : 8 Negara ASEAN), 2019)</w:t>
          </w:r>
          <w:r w:rsidRPr="005C4488">
            <w:rPr>
              <w:rFonts w:ascii="Times New Roman" w:hAnsi="Times New Roman" w:cs="Times New Roman"/>
              <w:color w:val="000000" w:themeColor="text1"/>
              <w:sz w:val="24"/>
              <w:szCs w:val="24"/>
              <w:lang w:val="id-ID"/>
            </w:rPr>
            <w:fldChar w:fldCharType="end"/>
          </w:r>
        </w:sdtContent>
      </w:sdt>
      <w:r w:rsidRPr="005C4488">
        <w:rPr>
          <w:rFonts w:ascii="Times New Roman" w:hAnsi="Times New Roman" w:cs="Times New Roman"/>
          <w:color w:val="000000" w:themeColor="text1"/>
          <w:sz w:val="24"/>
          <w:szCs w:val="24"/>
          <w:lang w:val="id-ID"/>
        </w:rPr>
        <w:t xml:space="preserve"> menjelaskan sektor pariwisata adalah kegiatan perjalanan individu atau kelompok yang menetap kurang dari satu tahun yang memiliki tujuan dan kepentingan yang berbeda-beda seperti </w:t>
      </w:r>
      <w:r w:rsidRPr="005C4488">
        <w:rPr>
          <w:rFonts w:ascii="Times New Roman" w:hAnsi="Times New Roman" w:cs="Times New Roman"/>
          <w:i/>
          <w:color w:val="000000" w:themeColor="text1"/>
          <w:sz w:val="24"/>
          <w:szCs w:val="24"/>
          <w:lang w:val="id-ID"/>
        </w:rPr>
        <w:t>leisure</w:t>
      </w:r>
      <w:r w:rsidRPr="005C4488">
        <w:rPr>
          <w:rFonts w:ascii="Times New Roman" w:hAnsi="Times New Roman" w:cs="Times New Roman"/>
          <w:color w:val="000000" w:themeColor="text1"/>
          <w:sz w:val="24"/>
          <w:szCs w:val="24"/>
          <w:lang w:val="id-ID"/>
        </w:rPr>
        <w:t xml:space="preserve"> atau </w:t>
      </w:r>
      <w:r w:rsidRPr="005C4488">
        <w:rPr>
          <w:rFonts w:ascii="Times New Roman" w:hAnsi="Times New Roman" w:cs="Times New Roman"/>
          <w:i/>
          <w:color w:val="000000" w:themeColor="text1"/>
          <w:sz w:val="24"/>
          <w:szCs w:val="24"/>
          <w:lang w:val="id-ID"/>
        </w:rPr>
        <w:t>business.</w:t>
      </w:r>
      <w:r w:rsidRPr="005C4488">
        <w:rPr>
          <w:rFonts w:ascii="Times New Roman" w:hAnsi="Times New Roman" w:cs="Times New Roman"/>
          <w:color w:val="000000" w:themeColor="text1"/>
          <w:sz w:val="24"/>
          <w:szCs w:val="24"/>
          <w:lang w:val="id-ID"/>
        </w:rPr>
        <w:t xml:space="preserve"> </w:t>
      </w:r>
    </w:p>
    <w:p w14:paraId="633E05CD" w14:textId="77777777" w:rsidR="00B11BE7" w:rsidRPr="005C4488" w:rsidRDefault="0057250F">
      <w:pPr>
        <w:pStyle w:val="ListParagraph"/>
        <w:spacing w:line="360" w:lineRule="auto"/>
        <w:ind w:left="360" w:firstLine="720"/>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Pariwisata merupakan salah satu aset strategis untuk mendorong pembangunan nasional bagi pertumbuhan ekonomi suatu Negara. Sektor pariwisata Indonesia sekarang ini merupakan salah satu industry terbesar bagi pertumbuhan ekonomi Indonesia diluar sector minyak dan gas (migas) dan nonmigas yang kini kian terpuruk.  Beberapa pengaruh sector pariwisata bagi pertumbuhan ekonomi Indonesia yaitu, pertama dari aspek ekonomis pariwisata memberikan sumber devisa dan pajak-pajak untuk Negara. Kedua pariwisata mempengaruhi aspek social berupa pencimpataan lapangan kerja. Ketiga pariwisata mempengaruhi aspek budaya </w:t>
      </w:r>
      <w:sdt>
        <w:sdtPr>
          <w:rPr>
            <w:rFonts w:ascii="Times New Roman" w:hAnsi="Times New Roman" w:cs="Times New Roman"/>
            <w:color w:val="000000" w:themeColor="text1"/>
            <w:sz w:val="24"/>
            <w:szCs w:val="24"/>
            <w:lang w:val="id-ID"/>
          </w:rPr>
          <w:id w:val="-644047544"/>
        </w:sdtPr>
        <w:sdtEndPr/>
        <w:sdtContent>
          <w:r w:rsidRPr="005C4488">
            <w:rPr>
              <w:rFonts w:ascii="Times New Roman" w:hAnsi="Times New Roman" w:cs="Times New Roman"/>
              <w:color w:val="000000" w:themeColor="text1"/>
              <w:sz w:val="24"/>
              <w:szCs w:val="24"/>
              <w:lang w:val="id-ID"/>
            </w:rPr>
            <w:fldChar w:fldCharType="begin"/>
          </w:r>
          <w:r w:rsidRPr="005C4488">
            <w:rPr>
              <w:rFonts w:ascii="Times New Roman" w:hAnsi="Times New Roman" w:cs="Times New Roman"/>
              <w:color w:val="000000" w:themeColor="text1"/>
              <w:sz w:val="24"/>
              <w:szCs w:val="24"/>
              <w:lang w:val="id-ID"/>
            </w:rPr>
            <w:instrText xml:space="preserve"> CITATION Ang19 \l 1033 </w:instrText>
          </w:r>
          <w:r w:rsidRPr="005C4488">
            <w:rPr>
              <w:rFonts w:ascii="Times New Roman" w:hAnsi="Times New Roman" w:cs="Times New Roman"/>
              <w:color w:val="000000" w:themeColor="text1"/>
              <w:sz w:val="24"/>
              <w:szCs w:val="24"/>
              <w:lang w:val="id-ID"/>
            </w:rPr>
            <w:fldChar w:fldCharType="separate"/>
          </w:r>
          <w:r w:rsidRPr="005C4488">
            <w:rPr>
              <w:rFonts w:ascii="Times New Roman" w:hAnsi="Times New Roman" w:cs="Times New Roman"/>
              <w:color w:val="000000" w:themeColor="text1"/>
              <w:sz w:val="24"/>
              <w:szCs w:val="24"/>
              <w:lang w:val="id-ID"/>
            </w:rPr>
            <w:t>(Yakup, 2019)</w:t>
          </w:r>
          <w:r w:rsidRPr="005C4488">
            <w:rPr>
              <w:rFonts w:ascii="Times New Roman" w:hAnsi="Times New Roman" w:cs="Times New Roman"/>
              <w:color w:val="000000" w:themeColor="text1"/>
              <w:sz w:val="24"/>
              <w:szCs w:val="24"/>
              <w:lang w:val="id-ID"/>
            </w:rPr>
            <w:fldChar w:fldCharType="end"/>
          </w:r>
        </w:sdtContent>
      </w:sdt>
      <w:r w:rsidRPr="005C4488">
        <w:rPr>
          <w:rFonts w:ascii="Times New Roman" w:hAnsi="Times New Roman" w:cs="Times New Roman"/>
          <w:color w:val="000000" w:themeColor="text1"/>
          <w:sz w:val="24"/>
          <w:szCs w:val="24"/>
          <w:lang w:val="id-ID"/>
        </w:rPr>
        <w:t xml:space="preserve"> Perkembangan sector pariwisata mempengaruhi juga perkembangan sector lain seperti </w:t>
      </w:r>
      <w:r w:rsidRPr="005C4488">
        <w:rPr>
          <w:rFonts w:ascii="Times New Roman" w:hAnsi="Times New Roman" w:cs="Times New Roman"/>
          <w:i/>
          <w:color w:val="000000" w:themeColor="text1"/>
          <w:sz w:val="24"/>
          <w:szCs w:val="24"/>
          <w:lang w:val="id-ID"/>
        </w:rPr>
        <w:t>tour and travel</w:t>
      </w:r>
      <w:r w:rsidRPr="005C4488">
        <w:rPr>
          <w:rFonts w:ascii="Times New Roman" w:hAnsi="Times New Roman" w:cs="Times New Roman"/>
          <w:color w:val="000000" w:themeColor="text1"/>
          <w:sz w:val="24"/>
          <w:szCs w:val="24"/>
          <w:lang w:val="id-ID"/>
        </w:rPr>
        <w:t xml:space="preserve">, pemandu wisata, hotel dan restaurant </w:t>
      </w:r>
      <w:sdt>
        <w:sdtPr>
          <w:rPr>
            <w:rFonts w:ascii="Times New Roman" w:hAnsi="Times New Roman" w:cs="Times New Roman"/>
            <w:color w:val="000000" w:themeColor="text1"/>
            <w:sz w:val="24"/>
            <w:szCs w:val="24"/>
            <w:lang w:val="id-ID"/>
          </w:rPr>
          <w:id w:val="784469308"/>
        </w:sdtPr>
        <w:sdtEndPr/>
        <w:sdtContent>
          <w:r w:rsidRPr="005C4488">
            <w:rPr>
              <w:rFonts w:ascii="Times New Roman" w:hAnsi="Times New Roman" w:cs="Times New Roman"/>
              <w:color w:val="000000" w:themeColor="text1"/>
              <w:sz w:val="24"/>
              <w:szCs w:val="24"/>
              <w:lang w:val="id-ID"/>
            </w:rPr>
            <w:fldChar w:fldCharType="begin"/>
          </w:r>
          <w:r w:rsidRPr="005C4488">
            <w:rPr>
              <w:rFonts w:ascii="Times New Roman" w:hAnsi="Times New Roman" w:cs="Times New Roman"/>
              <w:color w:val="000000" w:themeColor="text1"/>
              <w:sz w:val="24"/>
              <w:szCs w:val="24"/>
              <w:lang w:val="id-ID"/>
            </w:rPr>
            <w:instrText xml:space="preserve"> CITATION Adh19 \l 1033 </w:instrText>
          </w:r>
          <w:r w:rsidRPr="005C4488">
            <w:rPr>
              <w:rFonts w:ascii="Times New Roman" w:hAnsi="Times New Roman" w:cs="Times New Roman"/>
              <w:color w:val="000000" w:themeColor="text1"/>
              <w:sz w:val="24"/>
              <w:szCs w:val="24"/>
              <w:lang w:val="id-ID"/>
            </w:rPr>
            <w:fldChar w:fldCharType="separate"/>
          </w:r>
          <w:r w:rsidRPr="005C4488">
            <w:rPr>
              <w:rFonts w:ascii="Times New Roman" w:hAnsi="Times New Roman" w:cs="Times New Roman"/>
              <w:color w:val="000000" w:themeColor="text1"/>
              <w:sz w:val="24"/>
              <w:szCs w:val="24"/>
              <w:lang w:val="id-ID"/>
            </w:rPr>
            <w:t>(Adhitya, Bayu, &amp; Morina, 2019)</w:t>
          </w:r>
          <w:r w:rsidRPr="005C4488">
            <w:rPr>
              <w:rFonts w:ascii="Times New Roman" w:hAnsi="Times New Roman" w:cs="Times New Roman"/>
              <w:color w:val="000000" w:themeColor="text1"/>
              <w:sz w:val="24"/>
              <w:szCs w:val="24"/>
              <w:lang w:val="id-ID"/>
            </w:rPr>
            <w:fldChar w:fldCharType="end"/>
          </w:r>
        </w:sdtContent>
      </w:sdt>
      <w:r w:rsidRPr="005C4488">
        <w:rPr>
          <w:rFonts w:ascii="Times New Roman" w:hAnsi="Times New Roman" w:cs="Times New Roman"/>
          <w:color w:val="000000" w:themeColor="text1"/>
          <w:sz w:val="24"/>
          <w:szCs w:val="24"/>
          <w:lang w:val="id-ID"/>
        </w:rPr>
        <w:t xml:space="preserve"> .</w:t>
      </w:r>
    </w:p>
    <w:p w14:paraId="5D7174D8" w14:textId="77777777" w:rsidR="00B11BE7" w:rsidRPr="005C4488" w:rsidRDefault="0057250F">
      <w:pPr>
        <w:pStyle w:val="ListParagraph"/>
        <w:spacing w:line="360" w:lineRule="auto"/>
        <w:ind w:left="360" w:firstLine="720"/>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Berkembangnya pariwisata di suatu daerah akan mendatangkan banyak manfaat bagi masyarakat, yakni secara ekonomis, sosial dan budaya. Penelitian </w:t>
      </w:r>
      <w:r w:rsidRPr="005C4488">
        <w:rPr>
          <w:rFonts w:ascii="Times New Roman" w:hAnsi="Times New Roman" w:cs="Times New Roman"/>
          <w:color w:val="000000" w:themeColor="text1"/>
          <w:sz w:val="24"/>
          <w:szCs w:val="24"/>
          <w:lang w:val="id-ID"/>
        </w:rPr>
        <w:lastRenderedPageBreak/>
        <w:t xml:space="preserve">oleh Kristo dan Yunita Sopiana </w:t>
      </w:r>
      <w:sdt>
        <w:sdtPr>
          <w:rPr>
            <w:rFonts w:ascii="Times New Roman" w:hAnsi="Times New Roman" w:cs="Times New Roman"/>
            <w:color w:val="000000" w:themeColor="text1"/>
            <w:sz w:val="24"/>
            <w:szCs w:val="24"/>
            <w:lang w:val="id-ID"/>
          </w:rPr>
          <w:id w:val="-1406523246"/>
        </w:sdtPr>
        <w:sdtEndPr/>
        <w:sdtContent>
          <w:r w:rsidRPr="005C4488">
            <w:rPr>
              <w:rFonts w:ascii="Times New Roman" w:hAnsi="Times New Roman" w:cs="Times New Roman"/>
              <w:color w:val="000000" w:themeColor="text1"/>
              <w:sz w:val="24"/>
              <w:szCs w:val="24"/>
              <w:lang w:val="id-ID"/>
            </w:rPr>
            <w:fldChar w:fldCharType="begin"/>
          </w:r>
          <w:r w:rsidRPr="005C4488">
            <w:rPr>
              <w:rFonts w:ascii="Times New Roman" w:hAnsi="Times New Roman" w:cs="Times New Roman"/>
              <w:color w:val="000000" w:themeColor="text1"/>
              <w:sz w:val="24"/>
              <w:szCs w:val="24"/>
              <w:lang w:val="id-ID"/>
            </w:rPr>
            <w:instrText xml:space="preserve">CITATION kri20 \n  \l 1033 </w:instrText>
          </w:r>
          <w:r w:rsidRPr="005C4488">
            <w:rPr>
              <w:rFonts w:ascii="Times New Roman" w:hAnsi="Times New Roman" w:cs="Times New Roman"/>
              <w:color w:val="000000" w:themeColor="text1"/>
              <w:sz w:val="24"/>
              <w:szCs w:val="24"/>
              <w:lang w:val="id-ID"/>
            </w:rPr>
            <w:fldChar w:fldCharType="separate"/>
          </w:r>
          <w:r w:rsidRPr="005C4488">
            <w:rPr>
              <w:rFonts w:ascii="Times New Roman" w:hAnsi="Times New Roman" w:cs="Times New Roman"/>
              <w:color w:val="000000" w:themeColor="text1"/>
              <w:sz w:val="24"/>
              <w:szCs w:val="24"/>
              <w:lang w:val="id-ID"/>
            </w:rPr>
            <w:t>(Analisis Dampak Sektor Pariwisata terhadap Kesejahteraan Pedagang di Kota Banjarmasin, 2020)</w:t>
          </w:r>
          <w:r w:rsidRPr="005C4488">
            <w:rPr>
              <w:rFonts w:ascii="Times New Roman" w:hAnsi="Times New Roman" w:cs="Times New Roman"/>
              <w:color w:val="000000" w:themeColor="text1"/>
              <w:sz w:val="24"/>
              <w:szCs w:val="24"/>
              <w:lang w:val="id-ID"/>
            </w:rPr>
            <w:fldChar w:fldCharType="end"/>
          </w:r>
        </w:sdtContent>
      </w:sdt>
      <w:r w:rsidRPr="005C4488">
        <w:rPr>
          <w:rFonts w:ascii="Times New Roman" w:hAnsi="Times New Roman" w:cs="Times New Roman"/>
          <w:color w:val="000000" w:themeColor="text1"/>
          <w:sz w:val="24"/>
          <w:szCs w:val="24"/>
          <w:lang w:val="id-ID"/>
        </w:rPr>
        <w:t xml:space="preserve"> menyatakan bahwa peningkatan wisatawan yang berkunjung ke daerah obyek wisata menyebabkan meningkatnya pendapatan masyarakat yang berjualan di daerah obyek wisata sehingga kesejahteraan masyarakat sekitar daerah obyek wisata juga meningkat.   </w:t>
      </w:r>
    </w:p>
    <w:p w14:paraId="649C6778" w14:textId="77777777" w:rsidR="00B11BE7" w:rsidRPr="005C4488" w:rsidRDefault="0057250F">
      <w:pPr>
        <w:pStyle w:val="ListParagraph"/>
        <w:spacing w:line="360" w:lineRule="auto"/>
        <w:ind w:left="360" w:firstLine="720"/>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Namun, jika pengembangannya tidak di persiapkan dan dikelola dengan baik, justru akan menimbulkan berbagai permasalahan yang menyulitkan atau bahkan merugikan masyarakat </w:t>
      </w:r>
      <w:sdt>
        <w:sdtPr>
          <w:rPr>
            <w:rFonts w:ascii="Times New Roman" w:hAnsi="Times New Roman" w:cs="Times New Roman"/>
            <w:color w:val="000000" w:themeColor="text1"/>
            <w:sz w:val="24"/>
            <w:szCs w:val="24"/>
            <w:lang w:val="id-ID"/>
          </w:rPr>
          <w:id w:val="-1515302024"/>
        </w:sdtPr>
        <w:sdtEndPr/>
        <w:sdtContent>
          <w:r w:rsidRPr="005C4488">
            <w:rPr>
              <w:rFonts w:ascii="Times New Roman" w:hAnsi="Times New Roman" w:cs="Times New Roman"/>
              <w:color w:val="000000" w:themeColor="text1"/>
              <w:sz w:val="24"/>
              <w:szCs w:val="24"/>
              <w:lang w:val="id-ID"/>
            </w:rPr>
            <w:fldChar w:fldCharType="begin"/>
          </w:r>
          <w:r w:rsidRPr="005C4488">
            <w:rPr>
              <w:rFonts w:ascii="Times New Roman" w:hAnsi="Times New Roman" w:cs="Times New Roman"/>
              <w:color w:val="000000" w:themeColor="text1"/>
              <w:sz w:val="24"/>
              <w:szCs w:val="24"/>
              <w:lang w:val="id-ID"/>
            </w:rPr>
            <w:instrText xml:space="preserve">CITATION Dam14 \l 1033 </w:instrText>
          </w:r>
          <w:r w:rsidRPr="005C4488">
            <w:rPr>
              <w:rFonts w:ascii="Times New Roman" w:hAnsi="Times New Roman" w:cs="Times New Roman"/>
              <w:color w:val="000000" w:themeColor="text1"/>
              <w:sz w:val="24"/>
              <w:szCs w:val="24"/>
              <w:lang w:val="id-ID"/>
            </w:rPr>
            <w:fldChar w:fldCharType="separate"/>
          </w:r>
          <w:r w:rsidRPr="005C4488">
            <w:rPr>
              <w:rFonts w:ascii="Times New Roman" w:hAnsi="Times New Roman" w:cs="Times New Roman"/>
              <w:color w:val="000000" w:themeColor="text1"/>
              <w:sz w:val="24"/>
              <w:szCs w:val="24"/>
              <w:lang w:val="id-ID"/>
            </w:rPr>
            <w:t>(Damayanti, 2014)</w:t>
          </w:r>
          <w:r w:rsidRPr="005C4488">
            <w:rPr>
              <w:rFonts w:ascii="Times New Roman" w:hAnsi="Times New Roman" w:cs="Times New Roman"/>
              <w:color w:val="000000" w:themeColor="text1"/>
              <w:sz w:val="24"/>
              <w:szCs w:val="24"/>
              <w:lang w:val="id-ID"/>
            </w:rPr>
            <w:fldChar w:fldCharType="end"/>
          </w:r>
        </w:sdtContent>
      </w:sdt>
      <w:r w:rsidRPr="005C4488">
        <w:rPr>
          <w:rFonts w:ascii="Times New Roman" w:hAnsi="Times New Roman" w:cs="Times New Roman"/>
          <w:color w:val="000000" w:themeColor="text1"/>
          <w:sz w:val="24"/>
          <w:szCs w:val="24"/>
          <w:lang w:val="id-ID"/>
        </w:rPr>
        <w:t xml:space="preserve">. Badan Pariwisata Dunia atau United Nations–World Tourism Organization atau (UNWTO) memperkirakan sekitar 40% dari wisatawan global melakukan perjalanan wisata dengan maksud untuk lebih mengenal keberagaman budaya </w:t>
      </w:r>
      <w:sdt>
        <w:sdtPr>
          <w:rPr>
            <w:rFonts w:ascii="Times New Roman" w:hAnsi="Times New Roman" w:cs="Times New Roman"/>
            <w:color w:val="000000" w:themeColor="text1"/>
            <w:sz w:val="24"/>
            <w:szCs w:val="24"/>
            <w:lang w:val="id-ID"/>
          </w:rPr>
          <w:id w:val="-988085871"/>
        </w:sdtPr>
        <w:sdtEndPr/>
        <w:sdtContent>
          <w:r w:rsidRPr="005C4488">
            <w:rPr>
              <w:rFonts w:ascii="Times New Roman" w:hAnsi="Times New Roman" w:cs="Times New Roman"/>
              <w:color w:val="000000" w:themeColor="text1"/>
              <w:sz w:val="24"/>
              <w:szCs w:val="24"/>
              <w:lang w:val="id-ID"/>
            </w:rPr>
            <w:fldChar w:fldCharType="begin"/>
          </w:r>
          <w:r w:rsidRPr="005C4488">
            <w:rPr>
              <w:rFonts w:ascii="Times New Roman" w:hAnsi="Times New Roman" w:cs="Times New Roman"/>
              <w:color w:val="000000" w:themeColor="text1"/>
              <w:sz w:val="24"/>
              <w:szCs w:val="24"/>
              <w:lang w:val="id-ID"/>
            </w:rPr>
            <w:instrText xml:space="preserve"> CITATION Asi19 \l 1033 </w:instrText>
          </w:r>
          <w:r w:rsidRPr="005C4488">
            <w:rPr>
              <w:rFonts w:ascii="Times New Roman" w:hAnsi="Times New Roman" w:cs="Times New Roman"/>
              <w:color w:val="000000" w:themeColor="text1"/>
              <w:sz w:val="24"/>
              <w:szCs w:val="24"/>
              <w:lang w:val="id-ID"/>
            </w:rPr>
            <w:fldChar w:fldCharType="separate"/>
          </w:r>
          <w:r w:rsidRPr="005C4488">
            <w:rPr>
              <w:rFonts w:ascii="Times New Roman" w:hAnsi="Times New Roman" w:cs="Times New Roman"/>
              <w:color w:val="000000" w:themeColor="text1"/>
              <w:sz w:val="24"/>
              <w:szCs w:val="24"/>
              <w:lang w:val="id-ID"/>
            </w:rPr>
            <w:t>(Asisten Deputi Pengembangan Wisata Budaya Deputi Bidang Pengembangan Industri dan Kelembagaan Kementerian Pariwisata, 2019)</w:t>
          </w:r>
          <w:r w:rsidRPr="005C4488">
            <w:rPr>
              <w:rFonts w:ascii="Times New Roman" w:hAnsi="Times New Roman" w:cs="Times New Roman"/>
              <w:color w:val="000000" w:themeColor="text1"/>
              <w:sz w:val="24"/>
              <w:szCs w:val="24"/>
              <w:lang w:val="id-ID"/>
            </w:rPr>
            <w:fldChar w:fldCharType="end"/>
          </w:r>
        </w:sdtContent>
      </w:sdt>
      <w:r w:rsidRPr="005C4488">
        <w:rPr>
          <w:rFonts w:ascii="Times New Roman" w:hAnsi="Times New Roman" w:cs="Times New Roman"/>
          <w:color w:val="000000" w:themeColor="text1"/>
          <w:sz w:val="24"/>
          <w:szCs w:val="24"/>
          <w:lang w:val="id-ID"/>
        </w:rPr>
        <w:t xml:space="preserve">. Pariwisata di Indonesia mempunyai peluang besar karena memiliki daya tarik tersendiri dimana setiap tujuan wisatanya memiliki unsur-unsur budaya, atraksi dan sejarah dan setiap daerahnya memiliki ciri khas yang berbeda-beda. Undang-undang no 9 tahun 1990 menjelaskan bahwa pengembangan pariwisata di Indonesia menggunakan konsep budaya atau </w:t>
      </w:r>
      <w:r w:rsidRPr="005C4488">
        <w:rPr>
          <w:rFonts w:ascii="Times New Roman" w:hAnsi="Times New Roman" w:cs="Times New Roman"/>
          <w:i/>
          <w:color w:val="000000" w:themeColor="text1"/>
          <w:sz w:val="24"/>
          <w:szCs w:val="24"/>
          <w:lang w:val="id-ID"/>
        </w:rPr>
        <w:t>culture tourism</w:t>
      </w:r>
      <w:r w:rsidRPr="005C4488">
        <w:rPr>
          <w:rFonts w:ascii="Times New Roman" w:hAnsi="Times New Roman" w:cs="Times New Roman"/>
          <w:color w:val="000000" w:themeColor="text1"/>
          <w:sz w:val="24"/>
          <w:szCs w:val="24"/>
          <w:lang w:val="id-ID"/>
        </w:rPr>
        <w:t xml:space="preserve"> dengan mempertimbangkan potensi seni dan budaya yang beraneka ragam yang tersebar pada daerah tujuan wisata daerah wisata </w:t>
      </w:r>
      <w:sdt>
        <w:sdtPr>
          <w:rPr>
            <w:rFonts w:ascii="Times New Roman" w:hAnsi="Times New Roman" w:cs="Times New Roman"/>
            <w:color w:val="000000" w:themeColor="text1"/>
            <w:sz w:val="24"/>
            <w:szCs w:val="24"/>
            <w:lang w:val="id-ID"/>
          </w:rPr>
          <w:id w:val="1237509936"/>
        </w:sdtPr>
        <w:sdtEndPr/>
        <w:sdtContent>
          <w:r w:rsidRPr="005C4488">
            <w:rPr>
              <w:rFonts w:ascii="Times New Roman" w:hAnsi="Times New Roman" w:cs="Times New Roman"/>
              <w:color w:val="000000" w:themeColor="text1"/>
              <w:sz w:val="24"/>
              <w:szCs w:val="24"/>
              <w:lang w:val="id-ID"/>
            </w:rPr>
            <w:fldChar w:fldCharType="begin"/>
          </w:r>
          <w:r w:rsidRPr="005C4488">
            <w:rPr>
              <w:rFonts w:ascii="Times New Roman" w:hAnsi="Times New Roman" w:cs="Times New Roman"/>
              <w:color w:val="000000" w:themeColor="text1"/>
              <w:sz w:val="24"/>
              <w:szCs w:val="24"/>
              <w:lang w:val="id-ID"/>
            </w:rPr>
            <w:instrText xml:space="preserve"> CITATION Yoe06 \l 1033 </w:instrText>
          </w:r>
          <w:r w:rsidRPr="005C4488">
            <w:rPr>
              <w:rFonts w:ascii="Times New Roman" w:hAnsi="Times New Roman" w:cs="Times New Roman"/>
              <w:color w:val="000000" w:themeColor="text1"/>
              <w:sz w:val="24"/>
              <w:szCs w:val="24"/>
              <w:lang w:val="id-ID"/>
            </w:rPr>
            <w:fldChar w:fldCharType="separate"/>
          </w:r>
          <w:r w:rsidRPr="005C4488">
            <w:rPr>
              <w:rFonts w:ascii="Times New Roman" w:hAnsi="Times New Roman" w:cs="Times New Roman"/>
              <w:color w:val="000000" w:themeColor="text1"/>
              <w:sz w:val="24"/>
              <w:szCs w:val="24"/>
              <w:lang w:val="id-ID"/>
            </w:rPr>
            <w:t>(Yoeti, 2006)</w:t>
          </w:r>
          <w:r w:rsidRPr="005C4488">
            <w:rPr>
              <w:rFonts w:ascii="Times New Roman" w:hAnsi="Times New Roman" w:cs="Times New Roman"/>
              <w:color w:val="000000" w:themeColor="text1"/>
              <w:sz w:val="24"/>
              <w:szCs w:val="24"/>
              <w:lang w:val="id-ID"/>
            </w:rPr>
            <w:fldChar w:fldCharType="end"/>
          </w:r>
        </w:sdtContent>
      </w:sdt>
      <w:r w:rsidRPr="005C4488">
        <w:rPr>
          <w:rFonts w:ascii="Times New Roman" w:hAnsi="Times New Roman" w:cs="Times New Roman"/>
          <w:color w:val="000000" w:themeColor="text1"/>
          <w:sz w:val="24"/>
          <w:szCs w:val="24"/>
          <w:lang w:val="id-ID"/>
        </w:rPr>
        <w:t xml:space="preserve">. Sejalan dengan undang-undang no 10 tahun 2009 yang menjelaskan bahwa peninggalan purbakala, peninggalan sejarah, seni dan budaya yang dimiliki oleh Bangsa Indonesia merupakan sumber daya dan modal pembangunan kepariwisataan untuk meningkatkan kesejahteraan rakyat </w:t>
      </w:r>
      <w:sdt>
        <w:sdtPr>
          <w:rPr>
            <w:rFonts w:ascii="Times New Roman" w:hAnsi="Times New Roman" w:cs="Times New Roman"/>
            <w:color w:val="000000" w:themeColor="text1"/>
            <w:sz w:val="24"/>
            <w:szCs w:val="24"/>
            <w:lang w:val="id-ID"/>
          </w:rPr>
          <w:id w:val="-1869904866"/>
        </w:sdtPr>
        <w:sdtEndPr/>
        <w:sdtContent>
          <w:r w:rsidRPr="005C4488">
            <w:rPr>
              <w:rFonts w:ascii="Times New Roman" w:hAnsi="Times New Roman" w:cs="Times New Roman"/>
              <w:color w:val="000000" w:themeColor="text1"/>
              <w:sz w:val="24"/>
              <w:szCs w:val="24"/>
              <w:lang w:val="id-ID"/>
            </w:rPr>
            <w:fldChar w:fldCharType="begin"/>
          </w:r>
          <w:r w:rsidRPr="005C4488">
            <w:rPr>
              <w:rFonts w:ascii="Times New Roman" w:hAnsi="Times New Roman" w:cs="Times New Roman"/>
              <w:color w:val="000000" w:themeColor="text1"/>
              <w:sz w:val="24"/>
              <w:szCs w:val="24"/>
              <w:lang w:val="id-ID"/>
            </w:rPr>
            <w:instrText xml:space="preserve">CITATION Nov16 \l 1033 </w:instrText>
          </w:r>
          <w:r w:rsidRPr="005C4488">
            <w:rPr>
              <w:rFonts w:ascii="Times New Roman" w:hAnsi="Times New Roman" w:cs="Times New Roman"/>
              <w:color w:val="000000" w:themeColor="text1"/>
              <w:sz w:val="24"/>
              <w:szCs w:val="24"/>
              <w:lang w:val="id-ID"/>
            </w:rPr>
            <w:fldChar w:fldCharType="separate"/>
          </w:r>
          <w:r w:rsidRPr="005C4488">
            <w:rPr>
              <w:rFonts w:ascii="Times New Roman" w:hAnsi="Times New Roman" w:cs="Times New Roman"/>
              <w:color w:val="000000" w:themeColor="text1"/>
              <w:sz w:val="24"/>
              <w:szCs w:val="24"/>
              <w:lang w:val="id-ID"/>
            </w:rPr>
            <w:t>(Kirom, Sudarmiatin, &amp; Putra, 2016)</w:t>
          </w:r>
          <w:r w:rsidRPr="005C4488">
            <w:rPr>
              <w:rFonts w:ascii="Times New Roman" w:hAnsi="Times New Roman" w:cs="Times New Roman"/>
              <w:color w:val="000000" w:themeColor="text1"/>
              <w:sz w:val="24"/>
              <w:szCs w:val="24"/>
              <w:lang w:val="id-ID"/>
            </w:rPr>
            <w:fldChar w:fldCharType="end"/>
          </w:r>
        </w:sdtContent>
      </w:sdt>
      <w:r w:rsidRPr="005C4488">
        <w:rPr>
          <w:rFonts w:ascii="Times New Roman" w:hAnsi="Times New Roman" w:cs="Times New Roman"/>
          <w:color w:val="000000" w:themeColor="text1"/>
          <w:sz w:val="24"/>
          <w:szCs w:val="24"/>
          <w:lang w:val="id-ID"/>
        </w:rPr>
        <w:t>.</w:t>
      </w:r>
    </w:p>
    <w:p w14:paraId="5F3A611A" w14:textId="77777777" w:rsidR="00B11BE7" w:rsidRPr="005C4488" w:rsidRDefault="0057250F">
      <w:pPr>
        <w:pStyle w:val="ListParagraph"/>
        <w:spacing w:line="360" w:lineRule="auto"/>
        <w:ind w:left="360" w:firstLine="720"/>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Potensi pariwisata berbasis sejarah budaya merupakan salah satu aset yang memiliki potensi untuk dikembangkan oleh setiap daerah (Adi, et al., 2013 dan 2014). Pengembangan potensi sector pariwisata di daerah selain untuk menambah pendapatan daerah juga dapat memperkenalkan sejarah serta melestarikan budaya daerah wisata tersebut. Wisata sejarah adalah kegiatan wisata yang bertujuan untuk </w:t>
      </w:r>
      <w:r w:rsidRPr="005C4488">
        <w:rPr>
          <w:rFonts w:ascii="Times New Roman" w:hAnsi="Times New Roman" w:cs="Times New Roman"/>
          <w:color w:val="000000" w:themeColor="text1"/>
          <w:sz w:val="24"/>
          <w:szCs w:val="24"/>
          <w:lang w:val="id-ID"/>
        </w:rPr>
        <w:lastRenderedPageBreak/>
        <w:t xml:space="preserve">mengunjungi tempat-tempat yang memiliki nilai kesejarahan. Nilai kesejarahan yang terdapat pada daerah wisata itulah yang menjadi objek wisata sejarah yang ditawarkan. Objek wisata tersebut beberapa diantaranya adalah arsitektur bangunan, kebudayaan dan kepercayaan masa lampau </w:t>
      </w:r>
      <w:sdt>
        <w:sdtPr>
          <w:rPr>
            <w:rFonts w:ascii="Times New Roman" w:hAnsi="Times New Roman" w:cs="Times New Roman"/>
            <w:color w:val="000000" w:themeColor="text1"/>
            <w:sz w:val="24"/>
            <w:szCs w:val="24"/>
            <w:lang w:val="id-ID"/>
          </w:rPr>
          <w:id w:val="1133288534"/>
        </w:sdtPr>
        <w:sdtEndPr/>
        <w:sdtContent>
          <w:r w:rsidRPr="005C4488">
            <w:rPr>
              <w:rFonts w:ascii="Times New Roman" w:hAnsi="Times New Roman" w:cs="Times New Roman"/>
              <w:color w:val="000000" w:themeColor="text1"/>
              <w:sz w:val="24"/>
              <w:szCs w:val="24"/>
              <w:lang w:val="id-ID"/>
            </w:rPr>
            <w:fldChar w:fldCharType="begin"/>
          </w:r>
          <w:r w:rsidRPr="005C4488">
            <w:rPr>
              <w:rFonts w:ascii="Times New Roman" w:hAnsi="Times New Roman" w:cs="Times New Roman"/>
              <w:color w:val="000000" w:themeColor="text1"/>
              <w:sz w:val="24"/>
              <w:szCs w:val="24"/>
              <w:lang w:val="id-ID"/>
            </w:rPr>
            <w:instrText xml:space="preserve"> CITATION Wah20 \l 1033 </w:instrText>
          </w:r>
          <w:r w:rsidRPr="005C4488">
            <w:rPr>
              <w:rFonts w:ascii="Times New Roman" w:hAnsi="Times New Roman" w:cs="Times New Roman"/>
              <w:color w:val="000000" w:themeColor="text1"/>
              <w:sz w:val="24"/>
              <w:szCs w:val="24"/>
              <w:lang w:val="id-ID"/>
            </w:rPr>
            <w:fldChar w:fldCharType="separate"/>
          </w:r>
          <w:r w:rsidRPr="005C4488">
            <w:rPr>
              <w:rFonts w:ascii="Times New Roman" w:hAnsi="Times New Roman" w:cs="Times New Roman"/>
              <w:color w:val="000000" w:themeColor="text1"/>
              <w:sz w:val="24"/>
              <w:szCs w:val="24"/>
              <w:lang w:val="id-ID"/>
            </w:rPr>
            <w:t>(Ishak, 2020)</w:t>
          </w:r>
          <w:r w:rsidRPr="005C4488">
            <w:rPr>
              <w:rFonts w:ascii="Times New Roman" w:hAnsi="Times New Roman" w:cs="Times New Roman"/>
              <w:color w:val="000000" w:themeColor="text1"/>
              <w:sz w:val="24"/>
              <w:szCs w:val="24"/>
              <w:lang w:val="id-ID"/>
            </w:rPr>
            <w:fldChar w:fldCharType="end"/>
          </w:r>
        </w:sdtContent>
      </w:sdt>
      <w:r w:rsidRPr="005C4488">
        <w:rPr>
          <w:rFonts w:ascii="Times New Roman" w:hAnsi="Times New Roman" w:cs="Times New Roman"/>
          <w:color w:val="000000" w:themeColor="text1"/>
          <w:sz w:val="24"/>
          <w:szCs w:val="24"/>
          <w:lang w:val="id-ID"/>
        </w:rPr>
        <w:t xml:space="preserve">.  Obyek wisata yang berupa tempat atau keadaan alam, tata hidup, seni budaya serta peninggalan sejara bangsa perlu dikembangkan secara terencana serta inovatif karena obyek wisata ini merupaan titik sentral dari pengembangan pariwisata nasional </w:t>
      </w:r>
      <w:sdt>
        <w:sdtPr>
          <w:rPr>
            <w:rFonts w:ascii="Times New Roman" w:hAnsi="Times New Roman" w:cs="Times New Roman"/>
            <w:color w:val="000000" w:themeColor="text1"/>
            <w:sz w:val="24"/>
            <w:szCs w:val="24"/>
            <w:lang w:val="id-ID"/>
          </w:rPr>
          <w:id w:val="1999307403"/>
        </w:sdtPr>
        <w:sdtEndPr/>
        <w:sdtContent>
          <w:r w:rsidRPr="005C4488">
            <w:rPr>
              <w:rFonts w:ascii="Times New Roman" w:hAnsi="Times New Roman" w:cs="Times New Roman"/>
              <w:color w:val="000000" w:themeColor="text1"/>
              <w:sz w:val="24"/>
              <w:szCs w:val="24"/>
              <w:lang w:val="id-ID"/>
            </w:rPr>
            <w:fldChar w:fldCharType="begin"/>
          </w:r>
          <w:r w:rsidRPr="005C4488">
            <w:rPr>
              <w:rFonts w:ascii="Times New Roman" w:hAnsi="Times New Roman" w:cs="Times New Roman"/>
              <w:color w:val="000000" w:themeColor="text1"/>
              <w:sz w:val="24"/>
              <w:szCs w:val="24"/>
              <w:lang w:val="id-ID"/>
            </w:rPr>
            <w:instrText xml:space="preserve">CITATION IKe17 \l 1033 </w:instrText>
          </w:r>
          <w:r w:rsidRPr="005C4488">
            <w:rPr>
              <w:rFonts w:ascii="Times New Roman" w:hAnsi="Times New Roman" w:cs="Times New Roman"/>
              <w:color w:val="000000" w:themeColor="text1"/>
              <w:sz w:val="24"/>
              <w:szCs w:val="24"/>
              <w:lang w:val="id-ID"/>
            </w:rPr>
            <w:fldChar w:fldCharType="separate"/>
          </w:r>
          <w:r w:rsidRPr="005C4488">
            <w:rPr>
              <w:rFonts w:ascii="Times New Roman" w:hAnsi="Times New Roman" w:cs="Times New Roman"/>
              <w:color w:val="000000" w:themeColor="text1"/>
              <w:sz w:val="24"/>
              <w:szCs w:val="24"/>
              <w:lang w:val="id-ID"/>
            </w:rPr>
            <w:t>(Suwena &amp; Widyamatja, 2017)</w:t>
          </w:r>
          <w:r w:rsidRPr="005C4488">
            <w:rPr>
              <w:rFonts w:ascii="Times New Roman" w:hAnsi="Times New Roman" w:cs="Times New Roman"/>
              <w:color w:val="000000" w:themeColor="text1"/>
              <w:sz w:val="24"/>
              <w:szCs w:val="24"/>
              <w:lang w:val="id-ID"/>
            </w:rPr>
            <w:fldChar w:fldCharType="end"/>
          </w:r>
        </w:sdtContent>
      </w:sdt>
      <w:r w:rsidRPr="005C4488">
        <w:rPr>
          <w:rFonts w:ascii="Times New Roman" w:hAnsi="Times New Roman" w:cs="Times New Roman"/>
          <w:color w:val="000000" w:themeColor="text1"/>
          <w:sz w:val="24"/>
          <w:szCs w:val="24"/>
          <w:lang w:val="id-ID"/>
        </w:rPr>
        <w:t>.</w:t>
      </w:r>
    </w:p>
    <w:p w14:paraId="5DABFB9C" w14:textId="77777777" w:rsidR="00B11BE7" w:rsidRPr="005C4488" w:rsidRDefault="0057250F">
      <w:pPr>
        <w:pStyle w:val="ListParagraph"/>
        <w:spacing w:line="360" w:lineRule="auto"/>
        <w:ind w:left="360" w:firstLine="720"/>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Daya tarik wisata sejarah adalah para wisatawan dapat menikmati keunikan dari keragaman budaya dan sejarah di daerah yang dikunjunginya. Tujuan dari wisata sejarah bagi para wisatawan adalah mempelari budaya daerah untuk memenuhi kebutuhan serta kepuasan rekreasinya, selain itu mereka mendapatkan edukasi dari peristiwa sejarah dan budaya daerah wisata </w:t>
      </w:r>
      <w:sdt>
        <w:sdtPr>
          <w:rPr>
            <w:rFonts w:ascii="Times New Roman" w:hAnsi="Times New Roman" w:cs="Times New Roman"/>
            <w:color w:val="000000" w:themeColor="text1"/>
            <w:sz w:val="24"/>
            <w:szCs w:val="24"/>
            <w:lang w:val="id-ID"/>
          </w:rPr>
          <w:id w:val="-922479333"/>
        </w:sdtPr>
        <w:sdtEndPr/>
        <w:sdtContent>
          <w:r w:rsidRPr="005C4488">
            <w:rPr>
              <w:rFonts w:ascii="Times New Roman" w:hAnsi="Times New Roman" w:cs="Times New Roman"/>
              <w:color w:val="000000" w:themeColor="text1"/>
              <w:sz w:val="24"/>
              <w:szCs w:val="24"/>
              <w:lang w:val="id-ID"/>
            </w:rPr>
            <w:fldChar w:fldCharType="begin"/>
          </w:r>
          <w:r w:rsidRPr="005C4488">
            <w:rPr>
              <w:rFonts w:ascii="Times New Roman" w:hAnsi="Times New Roman" w:cs="Times New Roman"/>
              <w:color w:val="000000" w:themeColor="text1"/>
              <w:sz w:val="24"/>
              <w:szCs w:val="24"/>
              <w:lang w:val="id-ID"/>
            </w:rPr>
            <w:instrText xml:space="preserve"> CITATION Jam \l 1033 </w:instrText>
          </w:r>
          <w:r w:rsidRPr="005C4488">
            <w:rPr>
              <w:rFonts w:ascii="Times New Roman" w:hAnsi="Times New Roman" w:cs="Times New Roman"/>
              <w:color w:val="000000" w:themeColor="text1"/>
              <w:sz w:val="24"/>
              <w:szCs w:val="24"/>
              <w:lang w:val="id-ID"/>
            </w:rPr>
            <w:fldChar w:fldCharType="separate"/>
          </w:r>
          <w:r w:rsidRPr="005C4488">
            <w:rPr>
              <w:rFonts w:ascii="Times New Roman" w:hAnsi="Times New Roman" w:cs="Times New Roman"/>
              <w:color w:val="000000" w:themeColor="text1"/>
              <w:sz w:val="24"/>
              <w:szCs w:val="24"/>
              <w:lang w:val="id-ID"/>
            </w:rPr>
            <w:t>(Jamal, bustami, &amp; Desma)</w:t>
          </w:r>
          <w:r w:rsidRPr="005C4488">
            <w:rPr>
              <w:rFonts w:ascii="Times New Roman" w:hAnsi="Times New Roman" w:cs="Times New Roman"/>
              <w:color w:val="000000" w:themeColor="text1"/>
              <w:sz w:val="24"/>
              <w:szCs w:val="24"/>
              <w:lang w:val="id-ID"/>
            </w:rPr>
            <w:fldChar w:fldCharType="end"/>
          </w:r>
        </w:sdtContent>
      </w:sdt>
      <w:r w:rsidRPr="005C4488">
        <w:rPr>
          <w:rFonts w:ascii="Times New Roman" w:hAnsi="Times New Roman" w:cs="Times New Roman"/>
          <w:color w:val="000000" w:themeColor="text1"/>
          <w:sz w:val="24"/>
          <w:szCs w:val="24"/>
          <w:lang w:val="id-ID"/>
        </w:rPr>
        <w:t xml:space="preserve">. Dikemukakan oleh Irdika </w:t>
      </w:r>
      <w:sdt>
        <w:sdtPr>
          <w:rPr>
            <w:rFonts w:ascii="Times New Roman" w:hAnsi="Times New Roman" w:cs="Times New Roman"/>
            <w:color w:val="000000" w:themeColor="text1"/>
            <w:sz w:val="24"/>
            <w:szCs w:val="24"/>
            <w:lang w:val="id-ID"/>
          </w:rPr>
          <w:id w:val="-1030034277"/>
        </w:sdtPr>
        <w:sdtEndPr/>
        <w:sdtContent>
          <w:r w:rsidRPr="005C4488">
            <w:rPr>
              <w:rFonts w:ascii="Times New Roman" w:hAnsi="Times New Roman" w:cs="Times New Roman"/>
              <w:color w:val="000000" w:themeColor="text1"/>
              <w:sz w:val="24"/>
              <w:szCs w:val="24"/>
              <w:lang w:val="id-ID"/>
            </w:rPr>
            <w:fldChar w:fldCharType="begin"/>
          </w:r>
          <w:r w:rsidRPr="005C4488">
            <w:rPr>
              <w:rFonts w:ascii="Times New Roman" w:hAnsi="Times New Roman" w:cs="Times New Roman"/>
              <w:color w:val="000000" w:themeColor="text1"/>
              <w:sz w:val="24"/>
              <w:szCs w:val="24"/>
              <w:lang w:val="id-ID"/>
            </w:rPr>
            <w:instrText xml:space="preserve">CITATION Ird07 \n  \l 1033 </w:instrText>
          </w:r>
          <w:r w:rsidRPr="005C4488">
            <w:rPr>
              <w:rFonts w:ascii="Times New Roman" w:hAnsi="Times New Roman" w:cs="Times New Roman"/>
              <w:color w:val="000000" w:themeColor="text1"/>
              <w:sz w:val="24"/>
              <w:szCs w:val="24"/>
              <w:lang w:val="id-ID"/>
            </w:rPr>
            <w:fldChar w:fldCharType="separate"/>
          </w:r>
          <w:r w:rsidRPr="005C4488">
            <w:rPr>
              <w:rFonts w:ascii="Times New Roman" w:hAnsi="Times New Roman" w:cs="Times New Roman"/>
              <w:color w:val="000000" w:themeColor="text1"/>
              <w:sz w:val="24"/>
              <w:szCs w:val="24"/>
              <w:lang w:val="id-ID"/>
            </w:rPr>
            <w:t>(Pusaka Budaya dan Pariwisata , 2007)</w:t>
          </w:r>
          <w:r w:rsidRPr="005C4488">
            <w:rPr>
              <w:rFonts w:ascii="Times New Roman" w:hAnsi="Times New Roman" w:cs="Times New Roman"/>
              <w:color w:val="000000" w:themeColor="text1"/>
              <w:sz w:val="24"/>
              <w:szCs w:val="24"/>
              <w:lang w:val="id-ID"/>
            </w:rPr>
            <w:fldChar w:fldCharType="end"/>
          </w:r>
        </w:sdtContent>
      </w:sdt>
      <w:r w:rsidRPr="005C4488">
        <w:rPr>
          <w:rFonts w:ascii="Times New Roman" w:hAnsi="Times New Roman" w:cs="Times New Roman"/>
          <w:color w:val="000000" w:themeColor="text1"/>
          <w:sz w:val="24"/>
          <w:szCs w:val="24"/>
          <w:lang w:val="id-ID"/>
        </w:rPr>
        <w:t xml:space="preserve">  terdapat 10 elemen budaya yang menjadi daya tarik wisata yakni : (1) Kerajninan, (2) tradisi, (3) sejarah, (4) arsitektur, (5) makanan local, (6) seni music, (7) cara hidup masyarakat, (8) agama, (9) bahasa dan (10) pakaian local. Daya tarik wisata juga dipengaruhi oleh penyajian dari eksistensi dan keunikan dari obyek wisatayang ada yang dikemas menjadi ragam atraksi wisata yang menarik. .</w:t>
      </w:r>
    </w:p>
    <w:p w14:paraId="29E06F5B" w14:textId="77777777" w:rsidR="00B11BE7" w:rsidRPr="005C4488" w:rsidRDefault="0057250F">
      <w:pPr>
        <w:pStyle w:val="ListParagraph"/>
        <w:spacing w:line="360" w:lineRule="auto"/>
        <w:ind w:left="360" w:firstLine="720"/>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Setiap daerah memiliki sejarah budaya yang unik sehingga menjadi karakteristik pembeda dengan daerah lain. Perbedaan karakteristik sejarah budaya tersebut merupakan potensi dari pariwisata sejarah di setiap daerah </w:t>
      </w:r>
      <w:sdt>
        <w:sdtPr>
          <w:rPr>
            <w:rFonts w:ascii="Times New Roman" w:hAnsi="Times New Roman" w:cs="Times New Roman"/>
            <w:color w:val="000000" w:themeColor="text1"/>
            <w:sz w:val="24"/>
            <w:szCs w:val="24"/>
            <w:lang w:val="id-ID"/>
          </w:rPr>
          <w:id w:val="-160160190"/>
        </w:sdtPr>
        <w:sdtEndPr/>
        <w:sdtContent>
          <w:r w:rsidRPr="005C4488">
            <w:rPr>
              <w:rFonts w:ascii="Times New Roman" w:hAnsi="Times New Roman" w:cs="Times New Roman"/>
              <w:color w:val="000000" w:themeColor="text1"/>
              <w:sz w:val="24"/>
              <w:szCs w:val="24"/>
              <w:lang w:val="id-ID"/>
            </w:rPr>
            <w:fldChar w:fldCharType="begin"/>
          </w:r>
          <w:r w:rsidRPr="005C4488">
            <w:rPr>
              <w:rFonts w:ascii="Times New Roman" w:hAnsi="Times New Roman" w:cs="Times New Roman"/>
              <w:color w:val="000000" w:themeColor="text1"/>
              <w:sz w:val="24"/>
              <w:szCs w:val="24"/>
              <w:lang w:val="id-ID"/>
            </w:rPr>
            <w:instrText xml:space="preserve"> CITATION Suy17 \l 1033 </w:instrText>
          </w:r>
          <w:r w:rsidRPr="005C4488">
            <w:rPr>
              <w:rFonts w:ascii="Times New Roman" w:hAnsi="Times New Roman" w:cs="Times New Roman"/>
              <w:color w:val="000000" w:themeColor="text1"/>
              <w:sz w:val="24"/>
              <w:szCs w:val="24"/>
              <w:lang w:val="id-ID"/>
            </w:rPr>
            <w:fldChar w:fldCharType="separate"/>
          </w:r>
          <w:r w:rsidRPr="005C4488">
            <w:rPr>
              <w:rFonts w:ascii="Times New Roman" w:hAnsi="Times New Roman" w:cs="Times New Roman"/>
              <w:color w:val="000000" w:themeColor="text1"/>
              <w:sz w:val="24"/>
              <w:szCs w:val="24"/>
              <w:lang w:val="id-ID"/>
            </w:rPr>
            <w:t>(Suyatmin &amp; Edy, 2017)</w:t>
          </w:r>
          <w:r w:rsidRPr="005C4488">
            <w:rPr>
              <w:rFonts w:ascii="Times New Roman" w:hAnsi="Times New Roman" w:cs="Times New Roman"/>
              <w:color w:val="000000" w:themeColor="text1"/>
              <w:sz w:val="24"/>
              <w:szCs w:val="24"/>
              <w:lang w:val="id-ID"/>
            </w:rPr>
            <w:fldChar w:fldCharType="end"/>
          </w:r>
        </w:sdtContent>
      </w:sdt>
      <w:r w:rsidRPr="005C4488">
        <w:rPr>
          <w:rFonts w:ascii="Times New Roman" w:hAnsi="Times New Roman" w:cs="Times New Roman"/>
          <w:color w:val="000000" w:themeColor="text1"/>
          <w:sz w:val="24"/>
          <w:szCs w:val="24"/>
          <w:lang w:val="id-ID"/>
        </w:rPr>
        <w:t xml:space="preserve">. Penelitian yang dilakukan oleh Randy Hafiz Aziz </w:t>
      </w:r>
      <w:sdt>
        <w:sdtPr>
          <w:rPr>
            <w:rFonts w:ascii="Times New Roman" w:hAnsi="Times New Roman" w:cs="Times New Roman"/>
            <w:color w:val="000000" w:themeColor="text1"/>
            <w:sz w:val="24"/>
            <w:szCs w:val="24"/>
            <w:lang w:val="id-ID"/>
          </w:rPr>
          <w:id w:val="-1126998912"/>
        </w:sdtPr>
        <w:sdtEndPr/>
        <w:sdtContent>
          <w:r w:rsidRPr="005C4488">
            <w:rPr>
              <w:rFonts w:ascii="Times New Roman" w:hAnsi="Times New Roman" w:cs="Times New Roman"/>
              <w:color w:val="000000" w:themeColor="text1"/>
              <w:sz w:val="24"/>
              <w:szCs w:val="24"/>
              <w:lang w:val="id-ID"/>
            </w:rPr>
            <w:fldChar w:fldCharType="begin"/>
          </w:r>
          <w:r w:rsidRPr="005C4488">
            <w:rPr>
              <w:rFonts w:ascii="Times New Roman" w:hAnsi="Times New Roman" w:cs="Times New Roman"/>
              <w:color w:val="000000" w:themeColor="text1"/>
              <w:sz w:val="24"/>
              <w:szCs w:val="24"/>
              <w:lang w:val="id-ID"/>
            </w:rPr>
            <w:instrText xml:space="preserve">CITATION Ran18 \n  \l 1033 </w:instrText>
          </w:r>
          <w:r w:rsidRPr="005C4488">
            <w:rPr>
              <w:rFonts w:ascii="Times New Roman" w:hAnsi="Times New Roman" w:cs="Times New Roman"/>
              <w:color w:val="000000" w:themeColor="text1"/>
              <w:sz w:val="24"/>
              <w:szCs w:val="24"/>
              <w:lang w:val="id-ID"/>
            </w:rPr>
            <w:fldChar w:fldCharType="separate"/>
          </w:r>
          <w:r w:rsidRPr="005C4488">
            <w:rPr>
              <w:rFonts w:ascii="Times New Roman" w:hAnsi="Times New Roman" w:cs="Times New Roman"/>
              <w:color w:val="000000" w:themeColor="text1"/>
              <w:sz w:val="24"/>
              <w:szCs w:val="24"/>
              <w:lang w:val="id-ID"/>
            </w:rPr>
            <w:t>(Perencanaan Wilayah dan Kota, 2018)</w:t>
          </w:r>
          <w:r w:rsidRPr="005C4488">
            <w:rPr>
              <w:rFonts w:ascii="Times New Roman" w:hAnsi="Times New Roman" w:cs="Times New Roman"/>
              <w:color w:val="000000" w:themeColor="text1"/>
              <w:sz w:val="24"/>
              <w:szCs w:val="24"/>
              <w:lang w:val="id-ID"/>
            </w:rPr>
            <w:fldChar w:fldCharType="end"/>
          </w:r>
        </w:sdtContent>
      </w:sdt>
      <w:r w:rsidRPr="005C4488">
        <w:rPr>
          <w:rFonts w:ascii="Times New Roman" w:hAnsi="Times New Roman" w:cs="Times New Roman"/>
          <w:color w:val="000000" w:themeColor="text1"/>
          <w:sz w:val="24"/>
          <w:szCs w:val="24"/>
          <w:lang w:val="id-ID"/>
        </w:rPr>
        <w:t xml:space="preserve"> menyimpulkan bahwa aspek daya tarik kota Banjarmasin salah satunya adalah wisata heritage dan peninggalan sejarah. Sebagai kota yang dijuluki sebagai kota seribu sungai, Banjarmasin juga dipenuhi dengan tempat-tempat bersejarah yang menjadi daya tarik wisatawan local maupun non local. Daya tarik wisata sejarah di kota Banjarmasin dipengaruhi oleh keberadaan sungai </w:t>
      </w:r>
      <w:r w:rsidRPr="005C4488">
        <w:rPr>
          <w:rFonts w:ascii="Times New Roman" w:hAnsi="Times New Roman" w:cs="Times New Roman"/>
          <w:color w:val="000000" w:themeColor="text1"/>
          <w:sz w:val="24"/>
          <w:szCs w:val="24"/>
          <w:lang w:val="id-ID"/>
        </w:rPr>
        <w:lastRenderedPageBreak/>
        <w:t>dan peninggalan sejarah kerjaan Banjar dan jaman pejuangannya. Sejarah kerajaan banjar juga memiliki nuansa Islami sehingga Kebanyakan dari tempat bersejarah yang dikunjungi adalah masjid yang dibangun pada pemerintahan zaman dahulu yang masih dipelihara dengan menjaga bentuk aslinya serta makam keramat para wali yang berpengaruh menyebarkan agama Islam di Banjarmasin.</w:t>
      </w:r>
    </w:p>
    <w:p w14:paraId="221CCE2D" w14:textId="77777777" w:rsidR="00B11BE7" w:rsidRPr="005C4488" w:rsidRDefault="0057250F">
      <w:pPr>
        <w:pStyle w:val="ListParagraph"/>
        <w:spacing w:line="360" w:lineRule="auto"/>
        <w:ind w:left="360" w:firstLine="720"/>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Seperti yang terjadi pada Obyek wisata pasar terapung di Kuin yang mengalami penurunan aksistensinya karena aktivitas dan kegiatan ekonomi masyarakat berpindah ke darat </w:t>
      </w:r>
      <w:sdt>
        <w:sdtPr>
          <w:rPr>
            <w:rFonts w:ascii="Times New Roman" w:hAnsi="Times New Roman" w:cs="Times New Roman"/>
            <w:color w:val="000000" w:themeColor="text1"/>
            <w:sz w:val="24"/>
            <w:szCs w:val="24"/>
            <w:lang w:val="id-ID"/>
          </w:rPr>
          <w:id w:val="92214136"/>
        </w:sdtPr>
        <w:sdtEndPr/>
        <w:sdtContent>
          <w:r w:rsidRPr="005C4488">
            <w:rPr>
              <w:rFonts w:ascii="Times New Roman" w:hAnsi="Times New Roman" w:cs="Times New Roman"/>
              <w:color w:val="000000" w:themeColor="text1"/>
              <w:sz w:val="24"/>
              <w:szCs w:val="24"/>
              <w:lang w:val="id-ID"/>
            </w:rPr>
            <w:fldChar w:fldCharType="begin"/>
          </w:r>
          <w:r w:rsidRPr="005C4488">
            <w:rPr>
              <w:rFonts w:ascii="Times New Roman" w:hAnsi="Times New Roman" w:cs="Times New Roman"/>
              <w:color w:val="000000" w:themeColor="text1"/>
              <w:sz w:val="24"/>
              <w:szCs w:val="24"/>
              <w:lang w:val="id-ID"/>
            </w:rPr>
            <w:instrText xml:space="preserve"> CITATION Her20 \l 1033 </w:instrText>
          </w:r>
          <w:r w:rsidRPr="005C4488">
            <w:rPr>
              <w:rFonts w:ascii="Times New Roman" w:hAnsi="Times New Roman" w:cs="Times New Roman"/>
              <w:color w:val="000000" w:themeColor="text1"/>
              <w:sz w:val="24"/>
              <w:szCs w:val="24"/>
              <w:lang w:val="id-ID"/>
            </w:rPr>
            <w:fldChar w:fldCharType="separate"/>
          </w:r>
          <w:r w:rsidRPr="005C4488">
            <w:rPr>
              <w:rFonts w:ascii="Times New Roman" w:hAnsi="Times New Roman" w:cs="Times New Roman"/>
              <w:color w:val="000000" w:themeColor="text1"/>
              <w:sz w:val="24"/>
              <w:szCs w:val="24"/>
              <w:lang w:val="id-ID"/>
            </w:rPr>
            <w:t>(Pradana, 2020)</w:t>
          </w:r>
          <w:r w:rsidRPr="005C4488">
            <w:rPr>
              <w:rFonts w:ascii="Times New Roman" w:hAnsi="Times New Roman" w:cs="Times New Roman"/>
              <w:color w:val="000000" w:themeColor="text1"/>
              <w:sz w:val="24"/>
              <w:szCs w:val="24"/>
              <w:lang w:val="id-ID"/>
            </w:rPr>
            <w:fldChar w:fldCharType="end"/>
          </w:r>
        </w:sdtContent>
      </w:sdt>
      <w:r w:rsidRPr="005C4488">
        <w:rPr>
          <w:rFonts w:ascii="Times New Roman" w:hAnsi="Times New Roman" w:cs="Times New Roman"/>
          <w:color w:val="000000" w:themeColor="text1"/>
          <w:sz w:val="24"/>
          <w:szCs w:val="24"/>
          <w:lang w:val="id-ID"/>
        </w:rPr>
        <w:t xml:space="preserve">. Dikembangkannya Pasar Terapung buatan di Siring Tandean juga membuat Pasar Terapung Muara Kuin semakin terpinggirkan. Masalah lain adalah Kurangnya pengemasan daya tarik obyek wisata dimana seharusnya daerah tujuan wisata  memiliki keunikan, kekhasan dan dan daya tarik tersendiri, baik berupa alam maupun masyarakat serta budayanya </w:t>
      </w:r>
      <w:sdt>
        <w:sdtPr>
          <w:rPr>
            <w:rFonts w:ascii="Times New Roman" w:hAnsi="Times New Roman" w:cs="Times New Roman"/>
            <w:color w:val="000000" w:themeColor="text1"/>
            <w:sz w:val="24"/>
            <w:szCs w:val="24"/>
            <w:lang w:val="id-ID"/>
          </w:rPr>
          <w:id w:val="158268216"/>
        </w:sdtPr>
        <w:sdtEndPr/>
        <w:sdtContent>
          <w:r w:rsidRPr="005C4488">
            <w:rPr>
              <w:rFonts w:ascii="Times New Roman" w:hAnsi="Times New Roman" w:cs="Times New Roman"/>
              <w:color w:val="000000" w:themeColor="text1"/>
              <w:sz w:val="24"/>
              <w:szCs w:val="24"/>
              <w:lang w:val="id-ID"/>
            </w:rPr>
            <w:fldChar w:fldCharType="begin"/>
          </w:r>
          <w:r w:rsidRPr="005C4488">
            <w:rPr>
              <w:rFonts w:ascii="Times New Roman" w:hAnsi="Times New Roman" w:cs="Times New Roman"/>
              <w:color w:val="000000" w:themeColor="text1"/>
              <w:sz w:val="24"/>
              <w:szCs w:val="24"/>
              <w:lang w:val="id-ID"/>
            </w:rPr>
            <w:instrText xml:space="preserve"> CITATION Hui17 \l 1033 </w:instrText>
          </w:r>
          <w:r w:rsidRPr="005C4488">
            <w:rPr>
              <w:rFonts w:ascii="Times New Roman" w:hAnsi="Times New Roman" w:cs="Times New Roman"/>
              <w:color w:val="000000" w:themeColor="text1"/>
              <w:sz w:val="24"/>
              <w:szCs w:val="24"/>
              <w:lang w:val="id-ID"/>
            </w:rPr>
            <w:fldChar w:fldCharType="separate"/>
          </w:r>
          <w:r w:rsidRPr="005C4488">
            <w:rPr>
              <w:rFonts w:ascii="Times New Roman" w:hAnsi="Times New Roman" w:cs="Times New Roman"/>
              <w:color w:val="000000" w:themeColor="text1"/>
              <w:sz w:val="24"/>
              <w:szCs w:val="24"/>
              <w:lang w:val="id-ID"/>
            </w:rPr>
            <w:t>(Huiwen &amp; Hassink, 2017)</w:t>
          </w:r>
          <w:r w:rsidRPr="005C4488">
            <w:rPr>
              <w:rFonts w:ascii="Times New Roman" w:hAnsi="Times New Roman" w:cs="Times New Roman"/>
              <w:color w:val="000000" w:themeColor="text1"/>
              <w:sz w:val="24"/>
              <w:szCs w:val="24"/>
              <w:lang w:val="id-ID"/>
            </w:rPr>
            <w:fldChar w:fldCharType="end"/>
          </w:r>
        </w:sdtContent>
      </w:sdt>
      <w:r w:rsidRPr="005C4488">
        <w:rPr>
          <w:rFonts w:ascii="Times New Roman" w:hAnsi="Times New Roman" w:cs="Times New Roman"/>
          <w:color w:val="000000" w:themeColor="text1"/>
          <w:sz w:val="24"/>
          <w:szCs w:val="24"/>
          <w:lang w:val="id-ID"/>
        </w:rPr>
        <w:t xml:space="preserve">. Selain itu faktor lingkungan disekitar juga mempengaruhi seperti jalan yang sempit, kondisi lingkungan dan fasilitas yang kurang memadai, serta waktu menikmati wisata terbatas dari jam 03.00 dini hari sampai jam 07.00 pagi wita saja. Penurunan keberadaan obyek wisata Pasar Terapung Kuin juga menyebabkan hilangnya nilai-nilai social dan budaya yang terkandung di dalam Pasar Terapung itu sendiri </w:t>
      </w:r>
      <w:sdt>
        <w:sdtPr>
          <w:rPr>
            <w:rFonts w:ascii="Times New Roman" w:hAnsi="Times New Roman" w:cs="Times New Roman"/>
            <w:color w:val="000000" w:themeColor="text1"/>
            <w:sz w:val="24"/>
            <w:szCs w:val="24"/>
            <w:lang w:val="id-ID"/>
          </w:rPr>
          <w:id w:val="781779488"/>
        </w:sdtPr>
        <w:sdtEndPr/>
        <w:sdtContent>
          <w:r w:rsidRPr="005C4488">
            <w:rPr>
              <w:rFonts w:ascii="Times New Roman" w:hAnsi="Times New Roman" w:cs="Times New Roman"/>
              <w:color w:val="000000" w:themeColor="text1"/>
              <w:sz w:val="24"/>
              <w:szCs w:val="24"/>
              <w:lang w:val="id-ID"/>
            </w:rPr>
            <w:fldChar w:fldCharType="begin"/>
          </w:r>
          <w:r w:rsidRPr="005C4488">
            <w:rPr>
              <w:rFonts w:ascii="Times New Roman" w:hAnsi="Times New Roman" w:cs="Times New Roman"/>
              <w:color w:val="000000" w:themeColor="text1"/>
              <w:sz w:val="24"/>
              <w:szCs w:val="24"/>
              <w:lang w:val="id-ID"/>
            </w:rPr>
            <w:instrText xml:space="preserve"> CITATION Chr15 \l 1033 </w:instrText>
          </w:r>
          <w:r w:rsidRPr="005C4488">
            <w:rPr>
              <w:rFonts w:ascii="Times New Roman" w:hAnsi="Times New Roman" w:cs="Times New Roman"/>
              <w:color w:val="000000" w:themeColor="text1"/>
              <w:sz w:val="24"/>
              <w:szCs w:val="24"/>
              <w:lang w:val="id-ID"/>
            </w:rPr>
            <w:fldChar w:fldCharType="separate"/>
          </w:r>
          <w:r w:rsidRPr="005C4488">
            <w:rPr>
              <w:rFonts w:ascii="Times New Roman" w:hAnsi="Times New Roman" w:cs="Times New Roman"/>
              <w:color w:val="000000" w:themeColor="text1"/>
              <w:sz w:val="24"/>
              <w:szCs w:val="24"/>
              <w:lang w:val="id-ID"/>
            </w:rPr>
            <w:t>(Gibson, 2015)</w:t>
          </w:r>
          <w:r w:rsidRPr="005C4488">
            <w:rPr>
              <w:rFonts w:ascii="Times New Roman" w:hAnsi="Times New Roman" w:cs="Times New Roman"/>
              <w:color w:val="000000" w:themeColor="text1"/>
              <w:sz w:val="24"/>
              <w:szCs w:val="24"/>
              <w:lang w:val="id-ID"/>
            </w:rPr>
            <w:fldChar w:fldCharType="end"/>
          </w:r>
        </w:sdtContent>
      </w:sdt>
      <w:r w:rsidRPr="005C4488">
        <w:rPr>
          <w:rFonts w:ascii="Times New Roman" w:hAnsi="Times New Roman" w:cs="Times New Roman"/>
          <w:color w:val="000000" w:themeColor="text1"/>
          <w:sz w:val="24"/>
          <w:szCs w:val="24"/>
          <w:lang w:val="id-ID"/>
        </w:rPr>
        <w:t>.</w:t>
      </w:r>
    </w:p>
    <w:p w14:paraId="461E5F33" w14:textId="77777777" w:rsidR="00B11BE7" w:rsidRPr="005C4488" w:rsidRDefault="0057250F">
      <w:pPr>
        <w:pStyle w:val="ListParagraph"/>
        <w:spacing w:line="360" w:lineRule="auto"/>
        <w:ind w:left="360" w:firstLine="720"/>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 Peninggalan bersejarah mempunyai daya tarik yang besar yang juga dapat menarik wisatawan mancanegara. Sehingga untuk mengembangkan wisata sejarah Kota Banjarmasin dengan memberdayakan elemen dan lansekap budaya sebagai objek wisata serta nilai-nilai kultural yang terdapat di Kota Banjarmasin, diperlukan sebuah kajian guna menemukan potensi objek wisata sejarah berdasarkan kelayakan lanskap untuk selanjutnya diketahui strategi pengembangan berdasarkan variable kelayakan lanskap yang perlu dioptimalkan guna meningkatkan kesejahteraan kota dan masyarakat.</w:t>
      </w:r>
    </w:p>
    <w:p w14:paraId="163712FA" w14:textId="77777777" w:rsidR="00B11BE7" w:rsidRPr="005C4488" w:rsidRDefault="0057250F">
      <w:pPr>
        <w:pStyle w:val="ListParagraph"/>
        <w:spacing w:line="360" w:lineRule="auto"/>
        <w:ind w:left="360" w:firstLine="7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Pentingnya penelitian dilakukan dari perspektif sosial yakni perlunya pelestarian budaya dan penanaman nilai kecintaan terhadap budaya lokal. Perseptif </w:t>
      </w:r>
      <w:r w:rsidRPr="005C4488">
        <w:rPr>
          <w:rFonts w:ascii="Times New Roman" w:hAnsi="Times New Roman" w:cs="Times New Roman"/>
          <w:color w:val="000000" w:themeColor="text1"/>
          <w:sz w:val="24"/>
          <w:szCs w:val="24"/>
        </w:rPr>
        <w:lastRenderedPageBreak/>
        <w:t>pendidikan yakni perlunya peningkatan literasi budaya bagi masyarakat. Kemudian dari perspektif kewirausahaan yakni untuk membuka peluang usaha baru berbasis budaaya lokal yang akan membantu dalam peningkatan perekonomian masyarakat.</w:t>
      </w:r>
    </w:p>
    <w:p w14:paraId="59DFC66D" w14:textId="77777777" w:rsidR="00B11BE7" w:rsidRPr="005C4488" w:rsidRDefault="00B11BE7">
      <w:pPr>
        <w:pStyle w:val="ListParagraph"/>
        <w:spacing w:line="360" w:lineRule="auto"/>
        <w:ind w:left="360" w:firstLine="720"/>
        <w:jc w:val="both"/>
        <w:rPr>
          <w:rFonts w:ascii="Times New Roman" w:hAnsi="Times New Roman" w:cs="Times New Roman"/>
          <w:color w:val="000000" w:themeColor="text1"/>
          <w:sz w:val="24"/>
          <w:szCs w:val="24"/>
          <w:lang w:val="id-ID"/>
        </w:rPr>
      </w:pPr>
    </w:p>
    <w:p w14:paraId="78CC39FB" w14:textId="77777777" w:rsidR="00B11BE7" w:rsidRPr="005C4488" w:rsidRDefault="0057250F" w:rsidP="00AD1359">
      <w:pPr>
        <w:pStyle w:val="ListParagraph"/>
        <w:numPr>
          <w:ilvl w:val="0"/>
          <w:numId w:val="7"/>
        </w:numPr>
        <w:spacing w:line="360" w:lineRule="auto"/>
        <w:jc w:val="both"/>
        <w:rPr>
          <w:rFonts w:ascii="Times New Roman" w:hAnsi="Times New Roman" w:cs="Times New Roman"/>
          <w:b/>
          <w:color w:val="000000" w:themeColor="text1"/>
          <w:sz w:val="24"/>
          <w:szCs w:val="24"/>
          <w:lang w:val="id-ID"/>
        </w:rPr>
      </w:pPr>
      <w:r w:rsidRPr="005C4488">
        <w:rPr>
          <w:rFonts w:ascii="Times New Roman" w:hAnsi="Times New Roman" w:cs="Times New Roman"/>
          <w:b/>
          <w:color w:val="000000" w:themeColor="text1"/>
          <w:sz w:val="24"/>
          <w:szCs w:val="24"/>
          <w:lang w:val="id-ID"/>
        </w:rPr>
        <w:t>Identifikasi Masalah</w:t>
      </w:r>
    </w:p>
    <w:p w14:paraId="4DD95216" w14:textId="77777777" w:rsidR="00B11BE7" w:rsidRPr="005C4488" w:rsidRDefault="0057250F">
      <w:pPr>
        <w:pStyle w:val="ListParagraph"/>
        <w:spacing w:line="360" w:lineRule="auto"/>
        <w:ind w:left="360" w:firstLine="720"/>
        <w:jc w:val="both"/>
        <w:rPr>
          <w:rFonts w:ascii="Times New Roman" w:hAnsi="Times New Roman" w:cs="Times New Roman"/>
          <w:b/>
          <w:color w:val="000000" w:themeColor="text1"/>
          <w:sz w:val="24"/>
          <w:szCs w:val="24"/>
          <w:lang w:val="id-ID"/>
        </w:rPr>
      </w:pPr>
      <w:r w:rsidRPr="005C4488">
        <w:rPr>
          <w:rFonts w:ascii="Times New Roman" w:hAnsi="Times New Roman" w:cs="Times New Roman"/>
          <w:color w:val="000000" w:themeColor="text1"/>
          <w:sz w:val="24"/>
          <w:szCs w:val="24"/>
        </w:rPr>
        <w:t>B</w:t>
      </w:r>
      <w:r w:rsidRPr="005C4488">
        <w:rPr>
          <w:rFonts w:ascii="Times New Roman" w:hAnsi="Times New Roman" w:cs="Times New Roman"/>
          <w:color w:val="000000" w:themeColor="text1"/>
          <w:sz w:val="24"/>
          <w:szCs w:val="24"/>
          <w:lang w:val="id-ID"/>
        </w:rPr>
        <w:t>eberapa masalah</w:t>
      </w:r>
      <w:r w:rsidRPr="005C4488">
        <w:rPr>
          <w:rFonts w:ascii="Times New Roman" w:hAnsi="Times New Roman" w:cs="Times New Roman"/>
          <w:color w:val="000000" w:themeColor="text1"/>
          <w:sz w:val="24"/>
          <w:szCs w:val="24"/>
        </w:rPr>
        <w:t xml:space="preserve"> yang teridentifikasi adalah</w:t>
      </w:r>
      <w:r w:rsidRPr="005C4488">
        <w:rPr>
          <w:rFonts w:ascii="Times New Roman" w:hAnsi="Times New Roman" w:cs="Times New Roman"/>
          <w:color w:val="000000" w:themeColor="text1"/>
          <w:sz w:val="24"/>
          <w:szCs w:val="24"/>
          <w:lang w:val="id-ID"/>
        </w:rPr>
        <w:t xml:space="preserve"> sebagai </w:t>
      </w:r>
      <w:proofErr w:type="gramStart"/>
      <w:r w:rsidRPr="005C4488">
        <w:rPr>
          <w:rFonts w:ascii="Times New Roman" w:hAnsi="Times New Roman" w:cs="Times New Roman"/>
          <w:color w:val="000000" w:themeColor="text1"/>
          <w:sz w:val="24"/>
          <w:szCs w:val="24"/>
          <w:lang w:val="id-ID"/>
        </w:rPr>
        <w:t>berikut :</w:t>
      </w:r>
      <w:proofErr w:type="gramEnd"/>
      <w:r w:rsidRPr="005C4488">
        <w:rPr>
          <w:rFonts w:ascii="Times New Roman" w:hAnsi="Times New Roman" w:cs="Times New Roman"/>
          <w:color w:val="000000" w:themeColor="text1"/>
          <w:sz w:val="24"/>
          <w:szCs w:val="24"/>
          <w:lang w:val="id-ID"/>
        </w:rPr>
        <w:t xml:space="preserve"> </w:t>
      </w:r>
    </w:p>
    <w:p w14:paraId="252EF23B" w14:textId="77777777" w:rsidR="00B11BE7" w:rsidRPr="005C4488" w:rsidRDefault="0057250F" w:rsidP="00AD1359">
      <w:pPr>
        <w:pStyle w:val="ListParagraph"/>
        <w:numPr>
          <w:ilvl w:val="0"/>
          <w:numId w:val="8"/>
        </w:numPr>
        <w:spacing w:line="360" w:lineRule="auto"/>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Pengemasan produk wisata sejarah yang kurang menarik, hingga saat ini masih belum ada produk-produk wisata unggulannya. Perlu adanya pengembangan produk-produk wisata yang menggambarkan kekhasan itu sendiri</w:t>
      </w:r>
    </w:p>
    <w:p w14:paraId="150F8BEA" w14:textId="77777777" w:rsidR="00B11BE7" w:rsidRPr="005C4488" w:rsidRDefault="0057250F" w:rsidP="00AD1359">
      <w:pPr>
        <w:pStyle w:val="ListParagraph"/>
        <w:numPr>
          <w:ilvl w:val="0"/>
          <w:numId w:val="8"/>
        </w:numPr>
        <w:spacing w:line="360" w:lineRule="auto"/>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 Masih rendahnya sosialisasi dan pemanfaatan fasilitas wisata yang memiliki potensi wisata sejarah. </w:t>
      </w:r>
    </w:p>
    <w:p w14:paraId="1077589E" w14:textId="77777777" w:rsidR="00B11BE7" w:rsidRPr="005C4488" w:rsidRDefault="0057250F" w:rsidP="00AD1359">
      <w:pPr>
        <w:pStyle w:val="ListParagraph"/>
        <w:numPr>
          <w:ilvl w:val="0"/>
          <w:numId w:val="8"/>
        </w:numPr>
        <w:spacing w:line="360" w:lineRule="auto"/>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Pengembangan daerah wisata terkendala karena kurangnya kualitas sumber daya manusia desa yaitu rendahnya tingkat pendidikan dan kompetensi warga terkait kepariwisataan. Pelibatan masyarakat dan stakeholder sangat diperlukan karena merekalah yang mengetahui sejarah, tataguna lahan, potensi desa, dan harapan mereka dimasa depan.</w:t>
      </w:r>
    </w:p>
    <w:p w14:paraId="4D8F5940" w14:textId="77777777" w:rsidR="00B11BE7" w:rsidRPr="005C4488" w:rsidRDefault="0057250F" w:rsidP="00AD1359">
      <w:pPr>
        <w:pStyle w:val="ListParagraph"/>
        <w:numPr>
          <w:ilvl w:val="0"/>
          <w:numId w:val="8"/>
        </w:numPr>
        <w:spacing w:line="360" w:lineRule="auto"/>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Minimnya informasi mengenai daerah wisata sejarah, baik itu akomodasi ataupun produk wisata yang terdapat didaerah wisata tersebut. Peran pemerintah dan masyarakat sangat penting untuk mempromosikan</w:t>
      </w:r>
      <w:r w:rsidRPr="005C4488">
        <w:rPr>
          <w:rFonts w:ascii="Times New Roman" w:hAnsi="Times New Roman" w:cs="Times New Roman"/>
          <w:color w:val="000000" w:themeColor="text1"/>
          <w:sz w:val="24"/>
          <w:szCs w:val="24"/>
        </w:rPr>
        <w:t>nya</w:t>
      </w:r>
      <w:r w:rsidRPr="005C4488">
        <w:rPr>
          <w:rFonts w:ascii="Times New Roman" w:hAnsi="Times New Roman" w:cs="Times New Roman"/>
          <w:color w:val="000000" w:themeColor="text1"/>
          <w:sz w:val="24"/>
          <w:szCs w:val="24"/>
          <w:lang w:val="id-ID"/>
        </w:rPr>
        <w:t>.</w:t>
      </w:r>
    </w:p>
    <w:p w14:paraId="0F5FBA67" w14:textId="77777777" w:rsidR="00B11BE7" w:rsidRPr="005C4488" w:rsidRDefault="0057250F" w:rsidP="00AD1359">
      <w:pPr>
        <w:pStyle w:val="ListParagraph"/>
        <w:numPr>
          <w:ilvl w:val="0"/>
          <w:numId w:val="7"/>
        </w:numPr>
        <w:spacing w:line="360" w:lineRule="auto"/>
        <w:jc w:val="both"/>
        <w:rPr>
          <w:rFonts w:ascii="Times New Roman" w:hAnsi="Times New Roman" w:cs="Times New Roman"/>
          <w:b/>
          <w:color w:val="000000" w:themeColor="text1"/>
          <w:sz w:val="24"/>
          <w:szCs w:val="24"/>
          <w:lang w:val="id-ID"/>
        </w:rPr>
      </w:pPr>
      <w:r w:rsidRPr="005C4488">
        <w:rPr>
          <w:rFonts w:ascii="Times New Roman" w:hAnsi="Times New Roman" w:cs="Times New Roman"/>
          <w:b/>
          <w:color w:val="000000" w:themeColor="text1"/>
          <w:sz w:val="24"/>
          <w:szCs w:val="24"/>
          <w:lang w:val="id-ID"/>
        </w:rPr>
        <w:t>Pembatasan Masalah</w:t>
      </w:r>
    </w:p>
    <w:p w14:paraId="667EC633" w14:textId="4AD36AC7" w:rsidR="00B11BE7" w:rsidRDefault="0057250F">
      <w:pPr>
        <w:pStyle w:val="ListParagraph"/>
        <w:spacing w:line="360" w:lineRule="auto"/>
        <w:ind w:left="360" w:firstLine="720"/>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Berdasarkan latar belakang masalah dan identifikasi masalah yang disebutkan di atas, untuk dapat memperjelas penelitian dan mendapatkan hasil penelitian yang terfokus, penelitian ini menitikberatkan pada pemetaan potensi wisata kesejarahan di kota Banjarmasin. Pemetaan penelitian meliputi potensi wisata sejarah di kota Banjarmasin, kondisi destinasi wisata dan persepsi pengunjung terhadap objek wisata sejarah.</w:t>
      </w:r>
    </w:p>
    <w:p w14:paraId="2BB43B2C" w14:textId="3C4EC985" w:rsidR="00FB434A" w:rsidRDefault="00FB434A">
      <w:pPr>
        <w:pStyle w:val="ListParagraph"/>
        <w:spacing w:line="360" w:lineRule="auto"/>
        <w:ind w:left="360" w:firstLine="720"/>
        <w:jc w:val="both"/>
        <w:rPr>
          <w:rFonts w:ascii="Times New Roman" w:hAnsi="Times New Roman" w:cs="Times New Roman"/>
          <w:color w:val="000000" w:themeColor="text1"/>
          <w:sz w:val="24"/>
          <w:szCs w:val="24"/>
          <w:lang w:val="id-ID"/>
        </w:rPr>
      </w:pPr>
    </w:p>
    <w:p w14:paraId="3595D88C" w14:textId="77777777" w:rsidR="00FB434A" w:rsidRPr="005C4488" w:rsidRDefault="00FB434A">
      <w:pPr>
        <w:pStyle w:val="ListParagraph"/>
        <w:spacing w:line="360" w:lineRule="auto"/>
        <w:ind w:left="360" w:firstLine="720"/>
        <w:jc w:val="both"/>
        <w:rPr>
          <w:rFonts w:ascii="Times New Roman" w:hAnsi="Times New Roman" w:cs="Times New Roman"/>
          <w:color w:val="000000" w:themeColor="text1"/>
          <w:sz w:val="24"/>
          <w:szCs w:val="24"/>
          <w:lang w:val="id-ID"/>
        </w:rPr>
      </w:pPr>
    </w:p>
    <w:p w14:paraId="288688FE" w14:textId="77777777" w:rsidR="00B11BE7" w:rsidRPr="005C4488" w:rsidRDefault="0057250F" w:rsidP="00AD1359">
      <w:pPr>
        <w:pStyle w:val="ListParagraph"/>
        <w:numPr>
          <w:ilvl w:val="0"/>
          <w:numId w:val="7"/>
        </w:numPr>
        <w:spacing w:line="360" w:lineRule="auto"/>
        <w:jc w:val="both"/>
        <w:rPr>
          <w:rFonts w:ascii="Times New Roman" w:hAnsi="Times New Roman" w:cs="Times New Roman"/>
          <w:b/>
          <w:color w:val="000000" w:themeColor="text1"/>
          <w:sz w:val="24"/>
          <w:szCs w:val="24"/>
          <w:lang w:val="id-ID"/>
        </w:rPr>
      </w:pPr>
      <w:r w:rsidRPr="005C4488">
        <w:rPr>
          <w:rFonts w:ascii="Times New Roman" w:hAnsi="Times New Roman" w:cs="Times New Roman"/>
          <w:b/>
          <w:color w:val="000000" w:themeColor="text1"/>
          <w:sz w:val="24"/>
          <w:szCs w:val="24"/>
          <w:lang w:val="id-ID"/>
        </w:rPr>
        <w:lastRenderedPageBreak/>
        <w:t>Rumusan Masalah</w:t>
      </w:r>
    </w:p>
    <w:p w14:paraId="4C42326B" w14:textId="77777777" w:rsidR="00B11BE7" w:rsidRPr="005C4488" w:rsidRDefault="0057250F">
      <w:pPr>
        <w:pStyle w:val="ListParagraph"/>
        <w:spacing w:line="360" w:lineRule="auto"/>
        <w:ind w:left="360" w:firstLine="720"/>
        <w:jc w:val="both"/>
        <w:rPr>
          <w:rFonts w:ascii="Times New Roman" w:hAnsi="Times New Roman" w:cs="Times New Roman"/>
          <w:b/>
          <w:color w:val="000000" w:themeColor="text1"/>
          <w:sz w:val="24"/>
          <w:szCs w:val="24"/>
          <w:lang w:val="id-ID"/>
        </w:rPr>
      </w:pPr>
      <w:r w:rsidRPr="005C4488">
        <w:rPr>
          <w:rFonts w:ascii="Times New Roman" w:hAnsi="Times New Roman" w:cs="Times New Roman"/>
          <w:color w:val="000000" w:themeColor="text1"/>
          <w:sz w:val="24"/>
          <w:szCs w:val="24"/>
          <w:lang w:val="id-ID"/>
        </w:rPr>
        <w:t>Berdasarkan urairan latar belakang di atas, dapat dirumuskan beberapa masalah yaitu sebagai berikut :</w:t>
      </w:r>
    </w:p>
    <w:p w14:paraId="22950AEA" w14:textId="77777777" w:rsidR="00B11BE7" w:rsidRPr="005C4488" w:rsidRDefault="0057250F" w:rsidP="00AD1359">
      <w:pPr>
        <w:pStyle w:val="ListParagraph"/>
        <w:numPr>
          <w:ilvl w:val="0"/>
          <w:numId w:val="9"/>
        </w:numPr>
        <w:spacing w:line="360" w:lineRule="auto"/>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Bagaimana </w:t>
      </w:r>
      <w:r w:rsidRPr="005C4488">
        <w:rPr>
          <w:rFonts w:ascii="Times New Roman" w:hAnsi="Times New Roman" w:cs="Times New Roman"/>
          <w:color w:val="000000" w:themeColor="text1"/>
          <w:sz w:val="24"/>
          <w:szCs w:val="24"/>
        </w:rPr>
        <w:t xml:space="preserve">potensi kewirausahaan kesejarahan </w:t>
      </w:r>
      <w:r w:rsidRPr="005C4488">
        <w:rPr>
          <w:rFonts w:ascii="Times New Roman" w:hAnsi="Times New Roman" w:cs="Times New Roman"/>
          <w:color w:val="000000" w:themeColor="text1"/>
          <w:sz w:val="24"/>
          <w:szCs w:val="24"/>
          <w:lang w:val="id-ID"/>
        </w:rPr>
        <w:t>di kota Banjarmasin ?</w:t>
      </w:r>
    </w:p>
    <w:p w14:paraId="4AD076E4" w14:textId="77777777" w:rsidR="00B11BE7" w:rsidRPr="005C4488" w:rsidRDefault="0057250F" w:rsidP="00AD1359">
      <w:pPr>
        <w:pStyle w:val="ListParagraph"/>
        <w:numPr>
          <w:ilvl w:val="0"/>
          <w:numId w:val="9"/>
        </w:numPr>
        <w:spacing w:line="360" w:lineRule="auto"/>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Bagaimana </w:t>
      </w:r>
      <w:r w:rsidRPr="005C4488">
        <w:rPr>
          <w:rFonts w:ascii="Times New Roman" w:hAnsi="Times New Roman" w:cs="Times New Roman"/>
          <w:color w:val="000000" w:themeColor="text1"/>
          <w:sz w:val="24"/>
          <w:szCs w:val="24"/>
        </w:rPr>
        <w:t>analisis kebutuhan program kewirausahaan kesejarahan di perguruan tinggi</w:t>
      </w:r>
      <w:r w:rsidRPr="005C4488">
        <w:rPr>
          <w:rFonts w:ascii="Times New Roman" w:hAnsi="Times New Roman" w:cs="Times New Roman"/>
          <w:color w:val="000000" w:themeColor="text1"/>
          <w:sz w:val="24"/>
          <w:szCs w:val="24"/>
          <w:lang w:val="id-ID"/>
        </w:rPr>
        <w:t>?</w:t>
      </w:r>
    </w:p>
    <w:p w14:paraId="3A6DF866" w14:textId="77777777" w:rsidR="00B11BE7" w:rsidRPr="005C4488" w:rsidRDefault="0057250F" w:rsidP="00AD1359">
      <w:pPr>
        <w:pStyle w:val="ListParagraph"/>
        <w:numPr>
          <w:ilvl w:val="0"/>
          <w:numId w:val="7"/>
        </w:numPr>
        <w:spacing w:line="360" w:lineRule="auto"/>
        <w:jc w:val="both"/>
        <w:rPr>
          <w:rFonts w:ascii="Times New Roman" w:hAnsi="Times New Roman" w:cs="Times New Roman"/>
          <w:b/>
          <w:color w:val="000000" w:themeColor="text1"/>
          <w:sz w:val="24"/>
          <w:szCs w:val="24"/>
          <w:lang w:val="id-ID"/>
        </w:rPr>
      </w:pPr>
      <w:r w:rsidRPr="005C4488">
        <w:rPr>
          <w:rFonts w:ascii="Times New Roman" w:hAnsi="Times New Roman" w:cs="Times New Roman"/>
          <w:b/>
          <w:color w:val="000000" w:themeColor="text1"/>
          <w:sz w:val="24"/>
          <w:szCs w:val="24"/>
          <w:lang w:val="id-ID"/>
        </w:rPr>
        <w:t>Tujuan Penelitian</w:t>
      </w:r>
    </w:p>
    <w:p w14:paraId="27DF264A" w14:textId="77777777" w:rsidR="00B11BE7" w:rsidRPr="005C4488" w:rsidRDefault="0057250F">
      <w:pPr>
        <w:pStyle w:val="ListParagraph"/>
        <w:spacing w:line="360" w:lineRule="auto"/>
        <w:ind w:left="360" w:firstLine="720"/>
        <w:jc w:val="both"/>
        <w:rPr>
          <w:rFonts w:ascii="Times New Roman" w:hAnsi="Times New Roman" w:cs="Times New Roman"/>
          <w:b/>
          <w:color w:val="000000" w:themeColor="text1"/>
          <w:sz w:val="24"/>
          <w:szCs w:val="24"/>
          <w:lang w:val="id-ID"/>
        </w:rPr>
      </w:pPr>
      <w:r w:rsidRPr="005C4488">
        <w:rPr>
          <w:rFonts w:ascii="Times New Roman" w:hAnsi="Times New Roman" w:cs="Times New Roman"/>
          <w:color w:val="000000" w:themeColor="text1"/>
          <w:sz w:val="24"/>
          <w:szCs w:val="24"/>
          <w:lang w:val="id-ID"/>
        </w:rPr>
        <w:t>Merujuk pada perumusan masalah tersebut, maka tujuan yang ingin dicapai dari adanya penelitian ini adalah :</w:t>
      </w:r>
    </w:p>
    <w:p w14:paraId="36CCB86E" w14:textId="45B93B24" w:rsidR="00B11BE7" w:rsidRPr="005C4488" w:rsidRDefault="0057250F" w:rsidP="00AD1359">
      <w:pPr>
        <w:pStyle w:val="ListParagraph"/>
        <w:numPr>
          <w:ilvl w:val="0"/>
          <w:numId w:val="10"/>
        </w:numPr>
        <w:spacing w:line="360" w:lineRule="auto"/>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rPr>
        <w:t>Mengetahui potensi kewirausahaan kesejarahan di kota Banjarmasin.</w:t>
      </w:r>
    </w:p>
    <w:p w14:paraId="66CC1BBD" w14:textId="77777777" w:rsidR="00B11BE7" w:rsidRPr="005C4488" w:rsidRDefault="0057250F" w:rsidP="00AD1359">
      <w:pPr>
        <w:pStyle w:val="ListParagraph"/>
        <w:numPr>
          <w:ilvl w:val="0"/>
          <w:numId w:val="10"/>
        </w:numPr>
        <w:spacing w:line="360" w:lineRule="auto"/>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rPr>
        <w:t>Mengetahui analisis kebutuhan program kewirausahaan kesejarahan di perguruan tinggi.</w:t>
      </w:r>
    </w:p>
    <w:p w14:paraId="3F512250" w14:textId="77777777" w:rsidR="00B11BE7" w:rsidRPr="005C4488" w:rsidRDefault="00B11BE7">
      <w:pPr>
        <w:pStyle w:val="ListParagraph"/>
        <w:spacing w:line="360" w:lineRule="auto"/>
        <w:jc w:val="both"/>
        <w:rPr>
          <w:rFonts w:ascii="Times New Roman" w:hAnsi="Times New Roman" w:cs="Times New Roman"/>
          <w:color w:val="000000" w:themeColor="text1"/>
          <w:sz w:val="24"/>
          <w:szCs w:val="24"/>
          <w:lang w:val="id-ID"/>
        </w:rPr>
      </w:pPr>
    </w:p>
    <w:p w14:paraId="269E2C2F" w14:textId="77777777" w:rsidR="00B11BE7" w:rsidRPr="005C4488" w:rsidRDefault="0057250F" w:rsidP="00AD1359">
      <w:pPr>
        <w:pStyle w:val="ListParagraph"/>
        <w:numPr>
          <w:ilvl w:val="0"/>
          <w:numId w:val="7"/>
        </w:numPr>
        <w:spacing w:line="360" w:lineRule="auto"/>
        <w:jc w:val="both"/>
        <w:rPr>
          <w:rFonts w:ascii="Times New Roman" w:hAnsi="Times New Roman" w:cs="Times New Roman"/>
          <w:b/>
          <w:color w:val="000000" w:themeColor="text1"/>
          <w:sz w:val="24"/>
          <w:szCs w:val="24"/>
          <w:lang w:val="id-ID"/>
        </w:rPr>
      </w:pPr>
      <w:r w:rsidRPr="005C4488">
        <w:rPr>
          <w:rFonts w:ascii="Times New Roman" w:hAnsi="Times New Roman" w:cs="Times New Roman"/>
          <w:b/>
          <w:color w:val="000000" w:themeColor="text1"/>
          <w:sz w:val="24"/>
          <w:szCs w:val="24"/>
          <w:lang w:val="id-ID"/>
        </w:rPr>
        <w:t>Manfaat Penelitian</w:t>
      </w:r>
    </w:p>
    <w:p w14:paraId="1D11C7BD" w14:textId="77777777" w:rsidR="00B11BE7" w:rsidRPr="005C4488" w:rsidRDefault="0057250F">
      <w:pPr>
        <w:pStyle w:val="ListParagraph"/>
        <w:spacing w:line="360" w:lineRule="auto"/>
        <w:ind w:firstLine="720"/>
        <w:jc w:val="both"/>
        <w:rPr>
          <w:rFonts w:ascii="Times New Roman" w:hAnsi="Times New Roman" w:cs="Times New Roman"/>
          <w:b/>
          <w:color w:val="000000" w:themeColor="text1"/>
          <w:sz w:val="24"/>
          <w:szCs w:val="24"/>
          <w:lang w:val="id-ID"/>
        </w:rPr>
      </w:pPr>
      <w:r w:rsidRPr="005C4488">
        <w:rPr>
          <w:rFonts w:ascii="Times New Roman" w:hAnsi="Times New Roman" w:cs="Times New Roman"/>
          <w:color w:val="000000" w:themeColor="text1"/>
          <w:sz w:val="24"/>
          <w:szCs w:val="24"/>
          <w:lang w:val="id-ID"/>
        </w:rPr>
        <w:t xml:space="preserve">Penelitian ini diharapkan dapat bermanfaat bagi berbagai pihak, yaitu: </w:t>
      </w:r>
    </w:p>
    <w:p w14:paraId="4E286E22" w14:textId="77777777" w:rsidR="00B11BE7" w:rsidRPr="005C4488" w:rsidRDefault="0057250F" w:rsidP="00AD1359">
      <w:pPr>
        <w:pStyle w:val="ListParagraph"/>
        <w:numPr>
          <w:ilvl w:val="0"/>
          <w:numId w:val="11"/>
        </w:numPr>
        <w:spacing w:line="360" w:lineRule="auto"/>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Umum </w:t>
      </w:r>
    </w:p>
    <w:p w14:paraId="0015EB58" w14:textId="77777777" w:rsidR="00B11BE7" w:rsidRPr="005C4488" w:rsidRDefault="0057250F">
      <w:pPr>
        <w:pStyle w:val="ListParagraph"/>
        <w:spacing w:line="360" w:lineRule="auto"/>
        <w:ind w:firstLine="720"/>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Pihak-pihak lain (pemerintah, pelaku usaha atau swasta, dan masyarakat) yang terkait dalam kepariwisataan di Kota Banjarmasin dapat menjadikan penelitian ini sebagai informasi tambahan atau literatur dalam upaya pengembangan Kota Banjarmasin sebagai salah satu destinasi pariwisata di Indonesia. </w:t>
      </w:r>
    </w:p>
    <w:p w14:paraId="63F22C0A" w14:textId="77777777" w:rsidR="00B11BE7" w:rsidRPr="005C4488" w:rsidRDefault="0057250F" w:rsidP="00AD1359">
      <w:pPr>
        <w:pStyle w:val="ListParagraph"/>
        <w:numPr>
          <w:ilvl w:val="0"/>
          <w:numId w:val="11"/>
        </w:numPr>
        <w:spacing w:line="360" w:lineRule="auto"/>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Peneliti</w:t>
      </w:r>
    </w:p>
    <w:p w14:paraId="5C9067C1" w14:textId="77777777" w:rsidR="00B11BE7" w:rsidRPr="005C4488" w:rsidRDefault="0057250F">
      <w:pPr>
        <w:pStyle w:val="ListParagraph"/>
        <w:spacing w:line="360" w:lineRule="auto"/>
        <w:ind w:firstLine="720"/>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Peneliti mampu melihat dan memahami lebih dalam mengenai </w:t>
      </w:r>
      <w:r w:rsidRPr="005C4488">
        <w:rPr>
          <w:rFonts w:ascii="Times New Roman" w:hAnsi="Times New Roman" w:cs="Times New Roman"/>
          <w:color w:val="000000" w:themeColor="text1"/>
          <w:sz w:val="24"/>
          <w:szCs w:val="24"/>
        </w:rPr>
        <w:t>kewirausahaan kesejarahan</w:t>
      </w:r>
      <w:r w:rsidRPr="005C4488">
        <w:rPr>
          <w:rFonts w:ascii="Times New Roman" w:hAnsi="Times New Roman" w:cs="Times New Roman"/>
          <w:color w:val="000000" w:themeColor="text1"/>
          <w:sz w:val="24"/>
          <w:szCs w:val="24"/>
          <w:lang w:val="id-ID"/>
        </w:rPr>
        <w:t xml:space="preserve"> di Kota Banjarmasin sebagai wawasan dan pengalaman yang dibutuhkan pada jenjang berikutnya.</w:t>
      </w:r>
    </w:p>
    <w:p w14:paraId="2AE942B6" w14:textId="77777777" w:rsidR="00B11BE7" w:rsidRPr="005C4488" w:rsidRDefault="00B11BE7">
      <w:pPr>
        <w:spacing w:line="360" w:lineRule="auto"/>
        <w:rPr>
          <w:rFonts w:ascii="Times New Roman" w:hAnsi="Times New Roman" w:cs="Times New Roman"/>
          <w:color w:val="000000" w:themeColor="text1"/>
          <w:sz w:val="24"/>
          <w:szCs w:val="24"/>
          <w:lang w:val="id-ID"/>
        </w:rPr>
        <w:sectPr w:rsidR="00B11BE7" w:rsidRPr="005C4488">
          <w:pgSz w:w="12240" w:h="15840"/>
          <w:pgMar w:top="2268" w:right="1701" w:bottom="1701" w:left="2268" w:header="708" w:footer="708" w:gutter="0"/>
          <w:pgNumType w:start="1"/>
          <w:cols w:space="708"/>
          <w:docGrid w:linePitch="360"/>
        </w:sectPr>
      </w:pPr>
    </w:p>
    <w:p w14:paraId="51B113A9" w14:textId="5B1D5896" w:rsidR="00B11BE7" w:rsidRPr="00FB434A" w:rsidRDefault="0057250F">
      <w:pPr>
        <w:spacing w:line="360" w:lineRule="auto"/>
        <w:jc w:val="center"/>
        <w:rPr>
          <w:rFonts w:ascii="Times New Roman" w:hAnsi="Times New Roman" w:cs="Times New Roman"/>
          <w:b/>
          <w:bCs/>
          <w:color w:val="000000" w:themeColor="text1"/>
          <w:sz w:val="24"/>
          <w:szCs w:val="24"/>
        </w:rPr>
      </w:pPr>
      <w:r w:rsidRPr="005C4488">
        <w:rPr>
          <w:rFonts w:ascii="Times New Roman" w:hAnsi="Times New Roman" w:cs="Times New Roman"/>
          <w:b/>
          <w:bCs/>
          <w:color w:val="000000" w:themeColor="text1"/>
          <w:sz w:val="24"/>
          <w:szCs w:val="24"/>
          <w:lang w:val="id-ID"/>
        </w:rPr>
        <w:lastRenderedPageBreak/>
        <w:t xml:space="preserve">BAB </w:t>
      </w:r>
      <w:r w:rsidR="00FB434A">
        <w:rPr>
          <w:rFonts w:ascii="Times New Roman" w:hAnsi="Times New Roman" w:cs="Times New Roman"/>
          <w:b/>
          <w:bCs/>
          <w:color w:val="000000" w:themeColor="text1"/>
          <w:sz w:val="24"/>
          <w:szCs w:val="24"/>
        </w:rPr>
        <w:t>2</w:t>
      </w:r>
    </w:p>
    <w:p w14:paraId="114C288B" w14:textId="77777777" w:rsidR="00B11BE7" w:rsidRPr="005C4488" w:rsidRDefault="0057250F">
      <w:pPr>
        <w:pStyle w:val="ListParagraph"/>
        <w:spacing w:line="360" w:lineRule="auto"/>
        <w:ind w:left="-567" w:firstLine="720"/>
        <w:jc w:val="center"/>
        <w:rPr>
          <w:rFonts w:ascii="Times New Roman" w:hAnsi="Times New Roman" w:cs="Times New Roman"/>
          <w:b/>
          <w:bCs/>
          <w:color w:val="000000" w:themeColor="text1"/>
          <w:sz w:val="24"/>
          <w:szCs w:val="24"/>
          <w:lang w:val="id-ID"/>
        </w:rPr>
      </w:pPr>
      <w:r w:rsidRPr="005C4488">
        <w:rPr>
          <w:rFonts w:ascii="Times New Roman" w:hAnsi="Times New Roman" w:cs="Times New Roman"/>
          <w:b/>
          <w:bCs/>
          <w:color w:val="000000" w:themeColor="text1"/>
          <w:sz w:val="24"/>
          <w:szCs w:val="24"/>
          <w:lang w:val="id-ID"/>
        </w:rPr>
        <w:t>ROADMAP/ PETA JALAN PENELITIAN</w:t>
      </w:r>
    </w:p>
    <w:p w14:paraId="31BC106C" w14:textId="77777777" w:rsidR="00B11BE7" w:rsidRPr="005C4488" w:rsidRDefault="00B11BE7">
      <w:pPr>
        <w:pStyle w:val="ListParagraph"/>
        <w:spacing w:line="360" w:lineRule="auto"/>
        <w:ind w:left="-567" w:firstLine="720"/>
        <w:jc w:val="center"/>
        <w:rPr>
          <w:rFonts w:ascii="Times New Roman" w:hAnsi="Times New Roman" w:cs="Times New Roman"/>
          <w:b/>
          <w:bCs/>
          <w:color w:val="000000" w:themeColor="text1"/>
          <w:sz w:val="24"/>
          <w:szCs w:val="24"/>
          <w:lang w:val="id-ID"/>
        </w:rPr>
      </w:pPr>
    </w:p>
    <w:p w14:paraId="76D848A2" w14:textId="77777777" w:rsidR="00B11BE7" w:rsidRPr="005C4488" w:rsidRDefault="0057250F" w:rsidP="0057250F">
      <w:pPr>
        <w:spacing w:line="360" w:lineRule="auto"/>
        <w:jc w:val="both"/>
        <w:rPr>
          <w:rFonts w:ascii="Times New Roman" w:hAnsi="Times New Roman" w:cs="Times New Roman"/>
          <w:color w:val="000000" w:themeColor="text1"/>
          <w:sz w:val="24"/>
          <w:szCs w:val="24"/>
        </w:rPr>
      </w:pPr>
      <w:r w:rsidRPr="005C4488">
        <w:rPr>
          <w:rFonts w:ascii="Times New Roman" w:hAnsi="Times New Roman" w:cs="Times New Roman"/>
          <w:b/>
          <w:bCs/>
          <w:noProof/>
          <w:color w:val="000000" w:themeColor="text1"/>
          <w:sz w:val="24"/>
          <w:szCs w:val="24"/>
          <w:lang w:val="id-ID" w:eastAsia="id-ID"/>
        </w:rPr>
        <w:drawing>
          <wp:anchor distT="0" distB="0" distL="0" distR="0" simplePos="0" relativeHeight="251694080" behindDoc="1" locked="0" layoutInCell="1" allowOverlap="1" wp14:anchorId="4D315FF6" wp14:editId="2EA5EB29">
            <wp:simplePos x="0" y="0"/>
            <wp:positionH relativeFrom="column">
              <wp:posOffset>-190500</wp:posOffset>
            </wp:positionH>
            <wp:positionV relativeFrom="paragraph">
              <wp:posOffset>1426421</wp:posOffset>
            </wp:positionV>
            <wp:extent cx="7162800" cy="3329305"/>
            <wp:effectExtent l="0" t="0" r="0" b="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anchor>
        </w:drawing>
      </w:r>
      <w:r w:rsidRPr="005C4488">
        <w:rPr>
          <w:rFonts w:ascii="Times New Roman" w:hAnsi="Times New Roman" w:cs="Times New Roman"/>
          <w:color w:val="000000" w:themeColor="text1"/>
          <w:sz w:val="24"/>
          <w:szCs w:val="24"/>
        </w:rPr>
        <w:t xml:space="preserve">Penelitian ini memiliki tujuan utama untuk memetakan potensi historiopreneurship di kota banjarmasin. Keterkaitan penelitian dengan arah pengembangan Universitas Lambung Mangkurat yakni mendukung pencapaian rencana induk pengembangan ULM pada 2019 sampai dengan 2023 (Relevansi dan Produktivitas) yakni pada poin sembilan (memiliki lulusan yang berjiwa entrepreneurship). </w:t>
      </w:r>
      <w:r w:rsidR="00D80593" w:rsidRPr="005C4488">
        <w:rPr>
          <w:rFonts w:ascii="Times New Roman" w:hAnsi="Times New Roman" w:cs="Times New Roman"/>
          <w:color w:val="000000" w:themeColor="text1"/>
          <w:sz w:val="24"/>
          <w:szCs w:val="24"/>
        </w:rPr>
        <w:t>Roadmap penelitian dapat dilihat pada gambar 2.1.</w:t>
      </w:r>
    </w:p>
    <w:p w14:paraId="35F993CD" w14:textId="77777777" w:rsidR="00D80593" w:rsidRPr="005C4488" w:rsidRDefault="00D80593" w:rsidP="0057250F">
      <w:pPr>
        <w:spacing w:line="360" w:lineRule="auto"/>
        <w:jc w:val="both"/>
        <w:rPr>
          <w:rFonts w:ascii="Times New Roman" w:hAnsi="Times New Roman" w:cs="Times New Roman"/>
          <w:color w:val="000000" w:themeColor="text1"/>
          <w:sz w:val="24"/>
          <w:szCs w:val="24"/>
        </w:rPr>
      </w:pPr>
    </w:p>
    <w:p w14:paraId="3F73767D" w14:textId="77777777" w:rsidR="00D80593" w:rsidRPr="005C4488" w:rsidRDefault="00D80593" w:rsidP="0057250F">
      <w:pPr>
        <w:spacing w:line="360" w:lineRule="auto"/>
        <w:jc w:val="both"/>
        <w:rPr>
          <w:rFonts w:ascii="Times New Roman" w:hAnsi="Times New Roman" w:cs="Times New Roman"/>
          <w:color w:val="000000" w:themeColor="text1"/>
          <w:sz w:val="24"/>
          <w:szCs w:val="24"/>
        </w:rPr>
      </w:pPr>
    </w:p>
    <w:p w14:paraId="3CF22CC3" w14:textId="77777777" w:rsidR="00D80593" w:rsidRPr="005C4488" w:rsidRDefault="00D80593" w:rsidP="0057250F">
      <w:pPr>
        <w:spacing w:line="360" w:lineRule="auto"/>
        <w:jc w:val="both"/>
        <w:rPr>
          <w:rFonts w:ascii="Times New Roman" w:hAnsi="Times New Roman" w:cs="Times New Roman"/>
          <w:color w:val="000000" w:themeColor="text1"/>
          <w:sz w:val="24"/>
          <w:szCs w:val="24"/>
        </w:rPr>
      </w:pPr>
    </w:p>
    <w:p w14:paraId="30689EA2" w14:textId="77777777" w:rsidR="00D80593" w:rsidRPr="005C4488" w:rsidRDefault="00D80593" w:rsidP="0057250F">
      <w:pPr>
        <w:spacing w:line="360" w:lineRule="auto"/>
        <w:jc w:val="both"/>
        <w:rPr>
          <w:rFonts w:ascii="Times New Roman" w:hAnsi="Times New Roman" w:cs="Times New Roman"/>
          <w:color w:val="000000" w:themeColor="text1"/>
          <w:sz w:val="24"/>
          <w:szCs w:val="24"/>
        </w:rPr>
      </w:pPr>
    </w:p>
    <w:p w14:paraId="1BC65F1F" w14:textId="77777777" w:rsidR="00D80593" w:rsidRPr="005C4488" w:rsidRDefault="00D80593" w:rsidP="0057250F">
      <w:pPr>
        <w:spacing w:line="360" w:lineRule="auto"/>
        <w:jc w:val="both"/>
        <w:rPr>
          <w:rFonts w:ascii="Times New Roman" w:hAnsi="Times New Roman" w:cs="Times New Roman"/>
          <w:color w:val="000000" w:themeColor="text1"/>
          <w:sz w:val="24"/>
          <w:szCs w:val="24"/>
        </w:rPr>
      </w:pPr>
    </w:p>
    <w:p w14:paraId="291BBFCE" w14:textId="77777777" w:rsidR="00D80593" w:rsidRPr="005C4488" w:rsidRDefault="00D80593" w:rsidP="0057250F">
      <w:pPr>
        <w:spacing w:line="360" w:lineRule="auto"/>
        <w:jc w:val="both"/>
        <w:rPr>
          <w:rFonts w:ascii="Times New Roman" w:hAnsi="Times New Roman" w:cs="Times New Roman"/>
          <w:color w:val="000000" w:themeColor="text1"/>
          <w:sz w:val="24"/>
          <w:szCs w:val="24"/>
        </w:rPr>
      </w:pPr>
    </w:p>
    <w:p w14:paraId="39CE7CE9" w14:textId="77777777" w:rsidR="00D80593" w:rsidRPr="005C4488" w:rsidRDefault="00D80593" w:rsidP="0057250F">
      <w:pPr>
        <w:spacing w:line="360" w:lineRule="auto"/>
        <w:jc w:val="both"/>
        <w:rPr>
          <w:rFonts w:ascii="Times New Roman" w:hAnsi="Times New Roman" w:cs="Times New Roman"/>
          <w:color w:val="000000" w:themeColor="text1"/>
          <w:sz w:val="24"/>
          <w:szCs w:val="24"/>
        </w:rPr>
      </w:pPr>
    </w:p>
    <w:p w14:paraId="645573BF" w14:textId="77777777" w:rsidR="00D80593" w:rsidRPr="005C4488" w:rsidRDefault="00D80593" w:rsidP="0057250F">
      <w:pPr>
        <w:spacing w:line="360" w:lineRule="auto"/>
        <w:jc w:val="both"/>
        <w:rPr>
          <w:rFonts w:ascii="Times New Roman" w:hAnsi="Times New Roman" w:cs="Times New Roman"/>
          <w:color w:val="000000" w:themeColor="text1"/>
          <w:sz w:val="24"/>
          <w:szCs w:val="24"/>
        </w:rPr>
      </w:pPr>
    </w:p>
    <w:p w14:paraId="2558F4AF" w14:textId="5CE6EBEF" w:rsidR="00D80593" w:rsidRPr="005C4488" w:rsidRDefault="00D80593" w:rsidP="00D80593">
      <w:pPr>
        <w:spacing w:line="360" w:lineRule="auto"/>
        <w:jc w:val="center"/>
        <w:rPr>
          <w:rFonts w:ascii="Times New Roman" w:hAnsi="Times New Roman" w:cs="Times New Roman"/>
          <w:color w:val="000000" w:themeColor="text1"/>
          <w:sz w:val="24"/>
          <w:szCs w:val="24"/>
        </w:rPr>
        <w:sectPr w:rsidR="00D80593" w:rsidRPr="005C4488" w:rsidSect="0057250F">
          <w:pgSz w:w="12240" w:h="15840"/>
          <w:pgMar w:top="2268" w:right="1701" w:bottom="1701" w:left="2268" w:header="708" w:footer="708" w:gutter="0"/>
          <w:cols w:space="708"/>
          <w:docGrid w:linePitch="360"/>
        </w:sectPr>
      </w:pPr>
      <w:r w:rsidRPr="005C4488">
        <w:rPr>
          <w:rFonts w:ascii="Times New Roman" w:hAnsi="Times New Roman" w:cs="Times New Roman"/>
          <w:color w:val="000000" w:themeColor="text1"/>
          <w:sz w:val="24"/>
          <w:szCs w:val="24"/>
        </w:rPr>
        <w:t>Gambar 2.1 Roadmap Penelitian</w:t>
      </w:r>
    </w:p>
    <w:p w14:paraId="60AF9432" w14:textId="5AB0B4B0" w:rsidR="00B11BE7" w:rsidRPr="00FB434A" w:rsidRDefault="0057250F">
      <w:pPr>
        <w:spacing w:line="360" w:lineRule="auto"/>
        <w:jc w:val="center"/>
        <w:rPr>
          <w:rFonts w:ascii="Times New Roman" w:hAnsi="Times New Roman" w:cs="Times New Roman"/>
          <w:b/>
          <w:bCs/>
          <w:color w:val="000000" w:themeColor="text1"/>
          <w:sz w:val="24"/>
          <w:szCs w:val="24"/>
        </w:rPr>
      </w:pPr>
      <w:r w:rsidRPr="005C4488">
        <w:rPr>
          <w:rFonts w:ascii="Times New Roman" w:hAnsi="Times New Roman" w:cs="Times New Roman"/>
          <w:b/>
          <w:bCs/>
          <w:color w:val="000000" w:themeColor="text1"/>
          <w:sz w:val="24"/>
          <w:szCs w:val="24"/>
          <w:lang w:val="id-ID"/>
        </w:rPr>
        <w:lastRenderedPageBreak/>
        <w:t xml:space="preserve">BAB </w:t>
      </w:r>
      <w:r w:rsidR="00FB434A">
        <w:rPr>
          <w:rFonts w:ascii="Times New Roman" w:hAnsi="Times New Roman" w:cs="Times New Roman"/>
          <w:b/>
          <w:bCs/>
          <w:color w:val="000000" w:themeColor="text1"/>
          <w:sz w:val="24"/>
          <w:szCs w:val="24"/>
        </w:rPr>
        <w:t>3</w:t>
      </w:r>
    </w:p>
    <w:p w14:paraId="4AD52BF6" w14:textId="77777777" w:rsidR="00B11BE7" w:rsidRPr="005C4488" w:rsidRDefault="0057250F">
      <w:pPr>
        <w:spacing w:line="360" w:lineRule="auto"/>
        <w:jc w:val="center"/>
        <w:rPr>
          <w:rFonts w:ascii="Times New Roman" w:hAnsi="Times New Roman" w:cs="Times New Roman"/>
          <w:b/>
          <w:bCs/>
          <w:color w:val="000000" w:themeColor="text1"/>
          <w:sz w:val="24"/>
          <w:szCs w:val="24"/>
          <w:lang w:val="id-ID"/>
        </w:rPr>
      </w:pPr>
      <w:r w:rsidRPr="005C4488">
        <w:rPr>
          <w:rFonts w:ascii="Times New Roman" w:hAnsi="Times New Roman" w:cs="Times New Roman"/>
          <w:b/>
          <w:bCs/>
          <w:color w:val="000000" w:themeColor="text1"/>
          <w:sz w:val="24"/>
          <w:szCs w:val="24"/>
          <w:lang w:val="id-ID"/>
        </w:rPr>
        <w:t>TINJAUAN PUSTAKA</w:t>
      </w:r>
    </w:p>
    <w:p w14:paraId="6F04687C" w14:textId="77777777" w:rsidR="00B11BE7" w:rsidRPr="005C4488" w:rsidRDefault="0057250F" w:rsidP="00AD1359">
      <w:pPr>
        <w:pStyle w:val="ListParagraph"/>
        <w:numPr>
          <w:ilvl w:val="0"/>
          <w:numId w:val="12"/>
        </w:numPr>
        <w:spacing w:after="0" w:line="360" w:lineRule="auto"/>
        <w:rPr>
          <w:rFonts w:ascii="Times New Roman" w:hAnsi="Times New Roman" w:cs="Times New Roman"/>
          <w:b/>
          <w:bCs/>
          <w:color w:val="000000" w:themeColor="text1"/>
          <w:sz w:val="24"/>
          <w:szCs w:val="24"/>
          <w:lang w:val="id-ID"/>
        </w:rPr>
      </w:pPr>
      <w:r w:rsidRPr="005C4488">
        <w:rPr>
          <w:rFonts w:ascii="Times New Roman" w:hAnsi="Times New Roman" w:cs="Times New Roman"/>
          <w:b/>
          <w:bCs/>
          <w:color w:val="000000" w:themeColor="text1"/>
          <w:sz w:val="24"/>
          <w:szCs w:val="24"/>
          <w:lang w:val="id-ID"/>
        </w:rPr>
        <w:t>Pariwisata</w:t>
      </w:r>
    </w:p>
    <w:p w14:paraId="17296160" w14:textId="77777777" w:rsidR="00B11BE7" w:rsidRPr="005C4488" w:rsidRDefault="0057250F">
      <w:pPr>
        <w:spacing w:after="0" w:line="360" w:lineRule="auto"/>
        <w:ind w:firstLine="720"/>
        <w:contextualSpacing/>
        <w:jc w:val="both"/>
        <w:rPr>
          <w:rFonts w:ascii="Times New Roman" w:eastAsia="Times New Roman" w:hAnsi="Times New Roman" w:cs="Times New Roman"/>
          <w:color w:val="000000" w:themeColor="text1"/>
          <w:sz w:val="24"/>
          <w:szCs w:val="24"/>
          <w:lang w:val="id-ID"/>
        </w:rPr>
      </w:pPr>
      <w:r w:rsidRPr="005C4488">
        <w:rPr>
          <w:rFonts w:ascii="Times New Roman" w:eastAsia="Times New Roman" w:hAnsi="Times New Roman" w:cs="Times New Roman"/>
          <w:color w:val="000000" w:themeColor="text1"/>
          <w:sz w:val="24"/>
          <w:szCs w:val="24"/>
          <w:lang w:val="id-ID"/>
        </w:rPr>
        <w:t>Pengertian pariwisata menurut A.J Burkat dalam Damanik (2006),parwisata adalah perpindahan orang untuk sementara dan dalam jangka waktu pendek ke tujuan-tujuan diluar tempat dimana mereka biasa hidup dan bekerja dan juga kegiatan-kegiatan mereka selama tinggal di suatu tempat tujuan.</w:t>
      </w:r>
      <w:r w:rsidRPr="005C4488">
        <w:rPr>
          <w:rFonts w:ascii="Times New Roman" w:eastAsia="Times New Roman" w:hAnsi="Times New Roman" w:cs="Times New Roman"/>
          <w:color w:val="000000" w:themeColor="text1"/>
          <w:sz w:val="24"/>
          <w:szCs w:val="24"/>
        </w:rPr>
        <w:t xml:space="preserve"> </w:t>
      </w:r>
      <w:r w:rsidRPr="005C4488">
        <w:rPr>
          <w:rFonts w:ascii="Times New Roman" w:eastAsia="Times New Roman" w:hAnsi="Times New Roman" w:cs="Times New Roman"/>
          <w:color w:val="000000" w:themeColor="text1"/>
          <w:sz w:val="24"/>
          <w:szCs w:val="24"/>
          <w:lang w:val="id-ID"/>
        </w:rPr>
        <w:t xml:space="preserve">Menurut </w:t>
      </w:r>
      <w:r w:rsidRPr="005C4488">
        <w:rPr>
          <w:rFonts w:ascii="Times New Roman" w:eastAsia="Times New Roman" w:hAnsi="Times New Roman" w:cs="Times New Roman"/>
          <w:color w:val="000000" w:themeColor="text1"/>
          <w:sz w:val="24"/>
          <w:szCs w:val="24"/>
        </w:rPr>
        <w:t>M</w:t>
      </w:r>
      <w:r w:rsidRPr="005C4488">
        <w:rPr>
          <w:rFonts w:ascii="Times New Roman" w:eastAsia="Times New Roman" w:hAnsi="Times New Roman" w:cs="Times New Roman"/>
          <w:color w:val="000000" w:themeColor="text1"/>
          <w:sz w:val="24"/>
          <w:szCs w:val="24"/>
          <w:lang w:val="id-ID"/>
        </w:rPr>
        <w:t xml:space="preserve">athieson &amp; Wall dalam Pitana dan Gyatri (2005), bahwa pariwisata adalah kegiatan perpindahan orang untuk sementara waktu ke destinasi diluar tempat tinggal dan tempat bekerjanya dan melaksanakan kegiatan selama di destinasi dan juga penyiapan-penyiapan fasilitas untuk memenuhi kebutuhan mereka. </w:t>
      </w:r>
    </w:p>
    <w:p w14:paraId="29894AF6" w14:textId="77777777" w:rsidR="00B11BE7" w:rsidRPr="005C4488" w:rsidRDefault="0057250F">
      <w:pPr>
        <w:spacing w:after="0" w:line="360" w:lineRule="auto"/>
        <w:ind w:firstLine="720"/>
        <w:contextualSpacing/>
        <w:jc w:val="both"/>
        <w:rPr>
          <w:rFonts w:ascii="Times New Roman" w:eastAsia="Times New Roman" w:hAnsi="Times New Roman" w:cs="Times New Roman"/>
          <w:color w:val="000000" w:themeColor="text1"/>
          <w:sz w:val="24"/>
          <w:szCs w:val="24"/>
          <w:lang w:val="id-ID"/>
        </w:rPr>
      </w:pPr>
      <w:r w:rsidRPr="005C4488">
        <w:rPr>
          <w:rFonts w:ascii="Times New Roman" w:eastAsia="Times New Roman" w:hAnsi="Times New Roman" w:cs="Times New Roman"/>
          <w:color w:val="000000" w:themeColor="text1"/>
          <w:sz w:val="24"/>
          <w:szCs w:val="24"/>
          <w:lang w:val="id-ID"/>
        </w:rPr>
        <w:t>Menurut pendapat yang dikemukakan oleh Youti, (1991:103). Pariwisata berasal dari dua kata yaitu Pari dan Wisata. Pari dapat diartikan sebagai banyak, berkali-kali,</w:t>
      </w:r>
      <w:r w:rsidRPr="005C4488">
        <w:rPr>
          <w:rFonts w:ascii="Times New Roman" w:eastAsia="Times New Roman" w:hAnsi="Times New Roman" w:cs="Times New Roman"/>
          <w:color w:val="000000" w:themeColor="text1"/>
          <w:sz w:val="24"/>
          <w:szCs w:val="24"/>
        </w:rPr>
        <w:t xml:space="preserve"> </w:t>
      </w:r>
      <w:r w:rsidRPr="005C4488">
        <w:rPr>
          <w:rFonts w:ascii="Times New Roman" w:eastAsia="Times New Roman" w:hAnsi="Times New Roman" w:cs="Times New Roman"/>
          <w:color w:val="000000" w:themeColor="text1"/>
          <w:sz w:val="24"/>
          <w:szCs w:val="24"/>
          <w:lang w:val="id-ID"/>
        </w:rPr>
        <w:t>berputar-putar atau lengkap. Sedangkan Wisata dapat diartikan sebag</w:t>
      </w:r>
      <w:r w:rsidRPr="005C4488">
        <w:rPr>
          <w:rFonts w:ascii="Times New Roman" w:eastAsia="Times New Roman" w:hAnsi="Times New Roman" w:cs="Times New Roman"/>
          <w:color w:val="000000" w:themeColor="text1"/>
          <w:sz w:val="24"/>
          <w:szCs w:val="24"/>
        </w:rPr>
        <w:t>a</w:t>
      </w:r>
      <w:r w:rsidRPr="005C4488">
        <w:rPr>
          <w:rFonts w:ascii="Times New Roman" w:eastAsia="Times New Roman" w:hAnsi="Times New Roman" w:cs="Times New Roman"/>
          <w:color w:val="000000" w:themeColor="text1"/>
          <w:sz w:val="24"/>
          <w:szCs w:val="24"/>
          <w:lang w:val="id-ID"/>
        </w:rPr>
        <w:t xml:space="preserve">i perjalanan atau bepergian yang dalam hal ini sinonim dengan kata “reavel” dalam bahasa Inggris. </w:t>
      </w:r>
      <w:r w:rsidRPr="005C4488">
        <w:rPr>
          <w:rFonts w:ascii="Times New Roman" w:eastAsia="Times New Roman" w:hAnsi="Times New Roman" w:cs="Times New Roman"/>
          <w:color w:val="000000" w:themeColor="text1"/>
          <w:sz w:val="24"/>
          <w:szCs w:val="24"/>
        </w:rPr>
        <w:t>K</w:t>
      </w:r>
      <w:r w:rsidRPr="005C4488">
        <w:rPr>
          <w:rFonts w:ascii="Times New Roman" w:eastAsia="Times New Roman" w:hAnsi="Times New Roman" w:cs="Times New Roman"/>
          <w:color w:val="000000" w:themeColor="text1"/>
          <w:sz w:val="24"/>
          <w:szCs w:val="24"/>
          <w:lang w:val="id-ID"/>
        </w:rPr>
        <w:t>ata “pariwisata” dapat juga diartikan sebagai perjalanan yang dilakukan berkali-kali atau berputar-putar dari suat</w:t>
      </w:r>
      <w:r w:rsidRPr="005C4488">
        <w:rPr>
          <w:rFonts w:ascii="Times New Roman" w:eastAsia="Times New Roman" w:hAnsi="Times New Roman" w:cs="Times New Roman"/>
          <w:color w:val="000000" w:themeColor="text1"/>
          <w:sz w:val="24"/>
          <w:szCs w:val="24"/>
        </w:rPr>
        <w:t>u</w:t>
      </w:r>
      <w:r w:rsidRPr="005C4488">
        <w:rPr>
          <w:rFonts w:ascii="Times New Roman" w:eastAsia="Times New Roman" w:hAnsi="Times New Roman" w:cs="Times New Roman"/>
          <w:color w:val="000000" w:themeColor="text1"/>
          <w:sz w:val="24"/>
          <w:szCs w:val="24"/>
          <w:lang w:val="id-ID"/>
        </w:rPr>
        <w:t xml:space="preserve"> tempat ke</w:t>
      </w:r>
      <w:r w:rsidRPr="005C4488">
        <w:rPr>
          <w:rFonts w:ascii="Times New Roman" w:eastAsia="Times New Roman" w:hAnsi="Times New Roman" w:cs="Times New Roman"/>
          <w:color w:val="000000" w:themeColor="text1"/>
          <w:sz w:val="24"/>
          <w:szCs w:val="24"/>
        </w:rPr>
        <w:t xml:space="preserve"> </w:t>
      </w:r>
      <w:r w:rsidRPr="005C4488">
        <w:rPr>
          <w:rFonts w:ascii="Times New Roman" w:eastAsia="Times New Roman" w:hAnsi="Times New Roman" w:cs="Times New Roman"/>
          <w:color w:val="000000" w:themeColor="text1"/>
          <w:sz w:val="24"/>
          <w:szCs w:val="24"/>
          <w:lang w:val="id-ID"/>
        </w:rPr>
        <w:t>tempat yang lain yang dalam bahsa Inggris di</w:t>
      </w:r>
      <w:r w:rsidRPr="005C4488">
        <w:rPr>
          <w:rFonts w:ascii="Times New Roman" w:eastAsia="Times New Roman" w:hAnsi="Times New Roman" w:cs="Times New Roman"/>
          <w:color w:val="000000" w:themeColor="text1"/>
          <w:sz w:val="24"/>
          <w:szCs w:val="24"/>
        </w:rPr>
        <w:t>s</w:t>
      </w:r>
      <w:r w:rsidRPr="005C4488">
        <w:rPr>
          <w:rFonts w:ascii="Times New Roman" w:eastAsia="Times New Roman" w:hAnsi="Times New Roman" w:cs="Times New Roman"/>
          <w:color w:val="000000" w:themeColor="text1"/>
          <w:sz w:val="24"/>
          <w:szCs w:val="24"/>
          <w:lang w:val="id-ID"/>
        </w:rPr>
        <w:t>ebut juga dengan istilah “Tour”.</w:t>
      </w:r>
    </w:p>
    <w:p w14:paraId="130D83DB" w14:textId="77777777" w:rsidR="00B11BE7" w:rsidRPr="005C4488" w:rsidRDefault="0057250F">
      <w:pPr>
        <w:spacing w:after="0" w:line="360" w:lineRule="auto"/>
        <w:ind w:firstLine="720"/>
        <w:contextualSpacing/>
        <w:jc w:val="both"/>
        <w:rPr>
          <w:rFonts w:ascii="Times New Roman" w:hAnsi="Times New Roman" w:cs="Times New Roman"/>
          <w:color w:val="000000" w:themeColor="text1"/>
          <w:sz w:val="24"/>
          <w:szCs w:val="24"/>
          <w:lang w:val="id-ID"/>
        </w:rPr>
      </w:pPr>
      <w:r w:rsidRPr="005C4488">
        <w:rPr>
          <w:rFonts w:ascii="Times New Roman" w:eastAsia="Times New Roman" w:hAnsi="Times New Roman" w:cs="Times New Roman"/>
          <w:color w:val="000000" w:themeColor="text1"/>
          <w:sz w:val="24"/>
          <w:szCs w:val="24"/>
          <w:lang w:val="id-ID"/>
        </w:rPr>
        <w:t>Menurut Mill dan Morisson (1985). Ada beb</w:t>
      </w:r>
      <w:r w:rsidRPr="005C4488">
        <w:rPr>
          <w:rFonts w:ascii="Times New Roman" w:eastAsia="Times New Roman" w:hAnsi="Times New Roman" w:cs="Times New Roman"/>
          <w:color w:val="000000" w:themeColor="text1"/>
          <w:sz w:val="24"/>
          <w:szCs w:val="24"/>
        </w:rPr>
        <w:t>e</w:t>
      </w:r>
      <w:r w:rsidRPr="005C4488">
        <w:rPr>
          <w:rFonts w:ascii="Times New Roman" w:eastAsia="Times New Roman" w:hAnsi="Times New Roman" w:cs="Times New Roman"/>
          <w:color w:val="000000" w:themeColor="text1"/>
          <w:sz w:val="24"/>
          <w:szCs w:val="24"/>
          <w:lang w:val="id-ID"/>
        </w:rPr>
        <w:t>rapa variab</w:t>
      </w:r>
      <w:r w:rsidRPr="005C4488">
        <w:rPr>
          <w:rFonts w:ascii="Times New Roman" w:eastAsia="Times New Roman" w:hAnsi="Times New Roman" w:cs="Times New Roman"/>
          <w:color w:val="000000" w:themeColor="text1"/>
          <w:sz w:val="24"/>
          <w:szCs w:val="24"/>
        </w:rPr>
        <w:t>e</w:t>
      </w:r>
      <w:r w:rsidRPr="005C4488">
        <w:rPr>
          <w:rFonts w:ascii="Times New Roman" w:eastAsia="Times New Roman" w:hAnsi="Times New Roman" w:cs="Times New Roman"/>
          <w:color w:val="000000" w:themeColor="text1"/>
          <w:sz w:val="24"/>
          <w:szCs w:val="24"/>
          <w:lang w:val="id-ID"/>
        </w:rPr>
        <w:t xml:space="preserve">l sosioekonomi yang mempengaruhi permintaan pariwisata, yaitu </w:t>
      </w:r>
      <w:r w:rsidRPr="005C4488">
        <w:rPr>
          <w:rFonts w:ascii="Times New Roman" w:eastAsia="Times New Roman" w:hAnsi="Times New Roman" w:cs="Times New Roman"/>
          <w:color w:val="000000" w:themeColor="text1"/>
          <w:sz w:val="24"/>
          <w:szCs w:val="24"/>
        </w:rPr>
        <w:t>u</w:t>
      </w:r>
      <w:r w:rsidRPr="005C4488">
        <w:rPr>
          <w:rFonts w:ascii="Times New Roman" w:eastAsia="Times New Roman" w:hAnsi="Times New Roman" w:cs="Times New Roman"/>
          <w:color w:val="000000" w:themeColor="text1"/>
          <w:sz w:val="24"/>
          <w:szCs w:val="24"/>
          <w:lang w:val="id-ID"/>
        </w:rPr>
        <w:t>mur</w:t>
      </w:r>
      <w:r w:rsidRPr="005C4488">
        <w:rPr>
          <w:rFonts w:ascii="Times New Roman" w:eastAsia="Times New Roman" w:hAnsi="Times New Roman" w:cs="Times New Roman"/>
          <w:color w:val="000000" w:themeColor="text1"/>
          <w:sz w:val="24"/>
          <w:szCs w:val="24"/>
        </w:rPr>
        <w:t>, p</w:t>
      </w:r>
      <w:r w:rsidRPr="005C4488">
        <w:rPr>
          <w:rFonts w:ascii="Times New Roman" w:eastAsia="Times New Roman" w:hAnsi="Times New Roman" w:cs="Times New Roman"/>
          <w:color w:val="000000" w:themeColor="text1"/>
          <w:sz w:val="24"/>
          <w:szCs w:val="24"/>
          <w:lang w:val="id-ID"/>
        </w:rPr>
        <w:t>endapatan</w:t>
      </w:r>
      <w:r w:rsidRPr="005C4488">
        <w:rPr>
          <w:rFonts w:ascii="Times New Roman" w:eastAsia="Times New Roman" w:hAnsi="Times New Roman" w:cs="Times New Roman"/>
          <w:color w:val="000000" w:themeColor="text1"/>
          <w:sz w:val="24"/>
          <w:szCs w:val="24"/>
        </w:rPr>
        <w:t xml:space="preserve">, pendidikan. </w:t>
      </w:r>
      <w:r w:rsidRPr="005C4488">
        <w:rPr>
          <w:rFonts w:ascii="Times New Roman" w:hAnsi="Times New Roman" w:cs="Times New Roman"/>
          <w:color w:val="000000" w:themeColor="text1"/>
          <w:sz w:val="24"/>
          <w:szCs w:val="24"/>
          <w:lang w:val="id-ID"/>
        </w:rPr>
        <w:t xml:space="preserve">Sedangkan berdasarkan Undang-Undang No 10 Tahun 2009 tentang kepariwisataan, bahwa keadaan alam, flora, dan fauna sebagai karunia tuhan yang maha esa, serta peninggalan sejarah, seni, dan juga budaya yang dimiliki bangsa Indonesia merupakan sumber daya dan modal pembangunan kepariwisataan untuk peningkatan kemakmuran dan kesejahteraan rakyat sebagiman terkandung dalam Pancasila dan Pembukaan Undang-Undang Dasar Negara Republik Indonesia Tahun 1945. </w:t>
      </w:r>
    </w:p>
    <w:p w14:paraId="08881CCA" w14:textId="77777777" w:rsidR="00B11BE7" w:rsidRPr="005C4488" w:rsidRDefault="0057250F">
      <w:pPr>
        <w:spacing w:after="0" w:line="360" w:lineRule="auto"/>
        <w:ind w:firstLine="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Definisi pariwisata memang tidak pernah persis diantara para ahli. Pada dasarnya pariwisata merupakan perjalanan dengan tujuan untuk menghibur yang dilakukan diluar kegiatan sehari-hari yang dilakukan guna untuk memberikan keuntungan yang bersifat </w:t>
      </w:r>
      <w:r w:rsidRPr="005C4488">
        <w:rPr>
          <w:rFonts w:ascii="Times New Roman" w:hAnsi="Times New Roman" w:cs="Times New Roman"/>
          <w:color w:val="000000" w:themeColor="text1"/>
          <w:sz w:val="24"/>
          <w:szCs w:val="24"/>
          <w:lang w:val="id-ID"/>
        </w:rPr>
        <w:lastRenderedPageBreak/>
        <w:t xml:space="preserve">permanen ataupun sementara. Tetapi apabila dilihat dari segi konteks pariwisata bertujuan untuk menghibur dan juga mendidik. </w:t>
      </w:r>
    </w:p>
    <w:p w14:paraId="68C515A5" w14:textId="77777777" w:rsidR="00B11BE7" w:rsidRPr="005C4488" w:rsidRDefault="0057250F">
      <w:pPr>
        <w:pStyle w:val="NormalWeb"/>
        <w:spacing w:before="0" w:beforeAutospacing="0" w:after="0" w:afterAutospacing="0" w:line="360" w:lineRule="auto"/>
        <w:ind w:firstLine="720"/>
        <w:contextualSpacing/>
        <w:jc w:val="both"/>
        <w:rPr>
          <w:color w:val="000000" w:themeColor="text1"/>
          <w:lang w:val="id-ID"/>
        </w:rPr>
      </w:pPr>
      <w:r w:rsidRPr="005C4488">
        <w:rPr>
          <w:color w:val="000000" w:themeColor="text1"/>
          <w:lang w:val="id-ID"/>
        </w:rPr>
        <w:t xml:space="preserve">Berdasarkan definisa pariwisata diatasa maka disimpulkan bahwa kegiatan pariwisata mempunyai ciri-ciri sebagai berikut : </w:t>
      </w:r>
    </w:p>
    <w:p w14:paraId="6BDC57D8" w14:textId="77777777" w:rsidR="00B11BE7" w:rsidRPr="005C4488" w:rsidRDefault="0057250F" w:rsidP="00AD1359">
      <w:pPr>
        <w:pStyle w:val="NormalWeb"/>
        <w:numPr>
          <w:ilvl w:val="0"/>
          <w:numId w:val="13"/>
        </w:numPr>
        <w:tabs>
          <w:tab w:val="clear" w:pos="720"/>
          <w:tab w:val="left" w:pos="294"/>
        </w:tabs>
        <w:spacing w:before="0" w:beforeAutospacing="0" w:after="0" w:afterAutospacing="0" w:line="360" w:lineRule="auto"/>
        <w:ind w:left="294"/>
        <w:contextualSpacing/>
        <w:jc w:val="both"/>
        <w:rPr>
          <w:color w:val="000000" w:themeColor="text1"/>
          <w:lang w:val="id-ID"/>
        </w:rPr>
      </w:pPr>
      <w:r w:rsidRPr="005C4488">
        <w:rPr>
          <w:color w:val="000000" w:themeColor="text1"/>
          <w:lang w:val="id-ID"/>
        </w:rPr>
        <w:t xml:space="preserve">Terdapat dua lokasi yang saling terkait yaitu daerah asal dan juga daerah tujuan (destinasi). </w:t>
      </w:r>
    </w:p>
    <w:p w14:paraId="7F22F1CD" w14:textId="77777777" w:rsidR="00B11BE7" w:rsidRPr="005C4488" w:rsidRDefault="0057250F" w:rsidP="00AD1359">
      <w:pPr>
        <w:pStyle w:val="NormalWeb"/>
        <w:numPr>
          <w:ilvl w:val="0"/>
          <w:numId w:val="13"/>
        </w:numPr>
        <w:tabs>
          <w:tab w:val="clear" w:pos="720"/>
          <w:tab w:val="left" w:pos="294"/>
        </w:tabs>
        <w:spacing w:before="0" w:beforeAutospacing="0" w:after="0" w:afterAutospacing="0" w:line="360" w:lineRule="auto"/>
        <w:ind w:left="294"/>
        <w:jc w:val="both"/>
        <w:rPr>
          <w:color w:val="000000" w:themeColor="text1"/>
          <w:lang w:val="id-ID"/>
        </w:rPr>
      </w:pPr>
      <w:r w:rsidRPr="005C4488">
        <w:rPr>
          <w:color w:val="000000" w:themeColor="text1"/>
          <w:lang w:val="id-ID"/>
        </w:rPr>
        <w:t xml:space="preserve">Sebagai daerah tujuan pasti memiliki objek dan juga daya tarik wisata. </w:t>
      </w:r>
    </w:p>
    <w:p w14:paraId="7AA33AE2" w14:textId="77777777" w:rsidR="00B11BE7" w:rsidRPr="005C4488" w:rsidRDefault="0057250F" w:rsidP="00AD1359">
      <w:pPr>
        <w:pStyle w:val="NormalWeb"/>
        <w:numPr>
          <w:ilvl w:val="0"/>
          <w:numId w:val="13"/>
        </w:numPr>
        <w:tabs>
          <w:tab w:val="clear" w:pos="720"/>
          <w:tab w:val="left" w:pos="294"/>
        </w:tabs>
        <w:spacing w:before="0" w:beforeAutospacing="0" w:after="0" w:afterAutospacing="0" w:line="360" w:lineRule="auto"/>
        <w:ind w:left="294"/>
        <w:jc w:val="both"/>
        <w:rPr>
          <w:color w:val="000000" w:themeColor="text1"/>
          <w:lang w:val="id-ID"/>
        </w:rPr>
      </w:pPr>
      <w:r w:rsidRPr="005C4488">
        <w:rPr>
          <w:color w:val="000000" w:themeColor="text1"/>
          <w:lang w:val="id-ID"/>
        </w:rPr>
        <w:t xml:space="preserve">Sebagai daerah tujuan pasti memiliki sarana dan prasarana pariwisata. </w:t>
      </w:r>
    </w:p>
    <w:p w14:paraId="6316E237" w14:textId="77777777" w:rsidR="00B11BE7" w:rsidRPr="005C4488" w:rsidRDefault="0057250F" w:rsidP="00AD1359">
      <w:pPr>
        <w:pStyle w:val="NormalWeb"/>
        <w:numPr>
          <w:ilvl w:val="0"/>
          <w:numId w:val="13"/>
        </w:numPr>
        <w:tabs>
          <w:tab w:val="clear" w:pos="720"/>
          <w:tab w:val="left" w:pos="294"/>
        </w:tabs>
        <w:spacing w:before="0" w:beforeAutospacing="0" w:after="0" w:afterAutospacing="0" w:line="360" w:lineRule="auto"/>
        <w:ind w:left="294"/>
        <w:jc w:val="both"/>
        <w:rPr>
          <w:color w:val="000000" w:themeColor="text1"/>
          <w:lang w:val="id-ID"/>
        </w:rPr>
      </w:pPr>
      <w:r w:rsidRPr="005C4488">
        <w:rPr>
          <w:color w:val="000000" w:themeColor="text1"/>
          <w:lang w:val="id-ID"/>
        </w:rPr>
        <w:t xml:space="preserve">Pelaksana perjalananan ke daerah tujuan dilakukan dalam waktu sementara. </w:t>
      </w:r>
    </w:p>
    <w:p w14:paraId="7FF14A64" w14:textId="77777777" w:rsidR="00B11BE7" w:rsidRPr="005C4488" w:rsidRDefault="0057250F" w:rsidP="00AD1359">
      <w:pPr>
        <w:pStyle w:val="NormalWeb"/>
        <w:numPr>
          <w:ilvl w:val="0"/>
          <w:numId w:val="13"/>
        </w:numPr>
        <w:tabs>
          <w:tab w:val="clear" w:pos="720"/>
          <w:tab w:val="left" w:pos="294"/>
        </w:tabs>
        <w:spacing w:before="0" w:beforeAutospacing="0" w:after="0" w:afterAutospacing="0" w:line="360" w:lineRule="auto"/>
        <w:ind w:left="294"/>
        <w:jc w:val="both"/>
        <w:rPr>
          <w:color w:val="000000" w:themeColor="text1"/>
          <w:lang w:val="id-ID"/>
        </w:rPr>
      </w:pPr>
      <w:r w:rsidRPr="005C4488">
        <w:rPr>
          <w:color w:val="000000" w:themeColor="text1"/>
          <w:lang w:val="id-ID"/>
        </w:rPr>
        <w:t xml:space="preserve">Terdapat dampak yang ditimbulkan,khususnya daerah tujuan segi sosiala budaya,ekonomi dan lingkungan. </w:t>
      </w:r>
    </w:p>
    <w:p w14:paraId="66BFEC8A" w14:textId="77777777" w:rsidR="00B11BE7" w:rsidRPr="005C4488" w:rsidRDefault="0057250F" w:rsidP="00AD1359">
      <w:pPr>
        <w:pStyle w:val="ListParagraph"/>
        <w:numPr>
          <w:ilvl w:val="0"/>
          <w:numId w:val="12"/>
        </w:numPr>
        <w:spacing w:after="0" w:line="360" w:lineRule="auto"/>
        <w:rPr>
          <w:rFonts w:ascii="Times New Roman" w:hAnsi="Times New Roman" w:cs="Times New Roman"/>
          <w:b/>
          <w:bCs/>
          <w:color w:val="000000" w:themeColor="text1"/>
          <w:sz w:val="24"/>
          <w:szCs w:val="24"/>
          <w:lang w:val="id-ID"/>
        </w:rPr>
      </w:pPr>
      <w:r w:rsidRPr="005C4488">
        <w:rPr>
          <w:rFonts w:ascii="Times New Roman" w:hAnsi="Times New Roman" w:cs="Times New Roman"/>
          <w:b/>
          <w:bCs/>
          <w:color w:val="000000" w:themeColor="text1"/>
          <w:sz w:val="24"/>
          <w:szCs w:val="24"/>
          <w:lang w:val="id-ID"/>
        </w:rPr>
        <w:t xml:space="preserve">Tujuan dan Manfaat Kepariwisataan </w:t>
      </w:r>
    </w:p>
    <w:p w14:paraId="6BE2610B" w14:textId="77777777" w:rsidR="00B11BE7" w:rsidRPr="005C4488" w:rsidRDefault="0057250F">
      <w:pPr>
        <w:spacing w:after="0" w:line="360" w:lineRule="auto"/>
        <w:ind w:firstLine="720"/>
        <w:contextualSpacing/>
        <w:jc w:val="both"/>
        <w:rPr>
          <w:rFonts w:ascii="Times New Roman" w:eastAsia="Times New Roman" w:hAnsi="Times New Roman" w:cs="Times New Roman"/>
          <w:color w:val="000000" w:themeColor="text1"/>
          <w:sz w:val="24"/>
          <w:szCs w:val="24"/>
          <w:lang w:val="id-ID"/>
        </w:rPr>
      </w:pPr>
      <w:r w:rsidRPr="005C4488">
        <w:rPr>
          <w:rFonts w:ascii="Times New Roman" w:eastAsia="Times New Roman" w:hAnsi="Times New Roman" w:cs="Times New Roman"/>
          <w:color w:val="000000" w:themeColor="text1"/>
          <w:sz w:val="24"/>
          <w:szCs w:val="24"/>
          <w:lang w:val="id-ID"/>
        </w:rPr>
        <w:t xml:space="preserve">Kepariwisataan merupakan sebuah kegiatan usaha dalam melayani kebutuhan atau memenuhi jeinginan seorang wisatawan yang akan memulai atau sedang dalam melakukan sebuah perjalanan wisata. Menurut Oka A. Youti dalam bukunya “ Pengantar Ilmu Kepariwistaan “ yang menyatakan bahwa: “ Pariwsata adalah suatau perjalanan yang dilakukan untuk sementara waktu yang di selenggarakan dari suatu tempat ke tempat yang lain dengan maksud bukan untuk berusaha ataupun untuk mencari nafkah di tempat yang dikunjungi tetapi semata- mata hanya untuk menikmati perjalanan bertamasya dan berekreasi atau memenuhi keinginan yang beraneka ragam.” </w:t>
      </w:r>
    </w:p>
    <w:p w14:paraId="66B1C6F3" w14:textId="77777777" w:rsidR="00B11BE7" w:rsidRPr="005C4488" w:rsidRDefault="0057250F">
      <w:pPr>
        <w:spacing w:after="0" w:line="360" w:lineRule="auto"/>
        <w:ind w:firstLine="720"/>
        <w:contextualSpacing/>
        <w:jc w:val="both"/>
        <w:rPr>
          <w:rFonts w:ascii="Times New Roman" w:eastAsia="Times New Roman" w:hAnsi="Times New Roman" w:cs="Times New Roman"/>
          <w:color w:val="000000" w:themeColor="text1"/>
          <w:sz w:val="24"/>
          <w:szCs w:val="24"/>
          <w:lang w:val="id-ID"/>
        </w:rPr>
      </w:pPr>
      <w:r w:rsidRPr="005C4488">
        <w:rPr>
          <w:rFonts w:ascii="Times New Roman" w:eastAsia="Times New Roman" w:hAnsi="Times New Roman" w:cs="Times New Roman"/>
          <w:color w:val="000000" w:themeColor="text1"/>
          <w:sz w:val="24"/>
          <w:szCs w:val="24"/>
          <w:lang w:val="id-ID"/>
        </w:rPr>
        <w:t>Selain itu pengertian dari kepariwistaan masih ada tujuan serta manfaatnay sesuai dengan intruksi presiden nomor 9 tahun 1969 yang dikutip dari buku “perencanaan penegenbanagan pariwisata” pleh Oka A. Youti (1997) dikatakan bahwa tujuan dari penegmbangan kepariwistaan adalah sebagai berikut:</w:t>
      </w:r>
    </w:p>
    <w:p w14:paraId="4D2A3E1B" w14:textId="77777777" w:rsidR="00B11BE7" w:rsidRPr="005C4488" w:rsidRDefault="0057250F" w:rsidP="00AD1359">
      <w:pPr>
        <w:pStyle w:val="NormalWeb"/>
        <w:numPr>
          <w:ilvl w:val="0"/>
          <w:numId w:val="14"/>
        </w:numPr>
        <w:tabs>
          <w:tab w:val="clear" w:pos="9"/>
          <w:tab w:val="left" w:pos="360"/>
        </w:tabs>
        <w:spacing w:before="0" w:beforeAutospacing="0" w:after="0" w:afterAutospacing="0" w:line="360" w:lineRule="auto"/>
        <w:ind w:left="360"/>
        <w:jc w:val="both"/>
        <w:rPr>
          <w:color w:val="000000" w:themeColor="text1"/>
          <w:lang w:val="id-ID"/>
        </w:rPr>
      </w:pPr>
      <w:r w:rsidRPr="005C4488">
        <w:rPr>
          <w:color w:val="000000" w:themeColor="text1"/>
          <w:lang w:val="id-ID"/>
        </w:rPr>
        <w:t xml:space="preserve">Meningkatkan pendapatan devisa pada khususnya dan pendapatan Negara serta masyarakat pada umumnya. Memperluas kesempatan serta lapangan kerja dan mendorong kegiatan-kegiatan industri penunjang dan industri sampingan lainnya. </w:t>
      </w:r>
    </w:p>
    <w:p w14:paraId="689D65E0" w14:textId="77777777" w:rsidR="00B11BE7" w:rsidRPr="005C4488" w:rsidRDefault="0057250F" w:rsidP="00AD1359">
      <w:pPr>
        <w:pStyle w:val="NormalWeb"/>
        <w:numPr>
          <w:ilvl w:val="0"/>
          <w:numId w:val="14"/>
        </w:numPr>
        <w:tabs>
          <w:tab w:val="clear" w:pos="9"/>
          <w:tab w:val="left" w:pos="360"/>
        </w:tabs>
        <w:spacing w:before="0" w:beforeAutospacing="0" w:after="0" w:afterAutospacing="0" w:line="360" w:lineRule="auto"/>
        <w:ind w:left="360"/>
        <w:contextualSpacing/>
        <w:jc w:val="both"/>
        <w:rPr>
          <w:color w:val="000000" w:themeColor="text1"/>
          <w:lang w:val="id-ID"/>
        </w:rPr>
      </w:pPr>
      <w:r w:rsidRPr="005C4488">
        <w:rPr>
          <w:color w:val="000000" w:themeColor="text1"/>
          <w:lang w:val="id-ID"/>
        </w:rPr>
        <w:t xml:space="preserve">Memperkenalkan keindahan alam dan kebudayaan Indonesia. </w:t>
      </w:r>
    </w:p>
    <w:p w14:paraId="795A3AEE" w14:textId="77777777" w:rsidR="00B11BE7" w:rsidRPr="005C4488" w:rsidRDefault="0057250F" w:rsidP="00AD1359">
      <w:pPr>
        <w:pStyle w:val="NormalWeb"/>
        <w:numPr>
          <w:ilvl w:val="0"/>
          <w:numId w:val="14"/>
        </w:numPr>
        <w:tabs>
          <w:tab w:val="clear" w:pos="9"/>
          <w:tab w:val="left" w:pos="360"/>
        </w:tabs>
        <w:spacing w:before="0" w:beforeAutospacing="0" w:after="0" w:afterAutospacing="0" w:line="360" w:lineRule="auto"/>
        <w:ind w:left="360"/>
        <w:contextualSpacing/>
        <w:jc w:val="both"/>
        <w:rPr>
          <w:color w:val="000000" w:themeColor="text1"/>
          <w:lang w:val="id-ID"/>
        </w:rPr>
      </w:pPr>
      <w:r w:rsidRPr="005C4488">
        <w:rPr>
          <w:color w:val="000000" w:themeColor="text1"/>
          <w:lang w:val="id-ID"/>
        </w:rPr>
        <w:lastRenderedPageBreak/>
        <w:t xml:space="preserve">Meningkatkan persaudaraan atau persahabatan nasional dan internasional. </w:t>
      </w:r>
    </w:p>
    <w:p w14:paraId="1593C6A2" w14:textId="77777777" w:rsidR="00B11BE7" w:rsidRPr="005C4488" w:rsidRDefault="0057250F">
      <w:pPr>
        <w:spacing w:after="0" w:line="360" w:lineRule="auto"/>
        <w:ind w:firstLine="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Selain itu manfaat yang didapat dari bidang kepariwistaan yang mencakup dalam berbagai bidang yaitu ekonomi budaya politik, lingkungan hidup, nilai pergaulan dan ilmu pengetahuan peluang dan juga kesempatan kerja diantaranya adalah : </w:t>
      </w:r>
    </w:p>
    <w:p w14:paraId="6137E63A" w14:textId="77777777" w:rsidR="00B11BE7" w:rsidRPr="005C4488" w:rsidRDefault="0057250F" w:rsidP="00AD1359">
      <w:pPr>
        <w:pStyle w:val="ListParagraph"/>
        <w:numPr>
          <w:ilvl w:val="0"/>
          <w:numId w:val="15"/>
        </w:numPr>
        <w:spacing w:after="0" w:line="360" w:lineRule="auto"/>
        <w:ind w:left="27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Manfaat Kepariwisataan dari segi ekonomi </w:t>
      </w:r>
    </w:p>
    <w:p w14:paraId="388833CF" w14:textId="77777777" w:rsidR="00B11BE7" w:rsidRPr="005C4488" w:rsidRDefault="0057250F">
      <w:pPr>
        <w:pStyle w:val="ListParagraph"/>
        <w:spacing w:after="0" w:line="360" w:lineRule="auto"/>
        <w:ind w:left="273"/>
        <w:jc w:val="both"/>
        <w:rPr>
          <w:rFonts w:ascii="Times New Roman" w:hAnsi="Times New Roman" w:cs="Times New Roman"/>
          <w:color w:val="000000" w:themeColor="text1"/>
          <w:sz w:val="24"/>
          <w:szCs w:val="24"/>
        </w:rPr>
      </w:pPr>
      <w:r w:rsidRPr="005C4488">
        <w:rPr>
          <w:rFonts w:ascii="Times New Roman" w:eastAsia="Times New Roman" w:hAnsi="Times New Roman" w:cs="Times New Roman"/>
          <w:color w:val="000000" w:themeColor="text1"/>
          <w:sz w:val="24"/>
          <w:szCs w:val="24"/>
          <w:lang w:val="id-ID"/>
        </w:rPr>
        <w:t>Pariwisata bisa menghasilkan devisa bagi Negara sehingga dapat meningkatkan perekonomian suatu Negara (Yoeti, 1997).</w:t>
      </w:r>
    </w:p>
    <w:p w14:paraId="5C3865E3" w14:textId="77777777" w:rsidR="00B11BE7" w:rsidRPr="005C4488" w:rsidRDefault="0057250F" w:rsidP="00AD1359">
      <w:pPr>
        <w:pStyle w:val="ListParagraph"/>
        <w:numPr>
          <w:ilvl w:val="0"/>
          <w:numId w:val="15"/>
        </w:numPr>
        <w:spacing w:after="0" w:line="360" w:lineRule="auto"/>
        <w:ind w:left="27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Manfaat Kepariwisataan dari segi Budaya </w:t>
      </w:r>
    </w:p>
    <w:p w14:paraId="7AA99F8F" w14:textId="77777777" w:rsidR="00B11BE7" w:rsidRPr="005C4488" w:rsidRDefault="0057250F">
      <w:pPr>
        <w:pStyle w:val="ListParagraph"/>
        <w:spacing w:after="0" w:line="360" w:lineRule="auto"/>
        <w:ind w:left="273"/>
        <w:jc w:val="both"/>
        <w:rPr>
          <w:rFonts w:ascii="Times New Roman" w:eastAsia="Times New Roman" w:hAnsi="Times New Roman" w:cs="Times New Roman"/>
          <w:color w:val="000000" w:themeColor="text1"/>
          <w:sz w:val="24"/>
          <w:szCs w:val="24"/>
          <w:lang w:val="id-ID"/>
        </w:rPr>
      </w:pPr>
      <w:r w:rsidRPr="005C4488">
        <w:rPr>
          <w:rFonts w:ascii="Times New Roman" w:eastAsia="Times New Roman" w:hAnsi="Times New Roman" w:cs="Times New Roman"/>
          <w:color w:val="000000" w:themeColor="text1"/>
          <w:sz w:val="24"/>
          <w:szCs w:val="24"/>
          <w:lang w:val="id-ID"/>
        </w:rPr>
        <w:t xml:space="preserve">Membawa sebuah pemahaman dan pengertian anatar budaya deng acara lewat interaksi wisatawan dengan masyarakat lokal tempat daerah wisata tersebut berada. Sehingga dari segi interaksi inilah para wisatawan dapat menegenal dan juga mengahargai budaya masyarakat setempat dan juga latar belakang kebudayaan lokal yang dianut oleh masyarakat tersebut ( Yoeti, 1996) </w:t>
      </w:r>
    </w:p>
    <w:p w14:paraId="585B38F1" w14:textId="77777777" w:rsidR="00B11BE7" w:rsidRPr="005C4488" w:rsidRDefault="0057250F" w:rsidP="00AD1359">
      <w:pPr>
        <w:pStyle w:val="ListParagraph"/>
        <w:numPr>
          <w:ilvl w:val="0"/>
          <w:numId w:val="15"/>
        </w:numPr>
        <w:spacing w:after="0" w:line="360" w:lineRule="auto"/>
        <w:ind w:left="27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Manfaat Kepariwisataan dari segi Politik </w:t>
      </w:r>
    </w:p>
    <w:p w14:paraId="3EA46977" w14:textId="77777777" w:rsidR="00B11BE7" w:rsidRPr="005C4488" w:rsidRDefault="0057250F">
      <w:pPr>
        <w:pStyle w:val="ListParagraph"/>
        <w:spacing w:after="0" w:line="360" w:lineRule="auto"/>
        <w:ind w:left="273"/>
        <w:jc w:val="both"/>
        <w:rPr>
          <w:rFonts w:ascii="Times New Roman" w:hAnsi="Times New Roman" w:cs="Times New Roman"/>
          <w:color w:val="000000" w:themeColor="text1"/>
          <w:sz w:val="24"/>
          <w:szCs w:val="24"/>
        </w:rPr>
      </w:pPr>
      <w:r w:rsidRPr="005C4488">
        <w:rPr>
          <w:rFonts w:ascii="Times New Roman" w:eastAsia="Times New Roman" w:hAnsi="Times New Roman" w:cs="Times New Roman"/>
          <w:color w:val="000000" w:themeColor="text1"/>
          <w:sz w:val="24"/>
          <w:szCs w:val="24"/>
          <w:lang w:val="id-ID"/>
        </w:rPr>
        <w:t xml:space="preserve">Memelihara hubungan internasional dengan baik yaitu dalam penegmbangan pariwisata dalam mancannegara. Sehingga terjadinya kunjungan antar bangsasebagai wisatawan seperti halnya dalam pariwisata nusantara. Sehingga dapat memberikan inspirasi untuk selalu mengadakan pendekatan dan saling menegerti. </w:t>
      </w:r>
    </w:p>
    <w:p w14:paraId="446ED3FF" w14:textId="77777777" w:rsidR="00B11BE7" w:rsidRPr="005C4488" w:rsidRDefault="0057250F" w:rsidP="00AD1359">
      <w:pPr>
        <w:pStyle w:val="ListParagraph"/>
        <w:numPr>
          <w:ilvl w:val="0"/>
          <w:numId w:val="15"/>
        </w:numPr>
        <w:spacing w:after="0" w:line="360" w:lineRule="auto"/>
        <w:ind w:left="27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Manfaat Kepariwisataan dari segi lingkungan hidup </w:t>
      </w:r>
    </w:p>
    <w:p w14:paraId="6AC7A857" w14:textId="77777777" w:rsidR="00B11BE7" w:rsidRPr="005C4488" w:rsidRDefault="0057250F">
      <w:pPr>
        <w:pStyle w:val="ListParagraph"/>
        <w:spacing w:after="0" w:line="360" w:lineRule="auto"/>
        <w:ind w:left="273"/>
        <w:jc w:val="both"/>
        <w:rPr>
          <w:rFonts w:ascii="Times New Roman" w:eastAsia="Times New Roman" w:hAnsi="Times New Roman" w:cs="Times New Roman"/>
          <w:color w:val="000000" w:themeColor="text1"/>
          <w:sz w:val="24"/>
          <w:szCs w:val="24"/>
          <w:lang w:val="id-ID"/>
        </w:rPr>
      </w:pPr>
      <w:r w:rsidRPr="005C4488">
        <w:rPr>
          <w:rFonts w:ascii="Times New Roman" w:eastAsia="Times New Roman" w:hAnsi="Times New Roman" w:cs="Times New Roman"/>
          <w:color w:val="000000" w:themeColor="text1"/>
          <w:sz w:val="24"/>
          <w:szCs w:val="24"/>
          <w:lang w:val="id-ID"/>
        </w:rPr>
        <w:t xml:space="preserve">Setiap tempat pariwisata apabila ingin dikunjungi oleh banyak wisatawan harus terjaga kebersihannya sehingga masyarakat secara bersama-sama harus sepakat untk merawat serta memelihara lingkungan atau daerah yang bisa dijadikan sebuah objek wisata. </w:t>
      </w:r>
    </w:p>
    <w:p w14:paraId="0891EF1F" w14:textId="77777777" w:rsidR="00B11BE7" w:rsidRPr="005C4488" w:rsidRDefault="0057250F" w:rsidP="00AD1359">
      <w:pPr>
        <w:pStyle w:val="ListParagraph"/>
        <w:numPr>
          <w:ilvl w:val="0"/>
          <w:numId w:val="15"/>
        </w:numPr>
        <w:spacing w:after="0" w:line="360" w:lineRule="auto"/>
        <w:ind w:left="27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Manfaat Kepariwisataan dari segi nilai pergaulan dan ilmu pengetahuan </w:t>
      </w:r>
    </w:p>
    <w:p w14:paraId="618F1FBF" w14:textId="77777777" w:rsidR="00B11BE7" w:rsidRPr="005C4488" w:rsidRDefault="0057250F">
      <w:pPr>
        <w:pStyle w:val="ListParagraph"/>
        <w:spacing w:after="0" w:line="360" w:lineRule="auto"/>
        <w:ind w:left="273"/>
        <w:jc w:val="both"/>
        <w:rPr>
          <w:rFonts w:ascii="Times New Roman" w:hAnsi="Times New Roman" w:cs="Times New Roman"/>
          <w:color w:val="000000" w:themeColor="text1"/>
          <w:sz w:val="24"/>
          <w:szCs w:val="24"/>
        </w:rPr>
      </w:pPr>
      <w:r w:rsidRPr="005C4488">
        <w:rPr>
          <w:rFonts w:ascii="Times New Roman" w:eastAsia="Times New Roman" w:hAnsi="Times New Roman" w:cs="Times New Roman"/>
          <w:color w:val="000000" w:themeColor="text1"/>
          <w:sz w:val="24"/>
          <w:szCs w:val="24"/>
          <w:lang w:val="id-ID"/>
        </w:rPr>
        <w:t xml:space="preserve">Memiliki teman dari berbagai macam Negara sehingga dapat mengetahui kebiasaan meraka sehingg bisa mempelajari kegiatan baik dari Negara mereka. Sedangkan dari segi ilmu pengetahuan kita bisa mempelajari </w:t>
      </w:r>
      <w:r w:rsidRPr="005C4488">
        <w:rPr>
          <w:rFonts w:ascii="Times New Roman" w:hAnsi="Times New Roman" w:cs="Times New Roman"/>
          <w:color w:val="000000" w:themeColor="text1"/>
          <w:sz w:val="24"/>
          <w:szCs w:val="24"/>
          <w:lang w:val="id-ID"/>
        </w:rPr>
        <w:t xml:space="preserve">pariwisata serta dapat mengetahui diman letak keunggulan dari sebuah objek wisata sehingga dapat menerapkan di daerah objek wisata daerah yang belum berkembang dengan baik. </w:t>
      </w:r>
    </w:p>
    <w:p w14:paraId="09893EC4" w14:textId="77777777" w:rsidR="00B11BE7" w:rsidRPr="005C4488" w:rsidRDefault="0057250F" w:rsidP="00AD1359">
      <w:pPr>
        <w:pStyle w:val="ListParagraph"/>
        <w:numPr>
          <w:ilvl w:val="0"/>
          <w:numId w:val="12"/>
        </w:numPr>
        <w:spacing w:after="0" w:line="360" w:lineRule="auto"/>
        <w:rPr>
          <w:rFonts w:ascii="Times New Roman" w:hAnsi="Times New Roman" w:cs="Times New Roman"/>
          <w:b/>
          <w:bCs/>
          <w:color w:val="000000" w:themeColor="text1"/>
          <w:sz w:val="24"/>
          <w:szCs w:val="24"/>
          <w:lang w:val="id-ID"/>
        </w:rPr>
      </w:pPr>
      <w:r w:rsidRPr="005C4488">
        <w:rPr>
          <w:rFonts w:ascii="Times New Roman" w:hAnsi="Times New Roman" w:cs="Times New Roman"/>
          <w:b/>
          <w:bCs/>
          <w:color w:val="000000" w:themeColor="text1"/>
          <w:sz w:val="24"/>
          <w:szCs w:val="24"/>
          <w:lang w:val="id-ID"/>
        </w:rPr>
        <w:lastRenderedPageBreak/>
        <w:t>Kewirausahaan</w:t>
      </w:r>
    </w:p>
    <w:p w14:paraId="71399DD9" w14:textId="77777777" w:rsidR="00B11BE7" w:rsidRPr="005C4488" w:rsidRDefault="0057250F" w:rsidP="00AD1359">
      <w:pPr>
        <w:pStyle w:val="ListParagraph"/>
        <w:numPr>
          <w:ilvl w:val="0"/>
          <w:numId w:val="16"/>
        </w:numPr>
        <w:spacing w:after="0" w:line="360" w:lineRule="auto"/>
        <w:ind w:left="426" w:hanging="426"/>
        <w:contextualSpacing w:val="0"/>
        <w:jc w:val="both"/>
        <w:rPr>
          <w:rFonts w:ascii="Times New Roman" w:hAnsi="Times New Roman" w:cs="Times New Roman"/>
          <w:color w:val="000000" w:themeColor="text1"/>
          <w:sz w:val="24"/>
          <w:szCs w:val="24"/>
          <w:lang w:val="id-ID"/>
        </w:rPr>
      </w:pPr>
      <w:r w:rsidRPr="005C4488">
        <w:rPr>
          <w:rFonts w:ascii="Times New Roman" w:hAnsi="Times New Roman" w:cs="Times New Roman"/>
          <w:b/>
          <w:bCs/>
          <w:color w:val="000000" w:themeColor="text1"/>
          <w:sz w:val="24"/>
          <w:szCs w:val="24"/>
          <w:lang w:val="id-ID"/>
        </w:rPr>
        <w:t>Pengertian Kewirausahaan</w:t>
      </w:r>
    </w:p>
    <w:p w14:paraId="4A6973F6" w14:textId="77777777" w:rsidR="00B11BE7" w:rsidRPr="005C4488" w:rsidRDefault="0057250F">
      <w:pPr>
        <w:spacing w:after="0" w:line="360" w:lineRule="auto"/>
        <w:ind w:firstLine="567"/>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Secara etimologi, kewirausahaan berasal dari kata wira dan usaha. Wira berarti peluang, pahlawan, manusia unggul, teladan, berbudi luhur, gagah berani, dan berwatak agung. Sedangkan menurut Kamus Besar Bahasa Indonesia, wirausaha adalah orang yang pandai atau berbakat mengenali produk baru, menentukan cara produksi baru, menyusun operasi untuk mengadakan produk baru, mengatur permodalan operasinya, serta memasarkannya (Rusdiana, 2014).</w:t>
      </w:r>
    </w:p>
    <w:p w14:paraId="4A926E05" w14:textId="77777777" w:rsidR="00B11BE7" w:rsidRPr="005C4488" w:rsidRDefault="0057250F">
      <w:pPr>
        <w:spacing w:after="0" w:line="360" w:lineRule="auto"/>
        <w:ind w:firstLine="567"/>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Wirausaha adalah orang yang mendirikan, mengelola, mengembangkan dan melembagakan perusahaan miliknya atau kemampuan yang dimiliki oleh seseorang untuk melihat dan menilai kesempatan-kesempatan bisnis, mengumpulkan sumber daya- sumber daya yang dibutuhkan untuk mengambil tindakan yang tepat dan mengmbil keuntungn dalam rangka  meraih sukses (Sukamdani, 2013). Menurut Thomas W. Zimmerer dan Norman M. Scrbrough wirausahawan adalah orang yang menciptakan bisnis baru dengan mengambil risiko dan ketidakpastian demi mencapai keuntungan dan pertumbuhan dengan cara mengidentifikasi peluang dan menggabungkan sumber daya yang diperlukan (Fahmi, 2014).</w:t>
      </w:r>
    </w:p>
    <w:p w14:paraId="6E93A4DC" w14:textId="77777777" w:rsidR="00B11BE7" w:rsidRPr="005C4488" w:rsidRDefault="0057250F">
      <w:pPr>
        <w:spacing w:after="0" w:line="360" w:lineRule="auto"/>
        <w:ind w:firstLine="567"/>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Kewirausahaan adalah suatu ilmu yang mengkaji tentang pengembangan dan pembangunan semangat kreatifitas serta berani menanggung risiko terhadap pekerjaan yang</w:t>
      </w:r>
      <w:r w:rsidRPr="005C4488">
        <w:rPr>
          <w:rFonts w:ascii="Times New Roman" w:hAnsi="Times New Roman" w:cs="Times New Roman"/>
          <w:color w:val="000000" w:themeColor="text1"/>
          <w:sz w:val="24"/>
          <w:szCs w:val="24"/>
          <w:lang w:val="id-ID"/>
        </w:rPr>
        <w:br/>
        <w:t xml:space="preserve">dilakukan demi mewujudkan hasil karya tersebut (Fahmi, 2014). Keberanian mengambil risiko sudah menjadi milik seorang wirausahawan karena dituntut untuk berani dan siap jika usaha yang dilakukan tersebut belum mmeiliki nilai perhatian dipasar. Peran dari seorang wirausaha menurut Suryana memiliki dua peran yaitu sebagai penemu dan sebagai perencana. Sebagai penemu wirausaha menemukan dan menciptakan produk baru, teknologi dan cara baru, ide-ide baru dan organisasi usaha baru. </w:t>
      </w:r>
      <w:r w:rsidRPr="005C4488">
        <w:rPr>
          <w:rFonts w:ascii="Times New Roman" w:hAnsi="Times New Roman" w:cs="Times New Roman"/>
          <w:color w:val="000000" w:themeColor="text1"/>
          <w:sz w:val="24"/>
          <w:szCs w:val="24"/>
        </w:rPr>
        <w:t>S</w:t>
      </w:r>
      <w:r w:rsidRPr="005C4488">
        <w:rPr>
          <w:rFonts w:ascii="Times New Roman" w:hAnsi="Times New Roman" w:cs="Times New Roman"/>
          <w:color w:val="000000" w:themeColor="text1"/>
          <w:sz w:val="24"/>
          <w:szCs w:val="24"/>
          <w:lang w:val="id-ID"/>
        </w:rPr>
        <w:t xml:space="preserve">ebagai perencana, wirausaha berperan merancang usaha baru, merencakan strategi perusahaan baru, merencakan ide-ide dan peluang dalam perusahaan. </w:t>
      </w:r>
    </w:p>
    <w:p w14:paraId="31286D1B" w14:textId="77777777" w:rsidR="00B11BE7" w:rsidRPr="005C4488" w:rsidRDefault="0057250F">
      <w:pPr>
        <w:spacing w:after="0" w:line="360" w:lineRule="auto"/>
        <w:ind w:firstLine="567"/>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Peter F. Drucker menjelaskan kosep kewirausahaan merujuk pada sifat, watak, dan ciri-ciri yang melekat pada seseorang yang mempunyai kemauan keras untuk mewujudkan </w:t>
      </w:r>
      <w:r w:rsidRPr="005C4488">
        <w:rPr>
          <w:rFonts w:ascii="Times New Roman" w:hAnsi="Times New Roman" w:cs="Times New Roman"/>
          <w:color w:val="000000" w:themeColor="text1"/>
          <w:sz w:val="24"/>
          <w:szCs w:val="24"/>
          <w:lang w:val="id-ID"/>
        </w:rPr>
        <w:lastRenderedPageBreak/>
        <w:t xml:space="preserve">gagasan inovatif ke dalam dunia usaha yang nyata dan dapat mengembangkannya dengan tangguh. Dan  menurut Zimmerer kewirausahaan adalah penerapan kreativitas dan inovasi untuk memecahkan masalah dan upaya memanfaatkan peluang yang dihadapi setiap hari. </w:t>
      </w:r>
    </w:p>
    <w:p w14:paraId="76EE6EE9" w14:textId="77777777" w:rsidR="00B11BE7" w:rsidRPr="005C4488" w:rsidRDefault="0057250F">
      <w:pPr>
        <w:spacing w:after="0" w:line="360" w:lineRule="auto"/>
        <w:ind w:firstLine="567"/>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Kewirausahaan merupakan gabungan dari kreativitas, inovasi dan keberanian menghadapi resiko yang dilakukan dengan cara kerja keras untuk membentuk dan memelihara usaha baru (Suryana, 2014).</w:t>
      </w:r>
      <w:r w:rsidRPr="005C4488">
        <w:rPr>
          <w:rFonts w:ascii="Times New Roman" w:hAnsi="Times New Roman" w:cs="Times New Roman"/>
          <w:color w:val="000000" w:themeColor="text1"/>
          <w:sz w:val="24"/>
          <w:szCs w:val="24"/>
        </w:rPr>
        <w:t xml:space="preserve"> </w:t>
      </w:r>
      <w:r w:rsidRPr="005C4488">
        <w:rPr>
          <w:rFonts w:ascii="Times New Roman" w:hAnsi="Times New Roman" w:cs="Times New Roman"/>
          <w:color w:val="000000" w:themeColor="text1"/>
          <w:sz w:val="24"/>
          <w:szCs w:val="24"/>
          <w:lang w:val="id-ID"/>
        </w:rPr>
        <w:t>Nilai-nilai hakiki kewirausahaan menurut Suryana</w:t>
      </w:r>
      <w:r w:rsidRPr="005C4488">
        <w:rPr>
          <w:rFonts w:ascii="Times New Roman" w:hAnsi="Times New Roman" w:cs="Times New Roman"/>
          <w:color w:val="000000" w:themeColor="text1"/>
          <w:sz w:val="24"/>
          <w:szCs w:val="24"/>
        </w:rPr>
        <w:t xml:space="preserve"> (2014) </w:t>
      </w:r>
      <w:r w:rsidRPr="005C4488">
        <w:rPr>
          <w:rFonts w:ascii="Times New Roman" w:hAnsi="Times New Roman" w:cs="Times New Roman"/>
          <w:color w:val="000000" w:themeColor="text1"/>
          <w:sz w:val="24"/>
          <w:szCs w:val="24"/>
          <w:lang w:val="id-ID"/>
        </w:rPr>
        <w:t xml:space="preserve"> yaitu: </w:t>
      </w:r>
    </w:p>
    <w:p w14:paraId="3421D323" w14:textId="77777777" w:rsidR="00B11BE7" w:rsidRPr="005C4488" w:rsidRDefault="0057250F" w:rsidP="00AD1359">
      <w:pPr>
        <w:pStyle w:val="NormalWeb"/>
        <w:numPr>
          <w:ilvl w:val="1"/>
          <w:numId w:val="15"/>
        </w:numPr>
        <w:spacing w:before="0" w:beforeAutospacing="0" w:after="0" w:afterAutospacing="0" w:line="360" w:lineRule="auto"/>
        <w:ind w:left="300" w:hanging="357"/>
        <w:contextualSpacing/>
        <w:jc w:val="both"/>
        <w:rPr>
          <w:color w:val="000000" w:themeColor="text1"/>
          <w:lang w:val="id-ID"/>
        </w:rPr>
      </w:pPr>
      <w:r w:rsidRPr="005C4488">
        <w:rPr>
          <w:color w:val="000000" w:themeColor="text1"/>
          <w:lang w:val="id-ID"/>
        </w:rPr>
        <w:t>Percaya diri</w:t>
      </w:r>
    </w:p>
    <w:p w14:paraId="10ADAE2C" w14:textId="77777777" w:rsidR="00B11BE7" w:rsidRPr="005C4488" w:rsidRDefault="0057250F">
      <w:pPr>
        <w:pStyle w:val="NormalWeb"/>
        <w:spacing w:before="0" w:beforeAutospacing="0" w:after="0" w:afterAutospacing="0" w:line="360" w:lineRule="auto"/>
        <w:contextualSpacing/>
        <w:jc w:val="both"/>
        <w:rPr>
          <w:color w:val="000000" w:themeColor="text1"/>
          <w:lang w:val="id-ID"/>
        </w:rPr>
      </w:pPr>
      <w:r w:rsidRPr="005C4488">
        <w:rPr>
          <w:color w:val="000000" w:themeColor="text1"/>
          <w:lang w:val="id-ID"/>
        </w:rPr>
        <w:t xml:space="preserve">Merupakan suatu paduan sikap dan kenyakinan seseorang dalam menghadapi tugas atau pekerjaan. Kepercayaan diri merupakan landasan yang kuat untuk meningkatkan karsa dan karya seseorang. Orang yang percaya diri memiliki kemampuan untuk menyelesaikan pekerjaan dengan sistematis, berencana, efektif, dan efisien. Seperti percaya diri dalam menentukan sesuatu, percaya diri dalam menjalankan sesuatu, percaya diri bahwa kita dapat mengatasi berbagai risiko yang dihadapi merupakan faktor yang mendasar yang harus dimiliki oleh wirausaha. Seseorang yang memiliki jiwa wirausaha merasa yakin bahwa apa-apa yang diperbuatnya akan berhasil walaupun akan menghadapi berbagai rintangan. Tidak selalu dihantui rasa takut akan kegagalan sehingga membuat dirinya optimis untuk terus maju. </w:t>
      </w:r>
    </w:p>
    <w:p w14:paraId="71FF9A42" w14:textId="77777777" w:rsidR="00B11BE7" w:rsidRPr="005C4488" w:rsidRDefault="0057250F" w:rsidP="00AD1359">
      <w:pPr>
        <w:pStyle w:val="NormalWeb"/>
        <w:numPr>
          <w:ilvl w:val="1"/>
          <w:numId w:val="15"/>
        </w:numPr>
        <w:spacing w:before="0" w:beforeAutospacing="0" w:after="0" w:afterAutospacing="0" w:line="360" w:lineRule="auto"/>
        <w:ind w:left="306"/>
        <w:contextualSpacing/>
        <w:jc w:val="both"/>
        <w:rPr>
          <w:color w:val="000000" w:themeColor="text1"/>
          <w:lang w:val="id-ID"/>
        </w:rPr>
      </w:pPr>
      <w:r w:rsidRPr="005C4488">
        <w:rPr>
          <w:color w:val="000000" w:themeColor="text1"/>
          <w:lang w:val="id-ID"/>
        </w:rPr>
        <w:t>Kepemimpinan</w:t>
      </w:r>
    </w:p>
    <w:p w14:paraId="75CDD2BB" w14:textId="77777777" w:rsidR="00B11BE7" w:rsidRPr="005C4488" w:rsidRDefault="0057250F">
      <w:pPr>
        <w:pStyle w:val="NormalWeb"/>
        <w:spacing w:before="0" w:beforeAutospacing="0" w:after="0" w:afterAutospacing="0" w:line="360" w:lineRule="auto"/>
        <w:contextualSpacing/>
        <w:jc w:val="both"/>
        <w:rPr>
          <w:color w:val="000000" w:themeColor="text1"/>
          <w:lang w:val="id-ID"/>
        </w:rPr>
      </w:pPr>
      <w:r w:rsidRPr="005C4488">
        <w:rPr>
          <w:color w:val="000000" w:themeColor="text1"/>
          <w:lang w:val="id-ID"/>
        </w:rPr>
        <w:t xml:space="preserve">Sifat kepemimpinan memang ada dalam diri masing- masing individu dan sifat tersebut juga harus melekat pada diri wirausahawan. Wirausahawan adalah seseorang yang akan memimpin jalannya sebuah usaha, wirausahawan harus bisa memimpin pekerjaannya karena kepemimpinan merupakan faktor kunci menjadi wirausahawan sukses. </w:t>
      </w:r>
    </w:p>
    <w:p w14:paraId="741A3A67" w14:textId="77777777" w:rsidR="00B11BE7" w:rsidRPr="005C4488" w:rsidRDefault="0057250F" w:rsidP="00AD1359">
      <w:pPr>
        <w:pStyle w:val="NormalWeb"/>
        <w:numPr>
          <w:ilvl w:val="1"/>
          <w:numId w:val="15"/>
        </w:numPr>
        <w:spacing w:before="0" w:beforeAutospacing="0" w:after="0" w:afterAutospacing="0" w:line="360" w:lineRule="auto"/>
        <w:ind w:left="306"/>
        <w:contextualSpacing/>
        <w:jc w:val="both"/>
        <w:rPr>
          <w:color w:val="000000" w:themeColor="text1"/>
          <w:lang w:val="id-ID"/>
        </w:rPr>
      </w:pPr>
      <w:r w:rsidRPr="005C4488">
        <w:rPr>
          <w:color w:val="000000" w:themeColor="text1"/>
          <w:lang w:val="id-ID"/>
        </w:rPr>
        <w:t>Berorientasi ke masa depan</w:t>
      </w:r>
    </w:p>
    <w:p w14:paraId="2D3F85F8" w14:textId="77777777" w:rsidR="00B11BE7" w:rsidRPr="005C4488" w:rsidRDefault="0057250F">
      <w:pPr>
        <w:pStyle w:val="NormalWeb"/>
        <w:spacing w:before="0" w:beforeAutospacing="0" w:after="0" w:afterAutospacing="0" w:line="360" w:lineRule="auto"/>
        <w:contextualSpacing/>
        <w:jc w:val="both"/>
        <w:rPr>
          <w:color w:val="000000" w:themeColor="text1"/>
          <w:lang w:val="id-ID"/>
        </w:rPr>
      </w:pPr>
      <w:r w:rsidRPr="005C4488">
        <w:rPr>
          <w:color w:val="000000" w:themeColor="text1"/>
          <w:lang w:val="id-ID"/>
        </w:rPr>
        <w:t xml:space="preserve">Orang yang berorientasi ke masa depan adalah orang yang memiliki perspektif dan pandangan ke masa depan. Meskipun terdapat resiko yang mungkin terjadi, ia tetap tabah untuk mencari peluang dan tantangan demi pembaharuan masa depan. Pandangan yang jauh </w:t>
      </w:r>
      <w:r w:rsidRPr="005C4488">
        <w:rPr>
          <w:color w:val="000000" w:themeColor="text1"/>
          <w:lang w:val="id-ID"/>
        </w:rPr>
        <w:lastRenderedPageBreak/>
        <w:t>ke depan membuat wirausahawan tidak cepat puas dengan karsa dan karya yang sudah ada saat ini.</w:t>
      </w:r>
    </w:p>
    <w:p w14:paraId="79033B01" w14:textId="77777777" w:rsidR="00B11BE7" w:rsidRPr="005C4488" w:rsidRDefault="0057250F" w:rsidP="00AD1359">
      <w:pPr>
        <w:pStyle w:val="NormalWeb"/>
        <w:numPr>
          <w:ilvl w:val="1"/>
          <w:numId w:val="15"/>
        </w:numPr>
        <w:spacing w:before="0" w:beforeAutospacing="0" w:after="0" w:afterAutospacing="0" w:line="360" w:lineRule="auto"/>
        <w:ind w:left="306"/>
        <w:contextualSpacing/>
        <w:jc w:val="both"/>
        <w:rPr>
          <w:color w:val="000000" w:themeColor="text1"/>
          <w:lang w:val="id-ID"/>
        </w:rPr>
      </w:pPr>
      <w:r w:rsidRPr="005C4488">
        <w:rPr>
          <w:color w:val="000000" w:themeColor="text1"/>
          <w:lang w:val="id-ID"/>
        </w:rPr>
        <w:t xml:space="preserve">  Berani mengambil resiko</w:t>
      </w:r>
    </w:p>
    <w:p w14:paraId="0BFB933F" w14:textId="77777777" w:rsidR="00B11BE7" w:rsidRPr="005C4488" w:rsidRDefault="0057250F">
      <w:pPr>
        <w:pStyle w:val="NormalWeb"/>
        <w:spacing w:before="0" w:beforeAutospacing="0" w:after="0" w:afterAutospacing="0" w:line="360" w:lineRule="auto"/>
        <w:contextualSpacing/>
        <w:jc w:val="both"/>
        <w:rPr>
          <w:color w:val="000000" w:themeColor="text1"/>
          <w:lang w:val="id-ID"/>
        </w:rPr>
      </w:pPr>
      <w:r w:rsidRPr="005C4488">
        <w:rPr>
          <w:color w:val="000000" w:themeColor="text1"/>
          <w:lang w:val="id-ID"/>
        </w:rPr>
        <w:t xml:space="preserve">Kemauan dan kemampuan untuk menghadapi risiko merupakan salah satu nilai utama dalam kewirausahaan. wirausahawan yang tidak mau menghadapi risiko akan sukar memulai atau berinisiatif. Menurut Angelita S. Bajaro, seorang wirausahawan yang berani menanggung resiko adalah orang yang selalu ingin jadi pemenang dan memenangkan dengan cara yang baik. </w:t>
      </w:r>
    </w:p>
    <w:p w14:paraId="4D4C915B" w14:textId="77777777" w:rsidR="00B11BE7" w:rsidRPr="005C4488" w:rsidRDefault="0057250F" w:rsidP="00AD1359">
      <w:pPr>
        <w:pStyle w:val="NormalWeb"/>
        <w:numPr>
          <w:ilvl w:val="1"/>
          <w:numId w:val="15"/>
        </w:numPr>
        <w:spacing w:before="0" w:beforeAutospacing="0" w:after="0" w:afterAutospacing="0" w:line="360" w:lineRule="auto"/>
        <w:ind w:left="306"/>
        <w:contextualSpacing/>
        <w:jc w:val="both"/>
        <w:rPr>
          <w:color w:val="000000" w:themeColor="text1"/>
          <w:lang w:val="id-ID"/>
        </w:rPr>
      </w:pPr>
      <w:r w:rsidRPr="005C4488">
        <w:rPr>
          <w:color w:val="000000" w:themeColor="text1"/>
          <w:lang w:val="id-ID"/>
        </w:rPr>
        <w:t> Keorisinalitas (kreativitas dan inovasi)</w:t>
      </w:r>
    </w:p>
    <w:p w14:paraId="0D71361D" w14:textId="77777777" w:rsidR="00B11BE7" w:rsidRPr="005C4488" w:rsidRDefault="0057250F">
      <w:pPr>
        <w:pStyle w:val="NormalWeb"/>
        <w:spacing w:before="0" w:beforeAutospacing="0" w:after="0" w:afterAutospacing="0" w:line="360" w:lineRule="auto"/>
        <w:contextualSpacing/>
        <w:jc w:val="both"/>
        <w:rPr>
          <w:color w:val="000000" w:themeColor="text1"/>
          <w:lang w:val="id-ID"/>
        </w:rPr>
      </w:pPr>
      <w:r w:rsidRPr="005C4488">
        <w:rPr>
          <w:color w:val="000000" w:themeColor="text1"/>
          <w:lang w:val="id-ID"/>
        </w:rPr>
        <w:t xml:space="preserve">Kreativitas adalah kemampuan untuk berpikir yang baru dan berbeda, sedangkan inovasi adalah kemampuan untuk bertindak yang baru dan berbeda. Menurut Hardvards Theodore Levitt menjelaskan inovasi dan kreativitas lebih mengarah pada konsep berpikir dan bertindak yang baru. Kreatifitas adalah kemampuan menciptakan gagasan dan menemukan cara baru dalam melihat permasalahan dan peluang yang ada. Sementara inovasi adalah kemampuan mengaplikasikan solusi yang kreatif terhadap permasalahan dan peluang yang ada untuk lebih memakmurkan kehidupan masyarakat. Jadi, kreativitas adalah kemampuan menciptakan gagasan baru, sedangkan inovasi adalah melakukan sesuatu yang baru. </w:t>
      </w:r>
    </w:p>
    <w:p w14:paraId="4B35B925" w14:textId="77777777" w:rsidR="00B11BE7" w:rsidRPr="005C4488" w:rsidRDefault="0057250F" w:rsidP="00AD1359">
      <w:pPr>
        <w:pStyle w:val="NormalWeb"/>
        <w:numPr>
          <w:ilvl w:val="1"/>
          <w:numId w:val="15"/>
        </w:numPr>
        <w:spacing w:before="0" w:beforeAutospacing="0" w:after="0" w:afterAutospacing="0" w:line="360" w:lineRule="auto"/>
        <w:ind w:left="306"/>
        <w:contextualSpacing/>
        <w:jc w:val="both"/>
        <w:rPr>
          <w:color w:val="000000" w:themeColor="text1"/>
          <w:lang w:val="id-ID"/>
        </w:rPr>
      </w:pPr>
      <w:r w:rsidRPr="005C4488">
        <w:rPr>
          <w:color w:val="000000" w:themeColor="text1"/>
          <w:lang w:val="id-ID"/>
        </w:rPr>
        <w:t>Berorientasi pada tugas dan hasil.</w:t>
      </w:r>
    </w:p>
    <w:p w14:paraId="283C71EE" w14:textId="25C29CE1" w:rsidR="00297323" w:rsidRPr="005C4488" w:rsidRDefault="0057250F">
      <w:pPr>
        <w:pStyle w:val="NormalWeb"/>
        <w:spacing w:before="0" w:beforeAutospacing="0" w:after="0" w:afterAutospacing="0" w:line="360" w:lineRule="auto"/>
        <w:contextualSpacing/>
        <w:jc w:val="both"/>
        <w:rPr>
          <w:color w:val="000000" w:themeColor="text1"/>
          <w:lang w:val="id-ID"/>
        </w:rPr>
      </w:pPr>
      <w:r w:rsidRPr="005C4488">
        <w:rPr>
          <w:color w:val="000000" w:themeColor="text1"/>
          <w:lang w:val="id-ID"/>
        </w:rPr>
        <w:t xml:space="preserve">Seseorang yang selalu mengutamakan tugas dan hasil adalah orang yang selalu mengutamakan nilai-nilai motif berprestasi, berorientasi pada keberhasilan, ketekunan dan ketabahan, tekad kerja keras, mempunyai dorongan kuat, energik, dan berinisiatif. Berinisiatif artinya selalu ingin mencari dan memulai. Dalam kewirausahaan, peluang hanya diperoleh apabila terdapat inisiatif. Perilaku inisiatif ini biasanya diperoleh melalui pelatihan dan pengalaman selama bertahun-tahun, dan pengembangannya diperoleh dengan cara disiplin diri, berpikir kritis, tanggap dan semangat berprestasi (Suryana, 2014). </w:t>
      </w:r>
    </w:p>
    <w:p w14:paraId="6C47CE24" w14:textId="77777777" w:rsidR="00B11BE7" w:rsidRPr="005C4488" w:rsidRDefault="0057250F" w:rsidP="00297323">
      <w:pPr>
        <w:pStyle w:val="NormalWeb"/>
        <w:spacing w:before="0" w:beforeAutospacing="0" w:after="0" w:afterAutospacing="0" w:line="360" w:lineRule="auto"/>
        <w:ind w:firstLine="720"/>
        <w:contextualSpacing/>
        <w:jc w:val="both"/>
        <w:rPr>
          <w:color w:val="000000" w:themeColor="text1"/>
          <w:lang w:val="en-US"/>
        </w:rPr>
      </w:pPr>
      <w:r w:rsidRPr="005C4488">
        <w:rPr>
          <w:color w:val="000000" w:themeColor="text1"/>
          <w:lang w:val="en-US"/>
        </w:rPr>
        <w:t>Keterkaitan roadmap penelitian dengan renstra dan bidang unggulan perguruan tinggi dapat dilihat pada bagan berikut.</w:t>
      </w:r>
    </w:p>
    <w:p w14:paraId="19BC2E9F" w14:textId="783549C8" w:rsidR="00B11BE7" w:rsidRPr="005C4488" w:rsidRDefault="00B11BE7">
      <w:pPr>
        <w:pStyle w:val="NormalWeb"/>
        <w:spacing w:before="0" w:beforeAutospacing="0" w:after="0" w:afterAutospacing="0" w:line="360" w:lineRule="auto"/>
        <w:contextualSpacing/>
        <w:jc w:val="both"/>
        <w:rPr>
          <w:color w:val="000000" w:themeColor="text1"/>
          <w:lang w:val="en-US"/>
        </w:rPr>
      </w:pPr>
    </w:p>
    <w:p w14:paraId="2F5C63A3" w14:textId="77777777" w:rsidR="00D80593" w:rsidRPr="005C4488" w:rsidRDefault="00D80593">
      <w:pPr>
        <w:pStyle w:val="NormalWeb"/>
        <w:spacing w:before="0" w:beforeAutospacing="0" w:after="0" w:afterAutospacing="0" w:line="360" w:lineRule="auto"/>
        <w:contextualSpacing/>
        <w:jc w:val="both"/>
        <w:rPr>
          <w:color w:val="000000" w:themeColor="text1"/>
          <w:lang w:val="en-US"/>
        </w:rPr>
      </w:pPr>
    </w:p>
    <w:p w14:paraId="52E791E9" w14:textId="31EB9566" w:rsidR="00297323" w:rsidRPr="005C4488" w:rsidRDefault="00297323">
      <w:pPr>
        <w:rPr>
          <w:rFonts w:ascii="Times New Roman" w:hAnsi="Times New Roman" w:cs="Times New Roman"/>
          <w:b/>
          <w:bCs/>
          <w:color w:val="000000" w:themeColor="text1"/>
          <w:sz w:val="24"/>
          <w:szCs w:val="24"/>
          <w:lang w:val="id-ID"/>
        </w:rPr>
      </w:pPr>
      <w:r w:rsidRPr="005C4488">
        <w:rPr>
          <w:rFonts w:ascii="Times New Roman" w:hAnsi="Times New Roman" w:cs="Times New Roman"/>
          <w:noProof/>
          <w:color w:val="000000" w:themeColor="text1"/>
          <w:sz w:val="24"/>
          <w:szCs w:val="24"/>
        </w:rPr>
        <mc:AlternateContent>
          <mc:Choice Requires="wps">
            <w:drawing>
              <wp:anchor distT="0" distB="0" distL="114300" distR="114300" simplePos="0" relativeHeight="251701248" behindDoc="0" locked="0" layoutInCell="1" allowOverlap="1" wp14:anchorId="35CF2553" wp14:editId="4BC55A2E">
                <wp:simplePos x="0" y="0"/>
                <wp:positionH relativeFrom="column">
                  <wp:posOffset>2221088</wp:posOffset>
                </wp:positionH>
                <wp:positionV relativeFrom="paragraph">
                  <wp:posOffset>2439810</wp:posOffset>
                </wp:positionV>
                <wp:extent cx="1095375" cy="2675467"/>
                <wp:effectExtent l="0" t="0" r="22225" b="80645"/>
                <wp:wrapNone/>
                <wp:docPr id="39" name="Elbow Connector 39"/>
                <wp:cNvGraphicFramePr/>
                <a:graphic xmlns:a="http://schemas.openxmlformats.org/drawingml/2006/main">
                  <a:graphicData uri="http://schemas.microsoft.com/office/word/2010/wordprocessingShape">
                    <wps:wsp>
                      <wps:cNvCnPr/>
                      <wps:spPr>
                        <a:xfrm>
                          <a:off x="0" y="0"/>
                          <a:ext cx="1095375" cy="2675467"/>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4C33734"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9" o:spid="_x0000_s1026" type="#_x0000_t34" style="position:absolute;margin-left:174.9pt;margin-top:192.1pt;width:86.25pt;height:210.6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" strokecolor="black [3040]">
                <v:stroke endarrow="block"/>
              </v:shape>
            </w:pict>
          </mc:Fallback>
        </mc:AlternateContent>
      </w:r>
      <w:r w:rsidRPr="005C4488">
        <w:rPr>
          <w:rFonts w:ascii="Times New Roman" w:hAnsi="Times New Roman" w:cs="Times New Roman"/>
          <w:noProof/>
          <w:color w:val="000000" w:themeColor="text1"/>
          <w:sz w:val="24"/>
          <w:szCs w:val="24"/>
        </w:rPr>
        <mc:AlternateContent>
          <mc:Choice Requires="wps">
            <w:drawing>
              <wp:anchor distT="0" distB="0" distL="114300" distR="114300" simplePos="0" relativeHeight="251700224" behindDoc="0" locked="0" layoutInCell="1" allowOverlap="1" wp14:anchorId="7E6C493A" wp14:editId="3EC68822">
                <wp:simplePos x="0" y="0"/>
                <wp:positionH relativeFrom="column">
                  <wp:posOffset>3316111</wp:posOffset>
                </wp:positionH>
                <wp:positionV relativeFrom="paragraph">
                  <wp:posOffset>4381500</wp:posOffset>
                </wp:positionV>
                <wp:extent cx="2415822" cy="1354667"/>
                <wp:effectExtent l="0" t="0" r="10160" b="17145"/>
                <wp:wrapNone/>
                <wp:docPr id="38" name="Text Box 38"/>
                <wp:cNvGraphicFramePr/>
                <a:graphic xmlns:a="http://schemas.openxmlformats.org/drawingml/2006/main">
                  <a:graphicData uri="http://schemas.microsoft.com/office/word/2010/wordprocessingShape">
                    <wps:wsp>
                      <wps:cNvSpPr txBox="1"/>
                      <wps:spPr>
                        <a:xfrm>
                          <a:off x="0" y="0"/>
                          <a:ext cx="2415822" cy="135466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56E825D" w14:textId="1C5049C4" w:rsidR="00297323" w:rsidRDefault="00297323" w:rsidP="00297323">
                            <w:pPr>
                              <w:spacing w:after="0" w:line="240" w:lineRule="auto"/>
                            </w:pPr>
                            <w:r>
                              <w:t xml:space="preserve">2023-2027 </w:t>
                            </w:r>
                          </w:p>
                          <w:p w14:paraId="0B8BFDA2" w14:textId="77777777" w:rsidR="00297323" w:rsidRDefault="00297323" w:rsidP="00297323">
                            <w:pPr>
                              <w:spacing w:after="0" w:line="240" w:lineRule="auto"/>
                            </w:pPr>
                            <w:r>
                              <w:t>(Relevansi &amp; Produktivitas)</w:t>
                            </w:r>
                          </w:p>
                          <w:p w14:paraId="4778B6D7" w14:textId="555F474C" w:rsidR="00297323" w:rsidRDefault="00297323" w:rsidP="00AD1359">
                            <w:pPr>
                              <w:pStyle w:val="ListParagraph"/>
                              <w:numPr>
                                <w:ilvl w:val="0"/>
                                <w:numId w:val="28"/>
                              </w:numPr>
                              <w:spacing w:after="0" w:line="240" w:lineRule="auto"/>
                              <w:ind w:left="426"/>
                            </w:pPr>
                            <w:r>
                              <w:t>Pusat penelirian dan pengembangan lahan basah dunia</w:t>
                            </w:r>
                          </w:p>
                          <w:p w14:paraId="433F243F" w14:textId="1933B19D" w:rsidR="00297323" w:rsidRPr="00297323" w:rsidRDefault="00297323" w:rsidP="00AD1359">
                            <w:pPr>
                              <w:pStyle w:val="ListParagraph"/>
                              <w:numPr>
                                <w:ilvl w:val="0"/>
                                <w:numId w:val="28"/>
                              </w:numPr>
                              <w:spacing w:after="0" w:line="240" w:lineRule="auto"/>
                              <w:ind w:left="426"/>
                              <w:rPr>
                                <w:highlight w:val="yellow"/>
                              </w:rPr>
                            </w:pPr>
                            <w:r w:rsidRPr="00297323">
                              <w:rPr>
                                <w:highlight w:val="yellow"/>
                              </w:rPr>
                              <w:t>Menghasilkan lulusan yang akan menjadi entrepreneurial dan ahli dibidang lahan basah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7E6C493A" id="Text Box 38" o:spid="_x0000_s1027" type="#_x0000_t202" style="position:absolute;margin-left:261.1pt;margin-top:345pt;width:190.2pt;height:106.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" fillcolor="white [3201]" strokeweight=".5pt">
                <v:textbox>
                  <w:txbxContent>
                    <w:p w14:paraId="556E825D" w14:textId="1C5049C4" w:rsidR="00297323" w:rsidRDefault="00297323" w:rsidP="00297323">
                      <w:pPr>
                        <w:spacing w:after="0" w:line="240" w:lineRule="auto"/>
                      </w:pPr>
                      <w:r>
                        <w:t xml:space="preserve">2023-2027 </w:t>
                      </w:r>
                    </w:p>
                    <w:p w14:paraId="0B8BFDA2" w14:textId="77777777" w:rsidR="00297323" w:rsidRDefault="00297323" w:rsidP="00297323">
                      <w:pPr>
                        <w:spacing w:after="0" w:line="240" w:lineRule="auto"/>
                      </w:pPr>
                      <w:r>
                        <w:t>(Relevansi &amp; Produktivitas)</w:t>
                      </w:r>
                    </w:p>
                    <w:p w14:paraId="4778B6D7" w14:textId="555F474C" w:rsidR="00297323" w:rsidRDefault="00297323" w:rsidP="00AD1359">
                      <w:pPr>
                        <w:pStyle w:val="ListParagraph"/>
                        <w:numPr>
                          <w:ilvl w:val="0"/>
                          <w:numId w:val="28"/>
                        </w:numPr>
                        <w:spacing w:after="0" w:line="240" w:lineRule="auto"/>
                        <w:ind w:left="426"/>
                      </w:pPr>
                      <w:r>
                        <w:t>Pusat penelirian dan pengembangan lahan basah dunia</w:t>
                      </w:r>
                    </w:p>
                    <w:p w14:paraId="433F243F" w14:textId="1933B19D" w:rsidR="00297323" w:rsidRPr="00297323" w:rsidRDefault="00297323" w:rsidP="00AD1359">
                      <w:pPr>
                        <w:pStyle w:val="ListParagraph"/>
                        <w:numPr>
                          <w:ilvl w:val="0"/>
                          <w:numId w:val="28"/>
                        </w:numPr>
                        <w:spacing w:after="0" w:line="240" w:lineRule="auto"/>
                        <w:ind w:left="426"/>
                        <w:rPr>
                          <w:highlight w:val="yellow"/>
                        </w:rPr>
                      </w:pPr>
                      <w:r w:rsidRPr="00297323">
                        <w:rPr>
                          <w:highlight w:val="yellow"/>
                        </w:rPr>
                        <w:t>Menghasilkan lulusan yang akan menjadi entrepreneurial dan ahli dibidang lahan basah</w:t>
                      </w:r>
                    </w:p>
                  </w:txbxContent>
                </v:textbox>
              </v:shape>
            </w:pict>
          </mc:Fallback>
        </mc:AlternateContent>
      </w:r>
      <w:r w:rsidR="00D80593" w:rsidRPr="005C4488">
        <w:rPr>
          <w:rFonts w:ascii="Times New Roman" w:hAnsi="Times New Roman" w:cs="Times New Roman"/>
          <w:noProof/>
          <w:color w:val="000000" w:themeColor="text1"/>
          <w:sz w:val="24"/>
          <w:szCs w:val="24"/>
        </w:rPr>
        <mc:AlternateContent>
          <mc:Choice Requires="wps">
            <w:drawing>
              <wp:anchor distT="0" distB="0" distL="114300" distR="114300" simplePos="0" relativeHeight="251698176" behindDoc="0" locked="0" layoutInCell="1" allowOverlap="1" wp14:anchorId="74B9284D" wp14:editId="37A55434">
                <wp:simplePos x="0" y="0"/>
                <wp:positionH relativeFrom="column">
                  <wp:posOffset>3316111</wp:posOffset>
                </wp:positionH>
                <wp:positionV relativeFrom="paragraph">
                  <wp:posOffset>452967</wp:posOffset>
                </wp:positionV>
                <wp:extent cx="2415822" cy="3736622"/>
                <wp:effectExtent l="0" t="0" r="10160" b="10160"/>
                <wp:wrapNone/>
                <wp:docPr id="37" name="Text Box 37"/>
                <wp:cNvGraphicFramePr/>
                <a:graphic xmlns:a="http://schemas.openxmlformats.org/drawingml/2006/main">
                  <a:graphicData uri="http://schemas.microsoft.com/office/word/2010/wordprocessingShape">
                    <wps:wsp>
                      <wps:cNvSpPr txBox="1"/>
                      <wps:spPr>
                        <a:xfrm>
                          <a:off x="0" y="0"/>
                          <a:ext cx="2415822" cy="3736622"/>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C18D2E1" w14:textId="77777777" w:rsidR="00D80593" w:rsidRDefault="00D80593" w:rsidP="00D80593">
                            <w:pPr>
                              <w:spacing w:after="0" w:line="240" w:lineRule="auto"/>
                            </w:pPr>
                            <w:r>
                              <w:t xml:space="preserve">2019-2023 </w:t>
                            </w:r>
                          </w:p>
                          <w:p w14:paraId="771CC01A" w14:textId="591FA7EB" w:rsidR="00D80593" w:rsidRDefault="00D80593" w:rsidP="00D80593">
                            <w:pPr>
                              <w:spacing w:after="0" w:line="240" w:lineRule="auto"/>
                            </w:pPr>
                            <w:r>
                              <w:t>(Relevansi &amp; Produktivitas)</w:t>
                            </w:r>
                          </w:p>
                          <w:p w14:paraId="3A302848" w14:textId="3ABD3745" w:rsidR="00D80593" w:rsidRDefault="00D80593" w:rsidP="00AD1359">
                            <w:pPr>
                              <w:pStyle w:val="ListParagraph"/>
                              <w:numPr>
                                <w:ilvl w:val="0"/>
                                <w:numId w:val="27"/>
                              </w:numPr>
                              <w:spacing w:after="0" w:line="240" w:lineRule="auto"/>
                              <w:ind w:left="426"/>
                            </w:pPr>
                            <w:r>
                              <w:t>Meningkatnya HAKI dan paten</w:t>
                            </w:r>
                          </w:p>
                          <w:p w14:paraId="07FE24B7" w14:textId="7A3856B9" w:rsidR="00D80593" w:rsidRDefault="00D80593" w:rsidP="00AD1359">
                            <w:pPr>
                              <w:pStyle w:val="ListParagraph"/>
                              <w:numPr>
                                <w:ilvl w:val="0"/>
                                <w:numId w:val="27"/>
                              </w:numPr>
                              <w:spacing w:after="0" w:line="240" w:lineRule="auto"/>
                              <w:ind w:left="426"/>
                            </w:pPr>
                            <w:r>
                              <w:t>Meningkatnya publikasi internasional</w:t>
                            </w:r>
                          </w:p>
                          <w:p w14:paraId="5E63E08E" w14:textId="4A0001CB" w:rsidR="00D80593" w:rsidRDefault="00D80593" w:rsidP="00AD1359">
                            <w:pPr>
                              <w:pStyle w:val="ListParagraph"/>
                              <w:numPr>
                                <w:ilvl w:val="0"/>
                                <w:numId w:val="27"/>
                              </w:numPr>
                              <w:spacing w:after="0" w:line="240" w:lineRule="auto"/>
                              <w:ind w:left="426"/>
                            </w:pPr>
                            <w:r>
                              <w:t>Meningkatnya pertemuan ilmiah internasional</w:t>
                            </w:r>
                          </w:p>
                          <w:p w14:paraId="7D51B0BE" w14:textId="7FB59101" w:rsidR="00D80593" w:rsidRDefault="00D80593" w:rsidP="00AD1359">
                            <w:pPr>
                              <w:pStyle w:val="ListParagraph"/>
                              <w:numPr>
                                <w:ilvl w:val="0"/>
                                <w:numId w:val="27"/>
                              </w:numPr>
                              <w:spacing w:after="0" w:line="240" w:lineRule="auto"/>
                              <w:ind w:left="426"/>
                            </w:pPr>
                            <w:r>
                              <w:t>Meningkatnya kerjasama internasional di bidang lahan basah</w:t>
                            </w:r>
                          </w:p>
                          <w:p w14:paraId="7388D06A" w14:textId="3CB9A384" w:rsidR="00D80593" w:rsidRDefault="00D80593" w:rsidP="00AD1359">
                            <w:pPr>
                              <w:pStyle w:val="ListParagraph"/>
                              <w:numPr>
                                <w:ilvl w:val="0"/>
                                <w:numId w:val="27"/>
                              </w:numPr>
                              <w:spacing w:after="0" w:line="240" w:lineRule="auto"/>
                              <w:ind w:left="426"/>
                            </w:pPr>
                            <w:r>
                              <w:t>Pusat studi lahan basah di tingkat ASIA</w:t>
                            </w:r>
                          </w:p>
                          <w:p w14:paraId="38C2DB44" w14:textId="7AAD7E24" w:rsidR="00D80593" w:rsidRDefault="00D80593" w:rsidP="00AD1359">
                            <w:pPr>
                              <w:pStyle w:val="ListParagraph"/>
                              <w:numPr>
                                <w:ilvl w:val="0"/>
                                <w:numId w:val="27"/>
                              </w:numPr>
                              <w:spacing w:after="0" w:line="240" w:lineRule="auto"/>
                              <w:ind w:left="426"/>
                            </w:pPr>
                            <w:r>
                              <w:t>Pengembangan Universitas dari teaching University menjadi Entrepreneurial University</w:t>
                            </w:r>
                          </w:p>
                          <w:p w14:paraId="6CCD1AB9" w14:textId="339237E4" w:rsidR="00D80593" w:rsidRDefault="00D80593" w:rsidP="00AD1359">
                            <w:pPr>
                              <w:pStyle w:val="ListParagraph"/>
                              <w:numPr>
                                <w:ilvl w:val="0"/>
                                <w:numId w:val="27"/>
                              </w:numPr>
                              <w:spacing w:after="0" w:line="240" w:lineRule="auto"/>
                              <w:ind w:left="426"/>
                            </w:pPr>
                            <w:r>
                              <w:t>Pengembangan Inkubator Bisnis Teknologi untuk mempersiapkan start up baru</w:t>
                            </w:r>
                          </w:p>
                          <w:p w14:paraId="0B76E9CB" w14:textId="27223EF7" w:rsidR="00D80593" w:rsidRDefault="00D80593" w:rsidP="00AD1359">
                            <w:pPr>
                              <w:pStyle w:val="ListParagraph"/>
                              <w:numPr>
                                <w:ilvl w:val="0"/>
                                <w:numId w:val="27"/>
                              </w:numPr>
                              <w:spacing w:after="0" w:line="240" w:lineRule="auto"/>
                              <w:ind w:left="426"/>
                            </w:pPr>
                            <w:r>
                              <w:t>Pendidian Science Techni Park</w:t>
                            </w:r>
                          </w:p>
                          <w:p w14:paraId="67D64A64" w14:textId="41AFF77F" w:rsidR="00D80593" w:rsidRPr="00297323" w:rsidRDefault="00D80593" w:rsidP="00AD1359">
                            <w:pPr>
                              <w:pStyle w:val="ListParagraph"/>
                              <w:numPr>
                                <w:ilvl w:val="0"/>
                                <w:numId w:val="27"/>
                              </w:numPr>
                              <w:spacing w:after="0" w:line="240" w:lineRule="auto"/>
                              <w:ind w:left="426"/>
                              <w:rPr>
                                <w:highlight w:val="yellow"/>
                              </w:rPr>
                            </w:pPr>
                            <w:r w:rsidRPr="00297323">
                              <w:rPr>
                                <w:highlight w:val="yellow"/>
                              </w:rPr>
                              <w:t>Memiliki lulusan yang berjiwa wirausaha</w:t>
                            </w:r>
                          </w:p>
                          <w:p w14:paraId="4D0E3F8B" w14:textId="77777777" w:rsidR="00D80593" w:rsidRDefault="00D80593" w:rsidP="00D80593">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74B9284D" id="Text Box 37" o:spid="_x0000_s1028" type="#_x0000_t202" style="position:absolute;margin-left:261.1pt;margin-top:35.65pt;width:190.2pt;height:294.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" fillcolor="white [3201]" strokeweight=".5pt">
                <v:textbox>
                  <w:txbxContent>
                    <w:p w14:paraId="0C18D2E1" w14:textId="77777777" w:rsidR="00D80593" w:rsidRDefault="00D80593" w:rsidP="00D80593">
                      <w:pPr>
                        <w:spacing w:after="0" w:line="240" w:lineRule="auto"/>
                      </w:pPr>
                      <w:r>
                        <w:t xml:space="preserve">2019-2023 </w:t>
                      </w:r>
                    </w:p>
                    <w:p w14:paraId="771CC01A" w14:textId="591FA7EB" w:rsidR="00D80593" w:rsidRDefault="00D80593" w:rsidP="00D80593">
                      <w:pPr>
                        <w:spacing w:after="0" w:line="240" w:lineRule="auto"/>
                      </w:pPr>
                      <w:r>
                        <w:t>(Relevansi &amp; Produktivitas)</w:t>
                      </w:r>
                    </w:p>
                    <w:p w14:paraId="3A302848" w14:textId="3ABD3745" w:rsidR="00D80593" w:rsidRDefault="00D80593" w:rsidP="00AD1359">
                      <w:pPr>
                        <w:pStyle w:val="ListParagraph"/>
                        <w:numPr>
                          <w:ilvl w:val="0"/>
                          <w:numId w:val="27"/>
                        </w:numPr>
                        <w:spacing w:after="0" w:line="240" w:lineRule="auto"/>
                        <w:ind w:left="426"/>
                      </w:pPr>
                      <w:r>
                        <w:t>Meningkatnya HAKI dan paten</w:t>
                      </w:r>
                    </w:p>
                    <w:p w14:paraId="07FE24B7" w14:textId="7A3856B9" w:rsidR="00D80593" w:rsidRDefault="00D80593" w:rsidP="00AD1359">
                      <w:pPr>
                        <w:pStyle w:val="ListParagraph"/>
                        <w:numPr>
                          <w:ilvl w:val="0"/>
                          <w:numId w:val="27"/>
                        </w:numPr>
                        <w:spacing w:after="0" w:line="240" w:lineRule="auto"/>
                        <w:ind w:left="426"/>
                      </w:pPr>
                      <w:r>
                        <w:t>Meningkatnya publikasi internasional</w:t>
                      </w:r>
                    </w:p>
                    <w:p w14:paraId="5E63E08E" w14:textId="4A0001CB" w:rsidR="00D80593" w:rsidRDefault="00D80593" w:rsidP="00AD1359">
                      <w:pPr>
                        <w:pStyle w:val="ListParagraph"/>
                        <w:numPr>
                          <w:ilvl w:val="0"/>
                          <w:numId w:val="27"/>
                        </w:numPr>
                        <w:spacing w:after="0" w:line="240" w:lineRule="auto"/>
                        <w:ind w:left="426"/>
                      </w:pPr>
                      <w:r>
                        <w:t>Meningkatnya pertemuan ilmiah internasional</w:t>
                      </w:r>
                    </w:p>
                    <w:p w14:paraId="7D51B0BE" w14:textId="7FB59101" w:rsidR="00D80593" w:rsidRDefault="00D80593" w:rsidP="00AD1359">
                      <w:pPr>
                        <w:pStyle w:val="ListParagraph"/>
                        <w:numPr>
                          <w:ilvl w:val="0"/>
                          <w:numId w:val="27"/>
                        </w:numPr>
                        <w:spacing w:after="0" w:line="240" w:lineRule="auto"/>
                        <w:ind w:left="426"/>
                      </w:pPr>
                      <w:r>
                        <w:t>Meningkatnya kerjasama internasional di bidang lahan basah</w:t>
                      </w:r>
                    </w:p>
                    <w:p w14:paraId="7388D06A" w14:textId="3CB9A384" w:rsidR="00D80593" w:rsidRDefault="00D80593" w:rsidP="00AD1359">
                      <w:pPr>
                        <w:pStyle w:val="ListParagraph"/>
                        <w:numPr>
                          <w:ilvl w:val="0"/>
                          <w:numId w:val="27"/>
                        </w:numPr>
                        <w:spacing w:after="0" w:line="240" w:lineRule="auto"/>
                        <w:ind w:left="426"/>
                      </w:pPr>
                      <w:r>
                        <w:t>Pusat studi lahan basah di tingkat ASIA</w:t>
                      </w:r>
                    </w:p>
                    <w:p w14:paraId="38C2DB44" w14:textId="7AAD7E24" w:rsidR="00D80593" w:rsidRDefault="00D80593" w:rsidP="00AD1359">
                      <w:pPr>
                        <w:pStyle w:val="ListParagraph"/>
                        <w:numPr>
                          <w:ilvl w:val="0"/>
                          <w:numId w:val="27"/>
                        </w:numPr>
                        <w:spacing w:after="0" w:line="240" w:lineRule="auto"/>
                        <w:ind w:left="426"/>
                      </w:pPr>
                      <w:r>
                        <w:t>Pengembangan Universitas dari teaching University menjadi Entrepreneurial University</w:t>
                      </w:r>
                    </w:p>
                    <w:p w14:paraId="6CCD1AB9" w14:textId="339237E4" w:rsidR="00D80593" w:rsidRDefault="00D80593" w:rsidP="00AD1359">
                      <w:pPr>
                        <w:pStyle w:val="ListParagraph"/>
                        <w:numPr>
                          <w:ilvl w:val="0"/>
                          <w:numId w:val="27"/>
                        </w:numPr>
                        <w:spacing w:after="0" w:line="240" w:lineRule="auto"/>
                        <w:ind w:left="426"/>
                      </w:pPr>
                      <w:r>
                        <w:t>Pengembangan Inkubator Bisnis Teknologi untuk mempersiapkan start up baru</w:t>
                      </w:r>
                    </w:p>
                    <w:p w14:paraId="0B76E9CB" w14:textId="27223EF7" w:rsidR="00D80593" w:rsidRDefault="00D80593" w:rsidP="00AD1359">
                      <w:pPr>
                        <w:pStyle w:val="ListParagraph"/>
                        <w:numPr>
                          <w:ilvl w:val="0"/>
                          <w:numId w:val="27"/>
                        </w:numPr>
                        <w:spacing w:after="0" w:line="240" w:lineRule="auto"/>
                        <w:ind w:left="426"/>
                      </w:pPr>
                      <w:r>
                        <w:t>Pendidian Science Techni Park</w:t>
                      </w:r>
                    </w:p>
                    <w:p w14:paraId="67D64A64" w14:textId="41AFF77F" w:rsidR="00D80593" w:rsidRPr="00297323" w:rsidRDefault="00D80593" w:rsidP="00AD1359">
                      <w:pPr>
                        <w:pStyle w:val="ListParagraph"/>
                        <w:numPr>
                          <w:ilvl w:val="0"/>
                          <w:numId w:val="27"/>
                        </w:numPr>
                        <w:spacing w:after="0" w:line="240" w:lineRule="auto"/>
                        <w:ind w:left="426"/>
                        <w:rPr>
                          <w:highlight w:val="yellow"/>
                        </w:rPr>
                      </w:pPr>
                      <w:r w:rsidRPr="00297323">
                        <w:rPr>
                          <w:highlight w:val="yellow"/>
                        </w:rPr>
                        <w:t>Memiliki lulusan yang berjiwa wirausaha</w:t>
                      </w:r>
                    </w:p>
                    <w:p w14:paraId="4D0E3F8B" w14:textId="77777777" w:rsidR="00D80593" w:rsidRDefault="00D80593" w:rsidP="00D80593">
                      <w:pPr>
                        <w:spacing w:after="0" w:line="240" w:lineRule="auto"/>
                      </w:pPr>
                    </w:p>
                  </w:txbxContent>
                </v:textbox>
              </v:shape>
            </w:pict>
          </mc:Fallback>
        </mc:AlternateContent>
      </w:r>
      <w:r w:rsidR="00D80593" w:rsidRPr="005C4488">
        <w:rPr>
          <w:rFonts w:ascii="Times New Roman" w:hAnsi="Times New Roman" w:cs="Times New Roman"/>
          <w:noProof/>
          <w:color w:val="000000" w:themeColor="text1"/>
          <w:sz w:val="24"/>
          <w:szCs w:val="24"/>
        </w:rPr>
        <mc:AlternateContent>
          <mc:Choice Requires="wps">
            <w:drawing>
              <wp:anchor distT="0" distB="0" distL="114300" distR="114300" simplePos="0" relativeHeight="251696128" behindDoc="0" locked="0" layoutInCell="1" allowOverlap="1" wp14:anchorId="66CF2C85" wp14:editId="6D217A97">
                <wp:simplePos x="0" y="0"/>
                <wp:positionH relativeFrom="column">
                  <wp:posOffset>2220806</wp:posOffset>
                </wp:positionH>
                <wp:positionV relativeFrom="paragraph">
                  <wp:posOffset>1182510</wp:posOffset>
                </wp:positionV>
                <wp:extent cx="1095445" cy="1128889"/>
                <wp:effectExtent l="0" t="63500" r="0" b="14605"/>
                <wp:wrapNone/>
                <wp:docPr id="29" name="Elbow Connector 29"/>
                <wp:cNvGraphicFramePr/>
                <a:graphic xmlns:a="http://schemas.openxmlformats.org/drawingml/2006/main">
                  <a:graphicData uri="http://schemas.microsoft.com/office/word/2010/wordprocessingShape">
                    <wps:wsp>
                      <wps:cNvCnPr/>
                      <wps:spPr>
                        <a:xfrm flipV="1">
                          <a:off x="0" y="0"/>
                          <a:ext cx="1095445" cy="1128889"/>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0FEA22B6" id="Elbow Connector 29" o:spid="_x0000_s1026" type="#_x0000_t34" style="position:absolute;margin-left:174.85pt;margin-top:93.1pt;width:86.25pt;height:88.9pt;flip:y;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" strokecolor="black [3040]">
                <v:stroke endarrow="block"/>
              </v:shape>
            </w:pict>
          </mc:Fallback>
        </mc:AlternateContent>
      </w:r>
      <w:r w:rsidR="0057250F" w:rsidRPr="005C4488">
        <w:rPr>
          <w:rFonts w:ascii="Times New Roman" w:hAnsi="Times New Roman" w:cs="Times New Roman"/>
          <w:noProof/>
          <w:color w:val="000000" w:themeColor="text1"/>
          <w:sz w:val="24"/>
          <w:szCs w:val="24"/>
        </w:rPr>
        <mc:AlternateContent>
          <mc:Choice Requires="wps">
            <w:drawing>
              <wp:anchor distT="0" distB="0" distL="114300" distR="114300" simplePos="0" relativeHeight="251695104" behindDoc="0" locked="0" layoutInCell="1" allowOverlap="1" wp14:anchorId="4C96BC0A" wp14:editId="3356F824">
                <wp:simplePos x="0" y="0"/>
                <wp:positionH relativeFrom="column">
                  <wp:posOffset>-93133</wp:posOffset>
                </wp:positionH>
                <wp:positionV relativeFrom="paragraph">
                  <wp:posOffset>802922</wp:posOffset>
                </wp:positionV>
                <wp:extent cx="2314222" cy="3273778"/>
                <wp:effectExtent l="0" t="0" r="10160" b="15875"/>
                <wp:wrapNone/>
                <wp:docPr id="36" name="Text Box 36"/>
                <wp:cNvGraphicFramePr/>
                <a:graphic xmlns:a="http://schemas.openxmlformats.org/drawingml/2006/main">
                  <a:graphicData uri="http://schemas.microsoft.com/office/word/2010/wordprocessingShape">
                    <wps:wsp>
                      <wps:cNvSpPr txBox="1"/>
                      <wps:spPr>
                        <a:xfrm>
                          <a:off x="0" y="0"/>
                          <a:ext cx="2314222" cy="327377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E078DA3" w14:textId="77777777" w:rsidR="00D80593" w:rsidRDefault="0057250F" w:rsidP="00D80593">
                            <w:pPr>
                              <w:spacing w:after="0" w:line="240" w:lineRule="auto"/>
                            </w:pPr>
                            <w:r>
                              <w:t>Penelitian ini berfokus pada</w:t>
                            </w:r>
                            <w:r w:rsidR="00D80593">
                              <w:t xml:space="preserve"> variabel historiopreneurship</w:t>
                            </w:r>
                          </w:p>
                          <w:p w14:paraId="4FB3E24E" w14:textId="0518C7D6" w:rsidR="00D80593" w:rsidRDefault="00D80593" w:rsidP="00D80593">
                            <w:pPr>
                              <w:spacing w:after="0" w:line="240" w:lineRule="auto"/>
                            </w:pPr>
                            <w:r w:rsidRPr="00D80593">
                              <w:rPr>
                                <w:b/>
                                <w:bCs/>
                              </w:rPr>
                              <w:t>Roadma</w:t>
                            </w:r>
                            <w:r>
                              <w:rPr>
                                <w:b/>
                                <w:bCs/>
                              </w:rPr>
                              <w:t>p</w:t>
                            </w:r>
                            <w:r>
                              <w:t>:</w:t>
                            </w:r>
                          </w:p>
                          <w:p w14:paraId="0F1F218C" w14:textId="6C2BC5B2" w:rsidR="00D80593" w:rsidRDefault="00D80593" w:rsidP="00D80593">
                            <w:pPr>
                              <w:spacing w:after="0" w:line="240" w:lineRule="auto"/>
                            </w:pPr>
                            <w:r>
                              <w:t>2021</w:t>
                            </w:r>
                          </w:p>
                          <w:p w14:paraId="47E93968" w14:textId="77777777" w:rsidR="00D80593" w:rsidRPr="00D80593" w:rsidRDefault="00D80593" w:rsidP="00AD1359">
                            <w:pPr>
                              <w:numPr>
                                <w:ilvl w:val="0"/>
                                <w:numId w:val="23"/>
                              </w:numPr>
                              <w:tabs>
                                <w:tab w:val="num" w:pos="720"/>
                              </w:tabs>
                              <w:spacing w:after="0" w:line="240" w:lineRule="auto"/>
                            </w:pPr>
                            <w:r w:rsidRPr="00D80593">
                              <w:t>Pemetaan potensi historiopreneurship di Banjarmasin</w:t>
                            </w:r>
                          </w:p>
                          <w:p w14:paraId="664C2656" w14:textId="47A499B5" w:rsidR="00D80593" w:rsidRDefault="00D80593" w:rsidP="00AD1359">
                            <w:pPr>
                              <w:numPr>
                                <w:ilvl w:val="0"/>
                                <w:numId w:val="23"/>
                              </w:numPr>
                              <w:tabs>
                                <w:tab w:val="num" w:pos="720"/>
                              </w:tabs>
                              <w:spacing w:after="0" w:line="240" w:lineRule="auto"/>
                            </w:pPr>
                            <w:r w:rsidRPr="00D80593">
                              <w:t>Analisis Kebutuhan Program Kewirausahaan Kesejarahan</w:t>
                            </w:r>
                          </w:p>
                          <w:p w14:paraId="36D62EB1" w14:textId="1B53B3BE" w:rsidR="00D80593" w:rsidRDefault="00D80593" w:rsidP="00D80593">
                            <w:pPr>
                              <w:spacing w:after="0" w:line="240" w:lineRule="auto"/>
                            </w:pPr>
                            <w:r>
                              <w:t>2022</w:t>
                            </w:r>
                          </w:p>
                          <w:p w14:paraId="4621D776" w14:textId="1F49B73C" w:rsidR="00D80593" w:rsidRDefault="00D80593" w:rsidP="00AD1359">
                            <w:pPr>
                              <w:numPr>
                                <w:ilvl w:val="0"/>
                                <w:numId w:val="24"/>
                              </w:numPr>
                              <w:spacing w:after="0" w:line="240" w:lineRule="auto"/>
                              <w:ind w:left="426"/>
                            </w:pPr>
                            <w:r w:rsidRPr="00D80593">
                              <w:t>Pengembangan Program kewirausahaan Kesejarahan</w:t>
                            </w:r>
                          </w:p>
                          <w:p w14:paraId="1DD75EBB" w14:textId="6A0730C4" w:rsidR="00D80593" w:rsidRDefault="00D80593" w:rsidP="00D80593">
                            <w:pPr>
                              <w:spacing w:after="0" w:line="240" w:lineRule="auto"/>
                            </w:pPr>
                            <w:r>
                              <w:t>2023</w:t>
                            </w:r>
                          </w:p>
                          <w:p w14:paraId="30E6C358" w14:textId="2CB7E3BD" w:rsidR="00D80593" w:rsidRDefault="00D80593" w:rsidP="00AD1359">
                            <w:pPr>
                              <w:numPr>
                                <w:ilvl w:val="0"/>
                                <w:numId w:val="25"/>
                              </w:numPr>
                              <w:spacing w:after="0" w:line="240" w:lineRule="auto"/>
                              <w:ind w:left="426"/>
                            </w:pPr>
                            <w:r w:rsidRPr="00D80593">
                              <w:t>Implementasi Program kewirausahaan Kesejarahan</w:t>
                            </w:r>
                          </w:p>
                          <w:p w14:paraId="76736E42" w14:textId="7E45A2C4" w:rsidR="0057250F" w:rsidRDefault="00D80593" w:rsidP="00D80593">
                            <w:pPr>
                              <w:spacing w:after="0" w:line="240" w:lineRule="auto"/>
                            </w:pPr>
                            <w:r>
                              <w:t>2024</w:t>
                            </w:r>
                            <w:r w:rsidR="0057250F">
                              <w:t xml:space="preserve"> </w:t>
                            </w:r>
                          </w:p>
                          <w:p w14:paraId="691018B7" w14:textId="77777777" w:rsidR="00D80593" w:rsidRPr="00D80593" w:rsidRDefault="00D80593" w:rsidP="00AD1359">
                            <w:pPr>
                              <w:numPr>
                                <w:ilvl w:val="0"/>
                                <w:numId w:val="26"/>
                              </w:numPr>
                              <w:spacing w:after="0" w:line="240" w:lineRule="auto"/>
                              <w:ind w:left="426"/>
                            </w:pPr>
                            <w:r w:rsidRPr="00D80593">
                              <w:t>Evaluasi Program kewiruusahaan Kesejarahan</w:t>
                            </w:r>
                          </w:p>
                          <w:p w14:paraId="516A191C" w14:textId="77777777" w:rsidR="00D80593" w:rsidRDefault="00D80593" w:rsidP="00D80593">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4C96BC0A" id="Text Box 36" o:spid="_x0000_s1029" type="#_x0000_t202" style="position:absolute;margin-left:-7.35pt;margin-top:63.2pt;width:182.2pt;height:257.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" fillcolor="white [3201]" strokeweight=".5pt">
                <v:textbox>
                  <w:txbxContent>
                    <w:p w14:paraId="5E078DA3" w14:textId="77777777" w:rsidR="00D80593" w:rsidRDefault="0057250F" w:rsidP="00D80593">
                      <w:pPr>
                        <w:spacing w:after="0" w:line="240" w:lineRule="auto"/>
                      </w:pPr>
                      <w:r>
                        <w:t>Penelitian ini berfokus pada</w:t>
                      </w:r>
                      <w:r w:rsidR="00D80593">
                        <w:t xml:space="preserve"> variabel historiopreneurship</w:t>
                      </w:r>
                    </w:p>
                    <w:p w14:paraId="4FB3E24E" w14:textId="0518C7D6" w:rsidR="00D80593" w:rsidRDefault="00D80593" w:rsidP="00D80593">
                      <w:pPr>
                        <w:spacing w:after="0" w:line="240" w:lineRule="auto"/>
                      </w:pPr>
                      <w:r w:rsidRPr="00D80593">
                        <w:rPr>
                          <w:b/>
                          <w:bCs/>
                        </w:rPr>
                        <w:t>Roadma</w:t>
                      </w:r>
                      <w:r>
                        <w:rPr>
                          <w:b/>
                          <w:bCs/>
                        </w:rPr>
                        <w:t>p</w:t>
                      </w:r>
                      <w:r>
                        <w:t>:</w:t>
                      </w:r>
                    </w:p>
                    <w:p w14:paraId="0F1F218C" w14:textId="6C2BC5B2" w:rsidR="00D80593" w:rsidRDefault="00D80593" w:rsidP="00D80593">
                      <w:pPr>
                        <w:spacing w:after="0" w:line="240" w:lineRule="auto"/>
                      </w:pPr>
                      <w:r>
                        <w:t>2021</w:t>
                      </w:r>
                    </w:p>
                    <w:p w14:paraId="47E93968" w14:textId="77777777" w:rsidR="00D80593" w:rsidRPr="00D80593" w:rsidRDefault="00D80593" w:rsidP="00AD1359">
                      <w:pPr>
                        <w:numPr>
                          <w:ilvl w:val="0"/>
                          <w:numId w:val="23"/>
                        </w:numPr>
                        <w:tabs>
                          <w:tab w:val="num" w:pos="720"/>
                        </w:tabs>
                        <w:spacing w:after="0" w:line="240" w:lineRule="auto"/>
                      </w:pPr>
                      <w:r w:rsidRPr="00D80593">
                        <w:t>Pemetaan potensi historiopreneurship di Banjarmasin</w:t>
                      </w:r>
                    </w:p>
                    <w:p w14:paraId="664C2656" w14:textId="47A499B5" w:rsidR="00D80593" w:rsidRDefault="00D80593" w:rsidP="00AD1359">
                      <w:pPr>
                        <w:numPr>
                          <w:ilvl w:val="0"/>
                          <w:numId w:val="23"/>
                        </w:numPr>
                        <w:tabs>
                          <w:tab w:val="num" w:pos="720"/>
                        </w:tabs>
                        <w:spacing w:after="0" w:line="240" w:lineRule="auto"/>
                      </w:pPr>
                      <w:r w:rsidRPr="00D80593">
                        <w:t>Analisis Kebutuhan Program Kewirausahaan Kesejarahan</w:t>
                      </w:r>
                    </w:p>
                    <w:p w14:paraId="36D62EB1" w14:textId="1B53B3BE" w:rsidR="00D80593" w:rsidRDefault="00D80593" w:rsidP="00D80593">
                      <w:pPr>
                        <w:spacing w:after="0" w:line="240" w:lineRule="auto"/>
                      </w:pPr>
                      <w:r>
                        <w:t>2022</w:t>
                      </w:r>
                    </w:p>
                    <w:p w14:paraId="4621D776" w14:textId="1F49B73C" w:rsidR="00D80593" w:rsidRDefault="00D80593" w:rsidP="00AD1359">
                      <w:pPr>
                        <w:numPr>
                          <w:ilvl w:val="0"/>
                          <w:numId w:val="24"/>
                        </w:numPr>
                        <w:spacing w:after="0" w:line="240" w:lineRule="auto"/>
                        <w:ind w:left="426"/>
                      </w:pPr>
                      <w:r w:rsidRPr="00D80593">
                        <w:t>Pengembangan Program kewirausahaan Kesejarahan</w:t>
                      </w:r>
                    </w:p>
                    <w:p w14:paraId="1DD75EBB" w14:textId="6A0730C4" w:rsidR="00D80593" w:rsidRDefault="00D80593" w:rsidP="00D80593">
                      <w:pPr>
                        <w:spacing w:after="0" w:line="240" w:lineRule="auto"/>
                      </w:pPr>
                      <w:r>
                        <w:t>2023</w:t>
                      </w:r>
                    </w:p>
                    <w:p w14:paraId="30E6C358" w14:textId="2CB7E3BD" w:rsidR="00D80593" w:rsidRDefault="00D80593" w:rsidP="00AD1359">
                      <w:pPr>
                        <w:numPr>
                          <w:ilvl w:val="0"/>
                          <w:numId w:val="25"/>
                        </w:numPr>
                        <w:spacing w:after="0" w:line="240" w:lineRule="auto"/>
                        <w:ind w:left="426"/>
                      </w:pPr>
                      <w:r w:rsidRPr="00D80593">
                        <w:t>Implementasi Program kewirausahaan Kesejarahan</w:t>
                      </w:r>
                    </w:p>
                    <w:p w14:paraId="76736E42" w14:textId="7E45A2C4" w:rsidR="0057250F" w:rsidRDefault="00D80593" w:rsidP="00D80593">
                      <w:pPr>
                        <w:spacing w:after="0" w:line="240" w:lineRule="auto"/>
                      </w:pPr>
                      <w:r>
                        <w:t>2024</w:t>
                      </w:r>
                      <w:r w:rsidR="0057250F">
                        <w:t xml:space="preserve"> </w:t>
                      </w:r>
                    </w:p>
                    <w:p w14:paraId="691018B7" w14:textId="77777777" w:rsidR="00D80593" w:rsidRPr="00D80593" w:rsidRDefault="00D80593" w:rsidP="00AD1359">
                      <w:pPr>
                        <w:numPr>
                          <w:ilvl w:val="0"/>
                          <w:numId w:val="26"/>
                        </w:numPr>
                        <w:spacing w:after="0" w:line="240" w:lineRule="auto"/>
                        <w:ind w:left="426"/>
                      </w:pPr>
                      <w:r w:rsidRPr="00D80593">
                        <w:t>Evaluasi Program kewiruusahaan Kesejarahan</w:t>
                      </w:r>
                    </w:p>
                    <w:p w14:paraId="516A191C" w14:textId="77777777" w:rsidR="00D80593" w:rsidRDefault="00D80593" w:rsidP="00D80593">
                      <w:pPr>
                        <w:spacing w:after="0" w:line="240" w:lineRule="auto"/>
                      </w:pPr>
                    </w:p>
                  </w:txbxContent>
                </v:textbox>
              </v:shape>
            </w:pict>
          </mc:Fallback>
        </mc:AlternateContent>
      </w:r>
      <w:r w:rsidR="0057250F" w:rsidRPr="005C4488">
        <w:rPr>
          <w:rFonts w:ascii="Times New Roman" w:hAnsi="Times New Roman" w:cs="Times New Roman"/>
          <w:b/>
          <w:bCs/>
          <w:color w:val="000000" w:themeColor="text1"/>
          <w:sz w:val="24"/>
          <w:szCs w:val="24"/>
          <w:lang w:val="id-ID"/>
        </w:rPr>
        <w:br w:type="page"/>
      </w:r>
    </w:p>
    <w:p w14:paraId="58A518A0" w14:textId="25AD4394" w:rsidR="00B11BE7" w:rsidRPr="00FB434A" w:rsidRDefault="0057250F">
      <w:pPr>
        <w:spacing w:after="0" w:line="360" w:lineRule="auto"/>
        <w:jc w:val="center"/>
        <w:rPr>
          <w:rFonts w:ascii="Times New Roman" w:hAnsi="Times New Roman" w:cs="Times New Roman"/>
          <w:b/>
          <w:bCs/>
          <w:color w:val="000000" w:themeColor="text1"/>
          <w:sz w:val="24"/>
          <w:szCs w:val="24"/>
        </w:rPr>
      </w:pPr>
      <w:r w:rsidRPr="005C4488">
        <w:rPr>
          <w:rFonts w:ascii="Times New Roman" w:hAnsi="Times New Roman" w:cs="Times New Roman"/>
          <w:b/>
          <w:bCs/>
          <w:color w:val="000000" w:themeColor="text1"/>
          <w:sz w:val="24"/>
          <w:szCs w:val="24"/>
          <w:lang w:val="id-ID"/>
        </w:rPr>
        <w:lastRenderedPageBreak/>
        <w:t xml:space="preserve">BAB </w:t>
      </w:r>
      <w:r w:rsidR="00FB434A">
        <w:rPr>
          <w:rFonts w:ascii="Times New Roman" w:hAnsi="Times New Roman" w:cs="Times New Roman"/>
          <w:b/>
          <w:bCs/>
          <w:color w:val="000000" w:themeColor="text1"/>
          <w:sz w:val="24"/>
          <w:szCs w:val="24"/>
        </w:rPr>
        <w:t>4</w:t>
      </w:r>
    </w:p>
    <w:p w14:paraId="52451F86" w14:textId="522621B6" w:rsidR="00B11BE7" w:rsidRPr="005C4488" w:rsidRDefault="0057250F" w:rsidP="00FB434A">
      <w:pPr>
        <w:spacing w:after="0" w:line="360" w:lineRule="auto"/>
        <w:jc w:val="center"/>
        <w:rPr>
          <w:rFonts w:ascii="Times New Roman" w:hAnsi="Times New Roman" w:cs="Times New Roman"/>
          <w:b/>
          <w:bCs/>
          <w:color w:val="000000" w:themeColor="text1"/>
          <w:sz w:val="24"/>
          <w:szCs w:val="24"/>
          <w:lang w:val="id-ID"/>
        </w:rPr>
      </w:pPr>
      <w:r w:rsidRPr="005C4488">
        <w:rPr>
          <w:rFonts w:ascii="Times New Roman" w:hAnsi="Times New Roman" w:cs="Times New Roman"/>
          <w:b/>
          <w:bCs/>
          <w:color w:val="000000" w:themeColor="text1"/>
          <w:sz w:val="24"/>
          <w:szCs w:val="24"/>
          <w:lang w:val="id-ID"/>
        </w:rPr>
        <w:t>METODE PENELITIAN</w:t>
      </w:r>
    </w:p>
    <w:p w14:paraId="40D73A36" w14:textId="77777777" w:rsidR="00B11BE7" w:rsidRPr="005C4488" w:rsidRDefault="0057250F" w:rsidP="00AD1359">
      <w:pPr>
        <w:pStyle w:val="NormalWeb"/>
        <w:numPr>
          <w:ilvl w:val="1"/>
          <w:numId w:val="14"/>
        </w:numPr>
        <w:spacing w:line="360" w:lineRule="auto"/>
        <w:ind w:left="360"/>
        <w:contextualSpacing/>
        <w:rPr>
          <w:b/>
          <w:color w:val="000000" w:themeColor="text1"/>
          <w:lang w:val="id-ID"/>
        </w:rPr>
      </w:pPr>
      <w:r w:rsidRPr="005C4488">
        <w:rPr>
          <w:b/>
          <w:color w:val="000000" w:themeColor="text1"/>
          <w:lang w:val="id-ID"/>
        </w:rPr>
        <w:t xml:space="preserve">Metode Penelitian </w:t>
      </w:r>
    </w:p>
    <w:p w14:paraId="1BE0FDFD" w14:textId="77777777" w:rsidR="00B11BE7" w:rsidRPr="005C4488" w:rsidRDefault="0057250F">
      <w:pPr>
        <w:pStyle w:val="NormalWeb"/>
        <w:spacing w:line="360" w:lineRule="auto"/>
        <w:ind w:firstLine="720"/>
        <w:contextualSpacing/>
        <w:jc w:val="both"/>
        <w:rPr>
          <w:color w:val="000000" w:themeColor="text1"/>
          <w:lang w:val="id-ID"/>
        </w:rPr>
      </w:pPr>
      <w:r w:rsidRPr="005C4488">
        <w:rPr>
          <w:color w:val="000000" w:themeColor="text1"/>
          <w:lang w:val="id-ID"/>
        </w:rPr>
        <w:t xml:space="preserve">Penelitian ini termasuk penelitian pengembangan yang menggunakan pendekatan </w:t>
      </w:r>
      <w:r w:rsidRPr="005C4488">
        <w:rPr>
          <w:i/>
          <w:iCs/>
          <w:color w:val="000000" w:themeColor="text1"/>
          <w:lang w:val="id-ID"/>
        </w:rPr>
        <w:t>Research and development</w:t>
      </w:r>
      <w:r w:rsidRPr="005C4488">
        <w:rPr>
          <w:color w:val="000000" w:themeColor="text1"/>
          <w:lang w:val="id-ID"/>
        </w:rPr>
        <w:t xml:space="preserve"> (R&amp;D). Penelitian ini akan ditempuh adalah tiga tahap. Tahap pertama, dimulai dengan melakukan studi pendahuluan untuk menemukan materi integrasi yang sesuai dengan kebutuhan untuk dapat memenuhi pemetaan potensi wisata kesejarahan dan pengembangan kurikulum Pendidikan kewirausahaan di Perguruan Tinggi. Pada tahap ini digali data yang akan dijadikan pertimbangan pengembangan materi integrasi kurikulum Pendidikan kewirausahaan. Data akan dijaring dari Dinas Pariwisata kota Banjarmasin, perguruan Tinggi, Dinas perindustrian dan perdagangan. Produk dikembangkan dengan tahap-tahap melalui uji ahli dalam </w:t>
      </w:r>
      <w:r w:rsidRPr="005C4488">
        <w:rPr>
          <w:i/>
          <w:iCs/>
          <w:color w:val="000000" w:themeColor="text1"/>
          <w:lang w:val="id-ID"/>
        </w:rPr>
        <w:t>Focus Group Discussion</w:t>
      </w:r>
      <w:r w:rsidRPr="005C4488">
        <w:rPr>
          <w:color w:val="000000" w:themeColor="text1"/>
          <w:lang w:val="id-ID"/>
        </w:rPr>
        <w:t xml:space="preserve"> (FGD). Kemudian pada tahap kedua untuk menguji efektivitas materi tersebut. Langkah-langkah yang direncanakan meliputi : uji coba terbatas, uji coba lebih luas, uji validasi. Apabila sudah teruji diharapkan produk yang dihasilkan dapat diterapkan pada pendidikan tinggi. Tahap ketiga akan dilaksanakan evaluasi terhadap produk yang dihasilkan. </w:t>
      </w:r>
    </w:p>
    <w:p w14:paraId="217C9A9E" w14:textId="77777777" w:rsidR="00B11BE7" w:rsidRPr="005C4488" w:rsidRDefault="0057250F">
      <w:pPr>
        <w:pStyle w:val="NormalWeb"/>
        <w:spacing w:line="360" w:lineRule="auto"/>
        <w:ind w:firstLine="720"/>
        <w:contextualSpacing/>
        <w:jc w:val="both"/>
        <w:rPr>
          <w:color w:val="000000" w:themeColor="text1"/>
          <w:lang w:val="id-ID"/>
        </w:rPr>
      </w:pPr>
      <w:r w:rsidRPr="005C4488">
        <w:rPr>
          <w:color w:val="000000" w:themeColor="text1"/>
          <w:lang w:val="id-ID"/>
        </w:rPr>
        <w:t>Langkah-langkah yang ditempuh dalam penelitian ini mengacu pada pendekatan penelitian dan pengembangan, yaitu:</w:t>
      </w:r>
    </w:p>
    <w:p w14:paraId="444472B8" w14:textId="77777777" w:rsidR="00B11BE7" w:rsidRPr="005C4488" w:rsidRDefault="0057250F" w:rsidP="00AD1359">
      <w:pPr>
        <w:pStyle w:val="NormalWeb"/>
        <w:numPr>
          <w:ilvl w:val="0"/>
          <w:numId w:val="17"/>
        </w:numPr>
        <w:spacing w:line="360" w:lineRule="auto"/>
        <w:ind w:left="426" w:hanging="426"/>
        <w:contextualSpacing/>
        <w:jc w:val="both"/>
        <w:rPr>
          <w:color w:val="000000" w:themeColor="text1"/>
          <w:lang w:val="id-ID"/>
        </w:rPr>
      </w:pPr>
      <w:r w:rsidRPr="005C4488">
        <w:rPr>
          <w:color w:val="000000" w:themeColor="text1"/>
          <w:lang w:val="id-ID"/>
        </w:rPr>
        <w:t xml:space="preserve">Melakukan penelitian pendahuluan (prasurvei) </w:t>
      </w:r>
    </w:p>
    <w:p w14:paraId="28AECA48" w14:textId="329D5553" w:rsidR="00B11BE7" w:rsidRPr="005C4488" w:rsidRDefault="0057250F" w:rsidP="00FB434A">
      <w:pPr>
        <w:pStyle w:val="NormalWeb"/>
        <w:spacing w:line="360" w:lineRule="auto"/>
        <w:ind w:left="426" w:firstLine="588"/>
        <w:contextualSpacing/>
        <w:jc w:val="both"/>
        <w:rPr>
          <w:color w:val="000000" w:themeColor="text1"/>
          <w:lang w:val="id-ID"/>
        </w:rPr>
      </w:pPr>
      <w:r w:rsidRPr="005C4488">
        <w:rPr>
          <w:color w:val="000000" w:themeColor="text1"/>
          <w:lang w:val="id-ID"/>
        </w:rPr>
        <w:t xml:space="preserve">Pada tahap ini dilakukan dilakukan penelaahan terhadap masalah dan potensi yang ada di lapangan. Penelitian dapat berangkat dari adanya potensi atau masalah. Potensi adalah segala sesuatu yang bila didayagunakan akan memiliki nilai tambah. Masalah, seperti telah dikemukakan adalah penyimpangan antara yang diharapkan dengan yang terjadi. Potensi dan masalah yang dikemukakan dalam penelitian harus ditunjukkan dengan data empirik. Data tentang potensi dan masalah didapat berdasarkan dokumentasi laporan kegiatan dari perorangan atau instansi, seperti dari Dosen mata kuliah, Dinas Pariwisata kota Banjarmasin, perguruan Tinggi, Dinas perindustrian dan </w:t>
      </w:r>
      <w:r w:rsidRPr="005C4488">
        <w:rPr>
          <w:color w:val="000000" w:themeColor="text1"/>
          <w:lang w:val="id-ID"/>
        </w:rPr>
        <w:lastRenderedPageBreak/>
        <w:t>perdagangan. Data yang didapat dibandingkan dengan studi literatur, sehingga dapat digunakan sebagai bahan dasar untuk mengembangkan jenis/bentuk produk awal.</w:t>
      </w:r>
    </w:p>
    <w:p w14:paraId="54930026" w14:textId="77777777" w:rsidR="00B11BE7" w:rsidRPr="005C4488" w:rsidRDefault="0057250F" w:rsidP="00AD1359">
      <w:pPr>
        <w:pStyle w:val="NormalWeb"/>
        <w:numPr>
          <w:ilvl w:val="0"/>
          <w:numId w:val="18"/>
        </w:numPr>
        <w:tabs>
          <w:tab w:val="clear" w:pos="720"/>
        </w:tabs>
        <w:spacing w:line="360" w:lineRule="auto"/>
        <w:ind w:left="425"/>
        <w:contextualSpacing/>
        <w:jc w:val="both"/>
        <w:rPr>
          <w:color w:val="000000" w:themeColor="text1"/>
          <w:lang w:val="id-ID"/>
        </w:rPr>
      </w:pPr>
      <w:r w:rsidRPr="005C4488">
        <w:rPr>
          <w:color w:val="000000" w:themeColor="text1"/>
          <w:lang w:val="id-ID"/>
        </w:rPr>
        <w:t>Melakukan perencanaan</w:t>
      </w:r>
    </w:p>
    <w:p w14:paraId="2679A366" w14:textId="77777777" w:rsidR="00B11BE7" w:rsidRPr="005C4488" w:rsidRDefault="0057250F">
      <w:pPr>
        <w:pStyle w:val="NormalWeb"/>
        <w:spacing w:line="360" w:lineRule="auto"/>
        <w:ind w:left="425" w:firstLine="588"/>
        <w:contextualSpacing/>
        <w:jc w:val="both"/>
        <w:rPr>
          <w:color w:val="000000" w:themeColor="text1"/>
          <w:lang w:val="id-ID"/>
        </w:rPr>
      </w:pPr>
      <w:r w:rsidRPr="005C4488">
        <w:rPr>
          <w:color w:val="000000" w:themeColor="text1"/>
          <w:lang w:val="id-ID"/>
        </w:rPr>
        <w:t xml:space="preserve">Setelah potensi dan masalah dapat ditunjukkan secara faktual dan </w:t>
      </w:r>
      <w:r w:rsidRPr="005C4488">
        <w:rPr>
          <w:i/>
          <w:iCs/>
          <w:color w:val="000000" w:themeColor="text1"/>
          <w:lang w:val="id-ID"/>
        </w:rPr>
        <w:t>up to date</w:t>
      </w:r>
      <w:r w:rsidRPr="005C4488">
        <w:rPr>
          <w:color w:val="000000" w:themeColor="text1"/>
          <w:lang w:val="id-ID"/>
        </w:rPr>
        <w:t>, maka selanjutnya perlu dikumpulkan berbagai informasi yang digunakan sebagai bahan untuk perencanaan produk yaitu didapat dari Dinas Pariwisata kota Banjarmasin, perguruan Tinggi, Dinas perindustrian dan perdagangan diharapkan dapat mengatasi masalah tersebut.</w:t>
      </w:r>
    </w:p>
    <w:p w14:paraId="237E419E" w14:textId="77777777" w:rsidR="00B11BE7" w:rsidRPr="005C4488" w:rsidRDefault="0057250F">
      <w:pPr>
        <w:pStyle w:val="NormalWeb"/>
        <w:spacing w:line="360" w:lineRule="auto"/>
        <w:ind w:left="425" w:firstLine="588"/>
        <w:contextualSpacing/>
        <w:jc w:val="both"/>
        <w:rPr>
          <w:color w:val="000000" w:themeColor="text1"/>
          <w:lang w:val="id-ID"/>
        </w:rPr>
      </w:pPr>
      <w:r w:rsidRPr="005C4488">
        <w:rPr>
          <w:color w:val="000000" w:themeColor="text1"/>
          <w:lang w:val="id-ID"/>
        </w:rPr>
        <w:t xml:space="preserve">Pada tahap ini akan dibuat perencanaan produk yang meliputi sistem, metode kerja dan alat tertentu yang dapat meningkatkan produktivitas suatu sistem tertentu. Dalam perencanaan alat/produk tersebut, dirumuskan berbagai aspek yang meliputi tujuan, isi/konten, proses belajar dan evaluasi. </w:t>
      </w:r>
    </w:p>
    <w:p w14:paraId="3DA821C4" w14:textId="77777777" w:rsidR="00B11BE7" w:rsidRPr="005C4488" w:rsidRDefault="0057250F" w:rsidP="00AD1359">
      <w:pPr>
        <w:pStyle w:val="NormalWeb"/>
        <w:numPr>
          <w:ilvl w:val="0"/>
          <w:numId w:val="18"/>
        </w:numPr>
        <w:tabs>
          <w:tab w:val="clear" w:pos="720"/>
        </w:tabs>
        <w:spacing w:line="360" w:lineRule="auto"/>
        <w:ind w:left="426"/>
        <w:contextualSpacing/>
        <w:jc w:val="both"/>
        <w:rPr>
          <w:color w:val="000000" w:themeColor="text1"/>
          <w:lang w:val="id-ID"/>
        </w:rPr>
      </w:pPr>
      <w:r w:rsidRPr="005C4488">
        <w:rPr>
          <w:color w:val="000000" w:themeColor="text1"/>
          <w:lang w:val="id-ID"/>
        </w:rPr>
        <w:t>Mengembangkan jenis/bentuk produk awal</w:t>
      </w:r>
    </w:p>
    <w:p w14:paraId="76242E19" w14:textId="77777777" w:rsidR="00B11BE7" w:rsidRPr="005C4488" w:rsidRDefault="0057250F">
      <w:pPr>
        <w:pStyle w:val="NormalWeb"/>
        <w:spacing w:line="360" w:lineRule="auto"/>
        <w:ind w:left="425" w:firstLine="588"/>
        <w:contextualSpacing/>
        <w:jc w:val="both"/>
        <w:rPr>
          <w:color w:val="000000" w:themeColor="text1"/>
          <w:lang w:val="id-ID"/>
        </w:rPr>
      </w:pPr>
      <w:r w:rsidRPr="005C4488">
        <w:rPr>
          <w:color w:val="000000" w:themeColor="text1"/>
          <w:lang w:val="id-ID"/>
        </w:rPr>
        <w:t xml:space="preserve">Pada tahap ini dilakukan pengembangan produk awal setelah karakter- karakter dari produk itu dirumuskan pada tahap sebelumnya. Rancangan produk awal ini dibuat dan disusun selengkap mungkin, sesuai dengan aspek-aspek yang telah ditentukan. Model atau bentuk produk yang baik yang dikembangkan memenuhi kriteria a) kriteria efektivitas dan efisiensi dan b) kriteria penampilan. Desain produk awal ini masih bersifat hipotetik. Dikatakan hipotetik karena efektivitasnya belum terbukti, dan akan dapat diketahui setelah melalui pengujian-pengujian. </w:t>
      </w:r>
    </w:p>
    <w:p w14:paraId="65096360" w14:textId="77777777" w:rsidR="00B11BE7" w:rsidRPr="005C4488" w:rsidRDefault="0057250F" w:rsidP="00AD1359">
      <w:pPr>
        <w:pStyle w:val="NormalWeb"/>
        <w:numPr>
          <w:ilvl w:val="0"/>
          <w:numId w:val="18"/>
        </w:numPr>
        <w:tabs>
          <w:tab w:val="clear" w:pos="720"/>
        </w:tabs>
        <w:spacing w:line="360" w:lineRule="auto"/>
        <w:ind w:left="425"/>
        <w:contextualSpacing/>
        <w:jc w:val="both"/>
        <w:rPr>
          <w:color w:val="000000" w:themeColor="text1"/>
          <w:lang w:val="id-ID"/>
        </w:rPr>
      </w:pPr>
      <w:r w:rsidRPr="005C4488">
        <w:rPr>
          <w:color w:val="000000" w:themeColor="text1"/>
          <w:lang w:val="id-ID"/>
        </w:rPr>
        <w:t>Melakukan uji coba terbatas (uji empirik)</w:t>
      </w:r>
    </w:p>
    <w:p w14:paraId="3436421A" w14:textId="77777777" w:rsidR="00B11BE7" w:rsidRPr="005C4488" w:rsidRDefault="0057250F">
      <w:pPr>
        <w:pStyle w:val="NormalWeb"/>
        <w:spacing w:line="360" w:lineRule="auto"/>
        <w:ind w:left="425" w:firstLine="720"/>
        <w:contextualSpacing/>
        <w:jc w:val="both"/>
        <w:rPr>
          <w:color w:val="000000" w:themeColor="text1"/>
          <w:lang w:val="id-ID"/>
        </w:rPr>
      </w:pPr>
      <w:r w:rsidRPr="005C4488">
        <w:rPr>
          <w:color w:val="000000" w:themeColor="text1"/>
          <w:lang w:val="id-ID"/>
        </w:rPr>
        <w:t xml:space="preserve">Pengembangan materi ajar integratif dan pembelajaran yang sudah dikembangkan dilakukan uji coba. Uji coba ini bertujuan untuk mengetahui tentang kelayakan produk itu. Dari uji coba ini akan diketahui kelemahan- kelemahan model manakala nanti model akan digunakan pada kondisi yang lebih luas sehingga bisa disimpulkan apakah model bisa digunakan untuk mencapai sasaran dan tujuan. </w:t>
      </w:r>
    </w:p>
    <w:p w14:paraId="2092AC53" w14:textId="77777777" w:rsidR="00B11BE7" w:rsidRPr="005C4488" w:rsidRDefault="0057250F" w:rsidP="00AD1359">
      <w:pPr>
        <w:pStyle w:val="NormalWeb"/>
        <w:numPr>
          <w:ilvl w:val="0"/>
          <w:numId w:val="18"/>
        </w:numPr>
        <w:tabs>
          <w:tab w:val="clear" w:pos="720"/>
        </w:tabs>
        <w:spacing w:line="360" w:lineRule="auto"/>
        <w:ind w:left="426"/>
        <w:contextualSpacing/>
        <w:jc w:val="both"/>
        <w:rPr>
          <w:color w:val="000000" w:themeColor="text1"/>
          <w:lang w:val="id-ID"/>
        </w:rPr>
      </w:pPr>
      <w:r w:rsidRPr="005C4488">
        <w:rPr>
          <w:color w:val="000000" w:themeColor="text1"/>
          <w:lang w:val="id-ID"/>
        </w:rPr>
        <w:t>Melakukan revisi terhadap produk lama</w:t>
      </w:r>
    </w:p>
    <w:p w14:paraId="5D506898" w14:textId="2190A3AE" w:rsidR="00297323" w:rsidRPr="005C4488" w:rsidRDefault="0057250F" w:rsidP="008A73B6">
      <w:pPr>
        <w:pStyle w:val="NormalWeb"/>
        <w:spacing w:line="360" w:lineRule="auto"/>
        <w:ind w:left="426" w:firstLine="720"/>
        <w:contextualSpacing/>
        <w:jc w:val="both"/>
        <w:rPr>
          <w:color w:val="000000" w:themeColor="text1"/>
          <w:lang w:val="id-ID"/>
        </w:rPr>
      </w:pPr>
      <w:r w:rsidRPr="005C4488">
        <w:rPr>
          <w:color w:val="000000" w:themeColor="text1"/>
          <w:lang w:val="id-ID"/>
        </w:rPr>
        <w:lastRenderedPageBreak/>
        <w:t xml:space="preserve">Hasil uji coba terbatas adalah berupa data misal tentang kelayakan model secara makro, kelemahan-kelemahan model. Data ini digunakan untuk revisi terhadap model yang dikembangkan. Data didiskusikan untuk memperbaiki efektivitas dan efisiensi model melalui berbagai diskusi dengan para ahli, sehingga dihasilkan desain model yang lebih baik dari sebelumnya. </w:t>
      </w:r>
    </w:p>
    <w:p w14:paraId="60B45D1B" w14:textId="77777777" w:rsidR="00B11BE7" w:rsidRPr="005C4488" w:rsidRDefault="0057250F" w:rsidP="00AD1359">
      <w:pPr>
        <w:pStyle w:val="NormalWeb"/>
        <w:numPr>
          <w:ilvl w:val="0"/>
          <w:numId w:val="18"/>
        </w:numPr>
        <w:tabs>
          <w:tab w:val="clear" w:pos="720"/>
        </w:tabs>
        <w:spacing w:line="360" w:lineRule="auto"/>
        <w:ind w:left="426"/>
        <w:contextualSpacing/>
        <w:rPr>
          <w:color w:val="000000" w:themeColor="text1"/>
          <w:lang w:val="id-ID"/>
        </w:rPr>
      </w:pPr>
      <w:r w:rsidRPr="005C4488">
        <w:rPr>
          <w:color w:val="000000" w:themeColor="text1"/>
          <w:lang w:val="id-ID"/>
        </w:rPr>
        <w:t xml:space="preserve">Melakukan uji coba lapangan utama. </w:t>
      </w:r>
    </w:p>
    <w:p w14:paraId="0264AEF4" w14:textId="77777777" w:rsidR="00B11BE7" w:rsidRPr="005C4488" w:rsidRDefault="0057250F">
      <w:pPr>
        <w:pStyle w:val="NormalWeb"/>
        <w:spacing w:line="360" w:lineRule="auto"/>
        <w:ind w:left="426" w:firstLine="720"/>
        <w:contextualSpacing/>
        <w:jc w:val="both"/>
        <w:rPr>
          <w:color w:val="000000" w:themeColor="text1"/>
          <w:lang w:val="id-ID"/>
        </w:rPr>
      </w:pPr>
      <w:r w:rsidRPr="005C4488">
        <w:rPr>
          <w:color w:val="000000" w:themeColor="text1"/>
          <w:lang w:val="id-ID"/>
        </w:rPr>
        <w:t xml:space="preserve">Rancangan model yang telah dilakukan uji coba terbatas (empirik) dan dilakukan revisi terhadapnya, akan didapat sejenis model prototif. Uji coba tahap awal dilakukan dengan simulasi penggunaan metode mengajar yang sesuai. Setelah disimulasikan , maka dapat diuji coba pada kelompok yang lebih luas. Pengujian dilakukan dengan tujuan untuk mendapatkan informasi apakah model pengembangan materi integrasi tersebut lebih efektif dan efisien, yang karakteristiknya dilihat dari kompetensi yang dicapai oleh siswa tersebut. Untuk itu pengujian dapat dilakukan dengan eksperimen, yaitu menerapkan model pembelajaran dan dilihat efektivitasnya dengan melihat output pembelajaran yaitu kompetensi siswa. Indikator efektivitas model ini adalah, kecepatan pemahaman mahasiswa pada pelajaran lebih tinggi, siswa bertambah kreatif dan hasil belajar meningkat. Pada pengujian ini peneliti mencatat hal-hal penting dari kejadian sehingga dapat dijadikan pegangan untuk penyempurnaan produk awal tersebut. </w:t>
      </w:r>
    </w:p>
    <w:p w14:paraId="6B986775" w14:textId="77777777" w:rsidR="00B11BE7" w:rsidRPr="005C4488" w:rsidRDefault="0057250F" w:rsidP="00AD1359">
      <w:pPr>
        <w:pStyle w:val="NormalWeb"/>
        <w:numPr>
          <w:ilvl w:val="0"/>
          <w:numId w:val="19"/>
        </w:numPr>
        <w:tabs>
          <w:tab w:val="clear" w:pos="720"/>
        </w:tabs>
        <w:spacing w:line="360" w:lineRule="auto"/>
        <w:ind w:left="425"/>
        <w:contextualSpacing/>
        <w:jc w:val="both"/>
        <w:rPr>
          <w:color w:val="000000" w:themeColor="text1"/>
          <w:lang w:val="id-ID"/>
        </w:rPr>
      </w:pPr>
      <w:r w:rsidRPr="005C4488">
        <w:rPr>
          <w:color w:val="000000" w:themeColor="text1"/>
          <w:lang w:val="id-ID"/>
        </w:rPr>
        <w:t>Melakukan revisi terhadap produk operasional</w:t>
      </w:r>
    </w:p>
    <w:p w14:paraId="50C5E2C6" w14:textId="77777777" w:rsidR="00B11BE7" w:rsidRPr="005C4488" w:rsidRDefault="0057250F">
      <w:pPr>
        <w:pStyle w:val="NormalWeb"/>
        <w:spacing w:line="360" w:lineRule="auto"/>
        <w:ind w:left="425" w:firstLine="588"/>
        <w:contextualSpacing/>
        <w:jc w:val="both"/>
        <w:rPr>
          <w:color w:val="000000" w:themeColor="text1"/>
          <w:lang w:val="id-ID"/>
        </w:rPr>
      </w:pPr>
      <w:r w:rsidRPr="005C4488">
        <w:rPr>
          <w:color w:val="000000" w:themeColor="text1"/>
          <w:lang w:val="id-ID"/>
        </w:rPr>
        <w:t xml:space="preserve">Data hasil uji coba dari lapangan utama dijadikan pegangan untuk kegiatan revisi untuk menghasilkan produk operasional. Produk operasional ini lebih bersifat telah memenuhi standar sehingga dapat digunakan untuk bisa melakukan perubahan-perubahan yang diinginkan. Misal pengujian efektivitas model baru pada sampel yang terbatas tersebut menunjukkan bahwa model baru ternyata lebih efektif. Perbedaan sangat signifikan, sehingga model dapat diberlakukan pada kelas yang lebih luas dimana sampel tersebut diambil. Tingkat efektivitas ini akan dilihat juga dengan menentukan prosentase keberhasilan dari siswa misal apabila kompetensi siswa yang dicapai lebih dari 80% maka akan dikatakan bahwa model ini baik. </w:t>
      </w:r>
    </w:p>
    <w:p w14:paraId="5299ACA8" w14:textId="77777777" w:rsidR="00B11BE7" w:rsidRPr="005C4488" w:rsidRDefault="0057250F" w:rsidP="00AD1359">
      <w:pPr>
        <w:pStyle w:val="NormalWeb"/>
        <w:numPr>
          <w:ilvl w:val="0"/>
          <w:numId w:val="19"/>
        </w:numPr>
        <w:tabs>
          <w:tab w:val="clear" w:pos="720"/>
        </w:tabs>
        <w:spacing w:line="360" w:lineRule="auto"/>
        <w:ind w:left="425"/>
        <w:contextualSpacing/>
        <w:rPr>
          <w:color w:val="000000" w:themeColor="text1"/>
          <w:lang w:val="id-ID"/>
        </w:rPr>
      </w:pPr>
      <w:r w:rsidRPr="005C4488">
        <w:rPr>
          <w:color w:val="000000" w:themeColor="text1"/>
          <w:lang w:val="id-ID"/>
        </w:rPr>
        <w:lastRenderedPageBreak/>
        <w:t>Melakukan uji lapangan operasional.</w:t>
      </w:r>
    </w:p>
    <w:p w14:paraId="6C8183FE" w14:textId="77777777" w:rsidR="00B11BE7" w:rsidRPr="005C4488" w:rsidRDefault="0057250F">
      <w:pPr>
        <w:pStyle w:val="NormalWeb"/>
        <w:spacing w:line="360" w:lineRule="auto"/>
        <w:ind w:left="425" w:firstLine="720"/>
        <w:contextualSpacing/>
        <w:jc w:val="both"/>
        <w:rPr>
          <w:color w:val="000000" w:themeColor="text1"/>
          <w:lang w:val="id-ID"/>
        </w:rPr>
      </w:pPr>
      <w:r w:rsidRPr="005C4488">
        <w:rPr>
          <w:color w:val="000000" w:themeColor="text1"/>
          <w:lang w:val="id-ID"/>
        </w:rPr>
        <w:t xml:space="preserve">Setelah pengujian terhadap produk berhasil, dan mungkin ada revisi yang tidak terlalu penting, maka selanjutnya model baru tersebut diterapkan dalam lingkup lembaga pendidikan yang luas. Dalam operasinya, metode baru tersebut, tetap harus dinilai kekurangan atau hambatan yang muncul guna untuk perbaikan lebih lanjut. </w:t>
      </w:r>
    </w:p>
    <w:p w14:paraId="3FB194BE" w14:textId="77777777" w:rsidR="00B11BE7" w:rsidRPr="005C4488" w:rsidRDefault="0057250F" w:rsidP="00AD1359">
      <w:pPr>
        <w:pStyle w:val="NormalWeb"/>
        <w:numPr>
          <w:ilvl w:val="0"/>
          <w:numId w:val="20"/>
        </w:numPr>
        <w:tabs>
          <w:tab w:val="clear" w:pos="720"/>
        </w:tabs>
        <w:spacing w:line="360" w:lineRule="auto"/>
        <w:ind w:left="425"/>
        <w:contextualSpacing/>
        <w:rPr>
          <w:color w:val="000000" w:themeColor="text1"/>
          <w:lang w:val="id-ID"/>
        </w:rPr>
      </w:pPr>
      <w:r w:rsidRPr="005C4488">
        <w:rPr>
          <w:color w:val="000000" w:themeColor="text1"/>
          <w:lang w:val="id-ID"/>
        </w:rPr>
        <w:t>Melakukan revisi terhadap produk akhir.</w:t>
      </w:r>
    </w:p>
    <w:p w14:paraId="1AA42567" w14:textId="77777777" w:rsidR="00B11BE7" w:rsidRPr="005C4488" w:rsidRDefault="0057250F">
      <w:pPr>
        <w:pStyle w:val="NormalWeb"/>
        <w:spacing w:line="360" w:lineRule="auto"/>
        <w:ind w:left="425" w:firstLine="720"/>
        <w:contextualSpacing/>
        <w:jc w:val="both"/>
        <w:rPr>
          <w:color w:val="000000" w:themeColor="text1"/>
          <w:lang w:val="id-ID"/>
        </w:rPr>
      </w:pPr>
      <w:r w:rsidRPr="005C4488">
        <w:rPr>
          <w:color w:val="000000" w:themeColor="text1"/>
          <w:lang w:val="id-ID"/>
        </w:rPr>
        <w:t xml:space="preserve">Revisi terhadap model ini dilakukan, apabila dalam pemakaian di lembaga pendidikan yang lebih luas terdapat kekurangan atau kelemahan. Dalam uji pemakaian, akan selalu dievaluasi bagaimana kinerja model. Hasil revisi pada tahap ini berguna untuk mendapatkan suatu produk yang layak dan memiliki keunggulan dalam penggunaannya. Hasil revisi ini, produk diasumsikan sudah sempurna. </w:t>
      </w:r>
    </w:p>
    <w:p w14:paraId="263B94DF" w14:textId="77777777" w:rsidR="00B11BE7" w:rsidRPr="005C4488" w:rsidRDefault="0057250F" w:rsidP="00AD1359">
      <w:pPr>
        <w:pStyle w:val="NormalWeb"/>
        <w:numPr>
          <w:ilvl w:val="0"/>
          <w:numId w:val="20"/>
        </w:numPr>
        <w:tabs>
          <w:tab w:val="clear" w:pos="720"/>
        </w:tabs>
        <w:spacing w:line="360" w:lineRule="auto"/>
        <w:ind w:left="425"/>
        <w:contextualSpacing/>
        <w:jc w:val="both"/>
        <w:rPr>
          <w:color w:val="000000" w:themeColor="text1"/>
          <w:lang w:val="id-ID"/>
        </w:rPr>
      </w:pPr>
      <w:r w:rsidRPr="005C4488">
        <w:rPr>
          <w:color w:val="000000" w:themeColor="text1"/>
          <w:lang w:val="id-ID"/>
        </w:rPr>
        <w:t>Mendesiminasikan dan mengimplementasikan produk akhir</w:t>
      </w:r>
    </w:p>
    <w:p w14:paraId="56CAE82E" w14:textId="3535B9CE" w:rsidR="00084B6B" w:rsidRPr="005C4488" w:rsidRDefault="0057250F">
      <w:pPr>
        <w:pStyle w:val="NormalWeb"/>
        <w:spacing w:line="360" w:lineRule="auto"/>
        <w:ind w:left="425" w:firstLine="720"/>
        <w:contextualSpacing/>
        <w:jc w:val="both"/>
        <w:rPr>
          <w:color w:val="000000" w:themeColor="text1"/>
          <w:lang w:val="id-ID"/>
        </w:rPr>
      </w:pPr>
      <w:r w:rsidRPr="005C4488">
        <w:rPr>
          <w:color w:val="000000" w:themeColor="text1"/>
          <w:lang w:val="id-ID"/>
        </w:rPr>
        <w:t>Bila model yang berupa baru tersebut dapat diterapkan pada setiap lembaga pendidikan, maka diperlukan langkah menyebarluaskannya (mendesiminasikan)</w:t>
      </w:r>
      <w:r w:rsidRPr="005C4488">
        <w:rPr>
          <w:color w:val="000000" w:themeColor="text1"/>
          <w:lang w:val="en-US"/>
        </w:rPr>
        <w:t xml:space="preserve"> </w:t>
      </w:r>
      <w:r w:rsidRPr="005C4488">
        <w:rPr>
          <w:color w:val="000000" w:themeColor="text1"/>
          <w:lang w:val="id-ID"/>
        </w:rPr>
        <w:t xml:space="preserve">pada khalayak banyak. Selain itu produk benar-benar sudah dapat diterapkan pada suatu sistem/kondisi yang menjadi tujuan awal sebagai tempat perbaikan-perbaikan. </w:t>
      </w:r>
      <w:r w:rsidRPr="005C4488">
        <w:rPr>
          <w:color w:val="000000" w:themeColor="text1"/>
          <w:lang w:val="en-US"/>
        </w:rPr>
        <w:t xml:space="preserve"> </w:t>
      </w:r>
      <w:r w:rsidRPr="005C4488">
        <w:rPr>
          <w:color w:val="000000" w:themeColor="text1"/>
          <w:lang w:val="id-ID"/>
        </w:rPr>
        <w:t>Diagram yang saling terkait dari penelitian dan pengembangan akan diuraikan sebagai berikut:</w:t>
      </w:r>
    </w:p>
    <w:p w14:paraId="2299B1BB" w14:textId="51707C64" w:rsidR="00084B6B" w:rsidRPr="005C4488" w:rsidRDefault="00084B6B">
      <w:pPr>
        <w:spacing w:after="0" w:line="240" w:lineRule="auto"/>
        <w:rPr>
          <w:rFonts w:ascii="Times New Roman" w:eastAsia="Times New Roman" w:hAnsi="Times New Roman" w:cs="Times New Roman"/>
          <w:color w:val="000000" w:themeColor="text1"/>
          <w:sz w:val="24"/>
          <w:szCs w:val="24"/>
          <w:lang w:val="id-ID"/>
        </w:rPr>
      </w:pPr>
      <w:r w:rsidRPr="005C4488">
        <w:rPr>
          <w:color w:val="000000" w:themeColor="text1"/>
          <w:lang w:val="id-ID"/>
        </w:rPr>
        <w:br w:type="page"/>
      </w:r>
    </w:p>
    <w:p w14:paraId="4EC5E5AC" w14:textId="6925DC24" w:rsidR="00B11BE7" w:rsidRPr="005C4488" w:rsidRDefault="00084B6B">
      <w:pPr>
        <w:rPr>
          <w:rFonts w:ascii="Times New Roman" w:hAnsi="Times New Roman" w:cs="Times New Roman"/>
          <w:color w:val="000000" w:themeColor="text1"/>
          <w:sz w:val="24"/>
          <w:szCs w:val="24"/>
          <w:lang w:val="id-ID"/>
        </w:rPr>
      </w:pPr>
      <w:r w:rsidRPr="005C4488">
        <w:rPr>
          <w:noProof/>
          <w:color w:val="000000" w:themeColor="text1"/>
          <w:lang w:val="id-ID"/>
        </w:rPr>
        <w:lastRenderedPageBreak/>
        <w:drawing>
          <wp:anchor distT="0" distB="0" distL="114300" distR="114300" simplePos="0" relativeHeight="251704320" behindDoc="1" locked="0" layoutInCell="1" allowOverlap="1" wp14:anchorId="2205FC20" wp14:editId="368124EC">
            <wp:simplePos x="0" y="0"/>
            <wp:positionH relativeFrom="column">
              <wp:posOffset>97790</wp:posOffset>
            </wp:positionH>
            <wp:positionV relativeFrom="paragraph">
              <wp:posOffset>158750</wp:posOffset>
            </wp:positionV>
            <wp:extent cx="5381568" cy="5588000"/>
            <wp:effectExtent l="0" t="0" r="381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22">
                      <a:extLst>
                        <a:ext uri="{28A0092B-C50C-407E-A947-70E740481C1C}">
                          <a14:useLocalDpi xmlns:a14="http://schemas.microsoft.com/office/drawing/2010/main" val="0"/>
                        </a:ext>
                      </a:extLst>
                    </a:blip>
                    <a:stretch>
                      <a:fillRect/>
                    </a:stretch>
                  </pic:blipFill>
                  <pic:spPr>
                    <a:xfrm>
                      <a:off x="0" y="0"/>
                      <a:ext cx="5381568" cy="5588000"/>
                    </a:xfrm>
                    <a:prstGeom prst="rect">
                      <a:avLst/>
                    </a:prstGeom>
                  </pic:spPr>
                </pic:pic>
              </a:graphicData>
            </a:graphic>
            <wp14:sizeRelH relativeFrom="page">
              <wp14:pctWidth>0</wp14:pctWidth>
            </wp14:sizeRelH>
            <wp14:sizeRelV relativeFrom="page">
              <wp14:pctHeight>0</wp14:pctHeight>
            </wp14:sizeRelV>
          </wp:anchor>
        </w:drawing>
      </w:r>
    </w:p>
    <w:p w14:paraId="1908D7D8" w14:textId="05E25ADF" w:rsidR="00B11BE7" w:rsidRPr="005C4488" w:rsidRDefault="00B11BE7">
      <w:pPr>
        <w:rPr>
          <w:rFonts w:ascii="Times New Roman" w:hAnsi="Times New Roman" w:cs="Times New Roman"/>
          <w:color w:val="000000" w:themeColor="text1"/>
          <w:sz w:val="24"/>
          <w:szCs w:val="24"/>
          <w:lang w:val="id-ID"/>
        </w:rPr>
      </w:pPr>
    </w:p>
    <w:p w14:paraId="034D4394" w14:textId="0C867B33" w:rsidR="00B11BE7" w:rsidRPr="005C4488" w:rsidRDefault="00B11BE7">
      <w:pPr>
        <w:rPr>
          <w:rFonts w:ascii="Times New Roman" w:hAnsi="Times New Roman" w:cs="Times New Roman"/>
          <w:color w:val="000000" w:themeColor="text1"/>
          <w:sz w:val="24"/>
          <w:szCs w:val="24"/>
          <w:lang w:val="id-ID"/>
        </w:rPr>
      </w:pPr>
    </w:p>
    <w:p w14:paraId="46262A88" w14:textId="5F9D8822" w:rsidR="00B11BE7" w:rsidRPr="005C4488" w:rsidRDefault="00B11BE7">
      <w:pPr>
        <w:rPr>
          <w:rFonts w:ascii="Times New Roman" w:hAnsi="Times New Roman" w:cs="Times New Roman"/>
          <w:color w:val="000000" w:themeColor="text1"/>
          <w:sz w:val="24"/>
          <w:szCs w:val="24"/>
          <w:lang w:val="id-ID"/>
        </w:rPr>
      </w:pPr>
    </w:p>
    <w:p w14:paraId="413A6BDD" w14:textId="291B4210" w:rsidR="00B11BE7" w:rsidRPr="005C4488" w:rsidRDefault="00B11BE7">
      <w:pPr>
        <w:rPr>
          <w:rFonts w:ascii="Times New Roman" w:hAnsi="Times New Roman" w:cs="Times New Roman"/>
          <w:color w:val="000000" w:themeColor="text1"/>
          <w:sz w:val="24"/>
          <w:szCs w:val="24"/>
          <w:lang w:val="id-ID"/>
        </w:rPr>
      </w:pPr>
    </w:p>
    <w:p w14:paraId="7948E090" w14:textId="53CE08E5" w:rsidR="00B11BE7" w:rsidRPr="005C4488" w:rsidRDefault="00B11BE7">
      <w:pPr>
        <w:rPr>
          <w:rFonts w:ascii="Times New Roman" w:hAnsi="Times New Roman" w:cs="Times New Roman"/>
          <w:color w:val="000000" w:themeColor="text1"/>
          <w:sz w:val="24"/>
          <w:szCs w:val="24"/>
          <w:lang w:val="id-ID"/>
        </w:rPr>
      </w:pPr>
    </w:p>
    <w:p w14:paraId="7BDBE800" w14:textId="303E2E84" w:rsidR="00B11BE7" w:rsidRPr="005C4488" w:rsidRDefault="00B11BE7">
      <w:pPr>
        <w:rPr>
          <w:rFonts w:ascii="Times New Roman" w:hAnsi="Times New Roman" w:cs="Times New Roman"/>
          <w:color w:val="000000" w:themeColor="text1"/>
          <w:sz w:val="24"/>
          <w:szCs w:val="24"/>
          <w:lang w:val="id-ID"/>
        </w:rPr>
      </w:pPr>
    </w:p>
    <w:p w14:paraId="3E603339" w14:textId="77777777" w:rsidR="00B11BE7" w:rsidRPr="005C4488" w:rsidRDefault="00B11BE7">
      <w:pPr>
        <w:rPr>
          <w:rFonts w:ascii="Times New Roman" w:hAnsi="Times New Roman" w:cs="Times New Roman"/>
          <w:color w:val="000000" w:themeColor="text1"/>
          <w:sz w:val="24"/>
          <w:szCs w:val="24"/>
          <w:lang w:val="id-ID"/>
        </w:rPr>
      </w:pPr>
    </w:p>
    <w:p w14:paraId="0B99E8DA" w14:textId="77777777" w:rsidR="00B11BE7" w:rsidRPr="005C4488" w:rsidRDefault="00B11BE7">
      <w:pPr>
        <w:rPr>
          <w:rFonts w:ascii="Times New Roman" w:hAnsi="Times New Roman" w:cs="Times New Roman"/>
          <w:color w:val="000000" w:themeColor="text1"/>
          <w:sz w:val="24"/>
          <w:szCs w:val="24"/>
          <w:lang w:val="id-ID"/>
        </w:rPr>
      </w:pPr>
    </w:p>
    <w:p w14:paraId="2A86B030" w14:textId="77777777" w:rsidR="00B11BE7" w:rsidRPr="005C4488" w:rsidRDefault="00B11BE7">
      <w:pPr>
        <w:rPr>
          <w:rFonts w:ascii="Times New Roman" w:hAnsi="Times New Roman" w:cs="Times New Roman"/>
          <w:color w:val="000000" w:themeColor="text1"/>
          <w:sz w:val="24"/>
          <w:szCs w:val="24"/>
          <w:lang w:val="id-ID"/>
        </w:rPr>
      </w:pPr>
    </w:p>
    <w:p w14:paraId="0C21F5BC" w14:textId="77777777" w:rsidR="00B11BE7" w:rsidRPr="005C4488" w:rsidRDefault="00B11BE7">
      <w:pPr>
        <w:rPr>
          <w:rFonts w:ascii="Times New Roman" w:hAnsi="Times New Roman" w:cs="Times New Roman"/>
          <w:color w:val="000000" w:themeColor="text1"/>
          <w:sz w:val="24"/>
          <w:szCs w:val="24"/>
          <w:lang w:val="id-ID"/>
        </w:rPr>
      </w:pPr>
    </w:p>
    <w:p w14:paraId="0DDCEE0A" w14:textId="77777777" w:rsidR="00B11BE7" w:rsidRPr="005C4488" w:rsidRDefault="00B11BE7">
      <w:pPr>
        <w:rPr>
          <w:rFonts w:ascii="Times New Roman" w:hAnsi="Times New Roman" w:cs="Times New Roman"/>
          <w:color w:val="000000" w:themeColor="text1"/>
          <w:sz w:val="24"/>
          <w:szCs w:val="24"/>
          <w:lang w:val="id-ID"/>
        </w:rPr>
      </w:pPr>
    </w:p>
    <w:p w14:paraId="6FA4A6B5" w14:textId="7B629B71" w:rsidR="00B11BE7" w:rsidRPr="005C4488" w:rsidRDefault="00B11BE7">
      <w:pPr>
        <w:rPr>
          <w:rFonts w:ascii="Times New Roman" w:hAnsi="Times New Roman" w:cs="Times New Roman"/>
          <w:color w:val="000000" w:themeColor="text1"/>
          <w:sz w:val="24"/>
          <w:szCs w:val="24"/>
          <w:lang w:val="id-ID"/>
        </w:rPr>
      </w:pPr>
    </w:p>
    <w:p w14:paraId="10F2381D" w14:textId="26F2F423" w:rsidR="00297323" w:rsidRPr="005C4488" w:rsidRDefault="00297323">
      <w:pPr>
        <w:rPr>
          <w:rFonts w:ascii="Times New Roman" w:hAnsi="Times New Roman" w:cs="Times New Roman"/>
          <w:color w:val="000000" w:themeColor="text1"/>
          <w:sz w:val="24"/>
          <w:szCs w:val="24"/>
          <w:lang w:val="id-ID"/>
        </w:rPr>
      </w:pPr>
    </w:p>
    <w:p w14:paraId="518C9CB5" w14:textId="1A64BC39" w:rsidR="00297323" w:rsidRPr="005C4488" w:rsidRDefault="00297323">
      <w:pPr>
        <w:rPr>
          <w:rFonts w:ascii="Times New Roman" w:hAnsi="Times New Roman" w:cs="Times New Roman"/>
          <w:color w:val="000000" w:themeColor="text1"/>
          <w:sz w:val="24"/>
          <w:szCs w:val="24"/>
          <w:lang w:val="id-ID"/>
        </w:rPr>
      </w:pPr>
    </w:p>
    <w:p w14:paraId="2595A2D6" w14:textId="77777777" w:rsidR="00297323" w:rsidRPr="005C4488" w:rsidRDefault="00297323">
      <w:pPr>
        <w:rPr>
          <w:rFonts w:ascii="Times New Roman" w:hAnsi="Times New Roman" w:cs="Times New Roman"/>
          <w:color w:val="000000" w:themeColor="text1"/>
          <w:sz w:val="24"/>
          <w:szCs w:val="24"/>
          <w:lang w:val="id-ID"/>
        </w:rPr>
      </w:pPr>
    </w:p>
    <w:p w14:paraId="1A9C6CFC" w14:textId="77777777" w:rsidR="00B11BE7" w:rsidRPr="005C4488" w:rsidRDefault="00B11BE7">
      <w:pPr>
        <w:rPr>
          <w:rFonts w:ascii="Times New Roman" w:hAnsi="Times New Roman" w:cs="Times New Roman"/>
          <w:color w:val="000000" w:themeColor="text1"/>
          <w:sz w:val="24"/>
          <w:szCs w:val="24"/>
          <w:lang w:val="id-ID"/>
        </w:rPr>
      </w:pPr>
    </w:p>
    <w:p w14:paraId="7E0DC381" w14:textId="77777777" w:rsidR="00B11BE7" w:rsidRPr="005C4488" w:rsidRDefault="00B11BE7">
      <w:pPr>
        <w:rPr>
          <w:rFonts w:ascii="Times New Roman" w:hAnsi="Times New Roman" w:cs="Times New Roman"/>
          <w:color w:val="000000" w:themeColor="text1"/>
          <w:sz w:val="24"/>
          <w:szCs w:val="24"/>
          <w:lang w:val="id-ID"/>
        </w:rPr>
      </w:pPr>
    </w:p>
    <w:p w14:paraId="59DC818B" w14:textId="0FAC9391" w:rsidR="00297323" w:rsidRPr="005C4488" w:rsidRDefault="0057250F" w:rsidP="008A73B6">
      <w:pPr>
        <w:jc w:val="center"/>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Gambar 4.1. Alur Penelitian</w:t>
      </w:r>
    </w:p>
    <w:p w14:paraId="5FBE8AAE" w14:textId="22CAD1BA" w:rsidR="00B11BE7" w:rsidRPr="005C4488" w:rsidRDefault="0057250F">
      <w:pPr>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Temuan:</w:t>
      </w:r>
    </w:p>
    <w:p w14:paraId="2BDB1725" w14:textId="77777777" w:rsidR="00B11BE7" w:rsidRPr="005C4488" w:rsidRDefault="0057250F" w:rsidP="00AD1359">
      <w:pPr>
        <w:pStyle w:val="ListParagraph"/>
        <w:numPr>
          <w:ilvl w:val="0"/>
          <w:numId w:val="21"/>
        </w:numPr>
        <w:ind w:left="426" w:hanging="426"/>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Analisis potensi </w:t>
      </w:r>
      <w:r w:rsidRPr="005C4488">
        <w:rPr>
          <w:rFonts w:ascii="Times New Roman" w:hAnsi="Times New Roman" w:cs="Times New Roman"/>
          <w:i/>
          <w:iCs/>
          <w:color w:val="000000" w:themeColor="text1"/>
          <w:sz w:val="24"/>
          <w:szCs w:val="24"/>
          <w:lang w:val="id-ID"/>
        </w:rPr>
        <w:t>historiopreneurship</w:t>
      </w:r>
      <w:r w:rsidRPr="005C4488">
        <w:rPr>
          <w:rFonts w:ascii="Times New Roman" w:hAnsi="Times New Roman" w:cs="Times New Roman"/>
          <w:color w:val="000000" w:themeColor="text1"/>
          <w:sz w:val="24"/>
          <w:szCs w:val="24"/>
          <w:lang w:val="id-ID"/>
        </w:rPr>
        <w:t xml:space="preserve"> di Banjarmasin</w:t>
      </w:r>
      <w:r w:rsidRPr="005C4488">
        <w:rPr>
          <w:rFonts w:ascii="Times New Roman" w:hAnsi="Times New Roman" w:cs="Times New Roman"/>
          <w:color w:val="000000" w:themeColor="text1"/>
          <w:sz w:val="24"/>
          <w:szCs w:val="24"/>
        </w:rPr>
        <w:t>.</w:t>
      </w:r>
    </w:p>
    <w:p w14:paraId="0F13A96E" w14:textId="77777777" w:rsidR="00B11BE7" w:rsidRPr="005C4488" w:rsidRDefault="0057250F" w:rsidP="00AD1359">
      <w:pPr>
        <w:pStyle w:val="ListParagraph"/>
        <w:numPr>
          <w:ilvl w:val="0"/>
          <w:numId w:val="21"/>
        </w:numPr>
        <w:ind w:left="426" w:hanging="426"/>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Analisis kebutuhan program kewirausahaan kesejarahan</w:t>
      </w:r>
      <w:r w:rsidRPr="005C4488">
        <w:rPr>
          <w:rFonts w:ascii="Times New Roman" w:hAnsi="Times New Roman" w:cs="Times New Roman"/>
          <w:color w:val="000000" w:themeColor="text1"/>
          <w:sz w:val="24"/>
          <w:szCs w:val="24"/>
        </w:rPr>
        <w:t>.</w:t>
      </w:r>
    </w:p>
    <w:p w14:paraId="0057A347" w14:textId="77777777" w:rsidR="00B11BE7" w:rsidRPr="005C4488" w:rsidRDefault="0057250F" w:rsidP="00AD1359">
      <w:pPr>
        <w:pStyle w:val="ListParagraph"/>
        <w:numPr>
          <w:ilvl w:val="0"/>
          <w:numId w:val="21"/>
        </w:numPr>
        <w:ind w:left="426" w:hanging="426"/>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Draf rancangan program kewirausahaan kesejarahan</w:t>
      </w:r>
      <w:r w:rsidRPr="005C4488">
        <w:rPr>
          <w:rFonts w:ascii="Times New Roman" w:hAnsi="Times New Roman" w:cs="Times New Roman"/>
          <w:color w:val="000000" w:themeColor="text1"/>
          <w:sz w:val="24"/>
          <w:szCs w:val="24"/>
        </w:rPr>
        <w:t>.</w:t>
      </w:r>
    </w:p>
    <w:p w14:paraId="3D1F84C1" w14:textId="77777777" w:rsidR="00B11BE7" w:rsidRPr="005C4488" w:rsidRDefault="0057250F" w:rsidP="00AD1359">
      <w:pPr>
        <w:pStyle w:val="ListParagraph"/>
        <w:numPr>
          <w:ilvl w:val="0"/>
          <w:numId w:val="21"/>
        </w:numPr>
        <w:ind w:left="426" w:hanging="426"/>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Program Kewirausahaan kesejarahan</w:t>
      </w:r>
      <w:r w:rsidRPr="005C4488">
        <w:rPr>
          <w:rFonts w:ascii="Times New Roman" w:hAnsi="Times New Roman" w:cs="Times New Roman"/>
          <w:color w:val="000000" w:themeColor="text1"/>
          <w:sz w:val="24"/>
          <w:szCs w:val="24"/>
        </w:rPr>
        <w:t>.</w:t>
      </w:r>
    </w:p>
    <w:p w14:paraId="7D34AF29" w14:textId="77777777" w:rsidR="00B11BE7" w:rsidRPr="005C4488" w:rsidRDefault="0057250F" w:rsidP="00AD1359">
      <w:pPr>
        <w:pStyle w:val="ListParagraph"/>
        <w:numPr>
          <w:ilvl w:val="0"/>
          <w:numId w:val="21"/>
        </w:numPr>
        <w:ind w:left="426" w:hanging="426"/>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lastRenderedPageBreak/>
        <w:t>Rekomendasi</w:t>
      </w:r>
      <w:r w:rsidRPr="005C4488">
        <w:rPr>
          <w:rFonts w:ascii="Times New Roman" w:hAnsi="Times New Roman" w:cs="Times New Roman"/>
          <w:color w:val="000000" w:themeColor="text1"/>
          <w:sz w:val="24"/>
          <w:szCs w:val="24"/>
        </w:rPr>
        <w:t>.</w:t>
      </w:r>
    </w:p>
    <w:p w14:paraId="6930B852" w14:textId="77777777" w:rsidR="00B11BE7" w:rsidRPr="005C4488" w:rsidRDefault="0057250F" w:rsidP="00AD1359">
      <w:pPr>
        <w:pStyle w:val="ListParagraph"/>
        <w:numPr>
          <w:ilvl w:val="0"/>
          <w:numId w:val="21"/>
        </w:numPr>
        <w:ind w:left="426" w:hanging="426"/>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Laporan Penelitian</w:t>
      </w:r>
    </w:p>
    <w:p w14:paraId="0D1C0885" w14:textId="77777777" w:rsidR="00B11BE7" w:rsidRPr="005C4488" w:rsidRDefault="0057250F">
      <w:pPr>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Rencana Luaran:</w:t>
      </w:r>
    </w:p>
    <w:p w14:paraId="077F8AEB" w14:textId="77777777" w:rsidR="00B11BE7" w:rsidRPr="005C4488" w:rsidRDefault="0057250F" w:rsidP="00AD1359">
      <w:pPr>
        <w:pStyle w:val="ListParagraph"/>
        <w:numPr>
          <w:ilvl w:val="0"/>
          <w:numId w:val="22"/>
        </w:numPr>
        <w:ind w:left="426" w:hanging="426"/>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Jurnal Internasional Bereputasi (Scopus Q3)</w:t>
      </w:r>
    </w:p>
    <w:p w14:paraId="4301207A" w14:textId="77777777" w:rsidR="00B11BE7" w:rsidRPr="005C4488" w:rsidRDefault="0057250F" w:rsidP="00AD1359">
      <w:pPr>
        <w:pStyle w:val="ListParagraph"/>
        <w:numPr>
          <w:ilvl w:val="0"/>
          <w:numId w:val="22"/>
        </w:numPr>
        <w:ind w:left="426" w:hanging="426"/>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Hak Cipta </w:t>
      </w:r>
      <w:r w:rsidRPr="005C4488">
        <w:rPr>
          <w:rFonts w:ascii="Times New Roman" w:hAnsi="Times New Roman" w:cs="Times New Roman"/>
          <w:i/>
          <w:iCs/>
          <w:color w:val="000000" w:themeColor="text1"/>
          <w:sz w:val="24"/>
          <w:szCs w:val="24"/>
          <w:lang w:val="id-ID"/>
        </w:rPr>
        <w:t>Monograf</w:t>
      </w:r>
    </w:p>
    <w:p w14:paraId="1D47D09F" w14:textId="77777777" w:rsidR="00B11BE7" w:rsidRPr="005C4488" w:rsidRDefault="0057250F" w:rsidP="00AD1359">
      <w:pPr>
        <w:pStyle w:val="ListParagraph"/>
        <w:numPr>
          <w:ilvl w:val="0"/>
          <w:numId w:val="22"/>
        </w:numPr>
        <w:ind w:left="426" w:hanging="426"/>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Integrasi dalam pembelajaran kewirausahaan.</w:t>
      </w:r>
    </w:p>
    <w:p w14:paraId="671B379B" w14:textId="77777777" w:rsidR="00B11BE7" w:rsidRPr="005C4488" w:rsidRDefault="00B11BE7">
      <w:pPr>
        <w:rPr>
          <w:rFonts w:ascii="Times New Roman" w:hAnsi="Times New Roman" w:cs="Times New Roman"/>
          <w:color w:val="000000" w:themeColor="text1"/>
          <w:sz w:val="24"/>
          <w:szCs w:val="24"/>
          <w:lang w:val="id-ID"/>
        </w:rPr>
      </w:pPr>
    </w:p>
    <w:p w14:paraId="1A3118F7" w14:textId="77777777" w:rsidR="00B11BE7" w:rsidRPr="005C4488" w:rsidRDefault="0057250F">
      <w:pPr>
        <w:rPr>
          <w:rFonts w:ascii="Times New Roman" w:hAnsi="Times New Roman" w:cs="Times New Roman"/>
          <w:b/>
          <w:color w:val="000000" w:themeColor="text1"/>
          <w:sz w:val="24"/>
          <w:szCs w:val="24"/>
          <w:lang w:val="id-ID"/>
        </w:rPr>
      </w:pPr>
      <w:r w:rsidRPr="005C4488">
        <w:rPr>
          <w:rFonts w:ascii="Times New Roman" w:hAnsi="Times New Roman" w:cs="Times New Roman"/>
          <w:b/>
          <w:color w:val="000000" w:themeColor="text1"/>
          <w:sz w:val="24"/>
          <w:szCs w:val="24"/>
          <w:lang w:val="id-ID"/>
        </w:rPr>
        <w:br w:type="page"/>
      </w:r>
    </w:p>
    <w:p w14:paraId="45D7B32F" w14:textId="01C6A360" w:rsidR="008A73B6" w:rsidRPr="005C4488" w:rsidRDefault="0057250F" w:rsidP="00084B6B">
      <w:pPr>
        <w:spacing w:after="0" w:line="480" w:lineRule="auto"/>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lang w:val="id-ID"/>
        </w:rPr>
        <w:lastRenderedPageBreak/>
        <w:t xml:space="preserve">BAB </w:t>
      </w:r>
      <w:r w:rsidR="00FB434A">
        <w:rPr>
          <w:rFonts w:ascii="Times New Roman" w:hAnsi="Times New Roman" w:cs="Times New Roman"/>
          <w:b/>
          <w:color w:val="000000" w:themeColor="text1"/>
          <w:sz w:val="24"/>
          <w:szCs w:val="24"/>
        </w:rPr>
        <w:t>5</w:t>
      </w:r>
      <w:r w:rsidRPr="005C4488">
        <w:rPr>
          <w:rFonts w:ascii="Times New Roman" w:hAnsi="Times New Roman" w:cs="Times New Roman"/>
          <w:b/>
          <w:color w:val="000000" w:themeColor="text1"/>
          <w:sz w:val="24"/>
          <w:szCs w:val="24"/>
          <w:lang w:val="id-ID"/>
        </w:rPr>
        <w:br/>
      </w:r>
      <w:r w:rsidR="008A73B6" w:rsidRPr="005C4488">
        <w:rPr>
          <w:rFonts w:ascii="Times New Roman" w:hAnsi="Times New Roman" w:cs="Times New Roman"/>
          <w:b/>
          <w:color w:val="000000" w:themeColor="text1"/>
          <w:sz w:val="24"/>
          <w:szCs w:val="24"/>
        </w:rPr>
        <w:t>HASIL DAN LUARAN YANG DICAPAI</w:t>
      </w:r>
    </w:p>
    <w:p w14:paraId="08CF95A8" w14:textId="685E5EBD" w:rsidR="008A73B6" w:rsidRPr="0064480F" w:rsidRDefault="0064480F" w:rsidP="0064480F">
      <w:pPr>
        <w:pStyle w:val="ListParagraph"/>
        <w:numPr>
          <w:ilvl w:val="0"/>
          <w:numId w:val="65"/>
        </w:numPr>
        <w:spacing w:after="0" w:line="360" w:lineRule="auto"/>
        <w:ind w:left="284"/>
        <w:rPr>
          <w:rFonts w:ascii="Times New Roman" w:hAnsi="Times New Roman" w:cs="Times New Roman"/>
          <w:b/>
          <w:color w:val="000000" w:themeColor="text1"/>
          <w:sz w:val="24"/>
          <w:szCs w:val="24"/>
        </w:rPr>
      </w:pPr>
      <w:r w:rsidRPr="0064480F">
        <w:rPr>
          <w:rFonts w:ascii="Times New Roman" w:hAnsi="Times New Roman" w:cs="Times New Roman"/>
          <w:b/>
          <w:color w:val="000000" w:themeColor="text1"/>
          <w:sz w:val="24"/>
          <w:szCs w:val="24"/>
        </w:rPr>
        <w:t>HASIL</w:t>
      </w:r>
    </w:p>
    <w:p w14:paraId="2D87F974" w14:textId="73F9FCC4" w:rsidR="008A73B6" w:rsidRPr="005C4488" w:rsidRDefault="008A73B6" w:rsidP="0064480F">
      <w:pPr>
        <w:pStyle w:val="ListParagraph"/>
        <w:spacing w:after="0" w:line="360" w:lineRule="auto"/>
        <w:ind w:left="284" w:firstLine="7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Kota Banjarmasin merupakan ibu kota Provinsi Kalimantan selatan yang memiliki Luas Kota Banjarmasin 98,46 km persegi atau 0,26 persen dari luas wilayah Propinsi Kalimantan Selatan. Kota Banjarmasin memiliki lima Kecamatan yaitu Banjarmasin Selatan, Banjarmasin Timur, Banjarmasin Barat, Banjarmasin Tengah, dan Banjarmasin Utara. Jumlah keseluruhan kelurahan adalah 52 kelurahan. Kota Banjarmasin disebut sebagai Kota Seribu Sungai karena banyaknya sungai yang melintas di wilayah Kota Banjarmasin. Sungai terpanjang yang melintasi Kota Banjarmasin adalah sungai Martapura dengan panjang 25.066 meter.</w:t>
      </w:r>
      <w:r w:rsidR="005C4488" w:rsidRPr="005C4488">
        <w:rPr>
          <w:rFonts w:ascii="Times New Roman" w:hAnsi="Times New Roman" w:cs="Times New Roman"/>
          <w:color w:val="000000" w:themeColor="text1"/>
          <w:sz w:val="24"/>
          <w:szCs w:val="24"/>
        </w:rPr>
        <w:t xml:space="preserve"> </w:t>
      </w:r>
      <w:r w:rsidRPr="005C4488">
        <w:rPr>
          <w:rFonts w:ascii="Times New Roman" w:hAnsi="Times New Roman" w:cs="Times New Roman"/>
          <w:color w:val="000000" w:themeColor="text1"/>
          <w:sz w:val="24"/>
          <w:szCs w:val="24"/>
        </w:rPr>
        <w:t>Dengan luas wilayah sebesar 98,46 K</w:t>
      </w:r>
      <w:r w:rsidR="005C4488" w:rsidRPr="005C4488">
        <w:rPr>
          <w:rFonts w:ascii="Times New Roman" w:hAnsi="Times New Roman" w:cs="Times New Roman"/>
          <w:color w:val="000000" w:themeColor="text1"/>
          <w:sz w:val="24"/>
          <w:szCs w:val="24"/>
        </w:rPr>
        <w:t>m</w:t>
      </w:r>
      <w:r w:rsidR="005C4488" w:rsidRPr="005C4488">
        <w:rPr>
          <w:rFonts w:ascii="Times New Roman" w:hAnsi="Times New Roman" w:cs="Times New Roman"/>
          <w:color w:val="000000" w:themeColor="text1"/>
          <w:sz w:val="24"/>
          <w:szCs w:val="24"/>
          <w:vertAlign w:val="superscript"/>
        </w:rPr>
        <w:t>2</w:t>
      </w:r>
      <w:r w:rsidRPr="005C4488">
        <w:rPr>
          <w:rFonts w:ascii="Times New Roman" w:hAnsi="Times New Roman" w:cs="Times New Roman"/>
          <w:color w:val="000000" w:themeColor="text1"/>
          <w:sz w:val="24"/>
          <w:szCs w:val="24"/>
        </w:rPr>
        <w:t>, kepadatan penduduk Kota Banjarmasin mencapai 6.679 penduduk/km</w:t>
      </w:r>
      <w:r w:rsidR="005C4488" w:rsidRPr="005C4488">
        <w:rPr>
          <w:rFonts w:ascii="Times New Roman" w:hAnsi="Times New Roman" w:cs="Times New Roman"/>
          <w:color w:val="000000" w:themeColor="text1"/>
          <w:sz w:val="24"/>
          <w:szCs w:val="24"/>
          <w:vertAlign w:val="superscript"/>
        </w:rPr>
        <w:t>2</w:t>
      </w:r>
      <w:r w:rsidRPr="005C4488">
        <w:rPr>
          <w:rFonts w:ascii="Times New Roman" w:hAnsi="Times New Roman" w:cs="Times New Roman"/>
          <w:color w:val="000000" w:themeColor="text1"/>
          <w:sz w:val="24"/>
          <w:szCs w:val="24"/>
        </w:rPr>
        <w:t xml:space="preserve">. Dari angka tersebut, penduduk Kota Banjarmasin merupakan yang terpadat jika dibandingkan dengan seluruh Kabupaten/ Kota di Provinsi Kalimantan Selatan. Jika dilihat dari tahun-tahun sebelumnya, kepadatan penduduk Kota Banjarmasin selalu mengalami peningkatan hal ini sejalan dengan terjadinya pertumbuhan penduduk yang selalu meningkat dari tahun ke tahun. </w:t>
      </w:r>
    </w:p>
    <w:p w14:paraId="002C8B7D" w14:textId="69F7540B" w:rsidR="008A73B6" w:rsidRPr="005C4488" w:rsidRDefault="008A73B6" w:rsidP="0064480F">
      <w:pPr>
        <w:pStyle w:val="ListParagraph"/>
        <w:spacing w:after="0" w:line="360" w:lineRule="auto"/>
        <w:ind w:left="284" w:firstLine="7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Berdasarkan data BPS dapat dilihat perbandingan luas wilayah per kecamatan di Kota Banjarmasin sebagai berikut</w:t>
      </w:r>
    </w:p>
    <w:p w14:paraId="47EFE199" w14:textId="77777777" w:rsidR="008A73B6" w:rsidRPr="005C4488" w:rsidRDefault="008A73B6" w:rsidP="008A73B6">
      <w:pPr>
        <w:pStyle w:val="ListParagraph"/>
        <w:spacing w:after="0" w:line="360" w:lineRule="auto"/>
        <w:ind w:left="1080" w:firstLine="360"/>
        <w:jc w:val="both"/>
        <w:rPr>
          <w:rFonts w:ascii="Times New Roman" w:hAnsi="Times New Roman" w:cs="Times New Roman"/>
          <w:color w:val="000000" w:themeColor="text1"/>
          <w:sz w:val="24"/>
          <w:szCs w:val="24"/>
        </w:rPr>
      </w:pPr>
      <w:r w:rsidRPr="005C4488">
        <w:rPr>
          <w:rFonts w:ascii="Times New Roman" w:hAnsi="Times New Roman" w:cs="Times New Roman"/>
          <w:noProof/>
          <w:color w:val="000000" w:themeColor="text1"/>
          <w:sz w:val="24"/>
          <w:szCs w:val="24"/>
        </w:rPr>
        <w:drawing>
          <wp:inline distT="0" distB="0" distL="0" distR="0" wp14:anchorId="29FBE048" wp14:editId="78D3C6BC">
            <wp:extent cx="4061460" cy="1793797"/>
            <wp:effectExtent l="12700" t="12700" r="15240" b="1016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8AE8459" w14:textId="77777777" w:rsidR="008A73B6" w:rsidRPr="005C4488" w:rsidRDefault="008A73B6" w:rsidP="008A73B6">
      <w:pPr>
        <w:pStyle w:val="ListParagraph"/>
        <w:spacing w:after="0" w:line="360" w:lineRule="auto"/>
        <w:ind w:left="1080" w:firstLine="36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Gambar 4.1 Diagram luas wilayah Kota Banjarmasin</w:t>
      </w:r>
    </w:p>
    <w:p w14:paraId="2C252FA8" w14:textId="39A9E703" w:rsidR="008A73B6" w:rsidRPr="005C4488" w:rsidRDefault="008A73B6" w:rsidP="0064480F">
      <w:pPr>
        <w:spacing w:after="0" w:line="360" w:lineRule="auto"/>
        <w:ind w:left="720" w:firstLine="7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lastRenderedPageBreak/>
        <w:t>Kota Banjarmasin dujuluki dengan kota “</w:t>
      </w:r>
      <w:r w:rsidRPr="005C4488">
        <w:rPr>
          <w:rFonts w:ascii="Times New Roman" w:hAnsi="Times New Roman" w:cs="Times New Roman"/>
          <w:i/>
          <w:color w:val="000000" w:themeColor="text1"/>
          <w:sz w:val="24"/>
          <w:szCs w:val="24"/>
        </w:rPr>
        <w:t>Seribu Sungai”</w:t>
      </w:r>
      <w:r w:rsidRPr="005C4488">
        <w:rPr>
          <w:rFonts w:ascii="Times New Roman" w:hAnsi="Times New Roman" w:cs="Times New Roman"/>
          <w:color w:val="000000" w:themeColor="text1"/>
          <w:sz w:val="24"/>
          <w:szCs w:val="24"/>
        </w:rPr>
        <w:t xml:space="preserve"> karena daerahnya banyak dialiri oleh sungai-sungai. Terletak di tepi sungai Barito dan wilayahnya terbagi dua oleh sungai Martapura. Sungai menjadi hal yang tidak terpisahkan dari kehidupan masyarakat kota Banjarmasin. Sejak dulu Kota Banjarmasin telah menjadi pusat perdagangan antar pulau karena letaknya yang strategi yaitu di pertemuan sungai Barito dan sungai Martapura yang luas dan dalam sehingga dapat dilalui oleh kapal-kapal Besar. Sungai juga erat dalam kehidupan sehari-hari warga Banjarmasin seperti transportasi, jual beli, MCK dan lain-lain walaupun sekarang sudah tidak seintens dulu lagi.</w:t>
      </w:r>
    </w:p>
    <w:p w14:paraId="26DB9421" w14:textId="34EB6BFE" w:rsidR="008A73B6" w:rsidRPr="005C4488" w:rsidRDefault="008A73B6" w:rsidP="0064480F">
      <w:pPr>
        <w:spacing w:after="0" w:line="360" w:lineRule="auto"/>
        <w:ind w:left="720" w:firstLine="7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Selain dijuluki sebagai kota “</w:t>
      </w:r>
      <w:r w:rsidRPr="005C4488">
        <w:rPr>
          <w:rFonts w:ascii="Times New Roman" w:hAnsi="Times New Roman" w:cs="Times New Roman"/>
          <w:i/>
          <w:color w:val="000000" w:themeColor="text1"/>
          <w:sz w:val="24"/>
          <w:szCs w:val="24"/>
        </w:rPr>
        <w:t>Seribu Sungai”</w:t>
      </w:r>
      <w:r w:rsidRPr="005C4488">
        <w:rPr>
          <w:rFonts w:ascii="Times New Roman" w:hAnsi="Times New Roman" w:cs="Times New Roman"/>
          <w:color w:val="000000" w:themeColor="text1"/>
          <w:sz w:val="24"/>
          <w:szCs w:val="24"/>
        </w:rPr>
        <w:t>, Banjarmasin juga dijuluki sebagai kota “</w:t>
      </w:r>
      <w:r w:rsidRPr="005C4488">
        <w:rPr>
          <w:rFonts w:ascii="Times New Roman" w:hAnsi="Times New Roman" w:cs="Times New Roman"/>
          <w:i/>
          <w:color w:val="000000" w:themeColor="text1"/>
          <w:sz w:val="24"/>
          <w:szCs w:val="24"/>
        </w:rPr>
        <w:t>Seribu Masjid</w:t>
      </w:r>
      <w:r w:rsidRPr="005C4488">
        <w:rPr>
          <w:rFonts w:ascii="Times New Roman" w:hAnsi="Times New Roman" w:cs="Times New Roman"/>
          <w:color w:val="000000" w:themeColor="text1"/>
          <w:sz w:val="24"/>
          <w:szCs w:val="24"/>
        </w:rPr>
        <w:t xml:space="preserve"> “.</w:t>
      </w:r>
      <w:r w:rsidRPr="005C4488">
        <w:rPr>
          <w:rFonts w:ascii="Times New Roman" w:hAnsi="Times New Roman" w:cs="Times New Roman"/>
          <w:i/>
          <w:color w:val="000000" w:themeColor="text1"/>
          <w:sz w:val="24"/>
          <w:szCs w:val="24"/>
        </w:rPr>
        <w:t xml:space="preserve"> </w:t>
      </w:r>
      <w:r w:rsidRPr="005C4488">
        <w:rPr>
          <w:rFonts w:ascii="Times New Roman" w:hAnsi="Times New Roman" w:cs="Times New Roman"/>
          <w:color w:val="000000" w:themeColor="text1"/>
          <w:sz w:val="24"/>
          <w:szCs w:val="24"/>
        </w:rPr>
        <w:t xml:space="preserve">Perkembangan Islam dari masa Kerajaan Banjar sampai sekarang melatarbelakangi banyaknya berdiri masjid-masjid sebagai tempat ibadah umat Islam di Kota Banjarmasin. Sejarah dan budaya Banjarmasin menimbulkan daya tarik tersendiri bagi </w:t>
      </w:r>
      <w:proofErr w:type="gramStart"/>
      <w:r w:rsidRPr="005C4488">
        <w:rPr>
          <w:rFonts w:ascii="Times New Roman" w:hAnsi="Times New Roman" w:cs="Times New Roman"/>
          <w:color w:val="000000" w:themeColor="text1"/>
          <w:sz w:val="24"/>
          <w:szCs w:val="24"/>
        </w:rPr>
        <w:t>wisatawan  untuk</w:t>
      </w:r>
      <w:proofErr w:type="gramEnd"/>
      <w:r w:rsidRPr="005C4488">
        <w:rPr>
          <w:rFonts w:ascii="Times New Roman" w:hAnsi="Times New Roman" w:cs="Times New Roman"/>
          <w:color w:val="000000" w:themeColor="text1"/>
          <w:sz w:val="24"/>
          <w:szCs w:val="24"/>
        </w:rPr>
        <w:t xml:space="preserve"> menjelajahi berbagai objek wisata sejarah di Banjarmasin.</w:t>
      </w:r>
    </w:p>
    <w:p w14:paraId="4F914C83" w14:textId="3123009F" w:rsidR="008A73B6" w:rsidRPr="005C4488" w:rsidRDefault="008A73B6" w:rsidP="0064480F">
      <w:pPr>
        <w:spacing w:after="0" w:line="360" w:lineRule="auto"/>
        <w:ind w:left="720" w:firstLine="7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Objek wisata kesejarahan yang ada di Kota Banjarmasin dapat dilihat dari gambar </w:t>
      </w:r>
      <w:proofErr w:type="gramStart"/>
      <w:r w:rsidRPr="005C4488">
        <w:rPr>
          <w:rFonts w:ascii="Times New Roman" w:hAnsi="Times New Roman" w:cs="Times New Roman"/>
          <w:color w:val="000000" w:themeColor="text1"/>
          <w:sz w:val="24"/>
          <w:szCs w:val="24"/>
        </w:rPr>
        <w:t>berikut :</w:t>
      </w:r>
      <w:proofErr w:type="gramEnd"/>
    </w:p>
    <w:p w14:paraId="14312E6F" w14:textId="77777777" w:rsidR="008A73B6" w:rsidRPr="005C4488" w:rsidRDefault="008A73B6" w:rsidP="008A73B6">
      <w:pPr>
        <w:pStyle w:val="ListParagraph"/>
        <w:spacing w:after="0" w:line="360" w:lineRule="auto"/>
        <w:ind w:left="1080" w:firstLine="360"/>
        <w:jc w:val="both"/>
        <w:rPr>
          <w:rFonts w:ascii="Times New Roman" w:hAnsi="Times New Roman" w:cs="Times New Roman"/>
          <w:color w:val="000000" w:themeColor="text1"/>
          <w:sz w:val="24"/>
          <w:szCs w:val="24"/>
        </w:rPr>
      </w:pPr>
    </w:p>
    <w:p w14:paraId="3DCF20EE" w14:textId="77777777" w:rsidR="008A73B6" w:rsidRPr="005C4488" w:rsidRDefault="008A73B6" w:rsidP="008A73B6">
      <w:pPr>
        <w:pStyle w:val="ListParagraph"/>
        <w:spacing w:after="0" w:line="360" w:lineRule="auto"/>
        <w:ind w:left="1080" w:firstLine="360"/>
        <w:jc w:val="both"/>
        <w:rPr>
          <w:rFonts w:ascii="Times New Roman" w:hAnsi="Times New Roman" w:cs="Times New Roman"/>
          <w:color w:val="000000" w:themeColor="text1"/>
          <w:sz w:val="24"/>
          <w:szCs w:val="24"/>
        </w:rPr>
        <w:sectPr w:rsidR="008A73B6" w:rsidRPr="005C4488" w:rsidSect="00077FBD">
          <w:pgSz w:w="12240" w:h="15840"/>
          <w:pgMar w:top="2268" w:right="1701" w:bottom="1701" w:left="1701" w:header="708" w:footer="708" w:gutter="0"/>
          <w:pgNumType w:chapStyle="1"/>
          <w:cols w:space="708"/>
          <w:docGrid w:linePitch="360"/>
        </w:sectPr>
      </w:pPr>
    </w:p>
    <w:p w14:paraId="019ECF01" w14:textId="00C3A6AA" w:rsidR="008A73B6" w:rsidRPr="005C4488" w:rsidRDefault="008A73B6" w:rsidP="008A73B6">
      <w:pPr>
        <w:spacing w:after="0" w:line="360" w:lineRule="auto"/>
        <w:jc w:val="center"/>
        <w:rPr>
          <w:rFonts w:ascii="Times New Roman" w:hAnsi="Times New Roman" w:cs="Times New Roman"/>
          <w:color w:val="000000" w:themeColor="text1"/>
          <w:sz w:val="24"/>
          <w:szCs w:val="24"/>
        </w:rPr>
      </w:pPr>
      <w:r w:rsidRPr="005C4488">
        <w:rPr>
          <w:rFonts w:ascii="Times New Roman" w:hAnsi="Times New Roman" w:cs="Times New Roman"/>
          <w:noProof/>
          <w:color w:val="000000" w:themeColor="text1"/>
          <w:sz w:val="24"/>
          <w:szCs w:val="24"/>
        </w:rPr>
        <w:lastRenderedPageBreak/>
        <w:drawing>
          <wp:anchor distT="0" distB="0" distL="114300" distR="114300" simplePos="0" relativeHeight="251708416" behindDoc="1" locked="0" layoutInCell="1" allowOverlap="1" wp14:anchorId="7D04C300" wp14:editId="1DC93E84">
            <wp:simplePos x="0" y="0"/>
            <wp:positionH relativeFrom="column">
              <wp:posOffset>246860</wp:posOffset>
            </wp:positionH>
            <wp:positionV relativeFrom="paragraph">
              <wp:posOffset>-336209</wp:posOffset>
            </wp:positionV>
            <wp:extent cx="7401935" cy="4739268"/>
            <wp:effectExtent l="0" t="0" r="254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408554" cy="4743506"/>
                    </a:xfrm>
                    <a:prstGeom prst="rect">
                      <a:avLst/>
                    </a:prstGeom>
                    <a:noFill/>
                  </pic:spPr>
                </pic:pic>
              </a:graphicData>
            </a:graphic>
            <wp14:sizeRelH relativeFrom="page">
              <wp14:pctWidth>0</wp14:pctWidth>
            </wp14:sizeRelH>
            <wp14:sizeRelV relativeFrom="page">
              <wp14:pctHeight>0</wp14:pctHeight>
            </wp14:sizeRelV>
          </wp:anchor>
        </w:drawing>
      </w:r>
    </w:p>
    <w:p w14:paraId="4477F7C9" w14:textId="4BA2513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4969AA1E" w14:textId="7402A111"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75B02CDE" w14:textId="43F3F325"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02B6370A"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236A2DD0"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3B6C3A5D"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4207DC4C"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429B39A2"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57FED683"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6678578C"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31C38EA5"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3644224A"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6EE43C42"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44E8A5D7"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2C2EF84E"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6CDD8186"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Gambar 4.2 Objek Wisata Kesejarahan di Kota Banjarmasin</w:t>
      </w:r>
    </w:p>
    <w:p w14:paraId="7D69CA67" w14:textId="77777777" w:rsidR="008A73B6" w:rsidRPr="005C4488" w:rsidRDefault="008A73B6" w:rsidP="008A73B6">
      <w:pPr>
        <w:spacing w:after="0" w:line="360" w:lineRule="auto"/>
        <w:rPr>
          <w:rFonts w:ascii="Times New Roman" w:hAnsi="Times New Roman" w:cs="Times New Roman"/>
          <w:i/>
          <w:iCs/>
          <w:color w:val="000000" w:themeColor="text1"/>
          <w:sz w:val="24"/>
          <w:szCs w:val="24"/>
        </w:rPr>
      </w:pPr>
      <w:proofErr w:type="gramStart"/>
      <w:r w:rsidRPr="005C4488">
        <w:rPr>
          <w:rFonts w:ascii="Times New Roman" w:hAnsi="Times New Roman" w:cs="Times New Roman"/>
          <w:i/>
          <w:iCs/>
          <w:color w:val="000000" w:themeColor="text1"/>
          <w:sz w:val="24"/>
          <w:szCs w:val="24"/>
        </w:rPr>
        <w:t>Sumber :</w:t>
      </w:r>
      <w:proofErr w:type="gramEnd"/>
      <w:r w:rsidRPr="005C4488">
        <w:rPr>
          <w:rFonts w:ascii="Times New Roman" w:hAnsi="Times New Roman" w:cs="Times New Roman"/>
          <w:i/>
          <w:iCs/>
          <w:color w:val="000000" w:themeColor="text1"/>
          <w:sz w:val="24"/>
          <w:szCs w:val="24"/>
        </w:rPr>
        <w:t xml:space="preserve"> Dinas Pariwisata Banjarmasin 2021</w:t>
      </w:r>
    </w:p>
    <w:p w14:paraId="5E86DD88" w14:textId="77777777" w:rsidR="008A73B6" w:rsidRPr="005C4488" w:rsidRDefault="008A73B6" w:rsidP="008A73B6">
      <w:pPr>
        <w:spacing w:after="0" w:line="360" w:lineRule="auto"/>
        <w:rPr>
          <w:rFonts w:ascii="Times New Roman" w:hAnsi="Times New Roman" w:cs="Times New Roman"/>
          <w:color w:val="000000" w:themeColor="text1"/>
          <w:sz w:val="24"/>
          <w:szCs w:val="24"/>
        </w:rPr>
      </w:pPr>
    </w:p>
    <w:p w14:paraId="76ED9E04" w14:textId="77777777" w:rsidR="008A73B6" w:rsidRPr="005C4488" w:rsidRDefault="008A73B6" w:rsidP="008A73B6">
      <w:pPr>
        <w:spacing w:after="0" w:line="360" w:lineRule="auto"/>
        <w:rPr>
          <w:rFonts w:ascii="Times New Roman" w:hAnsi="Times New Roman" w:cs="Times New Roman"/>
          <w:color w:val="000000" w:themeColor="text1"/>
          <w:sz w:val="24"/>
          <w:szCs w:val="24"/>
        </w:rPr>
        <w:sectPr w:rsidR="008A73B6" w:rsidRPr="005C4488" w:rsidSect="00077FBD">
          <w:pgSz w:w="15840" w:h="12240" w:orient="landscape"/>
          <w:pgMar w:top="2268" w:right="1701" w:bottom="1701" w:left="1701" w:header="709" w:footer="709" w:gutter="0"/>
          <w:cols w:space="708"/>
          <w:docGrid w:linePitch="360"/>
        </w:sectPr>
      </w:pPr>
    </w:p>
    <w:p w14:paraId="05E84785" w14:textId="59DC9F9D" w:rsidR="008A73B6" w:rsidRPr="005C4488" w:rsidRDefault="008A73B6" w:rsidP="008A73B6">
      <w:pPr>
        <w:spacing w:after="0" w:line="360" w:lineRule="auto"/>
        <w:jc w:val="center"/>
        <w:rPr>
          <w:rFonts w:ascii="Times New Roman" w:hAnsi="Times New Roman" w:cs="Times New Roman"/>
          <w:color w:val="000000" w:themeColor="text1"/>
          <w:sz w:val="24"/>
          <w:szCs w:val="24"/>
        </w:rPr>
      </w:pPr>
      <w:r w:rsidRPr="005C4488">
        <w:rPr>
          <w:rFonts w:ascii="Times New Roman" w:hAnsi="Times New Roman" w:cs="Times New Roman"/>
          <w:noProof/>
          <w:color w:val="000000" w:themeColor="text1"/>
          <w:sz w:val="24"/>
          <w:szCs w:val="24"/>
        </w:rPr>
        <w:lastRenderedPageBreak/>
        <w:drawing>
          <wp:anchor distT="0" distB="0" distL="114300" distR="114300" simplePos="0" relativeHeight="251709440" behindDoc="1" locked="0" layoutInCell="1" allowOverlap="1" wp14:anchorId="046B0FB2" wp14:editId="17A2F1EE">
            <wp:simplePos x="0" y="0"/>
            <wp:positionH relativeFrom="column">
              <wp:posOffset>-14587</wp:posOffset>
            </wp:positionH>
            <wp:positionV relativeFrom="paragraph">
              <wp:posOffset>-394970</wp:posOffset>
            </wp:positionV>
            <wp:extent cx="7492621" cy="4999918"/>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inan Academic Research Scientific Paper Infographi - Dibuat dengan PosterMyWall (2).jpg"/>
                    <pic:cNvPicPr/>
                  </pic:nvPicPr>
                  <pic:blipFill>
                    <a:blip r:embed="rId25">
                      <a:extLst>
                        <a:ext uri="{28A0092B-C50C-407E-A947-70E740481C1C}">
                          <a14:useLocalDpi xmlns:a14="http://schemas.microsoft.com/office/drawing/2010/main" val="0"/>
                        </a:ext>
                      </a:extLst>
                    </a:blip>
                    <a:stretch>
                      <a:fillRect/>
                    </a:stretch>
                  </pic:blipFill>
                  <pic:spPr>
                    <a:xfrm>
                      <a:off x="0" y="0"/>
                      <a:ext cx="7492621" cy="4999918"/>
                    </a:xfrm>
                    <a:prstGeom prst="rect">
                      <a:avLst/>
                    </a:prstGeom>
                  </pic:spPr>
                </pic:pic>
              </a:graphicData>
            </a:graphic>
            <wp14:sizeRelH relativeFrom="page">
              <wp14:pctWidth>0</wp14:pctWidth>
            </wp14:sizeRelH>
            <wp14:sizeRelV relativeFrom="page">
              <wp14:pctHeight>0</wp14:pctHeight>
            </wp14:sizeRelV>
          </wp:anchor>
        </w:drawing>
      </w:r>
    </w:p>
    <w:p w14:paraId="3B0C7D6D" w14:textId="109C334A"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69349CB5" w14:textId="53B323D9"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25932FE1" w14:textId="5EE031A0"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1E570646"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0B985AF0"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6EE562CE"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710C6CD2"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04B7BB64"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179C8BA0"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6BA5379D"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3C536E9B"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67C711CA"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5B025849"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0401C390"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52B81306"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7ABEB15B"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00A6EAA5"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42B6D75D"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Gambar 4.3 Masjid Jami Sungai Jingah</w:t>
      </w:r>
    </w:p>
    <w:p w14:paraId="1E8475B7" w14:textId="7B70D4BC" w:rsidR="008A73B6" w:rsidRPr="005C4488" w:rsidRDefault="008A73B6" w:rsidP="008A73B6">
      <w:pPr>
        <w:spacing w:after="0" w:line="360" w:lineRule="auto"/>
        <w:rPr>
          <w:rFonts w:ascii="Times New Roman" w:hAnsi="Times New Roman" w:cs="Times New Roman"/>
          <w:color w:val="000000" w:themeColor="text1"/>
          <w:sz w:val="24"/>
          <w:szCs w:val="24"/>
        </w:rPr>
        <w:sectPr w:rsidR="008A73B6" w:rsidRPr="005C4488" w:rsidSect="00077FBD">
          <w:pgSz w:w="15840" w:h="12240" w:orient="landscape"/>
          <w:pgMar w:top="2268" w:right="1701" w:bottom="1701" w:left="1701" w:header="709" w:footer="709" w:gutter="0"/>
          <w:cols w:space="708"/>
          <w:docGrid w:linePitch="360"/>
        </w:sectPr>
      </w:pPr>
      <w:proofErr w:type="gramStart"/>
      <w:r w:rsidRPr="005C4488">
        <w:rPr>
          <w:rFonts w:ascii="Times New Roman" w:hAnsi="Times New Roman" w:cs="Times New Roman"/>
          <w:color w:val="000000" w:themeColor="text1"/>
          <w:sz w:val="24"/>
          <w:szCs w:val="24"/>
        </w:rPr>
        <w:t>Sumber :</w:t>
      </w:r>
      <w:proofErr w:type="gramEnd"/>
      <w:r w:rsidRPr="005C4488">
        <w:rPr>
          <w:rFonts w:ascii="Times New Roman" w:hAnsi="Times New Roman" w:cs="Times New Roman"/>
          <w:color w:val="000000" w:themeColor="text1"/>
          <w:sz w:val="24"/>
          <w:szCs w:val="24"/>
        </w:rPr>
        <w:t xml:space="preserve"> Diolah dari hasil penelitian 202</w:t>
      </w:r>
    </w:p>
    <w:p w14:paraId="5AA4A2AE" w14:textId="77777777" w:rsidR="008A73B6" w:rsidRPr="0064480F" w:rsidRDefault="008A73B6" w:rsidP="008A73B6">
      <w:pPr>
        <w:pStyle w:val="Heading3"/>
        <w:spacing w:line="360" w:lineRule="auto"/>
        <w:rPr>
          <w:i w:val="0"/>
          <w:iCs/>
          <w:color w:val="000000" w:themeColor="text1"/>
          <w:sz w:val="24"/>
          <w:szCs w:val="24"/>
        </w:rPr>
      </w:pPr>
      <w:bookmarkStart w:id="0" w:name="_Toc75096908"/>
      <w:r w:rsidRPr="0064480F">
        <w:rPr>
          <w:i w:val="0"/>
          <w:iCs/>
          <w:color w:val="000000" w:themeColor="text1"/>
          <w:sz w:val="24"/>
          <w:szCs w:val="24"/>
        </w:rPr>
        <w:lastRenderedPageBreak/>
        <w:t>Profil Objek Wisata Sejarah di Kota Banjarmasin</w:t>
      </w:r>
      <w:bookmarkEnd w:id="0"/>
    </w:p>
    <w:p w14:paraId="7901D133" w14:textId="77777777" w:rsidR="008A73B6" w:rsidRPr="005C4488" w:rsidRDefault="008A73B6" w:rsidP="005C4488">
      <w:pPr>
        <w:spacing w:after="0" w:line="360" w:lineRule="auto"/>
        <w:ind w:firstLine="720"/>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Pada penelitan ini berfokus pada 6 tempat yang akan digunakan sebagai tempat penelitian sebagai berikut.</w:t>
      </w:r>
    </w:p>
    <w:p w14:paraId="55C38DE8" w14:textId="77777777" w:rsidR="008A73B6" w:rsidRPr="005C4488" w:rsidRDefault="008A73B6" w:rsidP="00AD1359">
      <w:pPr>
        <w:pStyle w:val="Heading4"/>
        <w:numPr>
          <w:ilvl w:val="0"/>
          <w:numId w:val="62"/>
        </w:numPr>
        <w:spacing w:before="0" w:line="360" w:lineRule="auto"/>
        <w:ind w:left="0" w:firstLine="0"/>
        <w:rPr>
          <w:rFonts w:ascii="Times New Roman" w:hAnsi="Times New Roman" w:cs="Times New Roman"/>
          <w:b/>
          <w:i w:val="0"/>
          <w:color w:val="000000" w:themeColor="text1"/>
          <w:sz w:val="24"/>
          <w:szCs w:val="24"/>
        </w:rPr>
      </w:pPr>
      <w:bookmarkStart w:id="1" w:name="_Toc75096909"/>
      <w:r w:rsidRPr="005C4488">
        <w:rPr>
          <w:rFonts w:ascii="Times New Roman" w:hAnsi="Times New Roman" w:cs="Times New Roman"/>
          <w:i w:val="0"/>
          <w:color w:val="000000" w:themeColor="text1"/>
          <w:sz w:val="24"/>
          <w:szCs w:val="24"/>
        </w:rPr>
        <w:t>Masjid Jami Sungai Jingah</w:t>
      </w:r>
      <w:bookmarkEnd w:id="1"/>
    </w:p>
    <w:p w14:paraId="4A27EB33" w14:textId="77777777" w:rsidR="008A73B6" w:rsidRPr="005C4488" w:rsidRDefault="008A73B6" w:rsidP="00AD1359">
      <w:pPr>
        <w:pStyle w:val="ListParagraph"/>
        <w:numPr>
          <w:ilvl w:val="0"/>
          <w:numId w:val="32"/>
        </w:numPr>
        <w:spacing w:after="0" w:line="360" w:lineRule="auto"/>
        <w:ind w:left="425"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Deskripsi</w:t>
      </w:r>
    </w:p>
    <w:p w14:paraId="7876EF45" w14:textId="77777777" w:rsidR="008A73B6" w:rsidRPr="005C4488" w:rsidRDefault="008A73B6" w:rsidP="0064480F">
      <w:pPr>
        <w:pStyle w:val="ListParagraph"/>
        <w:spacing w:after="0" w:line="360" w:lineRule="auto"/>
        <w:ind w:left="425" w:firstLine="7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Masjid Jami Banjarmasin atau biasanya disebut dengan Masjid Jami Sungai Jingah merupakan masjid tertua kedua (244 tahun) di Kota Banjarmasin setelah Masjid Sultan Suriansyah (471 tahun). Masjid yang dibangun pada 17 syawal 1195 Hijriah atau bertempatan dengan tahun 1777 Masehi ini pada awalnya berlokasi di tepi Sungai Martapura, namun setelah lebih dari 100 tahun bangunan dikhawatirkan runtuh karena tergerus air sungai maka pada tahun 1934 Masehi bangunan Masjid di pindahkan kelokasi sekarang yaitu di Jalan Masjid kelurahan Antasan Kecil Timur, Kota Banjarmasin.</w:t>
      </w:r>
    </w:p>
    <w:p w14:paraId="05C631EA" w14:textId="4C701A4E" w:rsidR="008A73B6" w:rsidRPr="005C4488" w:rsidRDefault="008A73B6" w:rsidP="0064480F">
      <w:pPr>
        <w:pStyle w:val="ListParagraph"/>
        <w:spacing w:after="0" w:line="360" w:lineRule="auto"/>
        <w:ind w:left="425" w:firstLine="7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Menurut sejarah masjid ini dibangun pada masa penjajahan Belanda yang pada saat ini masyarakat suku Banjar menolak bantuan Belanda untuk membangun Masjid atau tempat ibadah bagi umat Islam Banjar. Karena menurut mereka haram menerima bantuan hasil dari rampasan penjajah Belanda terlebih lagi digunakan untuk membangun Masjid. Maka masyarakat Banjar pada saat itupun bergotong royong membangun tempat ibadah tersebut. Dengan swadaya masyarakat untuk membangun masjid, ada yang menyumbangkan tanah, perhiasan emas atau hasil pertanian sehingga berdirilah sebuah masjid yang berakstektur Banjar dan kolial yang dibuat dengan bahan dasar kayu ulin.</w:t>
      </w:r>
    </w:p>
    <w:p w14:paraId="1F759DA0" w14:textId="7009F776" w:rsidR="008A73B6" w:rsidRPr="005C4488" w:rsidRDefault="008A73B6" w:rsidP="0064480F">
      <w:pPr>
        <w:pStyle w:val="ListParagraph"/>
        <w:spacing w:after="0" w:line="360" w:lineRule="auto"/>
        <w:ind w:left="425" w:firstLine="7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Selain bangunannya yang kokoh berdiri, Masjid Jami juga memiliki peninggalan sejarah yang ada dari awal masjid ini dibangun sampai sekarang yakni berupa mimbar dan beduk. Pada mimbar terdapat prasasti bertuliskan huruf Arab yang menjelaskan berdirinya masjid, begitu pula dauh dan beduk yang dibawa dari bangunan masjid asal dari sungai martapura. Bangunan induk awal masiih komoh berdiri dengan tiang utama penyanggga sebanyak 17 buah melambangkan 17 rakaat dalam shalat fardhu sehari semalam. Bagian atas dari kubah teratas sampai paling bawah berjenjang 5 </w:t>
      </w:r>
      <w:r w:rsidRPr="005C4488">
        <w:rPr>
          <w:rFonts w:ascii="Times New Roman" w:hAnsi="Times New Roman" w:cs="Times New Roman"/>
          <w:color w:val="000000" w:themeColor="text1"/>
          <w:sz w:val="24"/>
          <w:szCs w:val="24"/>
        </w:rPr>
        <w:lastRenderedPageBreak/>
        <w:t>melambangkan shalat lima waktu dan lima rukun Islam. Luas ruang induk masjid bagian dalam 40×</w:t>
      </w:r>
      <w:proofErr w:type="gramStart"/>
      <w:r w:rsidRPr="005C4488">
        <w:rPr>
          <w:rFonts w:ascii="Times New Roman" w:hAnsi="Times New Roman" w:cs="Times New Roman"/>
          <w:color w:val="000000" w:themeColor="text1"/>
          <w:sz w:val="24"/>
          <w:szCs w:val="24"/>
        </w:rPr>
        <w:t>40</w:t>
      </w:r>
      <w:r w:rsidR="00084B6B" w:rsidRPr="005C4488">
        <w:rPr>
          <w:rFonts w:ascii="Times New Roman" w:hAnsi="Times New Roman" w:cs="Times New Roman"/>
          <w:color w:val="000000" w:themeColor="text1"/>
          <w:sz w:val="24"/>
          <w:szCs w:val="24"/>
        </w:rPr>
        <w:t xml:space="preserve"> </w:t>
      </w:r>
      <w:r w:rsidRPr="005C4488">
        <w:rPr>
          <w:rFonts w:ascii="Times New Roman" w:hAnsi="Times New Roman" w:cs="Times New Roman"/>
          <w:color w:val="000000" w:themeColor="text1"/>
          <w:sz w:val="24"/>
          <w:szCs w:val="24"/>
        </w:rPr>
        <w:t>meter</w:t>
      </w:r>
      <w:proofErr w:type="gramEnd"/>
      <w:r w:rsidRPr="005C4488">
        <w:rPr>
          <w:rFonts w:ascii="Times New Roman" w:hAnsi="Times New Roman" w:cs="Times New Roman"/>
          <w:color w:val="000000" w:themeColor="text1"/>
          <w:sz w:val="24"/>
          <w:szCs w:val="24"/>
        </w:rPr>
        <w:t xml:space="preserve"> ditambah dengan 38 buah pintu masuk supaya memudahkan jamaah memasuki ruang induk yang berkapasitas 5.000 orang. Halaman masjid juga bisa menampung hingga 15.000 jamaah dikala Shalat Hari Raya Idul Fitri dan Idul Adha.</w:t>
      </w:r>
    </w:p>
    <w:p w14:paraId="7E2CBEC4" w14:textId="77777777" w:rsidR="008A73B6" w:rsidRPr="005C4488" w:rsidRDefault="008A73B6" w:rsidP="0064480F">
      <w:pPr>
        <w:pStyle w:val="ListParagraph"/>
        <w:numPr>
          <w:ilvl w:val="0"/>
          <w:numId w:val="32"/>
        </w:numPr>
        <w:spacing w:after="0" w:line="360" w:lineRule="auto"/>
        <w:ind w:left="426"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Fasilitas</w:t>
      </w:r>
    </w:p>
    <w:p w14:paraId="159F5586" w14:textId="77777777" w:rsidR="008A73B6" w:rsidRPr="005C4488" w:rsidRDefault="008A73B6" w:rsidP="0064480F">
      <w:pPr>
        <w:pStyle w:val="ListParagraph"/>
        <w:numPr>
          <w:ilvl w:val="0"/>
          <w:numId w:val="33"/>
        </w:numPr>
        <w:spacing w:after="0" w:line="360" w:lineRule="auto"/>
        <w:ind w:left="851"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Pintu Masuk, terdapat 3 pintu masuk didepan dan 1 pintu masuk dibelakang. Pada hari biasa hanya 1 pintu masuk utama didepan dan 1 pintu masuk dibelakang Masjid yang dibuka</w:t>
      </w:r>
    </w:p>
    <w:p w14:paraId="1CA0B3F3" w14:textId="77777777" w:rsidR="008A73B6" w:rsidRPr="005C4488" w:rsidRDefault="008A73B6" w:rsidP="0064480F">
      <w:pPr>
        <w:pStyle w:val="ListParagraph"/>
        <w:numPr>
          <w:ilvl w:val="0"/>
          <w:numId w:val="33"/>
        </w:numPr>
        <w:spacing w:after="0" w:line="360" w:lineRule="auto"/>
        <w:ind w:left="851"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Tempat Parkir, terdapat parkir roda 2 dan 4 dihalaman Masjid. Namun pada acara keagamaan besar parkir diahlikan diluar sekitaran masjid karena halaman digunakan untuk jamaah.</w:t>
      </w:r>
    </w:p>
    <w:p w14:paraId="5C242294" w14:textId="77777777" w:rsidR="008A73B6" w:rsidRPr="005C4488" w:rsidRDefault="008A73B6" w:rsidP="0064480F">
      <w:pPr>
        <w:pStyle w:val="ListParagraph"/>
        <w:numPr>
          <w:ilvl w:val="0"/>
          <w:numId w:val="33"/>
        </w:numPr>
        <w:spacing w:after="0" w:line="360" w:lineRule="auto"/>
        <w:ind w:left="851"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Pos satpam, biasanya dijaga oleh pengurus Masjid</w:t>
      </w:r>
    </w:p>
    <w:p w14:paraId="714F7588" w14:textId="77777777" w:rsidR="008A73B6" w:rsidRPr="005C4488" w:rsidRDefault="008A73B6" w:rsidP="0064480F">
      <w:pPr>
        <w:pStyle w:val="ListParagraph"/>
        <w:numPr>
          <w:ilvl w:val="0"/>
          <w:numId w:val="33"/>
        </w:numPr>
        <w:spacing w:after="0" w:line="360" w:lineRule="auto"/>
        <w:ind w:left="851"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Kamar Mandi/WC, berada di samping Masjid dan terpisah antara laki-laki dan perempuan</w:t>
      </w:r>
    </w:p>
    <w:p w14:paraId="105CE695" w14:textId="77777777" w:rsidR="008A73B6" w:rsidRPr="005C4488" w:rsidRDefault="008A73B6" w:rsidP="0064480F">
      <w:pPr>
        <w:pStyle w:val="ListParagraph"/>
        <w:numPr>
          <w:ilvl w:val="0"/>
          <w:numId w:val="33"/>
        </w:numPr>
        <w:spacing w:after="0" w:line="360" w:lineRule="auto"/>
        <w:ind w:left="851"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Tempat wudhu, terdapat disamping Masjid serta bergabung dengan kamar Mandi/WC.</w:t>
      </w:r>
    </w:p>
    <w:p w14:paraId="5706A57D" w14:textId="77777777" w:rsidR="008A73B6" w:rsidRPr="005C4488" w:rsidRDefault="008A73B6" w:rsidP="0064480F">
      <w:pPr>
        <w:pStyle w:val="ListParagraph"/>
        <w:numPr>
          <w:ilvl w:val="0"/>
          <w:numId w:val="33"/>
        </w:numPr>
        <w:spacing w:after="0" w:line="360" w:lineRule="auto"/>
        <w:ind w:left="851"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Rak Sepatu/Sendal, tersebar disekeliling Masjid</w:t>
      </w:r>
    </w:p>
    <w:p w14:paraId="35079190" w14:textId="77777777" w:rsidR="008A73B6" w:rsidRPr="005C4488" w:rsidRDefault="008A73B6" w:rsidP="0064480F">
      <w:pPr>
        <w:pStyle w:val="ListParagraph"/>
        <w:numPr>
          <w:ilvl w:val="0"/>
          <w:numId w:val="33"/>
        </w:numPr>
        <w:spacing w:after="0" w:line="360" w:lineRule="auto"/>
        <w:ind w:left="851"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Sounds system, biasanya digunakan untuk acara-acara keagamaan dan social didalam Masjid</w:t>
      </w:r>
    </w:p>
    <w:p w14:paraId="7E682364" w14:textId="77777777" w:rsidR="008A73B6" w:rsidRPr="005C4488" w:rsidRDefault="008A73B6" w:rsidP="0064480F">
      <w:pPr>
        <w:pStyle w:val="ListParagraph"/>
        <w:numPr>
          <w:ilvl w:val="0"/>
          <w:numId w:val="33"/>
        </w:numPr>
        <w:spacing w:after="0" w:line="360" w:lineRule="auto"/>
        <w:ind w:left="851"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Mobil Ambulance, terdapat di belakang Masjid dan dikelola oleh pengurus Masjid</w:t>
      </w:r>
    </w:p>
    <w:p w14:paraId="7C22AA9C" w14:textId="77777777" w:rsidR="008A73B6" w:rsidRPr="005C4488" w:rsidRDefault="008A73B6" w:rsidP="0064480F">
      <w:pPr>
        <w:pStyle w:val="ListParagraph"/>
        <w:numPr>
          <w:ilvl w:val="0"/>
          <w:numId w:val="33"/>
        </w:numPr>
        <w:spacing w:after="0" w:line="360" w:lineRule="auto"/>
        <w:ind w:left="851"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Kantor kesekretariatan</w:t>
      </w:r>
    </w:p>
    <w:p w14:paraId="58F82977" w14:textId="77777777" w:rsidR="008A73B6" w:rsidRPr="005C4488" w:rsidRDefault="008A73B6" w:rsidP="0064480F">
      <w:pPr>
        <w:pStyle w:val="ListParagraph"/>
        <w:numPr>
          <w:ilvl w:val="0"/>
          <w:numId w:val="33"/>
        </w:numPr>
        <w:spacing w:after="0" w:line="360" w:lineRule="auto"/>
        <w:ind w:left="851"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TK dan TPA</w:t>
      </w:r>
    </w:p>
    <w:p w14:paraId="435BB1BE" w14:textId="77777777" w:rsidR="008A73B6" w:rsidRPr="005C4488" w:rsidRDefault="008A73B6" w:rsidP="0064480F">
      <w:pPr>
        <w:pStyle w:val="ListParagraph"/>
        <w:numPr>
          <w:ilvl w:val="0"/>
          <w:numId w:val="33"/>
        </w:numPr>
        <w:spacing w:after="0" w:line="360" w:lineRule="auto"/>
        <w:ind w:left="851"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STAI</w:t>
      </w:r>
    </w:p>
    <w:p w14:paraId="2FBE9500" w14:textId="77777777" w:rsidR="008A73B6" w:rsidRPr="005C4488" w:rsidRDefault="008A73B6" w:rsidP="0064480F">
      <w:pPr>
        <w:pStyle w:val="ListParagraph"/>
        <w:numPr>
          <w:ilvl w:val="0"/>
          <w:numId w:val="33"/>
        </w:numPr>
        <w:spacing w:after="0" w:line="360" w:lineRule="auto"/>
        <w:ind w:left="851"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Pengelolaan pengurusan jenazah</w:t>
      </w:r>
    </w:p>
    <w:p w14:paraId="3D66E5B6" w14:textId="77777777" w:rsidR="008A73B6" w:rsidRPr="005C4488" w:rsidRDefault="008A73B6" w:rsidP="0064480F">
      <w:pPr>
        <w:pStyle w:val="ListParagraph"/>
        <w:numPr>
          <w:ilvl w:val="0"/>
          <w:numId w:val="32"/>
        </w:numPr>
        <w:spacing w:after="0" w:line="360" w:lineRule="auto"/>
        <w:ind w:left="426"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Aksebilitas</w:t>
      </w:r>
    </w:p>
    <w:p w14:paraId="453735F1" w14:textId="13AA79FF" w:rsidR="005C4488" w:rsidRPr="0064480F" w:rsidRDefault="008A73B6" w:rsidP="0064480F">
      <w:pPr>
        <w:pStyle w:val="ListParagraph"/>
        <w:spacing w:after="0" w:line="360" w:lineRule="auto"/>
        <w:ind w:left="426" w:firstLine="7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Dapat diakses memakai kendaraan darat yaitu dari jalan A yani Km 6 menuju jalan kuripan, jalan Kampung Melayu Darat, jalan Pasar Lama ke jalan Masjid Jami. Jarak dari Kota Banjarmasin ke Masjid Jami sekitar 1.8km atau 7 menit perjalanan. </w:t>
      </w:r>
      <w:r w:rsidRPr="005C4488">
        <w:rPr>
          <w:rFonts w:ascii="Times New Roman" w:hAnsi="Times New Roman" w:cs="Times New Roman"/>
          <w:color w:val="000000" w:themeColor="text1"/>
          <w:sz w:val="24"/>
          <w:szCs w:val="24"/>
        </w:rPr>
        <w:lastRenderedPageBreak/>
        <w:t>Sedangkan dari Bandara Syamsudinnor memakan waktu 50 menit atau sekitar 37km perjalanan.</w:t>
      </w:r>
    </w:p>
    <w:p w14:paraId="72B89583" w14:textId="77777777" w:rsidR="008A73B6" w:rsidRPr="005C4488" w:rsidRDefault="008A73B6" w:rsidP="0064480F">
      <w:pPr>
        <w:pStyle w:val="ListParagraph"/>
        <w:numPr>
          <w:ilvl w:val="0"/>
          <w:numId w:val="32"/>
        </w:numPr>
        <w:spacing w:after="0" w:line="360" w:lineRule="auto"/>
        <w:ind w:left="42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Akomodasi</w:t>
      </w:r>
    </w:p>
    <w:p w14:paraId="2E4CC09F" w14:textId="77777777" w:rsidR="008A73B6" w:rsidRPr="005C4488" w:rsidRDefault="008A73B6" w:rsidP="0064480F">
      <w:pPr>
        <w:pStyle w:val="ListParagraph"/>
        <w:numPr>
          <w:ilvl w:val="0"/>
          <w:numId w:val="34"/>
        </w:numPr>
        <w:spacing w:after="0" w:line="360" w:lineRule="auto"/>
        <w:ind w:left="851"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Rumah Makan/Restaurant</w:t>
      </w:r>
    </w:p>
    <w:p w14:paraId="51865B51" w14:textId="77777777" w:rsidR="008A73B6" w:rsidRPr="005C4488" w:rsidRDefault="008A73B6" w:rsidP="0064480F">
      <w:pPr>
        <w:pStyle w:val="ListParagraph"/>
        <w:numPr>
          <w:ilvl w:val="0"/>
          <w:numId w:val="35"/>
        </w:numPr>
        <w:spacing w:after="0" w:line="360" w:lineRule="auto"/>
        <w:ind w:left="1276"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Warung Husna</w:t>
      </w:r>
    </w:p>
    <w:p w14:paraId="2A6A1E2D" w14:textId="77777777" w:rsidR="008A73B6" w:rsidRPr="005C4488" w:rsidRDefault="008A73B6" w:rsidP="0064480F">
      <w:pPr>
        <w:pStyle w:val="ListParagraph"/>
        <w:numPr>
          <w:ilvl w:val="0"/>
          <w:numId w:val="35"/>
        </w:numPr>
        <w:spacing w:after="0" w:line="360" w:lineRule="auto"/>
        <w:ind w:left="1276"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Dapur Mama Pirang</w:t>
      </w:r>
    </w:p>
    <w:p w14:paraId="44145F77" w14:textId="77777777" w:rsidR="008A73B6" w:rsidRPr="005C4488" w:rsidRDefault="008A73B6" w:rsidP="0064480F">
      <w:pPr>
        <w:pStyle w:val="ListParagraph"/>
        <w:numPr>
          <w:ilvl w:val="0"/>
          <w:numId w:val="35"/>
        </w:numPr>
        <w:spacing w:after="0" w:line="360" w:lineRule="auto"/>
        <w:ind w:left="1276"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Depot Aisyah</w:t>
      </w:r>
    </w:p>
    <w:p w14:paraId="5C9F3E22" w14:textId="77777777" w:rsidR="008A73B6" w:rsidRPr="005C4488" w:rsidRDefault="008A73B6" w:rsidP="0064480F">
      <w:pPr>
        <w:pStyle w:val="ListParagraph"/>
        <w:numPr>
          <w:ilvl w:val="0"/>
          <w:numId w:val="35"/>
        </w:numPr>
        <w:spacing w:after="0" w:line="360" w:lineRule="auto"/>
        <w:ind w:left="1276"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Warung &amp; Saudara</w:t>
      </w:r>
    </w:p>
    <w:p w14:paraId="641F7963" w14:textId="77777777" w:rsidR="008A73B6" w:rsidRPr="005C4488" w:rsidRDefault="008A73B6" w:rsidP="0064480F">
      <w:pPr>
        <w:pStyle w:val="ListParagraph"/>
        <w:numPr>
          <w:ilvl w:val="0"/>
          <w:numId w:val="35"/>
        </w:numPr>
        <w:spacing w:after="0" w:line="360" w:lineRule="auto"/>
        <w:ind w:left="1276"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Rumah Makan Saiyo Sakato 2</w:t>
      </w:r>
    </w:p>
    <w:p w14:paraId="2680BF68" w14:textId="77777777" w:rsidR="008A73B6" w:rsidRPr="005C4488" w:rsidRDefault="008A73B6" w:rsidP="0064480F">
      <w:pPr>
        <w:pStyle w:val="ListParagraph"/>
        <w:numPr>
          <w:ilvl w:val="0"/>
          <w:numId w:val="32"/>
        </w:numPr>
        <w:spacing w:after="0" w:line="360" w:lineRule="auto"/>
        <w:ind w:left="42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Kelebihan dan kekurangan</w:t>
      </w:r>
    </w:p>
    <w:p w14:paraId="343BB699" w14:textId="77777777" w:rsidR="008A73B6" w:rsidRPr="005C4488" w:rsidRDefault="008A73B6" w:rsidP="0064480F">
      <w:pPr>
        <w:pStyle w:val="ListParagraph"/>
        <w:spacing w:after="0" w:line="360" w:lineRule="auto"/>
        <w:ind w:left="426" w:firstLine="7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Kelebihan dari Masjid Jami adalah ruang ibadahnya terawatt dengan rapid </w:t>
      </w:r>
      <w:proofErr w:type="gramStart"/>
      <w:r w:rsidRPr="005C4488">
        <w:rPr>
          <w:rFonts w:ascii="Times New Roman" w:hAnsi="Times New Roman" w:cs="Times New Roman"/>
          <w:color w:val="000000" w:themeColor="text1"/>
          <w:sz w:val="24"/>
          <w:szCs w:val="24"/>
        </w:rPr>
        <w:t>an</w:t>
      </w:r>
      <w:proofErr w:type="gramEnd"/>
      <w:r w:rsidRPr="005C4488">
        <w:rPr>
          <w:rFonts w:ascii="Times New Roman" w:hAnsi="Times New Roman" w:cs="Times New Roman"/>
          <w:color w:val="000000" w:themeColor="text1"/>
          <w:sz w:val="24"/>
          <w:szCs w:val="24"/>
        </w:rPr>
        <w:t xml:space="preserve"> bersih serta tempat parkir yang luas dihalaman Masjid. Sedangkan kekurangannya adalah tidak ada papan petunjuk jalan menuju lokasi Masjid Jami.</w:t>
      </w:r>
    </w:p>
    <w:p w14:paraId="71D8DFCC" w14:textId="77777777" w:rsidR="008A73B6" w:rsidRPr="005C4488" w:rsidRDefault="008A73B6" w:rsidP="008A73B6">
      <w:pPr>
        <w:pStyle w:val="ListParagraph"/>
        <w:spacing w:after="0" w:line="360" w:lineRule="auto"/>
        <w:ind w:left="1843"/>
        <w:jc w:val="both"/>
        <w:rPr>
          <w:rFonts w:ascii="Times New Roman" w:hAnsi="Times New Roman" w:cs="Times New Roman"/>
          <w:color w:val="000000" w:themeColor="text1"/>
          <w:sz w:val="24"/>
          <w:szCs w:val="24"/>
        </w:rPr>
      </w:pPr>
    </w:p>
    <w:p w14:paraId="280E9B9C" w14:textId="77777777" w:rsidR="008A73B6" w:rsidRPr="005C4488" w:rsidRDefault="008A73B6" w:rsidP="008A73B6">
      <w:pPr>
        <w:pStyle w:val="ListParagraph"/>
        <w:spacing w:after="0" w:line="360" w:lineRule="auto"/>
        <w:ind w:left="1843"/>
        <w:jc w:val="both"/>
        <w:rPr>
          <w:rFonts w:ascii="Times New Roman" w:hAnsi="Times New Roman" w:cs="Times New Roman"/>
          <w:color w:val="000000" w:themeColor="text1"/>
          <w:sz w:val="24"/>
          <w:szCs w:val="24"/>
        </w:rPr>
      </w:pPr>
    </w:p>
    <w:p w14:paraId="537464F2" w14:textId="77777777" w:rsidR="008A73B6" w:rsidRPr="005C4488" w:rsidRDefault="008A73B6" w:rsidP="008A73B6">
      <w:pPr>
        <w:pStyle w:val="ListParagraph"/>
        <w:spacing w:after="0" w:line="360" w:lineRule="auto"/>
        <w:ind w:left="1843"/>
        <w:jc w:val="both"/>
        <w:rPr>
          <w:rFonts w:ascii="Times New Roman" w:hAnsi="Times New Roman" w:cs="Times New Roman"/>
          <w:color w:val="000000" w:themeColor="text1"/>
          <w:sz w:val="24"/>
          <w:szCs w:val="24"/>
        </w:rPr>
      </w:pPr>
    </w:p>
    <w:p w14:paraId="33517760" w14:textId="77777777" w:rsidR="008A73B6" w:rsidRPr="005C4488" w:rsidRDefault="008A73B6" w:rsidP="008A73B6">
      <w:pPr>
        <w:pStyle w:val="ListParagraph"/>
        <w:spacing w:after="0" w:line="360" w:lineRule="auto"/>
        <w:ind w:left="1843"/>
        <w:jc w:val="both"/>
        <w:rPr>
          <w:rFonts w:ascii="Times New Roman" w:hAnsi="Times New Roman" w:cs="Times New Roman"/>
          <w:color w:val="000000" w:themeColor="text1"/>
          <w:sz w:val="24"/>
          <w:szCs w:val="24"/>
        </w:rPr>
      </w:pPr>
    </w:p>
    <w:p w14:paraId="575D6116" w14:textId="77777777" w:rsidR="008A73B6" w:rsidRPr="005C4488" w:rsidRDefault="008A73B6" w:rsidP="008A73B6">
      <w:pPr>
        <w:pStyle w:val="ListParagraph"/>
        <w:spacing w:after="0" w:line="360" w:lineRule="auto"/>
        <w:ind w:left="1843"/>
        <w:jc w:val="both"/>
        <w:rPr>
          <w:rFonts w:ascii="Times New Roman" w:hAnsi="Times New Roman" w:cs="Times New Roman"/>
          <w:color w:val="000000" w:themeColor="text1"/>
          <w:sz w:val="24"/>
          <w:szCs w:val="24"/>
        </w:rPr>
      </w:pPr>
    </w:p>
    <w:p w14:paraId="34626036" w14:textId="77777777" w:rsidR="008A73B6" w:rsidRPr="005C4488" w:rsidRDefault="008A73B6" w:rsidP="008A73B6">
      <w:pPr>
        <w:pStyle w:val="ListParagraph"/>
        <w:spacing w:after="0" w:line="360" w:lineRule="auto"/>
        <w:ind w:left="1843"/>
        <w:jc w:val="both"/>
        <w:rPr>
          <w:rFonts w:ascii="Times New Roman" w:hAnsi="Times New Roman" w:cs="Times New Roman"/>
          <w:color w:val="000000" w:themeColor="text1"/>
          <w:sz w:val="24"/>
          <w:szCs w:val="24"/>
        </w:rPr>
      </w:pPr>
    </w:p>
    <w:p w14:paraId="3D11BB94" w14:textId="77777777" w:rsidR="008A73B6" w:rsidRPr="005C4488" w:rsidRDefault="008A73B6" w:rsidP="008A73B6">
      <w:pPr>
        <w:pStyle w:val="ListParagraph"/>
        <w:spacing w:after="0" w:line="360" w:lineRule="auto"/>
        <w:ind w:left="1843"/>
        <w:jc w:val="both"/>
        <w:rPr>
          <w:rFonts w:ascii="Times New Roman" w:hAnsi="Times New Roman" w:cs="Times New Roman"/>
          <w:color w:val="000000" w:themeColor="text1"/>
          <w:sz w:val="24"/>
          <w:szCs w:val="24"/>
        </w:rPr>
        <w:sectPr w:rsidR="008A73B6" w:rsidRPr="005C4488" w:rsidSect="00077FBD">
          <w:pgSz w:w="12240" w:h="15840"/>
          <w:pgMar w:top="2268" w:right="1701" w:bottom="1701" w:left="1701" w:header="708" w:footer="708" w:gutter="0"/>
          <w:cols w:space="708"/>
          <w:docGrid w:linePitch="360"/>
        </w:sectPr>
      </w:pPr>
    </w:p>
    <w:p w14:paraId="376F9AAA" w14:textId="77777777" w:rsidR="008A73B6" w:rsidRPr="005C4488" w:rsidRDefault="008A73B6" w:rsidP="008A73B6">
      <w:pPr>
        <w:rPr>
          <w:color w:val="000000" w:themeColor="text1"/>
          <w:sz w:val="24"/>
          <w:szCs w:val="24"/>
        </w:rPr>
      </w:pPr>
      <w:r w:rsidRPr="005C4488">
        <w:rPr>
          <w:rFonts w:ascii="Times New Roman" w:hAnsi="Times New Roman" w:cs="Times New Roman"/>
          <w:noProof/>
          <w:color w:val="000000" w:themeColor="text1"/>
          <w:sz w:val="24"/>
          <w:szCs w:val="24"/>
        </w:rPr>
        <w:lastRenderedPageBreak/>
        <w:drawing>
          <wp:anchor distT="0" distB="0" distL="114300" distR="114300" simplePos="0" relativeHeight="251710464" behindDoc="1" locked="0" layoutInCell="1" allowOverlap="1" wp14:anchorId="049F33CC" wp14:editId="6A92C1B8">
            <wp:simplePos x="0" y="0"/>
            <wp:positionH relativeFrom="column">
              <wp:posOffset>-29257</wp:posOffset>
            </wp:positionH>
            <wp:positionV relativeFrom="paragraph">
              <wp:posOffset>2900</wp:posOffset>
            </wp:positionV>
            <wp:extent cx="7096835" cy="4572000"/>
            <wp:effectExtent l="0" t="0" r="889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inan Academic Research Scientific Paper Infographi - Dibuat dengan PosterMyWall (3).jpg"/>
                    <pic:cNvPicPr/>
                  </pic:nvPicPr>
                  <pic:blipFill>
                    <a:blip r:embed="rId26">
                      <a:extLst>
                        <a:ext uri="{28A0092B-C50C-407E-A947-70E740481C1C}">
                          <a14:useLocalDpi xmlns:a14="http://schemas.microsoft.com/office/drawing/2010/main" val="0"/>
                        </a:ext>
                      </a:extLst>
                    </a:blip>
                    <a:stretch>
                      <a:fillRect/>
                    </a:stretch>
                  </pic:blipFill>
                  <pic:spPr>
                    <a:xfrm>
                      <a:off x="0" y="0"/>
                      <a:ext cx="7096760" cy="4571952"/>
                    </a:xfrm>
                    <a:prstGeom prst="rect">
                      <a:avLst/>
                    </a:prstGeom>
                  </pic:spPr>
                </pic:pic>
              </a:graphicData>
            </a:graphic>
            <wp14:sizeRelH relativeFrom="page">
              <wp14:pctWidth>0</wp14:pctWidth>
            </wp14:sizeRelH>
            <wp14:sizeRelV relativeFrom="page">
              <wp14:pctHeight>0</wp14:pctHeight>
            </wp14:sizeRelV>
          </wp:anchor>
        </w:drawing>
      </w:r>
    </w:p>
    <w:p w14:paraId="4F8D3FC0" w14:textId="77777777" w:rsidR="008A73B6" w:rsidRPr="005C4488" w:rsidRDefault="008A73B6" w:rsidP="008A73B6">
      <w:pPr>
        <w:rPr>
          <w:color w:val="000000" w:themeColor="text1"/>
          <w:sz w:val="24"/>
          <w:szCs w:val="24"/>
        </w:rPr>
      </w:pPr>
    </w:p>
    <w:p w14:paraId="78D39A57" w14:textId="77777777" w:rsidR="008A73B6" w:rsidRPr="005C4488" w:rsidRDefault="008A73B6" w:rsidP="008A73B6">
      <w:pPr>
        <w:rPr>
          <w:color w:val="000000" w:themeColor="text1"/>
          <w:sz w:val="24"/>
          <w:szCs w:val="24"/>
        </w:rPr>
      </w:pPr>
    </w:p>
    <w:p w14:paraId="68D4E387" w14:textId="77777777" w:rsidR="008A73B6" w:rsidRPr="005C4488" w:rsidRDefault="008A73B6" w:rsidP="008A73B6">
      <w:pPr>
        <w:rPr>
          <w:color w:val="000000" w:themeColor="text1"/>
          <w:sz w:val="24"/>
          <w:szCs w:val="24"/>
        </w:rPr>
      </w:pPr>
    </w:p>
    <w:p w14:paraId="4A29AFD9" w14:textId="77777777" w:rsidR="008A73B6" w:rsidRPr="005C4488" w:rsidRDefault="008A73B6" w:rsidP="008A73B6">
      <w:pPr>
        <w:rPr>
          <w:color w:val="000000" w:themeColor="text1"/>
          <w:sz w:val="24"/>
          <w:szCs w:val="24"/>
        </w:rPr>
      </w:pPr>
    </w:p>
    <w:p w14:paraId="3C4BF0B3" w14:textId="77777777" w:rsidR="008A73B6" w:rsidRPr="005C4488" w:rsidRDefault="008A73B6" w:rsidP="008A73B6">
      <w:pPr>
        <w:rPr>
          <w:color w:val="000000" w:themeColor="text1"/>
          <w:sz w:val="24"/>
          <w:szCs w:val="24"/>
        </w:rPr>
      </w:pPr>
    </w:p>
    <w:p w14:paraId="485DC6D6" w14:textId="77777777" w:rsidR="008A73B6" w:rsidRPr="005C4488" w:rsidRDefault="008A73B6" w:rsidP="008A73B6">
      <w:pPr>
        <w:rPr>
          <w:color w:val="000000" w:themeColor="text1"/>
          <w:sz w:val="24"/>
          <w:szCs w:val="24"/>
        </w:rPr>
      </w:pPr>
    </w:p>
    <w:p w14:paraId="50A1E857" w14:textId="77777777" w:rsidR="008A73B6" w:rsidRPr="005C4488" w:rsidRDefault="008A73B6" w:rsidP="008A73B6">
      <w:pPr>
        <w:rPr>
          <w:color w:val="000000" w:themeColor="text1"/>
          <w:sz w:val="24"/>
          <w:szCs w:val="24"/>
        </w:rPr>
      </w:pPr>
    </w:p>
    <w:p w14:paraId="6E5B4152" w14:textId="77777777" w:rsidR="008A73B6" w:rsidRPr="005C4488" w:rsidRDefault="008A73B6" w:rsidP="008A73B6">
      <w:pPr>
        <w:rPr>
          <w:color w:val="000000" w:themeColor="text1"/>
          <w:sz w:val="24"/>
          <w:szCs w:val="24"/>
        </w:rPr>
      </w:pPr>
    </w:p>
    <w:p w14:paraId="3DE5E053" w14:textId="77777777" w:rsidR="008A73B6" w:rsidRPr="005C4488" w:rsidRDefault="008A73B6" w:rsidP="008A73B6">
      <w:pPr>
        <w:rPr>
          <w:color w:val="000000" w:themeColor="text1"/>
          <w:sz w:val="24"/>
          <w:szCs w:val="24"/>
        </w:rPr>
      </w:pPr>
    </w:p>
    <w:p w14:paraId="36DB9B9B" w14:textId="77777777" w:rsidR="008A73B6" w:rsidRPr="005C4488" w:rsidRDefault="008A73B6" w:rsidP="008A73B6">
      <w:pPr>
        <w:rPr>
          <w:color w:val="000000" w:themeColor="text1"/>
          <w:sz w:val="24"/>
          <w:szCs w:val="24"/>
        </w:rPr>
      </w:pPr>
    </w:p>
    <w:p w14:paraId="21ED5FC7" w14:textId="77777777" w:rsidR="008A73B6" w:rsidRPr="005C4488" w:rsidRDefault="008A73B6" w:rsidP="008A73B6">
      <w:pPr>
        <w:rPr>
          <w:color w:val="000000" w:themeColor="text1"/>
          <w:sz w:val="24"/>
          <w:szCs w:val="24"/>
        </w:rPr>
      </w:pPr>
    </w:p>
    <w:p w14:paraId="2A80204C" w14:textId="77777777" w:rsidR="008A73B6" w:rsidRPr="005C4488" w:rsidRDefault="008A73B6" w:rsidP="008A73B6">
      <w:pPr>
        <w:rPr>
          <w:color w:val="000000" w:themeColor="text1"/>
          <w:sz w:val="24"/>
          <w:szCs w:val="24"/>
        </w:rPr>
      </w:pPr>
    </w:p>
    <w:p w14:paraId="6405BB15" w14:textId="77777777" w:rsidR="008A73B6" w:rsidRPr="005C4488" w:rsidRDefault="008A73B6" w:rsidP="008A73B6">
      <w:pPr>
        <w:jc w:val="center"/>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Gambar 4.4 Makam Sultan Suriansyah</w:t>
      </w:r>
    </w:p>
    <w:p w14:paraId="612DC237" w14:textId="78B8C90C" w:rsidR="008A73B6" w:rsidRPr="005C4488" w:rsidRDefault="008A73B6" w:rsidP="008A73B6">
      <w:pPr>
        <w:rPr>
          <w:rFonts w:ascii="Times New Roman" w:hAnsi="Times New Roman" w:cs="Times New Roman"/>
          <w:color w:val="000000" w:themeColor="text1"/>
          <w:sz w:val="24"/>
          <w:szCs w:val="24"/>
        </w:rPr>
        <w:sectPr w:rsidR="008A73B6" w:rsidRPr="005C4488" w:rsidSect="00077FBD">
          <w:pgSz w:w="15840" w:h="12240" w:orient="landscape"/>
          <w:pgMar w:top="2268" w:right="1701" w:bottom="1701" w:left="1701" w:header="709" w:footer="709" w:gutter="0"/>
          <w:cols w:space="708"/>
          <w:docGrid w:linePitch="360"/>
        </w:sectPr>
      </w:pPr>
      <w:proofErr w:type="gramStart"/>
      <w:r w:rsidRPr="005C4488">
        <w:rPr>
          <w:rFonts w:ascii="Times New Roman" w:hAnsi="Times New Roman" w:cs="Times New Roman"/>
          <w:color w:val="000000" w:themeColor="text1"/>
          <w:sz w:val="24"/>
          <w:szCs w:val="24"/>
        </w:rPr>
        <w:t>Sumber :</w:t>
      </w:r>
      <w:proofErr w:type="gramEnd"/>
      <w:r w:rsidRPr="005C4488">
        <w:rPr>
          <w:rFonts w:ascii="Times New Roman" w:hAnsi="Times New Roman" w:cs="Times New Roman"/>
          <w:color w:val="000000" w:themeColor="text1"/>
          <w:sz w:val="24"/>
          <w:szCs w:val="24"/>
        </w:rPr>
        <w:t xml:space="preserve"> Diolah dari hasil penelitian 2021</w:t>
      </w:r>
    </w:p>
    <w:p w14:paraId="3380AF1E" w14:textId="77777777" w:rsidR="008A73B6" w:rsidRPr="005C4488" w:rsidRDefault="008A73B6" w:rsidP="00AD1359">
      <w:pPr>
        <w:pStyle w:val="Heading4"/>
        <w:numPr>
          <w:ilvl w:val="0"/>
          <w:numId w:val="62"/>
        </w:numPr>
        <w:spacing w:before="0" w:line="360" w:lineRule="auto"/>
        <w:ind w:left="284" w:hanging="426"/>
        <w:rPr>
          <w:rFonts w:ascii="Times New Roman" w:hAnsi="Times New Roman" w:cs="Times New Roman"/>
          <w:b/>
          <w:bCs/>
          <w:i w:val="0"/>
          <w:color w:val="000000" w:themeColor="text1"/>
          <w:sz w:val="24"/>
          <w:szCs w:val="24"/>
        </w:rPr>
      </w:pPr>
      <w:bookmarkStart w:id="2" w:name="_Toc75096911"/>
      <w:r w:rsidRPr="005C4488">
        <w:rPr>
          <w:rFonts w:ascii="Times New Roman" w:hAnsi="Times New Roman" w:cs="Times New Roman"/>
          <w:b/>
          <w:bCs/>
          <w:i w:val="0"/>
          <w:color w:val="000000" w:themeColor="text1"/>
          <w:sz w:val="24"/>
          <w:szCs w:val="24"/>
        </w:rPr>
        <w:lastRenderedPageBreak/>
        <w:t>Makam Sultan Suriansyah</w:t>
      </w:r>
      <w:bookmarkEnd w:id="2"/>
    </w:p>
    <w:p w14:paraId="6ACAE464" w14:textId="77777777" w:rsidR="008A73B6" w:rsidRPr="005C4488" w:rsidRDefault="008A73B6" w:rsidP="00AD1359">
      <w:pPr>
        <w:pStyle w:val="ListParagraph"/>
        <w:numPr>
          <w:ilvl w:val="0"/>
          <w:numId w:val="36"/>
        </w:numPr>
        <w:spacing w:after="0" w:line="360" w:lineRule="auto"/>
        <w:ind w:left="283"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Deskripsi</w:t>
      </w:r>
    </w:p>
    <w:p w14:paraId="04A8D003" w14:textId="77777777" w:rsidR="008A73B6" w:rsidRPr="005C4488" w:rsidRDefault="008A73B6" w:rsidP="008A73B6">
      <w:pPr>
        <w:pStyle w:val="ListParagraph"/>
        <w:spacing w:after="0" w:line="360" w:lineRule="auto"/>
        <w:ind w:left="283" w:firstLine="63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Makam Sultan Suriansyah merupakan kuburan Raja Banjar Pertama yang memeluk Islam di Bumi Lambung Mangkurat. Makam Sultan Suriansyah yang berada di Jalan Pangeran, kelurahan Kuin Utara, Kecamatan Banjarmasin Utara, Kota Banjarmasin. Letak makam berada di tepi Sungai Kuin dan berdekatan dengan masjid Sultan Suriansyah. Makam sultan suriansyah berada pada komplek pemakaman kerajaan yang diberi cungkup. Didalam kompleks makam ini juga terdapat 15 makam lain, yaitu Ratu Intan Sari, Sultan Rahmatullah, Sultan Hidayatullah, Khatib Dayan, Patih Kuin, Patih Masih, Senopati Antakusuma, Syekh Abdul Malik, Haji Sa’anah, Pangeran Ahmad, Pangeran Muhammad, Sayyid Ahmad Iderus, Gusti Muhammad Arsyad, Kiai Datu Bukasim, Anak Tionghoa Muslim. </w:t>
      </w:r>
    </w:p>
    <w:p w14:paraId="5B40A3FB" w14:textId="77777777" w:rsidR="008A73B6" w:rsidRPr="005C4488" w:rsidRDefault="008A73B6" w:rsidP="008A73B6">
      <w:pPr>
        <w:pStyle w:val="ListParagraph"/>
        <w:spacing w:after="0" w:line="360" w:lineRule="auto"/>
        <w:ind w:left="283" w:firstLine="63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Pada makam sultan suriansyah dan ratunya terdapat pagar yang mengelilingi makam dengan ukuran panjang 6.4 meter, lebar </w:t>
      </w:r>
      <w:proofErr w:type="gramStart"/>
      <w:r w:rsidRPr="005C4488">
        <w:rPr>
          <w:rFonts w:ascii="Times New Roman" w:hAnsi="Times New Roman" w:cs="Times New Roman"/>
          <w:color w:val="000000" w:themeColor="text1"/>
          <w:sz w:val="24"/>
          <w:szCs w:val="24"/>
        </w:rPr>
        <w:t>3.6 meter</w:t>
      </w:r>
      <w:proofErr w:type="gramEnd"/>
      <w:r w:rsidRPr="005C4488">
        <w:rPr>
          <w:rFonts w:ascii="Times New Roman" w:hAnsi="Times New Roman" w:cs="Times New Roman"/>
          <w:color w:val="000000" w:themeColor="text1"/>
          <w:sz w:val="24"/>
          <w:szCs w:val="24"/>
        </w:rPr>
        <w:t xml:space="preserve"> dan tinggi 2.35 meter. Pagar ini terbuat dari beton besi dan kayu ulin serta hiasan bermotif floralistik, warna yang mendominasi pagar juga memiliki makna yakni kuning artinya anggota kerajaan dan hijau artinya keturunan habait. Makam nisan terbuat dair kayu dengan tinggi </w:t>
      </w:r>
      <w:proofErr w:type="gramStart"/>
      <w:r w:rsidRPr="005C4488">
        <w:rPr>
          <w:rFonts w:ascii="Times New Roman" w:hAnsi="Times New Roman" w:cs="Times New Roman"/>
          <w:color w:val="000000" w:themeColor="text1"/>
          <w:sz w:val="24"/>
          <w:szCs w:val="24"/>
        </w:rPr>
        <w:t>0.4 meter</w:t>
      </w:r>
      <w:proofErr w:type="gramEnd"/>
      <w:r w:rsidRPr="005C4488">
        <w:rPr>
          <w:rFonts w:ascii="Times New Roman" w:hAnsi="Times New Roman" w:cs="Times New Roman"/>
          <w:color w:val="000000" w:themeColor="text1"/>
          <w:sz w:val="24"/>
          <w:szCs w:val="24"/>
        </w:rPr>
        <w:t xml:space="preserve"> dan tidak memiliki jirad. Lokasi makam sultan suriansyah ini awalnya merupakan tempat latihan perang prajurit Banjar. Namun karena prajurit yang semakin banyak, tempat latihan pun dipindahkan ke timur istana sehingga lokasi ini kosong pada tahun 1946 dan pada saat sultan suriansyah wafat dijadikan sebagai kompleks pemakaman. Selain memanfaatkan lahan bekas latihan perang, lokasi dipilih dekat dengan istana sehingga mempermudah keluarga kerajaan untuk berziarah ke makam sultan suriansyah.</w:t>
      </w:r>
    </w:p>
    <w:p w14:paraId="59DFCA6B" w14:textId="77777777" w:rsidR="008A73B6" w:rsidRPr="005C4488" w:rsidRDefault="008A73B6" w:rsidP="008A73B6">
      <w:pPr>
        <w:pStyle w:val="ListParagraph"/>
        <w:spacing w:after="0" w:line="360" w:lineRule="auto"/>
        <w:ind w:left="283" w:firstLine="63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Para pengurus atau penjaga makam sekarang kebanyakan adalah keturunan keluarga yang memang turun temurun menjaga makam ini. Seperti Bapak hamdani (narasumber) yang menjadi pengurus makam karena keturunan datu beliau sebagai penjaga makam serta tempat tinggal tidak jauh dari kompleks makam. Selain menziarahi makam sultan surianysah (Raja I</w:t>
      </w:r>
      <w:proofErr w:type="gramStart"/>
      <w:r w:rsidRPr="005C4488">
        <w:rPr>
          <w:rFonts w:ascii="Times New Roman" w:hAnsi="Times New Roman" w:cs="Times New Roman"/>
          <w:color w:val="000000" w:themeColor="text1"/>
          <w:sz w:val="24"/>
          <w:szCs w:val="24"/>
        </w:rPr>
        <w:t>)  dan</w:t>
      </w:r>
      <w:proofErr w:type="gramEnd"/>
      <w:r w:rsidRPr="005C4488">
        <w:rPr>
          <w:rFonts w:ascii="Times New Roman" w:hAnsi="Times New Roman" w:cs="Times New Roman"/>
          <w:color w:val="000000" w:themeColor="text1"/>
          <w:sz w:val="24"/>
          <w:szCs w:val="24"/>
        </w:rPr>
        <w:t xml:space="preserve"> ratu intan sari yang berada pada bagian barat </w:t>
      </w:r>
      <w:r w:rsidRPr="005C4488">
        <w:rPr>
          <w:rFonts w:ascii="Times New Roman" w:hAnsi="Times New Roman" w:cs="Times New Roman"/>
          <w:color w:val="000000" w:themeColor="text1"/>
          <w:sz w:val="24"/>
          <w:szCs w:val="24"/>
        </w:rPr>
        <w:lastRenderedPageBreak/>
        <w:t>bangunan serta makam siltan rahmatullah (Raja II) dan makam sultan Hidayatullah (Raja III) didalam bangunan makam para pengnjung juga dapat meminta air yang didoakan oleh pengurus makam yang berada disamping makam. Selain itu juga disediakan air yang berasal dari sumur didalam bangunan makam yang telah ada sejak kerajaan banjar berdiri. Untuk jasa tersebut biasanya pengunjung memberi uang seikhlasnya yang dimasukkan kedalam wadah yang telah disediakan.</w:t>
      </w:r>
    </w:p>
    <w:p w14:paraId="79655CD5" w14:textId="77777777" w:rsidR="008A73B6" w:rsidRPr="005C4488" w:rsidRDefault="008A73B6" w:rsidP="00AD1359">
      <w:pPr>
        <w:pStyle w:val="ListParagraph"/>
        <w:numPr>
          <w:ilvl w:val="0"/>
          <w:numId w:val="36"/>
        </w:numPr>
        <w:spacing w:after="0" w:line="360" w:lineRule="auto"/>
        <w:ind w:left="283"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Fasilitas</w:t>
      </w:r>
    </w:p>
    <w:p w14:paraId="40A76225" w14:textId="77777777" w:rsidR="008A73B6" w:rsidRPr="005C4488" w:rsidRDefault="008A73B6" w:rsidP="00AD1359">
      <w:pPr>
        <w:pStyle w:val="ListParagraph"/>
        <w:numPr>
          <w:ilvl w:val="0"/>
          <w:numId w:val="37"/>
        </w:numPr>
        <w:spacing w:after="0" w:line="360" w:lineRule="auto"/>
        <w:ind w:left="70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Pintu Masuk, terdapat 2 pintu masuk didepan dan 1 pintu masuk disamping.</w:t>
      </w:r>
    </w:p>
    <w:p w14:paraId="706D0E90" w14:textId="77777777" w:rsidR="008A73B6" w:rsidRPr="005C4488" w:rsidRDefault="008A73B6" w:rsidP="00AD1359">
      <w:pPr>
        <w:pStyle w:val="ListParagraph"/>
        <w:numPr>
          <w:ilvl w:val="0"/>
          <w:numId w:val="37"/>
        </w:numPr>
        <w:spacing w:after="0" w:line="360" w:lineRule="auto"/>
        <w:ind w:left="70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Tempat parkir, untuk parkir roda 2 masuk dihalaman komplek makam sedangkan parkir roda 4 disamping luar komplek makam.</w:t>
      </w:r>
    </w:p>
    <w:p w14:paraId="22D4A473" w14:textId="77777777" w:rsidR="008A73B6" w:rsidRPr="005C4488" w:rsidRDefault="008A73B6" w:rsidP="00AD1359">
      <w:pPr>
        <w:pStyle w:val="ListParagraph"/>
        <w:numPr>
          <w:ilvl w:val="0"/>
          <w:numId w:val="37"/>
        </w:numPr>
        <w:spacing w:after="0" w:line="360" w:lineRule="auto"/>
        <w:ind w:left="70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Toilet</w:t>
      </w:r>
    </w:p>
    <w:p w14:paraId="52B58640" w14:textId="77777777" w:rsidR="008A73B6" w:rsidRPr="005C4488" w:rsidRDefault="008A73B6" w:rsidP="00AD1359">
      <w:pPr>
        <w:pStyle w:val="ListParagraph"/>
        <w:numPr>
          <w:ilvl w:val="0"/>
          <w:numId w:val="37"/>
        </w:numPr>
        <w:spacing w:after="0" w:line="360" w:lineRule="auto"/>
        <w:ind w:left="70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Mushola</w:t>
      </w:r>
    </w:p>
    <w:p w14:paraId="18EC211D" w14:textId="77777777" w:rsidR="008A73B6" w:rsidRPr="005C4488" w:rsidRDefault="008A73B6" w:rsidP="00AD1359">
      <w:pPr>
        <w:pStyle w:val="ListParagraph"/>
        <w:numPr>
          <w:ilvl w:val="0"/>
          <w:numId w:val="37"/>
        </w:numPr>
        <w:spacing w:after="0" w:line="360" w:lineRule="auto"/>
        <w:ind w:left="70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Rak sepatu/sandal, terdapat di depan bangunan makam</w:t>
      </w:r>
    </w:p>
    <w:p w14:paraId="35BF2389" w14:textId="77777777" w:rsidR="008A73B6" w:rsidRPr="005C4488" w:rsidRDefault="008A73B6" w:rsidP="00AD1359">
      <w:pPr>
        <w:pStyle w:val="ListParagraph"/>
        <w:numPr>
          <w:ilvl w:val="0"/>
          <w:numId w:val="37"/>
        </w:numPr>
        <w:spacing w:after="0" w:line="360" w:lineRule="auto"/>
        <w:ind w:left="70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Museum mini tentang sejarah Kerajaan Banjar</w:t>
      </w:r>
    </w:p>
    <w:p w14:paraId="00C31BFC" w14:textId="77777777" w:rsidR="008A73B6" w:rsidRPr="005C4488" w:rsidRDefault="008A73B6" w:rsidP="00AD1359">
      <w:pPr>
        <w:pStyle w:val="ListParagraph"/>
        <w:numPr>
          <w:ilvl w:val="0"/>
          <w:numId w:val="37"/>
        </w:numPr>
        <w:spacing w:after="0" w:line="360" w:lineRule="auto"/>
        <w:ind w:left="70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Ruang Kesekretariatan </w:t>
      </w:r>
    </w:p>
    <w:p w14:paraId="58154486" w14:textId="77777777" w:rsidR="008A73B6" w:rsidRPr="005C4488" w:rsidRDefault="008A73B6" w:rsidP="00AD1359">
      <w:pPr>
        <w:pStyle w:val="ListParagraph"/>
        <w:numPr>
          <w:ilvl w:val="0"/>
          <w:numId w:val="37"/>
        </w:numPr>
        <w:spacing w:after="0" w:line="360" w:lineRule="auto"/>
        <w:ind w:left="70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Papan Informasi tentang sejarah dan tokoh-tokoh yang dimakamkan di kompleks makam tersebut</w:t>
      </w:r>
    </w:p>
    <w:p w14:paraId="42F2A870" w14:textId="77777777" w:rsidR="008A73B6" w:rsidRPr="005C4488" w:rsidRDefault="008A73B6" w:rsidP="00AD1359">
      <w:pPr>
        <w:pStyle w:val="ListParagraph"/>
        <w:numPr>
          <w:ilvl w:val="0"/>
          <w:numId w:val="36"/>
        </w:numPr>
        <w:spacing w:after="0" w:line="360" w:lineRule="auto"/>
        <w:ind w:left="283"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Aksebilitas</w:t>
      </w:r>
    </w:p>
    <w:p w14:paraId="7234BB3C" w14:textId="77777777" w:rsidR="008A73B6" w:rsidRPr="005C4488" w:rsidRDefault="008A73B6" w:rsidP="008A73B6">
      <w:pPr>
        <w:pStyle w:val="ListParagraph"/>
        <w:spacing w:after="0" w:line="360" w:lineRule="auto"/>
        <w:ind w:left="600" w:firstLine="7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Dapat diakses dengan kendaraan darat melalui jalan A Yani, jalan perdagangan, jalan P.M Noor. Dari kota Banjarmasin berjarak 4.5km atau 13 menit perjalanan. Selain itu juga bisa menggunakan transportasi sungai melalui sungai Barito. Diseberang kompleks makam juga terdapat wisata pasar terapung.</w:t>
      </w:r>
    </w:p>
    <w:p w14:paraId="6BFFD1DF" w14:textId="77777777" w:rsidR="008A73B6" w:rsidRPr="005C4488" w:rsidRDefault="008A73B6" w:rsidP="00AD1359">
      <w:pPr>
        <w:pStyle w:val="ListParagraph"/>
        <w:numPr>
          <w:ilvl w:val="0"/>
          <w:numId w:val="36"/>
        </w:numPr>
        <w:spacing w:after="0" w:line="360" w:lineRule="auto"/>
        <w:ind w:left="28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Akomodasi</w:t>
      </w:r>
    </w:p>
    <w:p w14:paraId="50235990" w14:textId="77777777" w:rsidR="008A73B6" w:rsidRPr="005C4488" w:rsidRDefault="008A73B6" w:rsidP="00AD1359">
      <w:pPr>
        <w:pStyle w:val="ListParagraph"/>
        <w:numPr>
          <w:ilvl w:val="0"/>
          <w:numId w:val="38"/>
        </w:numPr>
        <w:spacing w:after="0" w:line="360" w:lineRule="auto"/>
        <w:ind w:left="70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Rumah makan/restaurant</w:t>
      </w:r>
    </w:p>
    <w:p w14:paraId="772FC565" w14:textId="77777777" w:rsidR="008A73B6" w:rsidRPr="005C4488" w:rsidRDefault="008A73B6" w:rsidP="00AD1359">
      <w:pPr>
        <w:pStyle w:val="ListParagraph"/>
        <w:numPr>
          <w:ilvl w:val="0"/>
          <w:numId w:val="39"/>
        </w:numPr>
        <w:spacing w:after="0" w:line="360" w:lineRule="auto"/>
        <w:ind w:left="113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Oemah Djowo Banjarmasin</w:t>
      </w:r>
    </w:p>
    <w:p w14:paraId="7EB4BCF5" w14:textId="77777777" w:rsidR="008A73B6" w:rsidRPr="005C4488" w:rsidRDefault="008A73B6" w:rsidP="00AD1359">
      <w:pPr>
        <w:pStyle w:val="ListParagraph"/>
        <w:numPr>
          <w:ilvl w:val="0"/>
          <w:numId w:val="39"/>
        </w:numPr>
        <w:spacing w:after="0" w:line="360" w:lineRule="auto"/>
        <w:ind w:left="113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Mie Ayam Bakso Wonogiri</w:t>
      </w:r>
    </w:p>
    <w:p w14:paraId="76C1FA36" w14:textId="77777777" w:rsidR="008A73B6" w:rsidRPr="005C4488" w:rsidRDefault="008A73B6" w:rsidP="00AD1359">
      <w:pPr>
        <w:pStyle w:val="ListParagraph"/>
        <w:numPr>
          <w:ilvl w:val="0"/>
          <w:numId w:val="39"/>
        </w:numPr>
        <w:spacing w:after="0" w:line="360" w:lineRule="auto"/>
        <w:ind w:left="113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Warung Makan Nusantara</w:t>
      </w:r>
    </w:p>
    <w:p w14:paraId="0AA8E986" w14:textId="77777777" w:rsidR="008A73B6" w:rsidRPr="005C4488" w:rsidRDefault="008A73B6" w:rsidP="00AD1359">
      <w:pPr>
        <w:pStyle w:val="ListParagraph"/>
        <w:numPr>
          <w:ilvl w:val="0"/>
          <w:numId w:val="39"/>
        </w:numPr>
        <w:spacing w:after="0" w:line="360" w:lineRule="auto"/>
        <w:ind w:left="113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Warung Mank Hadi</w:t>
      </w:r>
    </w:p>
    <w:p w14:paraId="0D136F8E" w14:textId="77777777" w:rsidR="008A73B6" w:rsidRPr="005C4488" w:rsidRDefault="008A73B6" w:rsidP="00AD1359">
      <w:pPr>
        <w:pStyle w:val="ListParagraph"/>
        <w:numPr>
          <w:ilvl w:val="0"/>
          <w:numId w:val="39"/>
        </w:numPr>
        <w:spacing w:after="0" w:line="360" w:lineRule="auto"/>
        <w:ind w:left="113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lastRenderedPageBreak/>
        <w:t>Warung Aulia</w:t>
      </w:r>
    </w:p>
    <w:p w14:paraId="3DAB6511" w14:textId="77777777" w:rsidR="008A73B6" w:rsidRPr="005C4488" w:rsidRDefault="008A73B6" w:rsidP="00AD1359">
      <w:pPr>
        <w:pStyle w:val="ListParagraph"/>
        <w:numPr>
          <w:ilvl w:val="0"/>
          <w:numId w:val="39"/>
        </w:numPr>
        <w:spacing w:after="0" w:line="360" w:lineRule="auto"/>
        <w:ind w:left="113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Ketupat Kandangan Mama Upik</w:t>
      </w:r>
    </w:p>
    <w:p w14:paraId="735105C7" w14:textId="77777777" w:rsidR="008A73B6" w:rsidRPr="005C4488" w:rsidRDefault="008A73B6" w:rsidP="00AD1359">
      <w:pPr>
        <w:pStyle w:val="ListParagraph"/>
        <w:numPr>
          <w:ilvl w:val="0"/>
          <w:numId w:val="39"/>
        </w:numPr>
        <w:spacing w:after="0" w:line="360" w:lineRule="auto"/>
        <w:ind w:left="113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Soto Kuin Rahman Rahim</w:t>
      </w:r>
    </w:p>
    <w:p w14:paraId="0657A3E0" w14:textId="77777777" w:rsidR="008A73B6" w:rsidRPr="005C4488" w:rsidRDefault="008A73B6" w:rsidP="00AD1359">
      <w:pPr>
        <w:pStyle w:val="ListParagraph"/>
        <w:numPr>
          <w:ilvl w:val="0"/>
          <w:numId w:val="36"/>
        </w:numPr>
        <w:spacing w:after="0" w:line="360" w:lineRule="auto"/>
        <w:ind w:left="28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Kelebihan dan kekurangan</w:t>
      </w:r>
    </w:p>
    <w:p w14:paraId="6B367029" w14:textId="77777777" w:rsidR="008A73B6" w:rsidRPr="005C4488" w:rsidRDefault="008A73B6" w:rsidP="008A73B6">
      <w:pPr>
        <w:pStyle w:val="ListParagraph"/>
        <w:spacing w:after="0" w:line="360" w:lineRule="auto"/>
        <w:ind w:left="28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Kelebihan dari Komplekas Makam Sultan Suriansyah adalah kebersihan disekitar makam terjaga dengan baik serta pengelola makam yang selalu berada di sekitar makam. Sedangkan kekurangannya adalah dipintu masuk depan makam selalu dipenuhi oleh pedagang bunga ziarah sehingga menyulitkan pengunjung masuk kedalam kompleks makam.</w:t>
      </w:r>
    </w:p>
    <w:p w14:paraId="2279C00B" w14:textId="77777777" w:rsidR="008A73B6" w:rsidRPr="005C4488" w:rsidRDefault="008A73B6" w:rsidP="008A73B6">
      <w:pPr>
        <w:pStyle w:val="Heading1"/>
        <w:spacing w:line="360" w:lineRule="auto"/>
        <w:rPr>
          <w:color w:val="000000" w:themeColor="text1"/>
          <w:sz w:val="24"/>
          <w:szCs w:val="24"/>
        </w:rPr>
        <w:sectPr w:rsidR="008A73B6" w:rsidRPr="005C4488" w:rsidSect="00077FBD">
          <w:pgSz w:w="12240" w:h="15840"/>
          <w:pgMar w:top="2268" w:right="1701" w:bottom="1701" w:left="1701" w:header="709" w:footer="709" w:gutter="0"/>
          <w:cols w:space="708"/>
          <w:docGrid w:linePitch="360"/>
        </w:sectPr>
      </w:pPr>
    </w:p>
    <w:p w14:paraId="4932D6F8" w14:textId="5E0A8693" w:rsidR="008A73B6" w:rsidRPr="005C4488" w:rsidRDefault="008A73B6" w:rsidP="008A73B6">
      <w:pPr>
        <w:rPr>
          <w:color w:val="000000" w:themeColor="text1"/>
          <w:sz w:val="24"/>
          <w:szCs w:val="24"/>
        </w:rPr>
      </w:pPr>
      <w:bookmarkStart w:id="3" w:name="_Toc74903448"/>
      <w:bookmarkStart w:id="4" w:name="_Toc74903513"/>
      <w:bookmarkStart w:id="5" w:name="_Toc74904594"/>
      <w:bookmarkStart w:id="6" w:name="_Toc74907743"/>
      <w:r w:rsidRPr="005C4488">
        <w:rPr>
          <w:noProof/>
          <w:color w:val="000000" w:themeColor="text1"/>
          <w:sz w:val="24"/>
          <w:szCs w:val="24"/>
        </w:rPr>
        <w:lastRenderedPageBreak/>
        <w:drawing>
          <wp:anchor distT="0" distB="0" distL="114300" distR="114300" simplePos="0" relativeHeight="251711488" behindDoc="1" locked="0" layoutInCell="1" allowOverlap="1" wp14:anchorId="1B1E9AEB" wp14:editId="67C911DF">
            <wp:simplePos x="0" y="0"/>
            <wp:positionH relativeFrom="column">
              <wp:posOffset>-475284</wp:posOffset>
            </wp:positionH>
            <wp:positionV relativeFrom="paragraph">
              <wp:posOffset>5608</wp:posOffset>
            </wp:positionV>
            <wp:extent cx="8038532" cy="4585648"/>
            <wp:effectExtent l="0" t="0" r="635" b="571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38532" cy="4585648"/>
                    </a:xfrm>
                    <a:prstGeom prst="rect">
                      <a:avLst/>
                    </a:prstGeom>
                    <a:noFill/>
                  </pic:spPr>
                </pic:pic>
              </a:graphicData>
            </a:graphic>
            <wp14:sizeRelH relativeFrom="page">
              <wp14:pctWidth>0</wp14:pctWidth>
            </wp14:sizeRelH>
            <wp14:sizeRelV relativeFrom="page">
              <wp14:pctHeight>0</wp14:pctHeight>
            </wp14:sizeRelV>
          </wp:anchor>
        </w:drawing>
      </w:r>
      <w:bookmarkEnd w:id="3"/>
      <w:bookmarkEnd w:id="4"/>
      <w:bookmarkEnd w:id="5"/>
      <w:bookmarkEnd w:id="6"/>
    </w:p>
    <w:p w14:paraId="3E6DB7E5" w14:textId="164DD6CC" w:rsidR="008A73B6" w:rsidRPr="005C4488" w:rsidRDefault="008A73B6" w:rsidP="008A73B6">
      <w:pPr>
        <w:rPr>
          <w:color w:val="000000" w:themeColor="text1"/>
          <w:sz w:val="24"/>
          <w:szCs w:val="24"/>
        </w:rPr>
      </w:pPr>
    </w:p>
    <w:p w14:paraId="123490D4" w14:textId="77777777" w:rsidR="008A73B6" w:rsidRPr="005C4488" w:rsidRDefault="008A73B6" w:rsidP="008A73B6">
      <w:pPr>
        <w:rPr>
          <w:color w:val="000000" w:themeColor="text1"/>
          <w:sz w:val="24"/>
          <w:szCs w:val="24"/>
        </w:rPr>
      </w:pPr>
    </w:p>
    <w:p w14:paraId="05A4D72E" w14:textId="77777777" w:rsidR="008A73B6" w:rsidRPr="005C4488" w:rsidRDefault="008A73B6" w:rsidP="008A73B6">
      <w:pPr>
        <w:rPr>
          <w:color w:val="000000" w:themeColor="text1"/>
          <w:sz w:val="24"/>
          <w:szCs w:val="24"/>
        </w:rPr>
      </w:pPr>
    </w:p>
    <w:p w14:paraId="1FDFC21A" w14:textId="77777777" w:rsidR="008A73B6" w:rsidRPr="005C4488" w:rsidRDefault="008A73B6" w:rsidP="008A73B6">
      <w:pPr>
        <w:rPr>
          <w:color w:val="000000" w:themeColor="text1"/>
          <w:sz w:val="24"/>
          <w:szCs w:val="24"/>
        </w:rPr>
      </w:pPr>
    </w:p>
    <w:p w14:paraId="6626105F" w14:textId="77777777" w:rsidR="008A73B6" w:rsidRPr="005C4488" w:rsidRDefault="008A73B6" w:rsidP="008A73B6">
      <w:pPr>
        <w:rPr>
          <w:color w:val="000000" w:themeColor="text1"/>
          <w:sz w:val="24"/>
          <w:szCs w:val="24"/>
        </w:rPr>
      </w:pPr>
    </w:p>
    <w:p w14:paraId="5D4EFDCD" w14:textId="77777777" w:rsidR="008A73B6" w:rsidRPr="005C4488" w:rsidRDefault="008A73B6" w:rsidP="008A73B6">
      <w:pPr>
        <w:rPr>
          <w:color w:val="000000" w:themeColor="text1"/>
          <w:sz w:val="24"/>
          <w:szCs w:val="24"/>
        </w:rPr>
      </w:pPr>
    </w:p>
    <w:p w14:paraId="3A6B93E4" w14:textId="77777777" w:rsidR="008A73B6" w:rsidRPr="005C4488" w:rsidRDefault="008A73B6" w:rsidP="008A73B6">
      <w:pPr>
        <w:rPr>
          <w:color w:val="000000" w:themeColor="text1"/>
          <w:sz w:val="24"/>
          <w:szCs w:val="24"/>
        </w:rPr>
      </w:pPr>
    </w:p>
    <w:p w14:paraId="4C155351" w14:textId="77777777" w:rsidR="008A73B6" w:rsidRPr="005C4488" w:rsidRDefault="008A73B6" w:rsidP="008A73B6">
      <w:pPr>
        <w:rPr>
          <w:color w:val="000000" w:themeColor="text1"/>
          <w:sz w:val="24"/>
          <w:szCs w:val="24"/>
        </w:rPr>
      </w:pPr>
    </w:p>
    <w:p w14:paraId="692A1AD2" w14:textId="77777777" w:rsidR="008A73B6" w:rsidRPr="005C4488" w:rsidRDefault="008A73B6" w:rsidP="008A73B6">
      <w:pPr>
        <w:rPr>
          <w:color w:val="000000" w:themeColor="text1"/>
          <w:sz w:val="24"/>
          <w:szCs w:val="24"/>
        </w:rPr>
      </w:pPr>
    </w:p>
    <w:p w14:paraId="0F53E6AC" w14:textId="77777777" w:rsidR="008A73B6" w:rsidRPr="005C4488" w:rsidRDefault="008A73B6" w:rsidP="008A73B6">
      <w:pPr>
        <w:rPr>
          <w:color w:val="000000" w:themeColor="text1"/>
          <w:sz w:val="24"/>
          <w:szCs w:val="24"/>
        </w:rPr>
      </w:pPr>
    </w:p>
    <w:p w14:paraId="20C51C0B" w14:textId="77777777" w:rsidR="008A73B6" w:rsidRPr="005C4488" w:rsidRDefault="008A73B6" w:rsidP="008A73B6">
      <w:pPr>
        <w:rPr>
          <w:color w:val="000000" w:themeColor="text1"/>
          <w:sz w:val="24"/>
          <w:szCs w:val="24"/>
        </w:rPr>
      </w:pPr>
    </w:p>
    <w:p w14:paraId="44D19761" w14:textId="77777777" w:rsidR="008A73B6" w:rsidRPr="005C4488" w:rsidRDefault="008A73B6" w:rsidP="008A73B6">
      <w:pPr>
        <w:rPr>
          <w:color w:val="000000" w:themeColor="text1"/>
          <w:sz w:val="24"/>
          <w:szCs w:val="24"/>
        </w:rPr>
      </w:pPr>
    </w:p>
    <w:p w14:paraId="37A945B9" w14:textId="117FD36A" w:rsidR="008A73B6" w:rsidRPr="005C4488" w:rsidRDefault="008A73B6" w:rsidP="008A73B6">
      <w:pPr>
        <w:jc w:val="center"/>
        <w:rPr>
          <w:color w:val="000000" w:themeColor="text1"/>
          <w:sz w:val="24"/>
          <w:szCs w:val="24"/>
        </w:rPr>
      </w:pPr>
      <w:r w:rsidRPr="005C4488">
        <w:rPr>
          <w:color w:val="000000" w:themeColor="text1"/>
          <w:sz w:val="24"/>
          <w:szCs w:val="24"/>
        </w:rPr>
        <w:t>Gambar 4.5 Makam Habib Basirih</w:t>
      </w:r>
    </w:p>
    <w:p w14:paraId="73E489BE" w14:textId="77777777" w:rsidR="008A73B6" w:rsidRPr="005C4488" w:rsidRDefault="008A73B6" w:rsidP="008A73B6">
      <w:pPr>
        <w:rPr>
          <w:rFonts w:ascii="Times New Roman" w:hAnsi="Times New Roman" w:cs="Times New Roman"/>
          <w:color w:val="000000" w:themeColor="text1"/>
          <w:sz w:val="24"/>
          <w:szCs w:val="24"/>
        </w:rPr>
        <w:sectPr w:rsidR="008A73B6" w:rsidRPr="005C4488" w:rsidSect="00077FBD">
          <w:pgSz w:w="15840" w:h="12240" w:orient="landscape"/>
          <w:pgMar w:top="2268" w:right="1701" w:bottom="1701" w:left="1701" w:header="709" w:footer="709" w:gutter="0"/>
          <w:cols w:space="708"/>
          <w:docGrid w:linePitch="360"/>
        </w:sectPr>
      </w:pPr>
      <w:proofErr w:type="gramStart"/>
      <w:r w:rsidRPr="005C4488">
        <w:rPr>
          <w:rFonts w:ascii="Times New Roman" w:hAnsi="Times New Roman" w:cs="Times New Roman"/>
          <w:color w:val="000000" w:themeColor="text1"/>
          <w:sz w:val="24"/>
          <w:szCs w:val="24"/>
        </w:rPr>
        <w:t>Sumber :</w:t>
      </w:r>
      <w:proofErr w:type="gramEnd"/>
      <w:r w:rsidRPr="005C4488">
        <w:rPr>
          <w:rFonts w:ascii="Times New Roman" w:hAnsi="Times New Roman" w:cs="Times New Roman"/>
          <w:color w:val="000000" w:themeColor="text1"/>
          <w:sz w:val="24"/>
          <w:szCs w:val="24"/>
        </w:rPr>
        <w:t xml:space="preserve"> Diolah dari hasil penelitian 2021</w:t>
      </w:r>
    </w:p>
    <w:p w14:paraId="21853F6D" w14:textId="77777777" w:rsidR="008A73B6" w:rsidRPr="005C4488" w:rsidRDefault="008A73B6" w:rsidP="0064480F">
      <w:pPr>
        <w:pStyle w:val="Heading4"/>
        <w:numPr>
          <w:ilvl w:val="0"/>
          <w:numId w:val="62"/>
        </w:numPr>
        <w:spacing w:before="0" w:line="360" w:lineRule="auto"/>
        <w:ind w:left="426" w:hanging="426"/>
        <w:rPr>
          <w:rFonts w:ascii="Times New Roman" w:hAnsi="Times New Roman" w:cs="Times New Roman"/>
          <w:b/>
          <w:i w:val="0"/>
          <w:color w:val="000000" w:themeColor="text1"/>
          <w:sz w:val="24"/>
          <w:szCs w:val="24"/>
        </w:rPr>
      </w:pPr>
      <w:bookmarkStart w:id="7" w:name="_Toc75096913"/>
      <w:r w:rsidRPr="005C4488">
        <w:rPr>
          <w:rFonts w:ascii="Times New Roman" w:hAnsi="Times New Roman" w:cs="Times New Roman"/>
          <w:i w:val="0"/>
          <w:color w:val="000000" w:themeColor="text1"/>
          <w:sz w:val="24"/>
          <w:szCs w:val="24"/>
        </w:rPr>
        <w:lastRenderedPageBreak/>
        <w:t>Makam Habib Basirih</w:t>
      </w:r>
      <w:bookmarkEnd w:id="7"/>
    </w:p>
    <w:p w14:paraId="0FDF06C0" w14:textId="77777777" w:rsidR="008A73B6" w:rsidRPr="005C4488" w:rsidRDefault="008A73B6" w:rsidP="00AD1359">
      <w:pPr>
        <w:pStyle w:val="ListParagraph"/>
        <w:numPr>
          <w:ilvl w:val="0"/>
          <w:numId w:val="40"/>
        </w:numPr>
        <w:spacing w:after="0" w:line="360" w:lineRule="auto"/>
        <w:ind w:left="425" w:hanging="425"/>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Deskripsi</w:t>
      </w:r>
    </w:p>
    <w:p w14:paraId="7A12B888" w14:textId="77777777" w:rsidR="008A73B6" w:rsidRPr="005C4488" w:rsidRDefault="008A73B6" w:rsidP="008A73B6">
      <w:pPr>
        <w:pStyle w:val="ListParagraph"/>
        <w:spacing w:after="0" w:line="360" w:lineRule="auto"/>
        <w:ind w:left="425" w:firstLine="317"/>
        <w:jc w:val="both"/>
        <w:rPr>
          <w:rFonts w:ascii="Times New Roman" w:hAnsi="Times New Roman" w:cs="Times New Roman"/>
          <w:color w:val="000000" w:themeColor="text1"/>
          <w:sz w:val="24"/>
          <w:szCs w:val="24"/>
        </w:rPr>
      </w:pPr>
      <w:r w:rsidRPr="005C4488">
        <w:rPr>
          <w:rFonts w:ascii="Times New Roman" w:hAnsi="Times New Roman" w:cs="Times New Roman"/>
          <w:bCs/>
          <w:color w:val="000000" w:themeColor="text1"/>
          <w:sz w:val="24"/>
          <w:szCs w:val="24"/>
        </w:rPr>
        <w:t>Kubah Habib Basirih</w:t>
      </w:r>
      <w:r w:rsidRPr="005C4488">
        <w:rPr>
          <w:rFonts w:ascii="Times New Roman" w:hAnsi="Times New Roman" w:cs="Times New Roman"/>
          <w:color w:val="000000" w:themeColor="text1"/>
          <w:sz w:val="24"/>
          <w:szCs w:val="24"/>
        </w:rPr>
        <w:t> adalah sebuah makam keramat seorang ulama yang menjadi objek wisata ziarah di </w:t>
      </w:r>
      <w:hyperlink r:id="rId28" w:tooltip="Banjarmasin" w:history="1">
        <w:r w:rsidRPr="005C4488">
          <w:rPr>
            <w:rStyle w:val="Hyperlink"/>
            <w:rFonts w:ascii="Times New Roman" w:hAnsi="Times New Roman" w:cs="Times New Roman"/>
            <w:color w:val="000000" w:themeColor="text1"/>
            <w:sz w:val="24"/>
            <w:szCs w:val="24"/>
            <w:u w:val="none"/>
          </w:rPr>
          <w:t>Banjarmasin</w:t>
        </w:r>
      </w:hyperlink>
      <w:r w:rsidRPr="005C4488">
        <w:rPr>
          <w:rFonts w:ascii="Times New Roman" w:hAnsi="Times New Roman" w:cs="Times New Roman"/>
          <w:color w:val="000000" w:themeColor="text1"/>
          <w:sz w:val="24"/>
          <w:szCs w:val="24"/>
        </w:rPr>
        <w:t>. Kubah ini letaknya tidak begitu jauh dari jembatan tol menuju kawasan Pelabuhan Trisakti, Banjarmasin. Kubah ini berada di Jl Keramat RT 13, Kelurahan </w:t>
      </w:r>
      <w:hyperlink r:id="rId29" w:tooltip="Basirih, Banjarmasin Barat, Banjarmasin" w:history="1">
        <w:r w:rsidRPr="005C4488">
          <w:rPr>
            <w:rStyle w:val="Hyperlink"/>
            <w:rFonts w:ascii="Times New Roman" w:hAnsi="Times New Roman" w:cs="Times New Roman"/>
            <w:color w:val="000000" w:themeColor="text1"/>
            <w:sz w:val="24"/>
            <w:szCs w:val="24"/>
            <w:u w:val="none"/>
          </w:rPr>
          <w:t>Basirih</w:t>
        </w:r>
      </w:hyperlink>
      <w:r w:rsidRPr="005C4488">
        <w:rPr>
          <w:rFonts w:ascii="Times New Roman" w:hAnsi="Times New Roman" w:cs="Times New Roman"/>
          <w:color w:val="000000" w:themeColor="text1"/>
          <w:sz w:val="24"/>
          <w:szCs w:val="24"/>
        </w:rPr>
        <w:t>, Kecamatan </w:t>
      </w:r>
      <w:hyperlink r:id="rId30" w:history="1">
        <w:r w:rsidRPr="005C4488">
          <w:rPr>
            <w:rStyle w:val="Hyperlink"/>
            <w:rFonts w:ascii="Times New Roman" w:hAnsi="Times New Roman" w:cs="Times New Roman"/>
            <w:color w:val="000000" w:themeColor="text1"/>
            <w:sz w:val="24"/>
            <w:szCs w:val="24"/>
            <w:u w:val="none"/>
          </w:rPr>
          <w:t>Banjarmasin Barat</w:t>
        </w:r>
      </w:hyperlink>
      <w:r w:rsidRPr="005C4488">
        <w:rPr>
          <w:rFonts w:ascii="Times New Roman" w:hAnsi="Times New Roman" w:cs="Times New Roman"/>
          <w:color w:val="000000" w:themeColor="text1"/>
          <w:sz w:val="24"/>
          <w:szCs w:val="24"/>
        </w:rPr>
        <w:t>.</w:t>
      </w:r>
      <w:hyperlink r:id="rId31" w:tooltip="Habib Hamid bin Abbas Bahasyim (halaman belum tersedia)" w:history="1">
        <w:r w:rsidRPr="005C4488">
          <w:rPr>
            <w:rStyle w:val="Hyperlink"/>
            <w:rFonts w:ascii="Times New Roman" w:hAnsi="Times New Roman" w:cs="Times New Roman"/>
            <w:color w:val="000000" w:themeColor="text1"/>
            <w:sz w:val="24"/>
            <w:szCs w:val="24"/>
            <w:u w:val="none"/>
          </w:rPr>
          <w:t>Habib Hamid bin Abbas Bahasyim</w:t>
        </w:r>
      </w:hyperlink>
      <w:r w:rsidRPr="005C4488">
        <w:rPr>
          <w:rFonts w:ascii="Times New Roman" w:hAnsi="Times New Roman" w:cs="Times New Roman"/>
          <w:color w:val="000000" w:themeColor="text1"/>
          <w:sz w:val="24"/>
          <w:szCs w:val="24"/>
        </w:rPr>
        <w:t> atau lebih dikenal dengan sebutan Habib Basirih adalah seorang ulama Banjar. Silsilahnya, Habib Hamid bin Abbas bin Abdullah bin Husin bin Awad bin Umar bin Ahmad bin Syekh bin Ahmad bin Abdullah bin Aqil bin Alwi bin Muhammad bin Hasyim bin Abdullah bin Ahmad bin Alwi bin Ahmad Al Faqih bin Abdurrahman bin Alwi Umul Faqih bin Muhammad Shahib Mirbath. Konon, antara Habib Basirih dengan salah satu wali songo, Sunan Ampel (Raden Rahmat), masih ada hubungan kekeluargaan. Sama-sama keturunan dari Waliyullah Muhammad Shahib Mirbath (keturunan generasi ke-16 dari Rasulullah </w:t>
      </w:r>
      <w:hyperlink r:id="rId32" w:tooltip="Muhammad" w:history="1">
        <w:r w:rsidRPr="005C4488">
          <w:rPr>
            <w:rStyle w:val="Hyperlink"/>
            <w:rFonts w:ascii="Times New Roman" w:hAnsi="Times New Roman" w:cs="Times New Roman"/>
            <w:color w:val="000000" w:themeColor="text1"/>
            <w:sz w:val="24"/>
            <w:szCs w:val="24"/>
            <w:u w:val="none"/>
          </w:rPr>
          <w:t>Muhammad</w:t>
        </w:r>
      </w:hyperlink>
      <w:r w:rsidRPr="005C4488">
        <w:rPr>
          <w:rFonts w:ascii="Times New Roman" w:hAnsi="Times New Roman" w:cs="Times New Roman"/>
          <w:color w:val="000000" w:themeColor="text1"/>
          <w:sz w:val="24"/>
          <w:szCs w:val="24"/>
        </w:rPr>
        <w:t> SAW). Kedua tokoh ulama besar di jamannya ini, bertemu pada Alwi Umul Faqih bin Muhammad Shahib Mirbath. Sunan Ampel jalur putra Alwi Umul Faqih yang bernama Abdul Malik sedang Habib Basirih jalur putra Alwi Umul Faqih yang bernama Abdurrahman. Lalu, jika </w:t>
      </w:r>
      <w:hyperlink r:id="rId33" w:tooltip="Sunan Ampel" w:history="1">
        <w:r w:rsidRPr="005C4488">
          <w:rPr>
            <w:rStyle w:val="Hyperlink"/>
            <w:rFonts w:ascii="Times New Roman" w:hAnsi="Times New Roman" w:cs="Times New Roman"/>
            <w:color w:val="000000" w:themeColor="text1"/>
            <w:sz w:val="24"/>
            <w:szCs w:val="24"/>
            <w:u w:val="none"/>
          </w:rPr>
          <w:t>Sunan Ampel</w:t>
        </w:r>
      </w:hyperlink>
      <w:r w:rsidRPr="005C4488">
        <w:rPr>
          <w:rFonts w:ascii="Times New Roman" w:hAnsi="Times New Roman" w:cs="Times New Roman"/>
          <w:color w:val="000000" w:themeColor="text1"/>
          <w:sz w:val="24"/>
          <w:szCs w:val="24"/>
        </w:rPr>
        <w:t> adalah keturunan ke 23 dari Rasulullah Muhammad SAW, maka Habib Basirih merupakan keturunan ke-36.</w:t>
      </w:r>
    </w:p>
    <w:p w14:paraId="3B3E2FDE" w14:textId="77777777" w:rsidR="008A73B6" w:rsidRPr="005C4488" w:rsidRDefault="008A73B6" w:rsidP="008A73B6">
      <w:pPr>
        <w:pStyle w:val="ListParagraph"/>
        <w:spacing w:after="0" w:line="360" w:lineRule="auto"/>
        <w:ind w:left="425" w:firstLine="317"/>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Makam habib yang sering disebut warga sebagai Kubah Basirih ini dipagari besi dan diselimuti kain hijau tua sebagai symbol Islam dan kain kuning sebagai symbol adat Banjar sebagai tokoh masyarakat yang dihormati. Di baigian atasnya dikelambui kain kunig juga serta disekeliling makam terdapat beberapa rak yasin dan Al-Quran.</w:t>
      </w:r>
    </w:p>
    <w:p w14:paraId="5BBF383B" w14:textId="77777777" w:rsidR="008A73B6" w:rsidRPr="005C4488" w:rsidRDefault="008A73B6" w:rsidP="008A73B6">
      <w:pPr>
        <w:pStyle w:val="ListParagraph"/>
        <w:spacing w:after="0" w:line="360" w:lineRule="auto"/>
        <w:ind w:left="425" w:firstLine="317"/>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Makam Habib Basirih terkenal Karena bangunannya yang cukup unik yaitu berbentuk segi enam yang mana makam tersebut dicetuskan oleh sepupu Habib Hamid yang bernama Gusti Muhammad Said tidak lama setelah habib Basirih meninggal. Selain bentuk bangunan makam yang tidak biasanya, yang membuat makam ini didatangi penziarah bahkan turis asing dari spanyol adalah fenomena yang terjadi pada makam ini </w:t>
      </w:r>
      <w:r w:rsidRPr="005C4488">
        <w:rPr>
          <w:rFonts w:ascii="Times New Roman" w:hAnsi="Times New Roman" w:cs="Times New Roman"/>
          <w:color w:val="000000" w:themeColor="text1"/>
          <w:sz w:val="24"/>
          <w:szCs w:val="24"/>
        </w:rPr>
        <w:lastRenderedPageBreak/>
        <w:t xml:space="preserve">juga tidak biasa bahkan diluar nalar. Menurut cucu Habib Basirih, Khadijah Bahasyim (80) fenomena yang terjadi adalah terus meningginya tanah disekitar makam habib basirih serta adanya bau wangi menyengat yang sering kali muncul diarea makam. </w:t>
      </w:r>
    </w:p>
    <w:p w14:paraId="51DD0E71" w14:textId="6B73C327" w:rsidR="008A73B6" w:rsidRPr="005C4488" w:rsidRDefault="008A73B6" w:rsidP="008A73B6">
      <w:pPr>
        <w:pStyle w:val="ListParagraph"/>
        <w:spacing w:after="0" w:line="360" w:lineRule="auto"/>
        <w:ind w:left="425" w:firstLine="317"/>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Salah satu peninggalan habib basirih yang mudah </w:t>
      </w:r>
      <w:proofErr w:type="gramStart"/>
      <w:r w:rsidRPr="005C4488">
        <w:rPr>
          <w:rFonts w:ascii="Times New Roman" w:hAnsi="Times New Roman" w:cs="Times New Roman"/>
          <w:color w:val="000000" w:themeColor="text1"/>
          <w:sz w:val="24"/>
          <w:szCs w:val="24"/>
        </w:rPr>
        <w:t>ditemukan  adalah</w:t>
      </w:r>
      <w:proofErr w:type="gramEnd"/>
      <w:r w:rsidRPr="005C4488">
        <w:rPr>
          <w:rFonts w:ascii="Times New Roman" w:hAnsi="Times New Roman" w:cs="Times New Roman"/>
          <w:color w:val="000000" w:themeColor="text1"/>
          <w:sz w:val="24"/>
          <w:szCs w:val="24"/>
        </w:rPr>
        <w:t xml:space="preserve"> rumah beliau yang sudah berumur ratusan tahun yang sekarang ditempati oleh cicit beliau yakni Habib Fathurrahman. Rumah tersebut berada persis di samping kubah makam dengan arsitektur rumah bahari yang berbahan kayu ulin dan dilengkapi ornament bangunan bahari. Selain berziarah ke kubah makam Habib Basirih, pengunjung juga dapat berziarah ke makam ibu beliau yakni syarifah sya’anah yang bangunan makam terdapat tepat sebelum kubah makam habib Basirih. Sesuai amanat dari habib Basirih kepada warga basirih semasa masih hidup yakni “</w:t>
      </w:r>
      <w:r w:rsidRPr="005C4488">
        <w:rPr>
          <w:rFonts w:ascii="Times New Roman" w:hAnsi="Times New Roman" w:cs="Times New Roman"/>
          <w:i/>
          <w:color w:val="000000" w:themeColor="text1"/>
          <w:sz w:val="24"/>
          <w:szCs w:val="24"/>
        </w:rPr>
        <w:t>akan kupalingkan muka ku kepada orang yang dating kepadaku tanpa pamit kepada ibuku karena aku selalu hadir disisi ibuku”.</w:t>
      </w:r>
      <w:r w:rsidRPr="005C4488">
        <w:rPr>
          <w:rFonts w:ascii="Times New Roman" w:hAnsi="Times New Roman" w:cs="Times New Roman"/>
          <w:color w:val="000000" w:themeColor="text1"/>
          <w:sz w:val="24"/>
          <w:szCs w:val="24"/>
        </w:rPr>
        <w:t xml:space="preserve"> </w:t>
      </w:r>
    </w:p>
    <w:p w14:paraId="287FEB2E" w14:textId="77777777" w:rsidR="008A73B6" w:rsidRPr="005C4488" w:rsidRDefault="008A73B6" w:rsidP="008A73B6">
      <w:pPr>
        <w:pStyle w:val="ListParagraph"/>
        <w:spacing w:after="0" w:line="360" w:lineRule="auto"/>
        <w:ind w:left="425" w:firstLine="317"/>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Pada kamis malam atau malam jumat biasanya diadakan pengajian di rumah peninggalan habib Basirih dipimpin oleh cicit beliau yakni Habib Faturrahman yang dihadiri oleh masyarakat basirih dan sekitarnya. Kegiatan tahunan juga diadakan yakni haul habib Basirih yang diadakan pada 18 Jumadil Awal yang biasanya dihadiri oleh ratusan ribu penziarah dari berbagai daerah dan luar provinsi Kalimantan selatan. Namun karena adanya wabah covid-19 pada tahun 2020 kegiatan haul terpaksa ditiadakan. </w:t>
      </w:r>
    </w:p>
    <w:p w14:paraId="4E6E0D4A" w14:textId="77777777" w:rsidR="008A73B6" w:rsidRPr="005C4488" w:rsidRDefault="008A73B6" w:rsidP="00AD1359">
      <w:pPr>
        <w:pStyle w:val="ListParagraph"/>
        <w:numPr>
          <w:ilvl w:val="0"/>
          <w:numId w:val="40"/>
        </w:numPr>
        <w:spacing w:after="0" w:line="360" w:lineRule="auto"/>
        <w:ind w:left="425" w:hanging="425"/>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Fasilitas</w:t>
      </w:r>
    </w:p>
    <w:p w14:paraId="6F00B7F5" w14:textId="77777777" w:rsidR="008A73B6" w:rsidRPr="005C4488" w:rsidRDefault="008A73B6" w:rsidP="00AD1359">
      <w:pPr>
        <w:pStyle w:val="ListParagraph"/>
        <w:numPr>
          <w:ilvl w:val="0"/>
          <w:numId w:val="41"/>
        </w:numPr>
        <w:spacing w:after="0" w:line="360" w:lineRule="auto"/>
        <w:ind w:left="850" w:hanging="425"/>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Tempat parkir, parkir roda 2 berada di pinggir jalan depan makam menghadap kesungai sedangkan roda 4 berada di depan dan samping rumah peninggalan Habib basirih.</w:t>
      </w:r>
    </w:p>
    <w:p w14:paraId="099E1750" w14:textId="77777777" w:rsidR="008A73B6" w:rsidRPr="005C4488" w:rsidRDefault="008A73B6" w:rsidP="00AD1359">
      <w:pPr>
        <w:pStyle w:val="ListParagraph"/>
        <w:numPr>
          <w:ilvl w:val="0"/>
          <w:numId w:val="41"/>
        </w:numPr>
        <w:spacing w:after="0" w:line="360" w:lineRule="auto"/>
        <w:ind w:left="850" w:hanging="425"/>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Rak sepatu/sandal, terdapat di pintu masuk kubah makam.</w:t>
      </w:r>
    </w:p>
    <w:p w14:paraId="10F0FB5B" w14:textId="77777777" w:rsidR="008A73B6" w:rsidRPr="005C4488" w:rsidRDefault="008A73B6" w:rsidP="00AD1359">
      <w:pPr>
        <w:pStyle w:val="ListParagraph"/>
        <w:numPr>
          <w:ilvl w:val="0"/>
          <w:numId w:val="41"/>
        </w:numPr>
        <w:spacing w:after="0" w:line="360" w:lineRule="auto"/>
        <w:ind w:left="850" w:hanging="425"/>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Keran untuk air minum, terdapat di depan kubah makam.</w:t>
      </w:r>
    </w:p>
    <w:p w14:paraId="07E79ABE" w14:textId="77777777" w:rsidR="008A73B6" w:rsidRPr="005C4488" w:rsidRDefault="008A73B6" w:rsidP="00AD1359">
      <w:pPr>
        <w:pStyle w:val="ListParagraph"/>
        <w:numPr>
          <w:ilvl w:val="0"/>
          <w:numId w:val="41"/>
        </w:numPr>
        <w:spacing w:after="0" w:line="360" w:lineRule="auto"/>
        <w:ind w:left="850" w:hanging="425"/>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Toilet</w:t>
      </w:r>
    </w:p>
    <w:p w14:paraId="5B2825D7" w14:textId="77777777" w:rsidR="008A73B6" w:rsidRPr="005C4488" w:rsidRDefault="008A73B6" w:rsidP="00AD1359">
      <w:pPr>
        <w:pStyle w:val="ListParagraph"/>
        <w:numPr>
          <w:ilvl w:val="0"/>
          <w:numId w:val="41"/>
        </w:numPr>
        <w:spacing w:after="0" w:line="360" w:lineRule="auto"/>
        <w:ind w:left="850" w:hanging="425"/>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Mushola</w:t>
      </w:r>
    </w:p>
    <w:p w14:paraId="2E409980" w14:textId="77777777" w:rsidR="008A73B6" w:rsidRPr="005C4488" w:rsidRDefault="008A73B6" w:rsidP="00AD1359">
      <w:pPr>
        <w:pStyle w:val="ListParagraph"/>
        <w:numPr>
          <w:ilvl w:val="0"/>
          <w:numId w:val="41"/>
        </w:numPr>
        <w:spacing w:after="0" w:line="360" w:lineRule="auto"/>
        <w:ind w:left="850" w:hanging="425"/>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Gazebo, di samping mushola</w:t>
      </w:r>
    </w:p>
    <w:p w14:paraId="7F4D88A8" w14:textId="77777777" w:rsidR="008A73B6" w:rsidRPr="005C4488" w:rsidRDefault="008A73B6" w:rsidP="00AD1359">
      <w:pPr>
        <w:pStyle w:val="ListParagraph"/>
        <w:numPr>
          <w:ilvl w:val="0"/>
          <w:numId w:val="40"/>
        </w:numPr>
        <w:spacing w:after="0" w:line="360" w:lineRule="auto"/>
        <w:ind w:left="425"/>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Aksebilitas</w:t>
      </w:r>
    </w:p>
    <w:p w14:paraId="5C8087F8" w14:textId="77777777" w:rsidR="008A73B6" w:rsidRPr="005C4488" w:rsidRDefault="008A73B6" w:rsidP="008A73B6">
      <w:pPr>
        <w:pStyle w:val="ListParagraph"/>
        <w:spacing w:after="0" w:line="360" w:lineRule="auto"/>
        <w:ind w:left="742" w:firstLine="317"/>
        <w:jc w:val="both"/>
        <w:rPr>
          <w:rFonts w:ascii="Times New Roman" w:hAnsi="Times New Roman" w:cs="Times New Roman"/>
          <w:color w:val="000000" w:themeColor="text1"/>
          <w:sz w:val="24"/>
          <w:szCs w:val="24"/>
          <w:shd w:val="clear" w:color="auto" w:fill="FFFFFF"/>
        </w:rPr>
      </w:pPr>
      <w:r w:rsidRPr="005C4488">
        <w:rPr>
          <w:rFonts w:ascii="Times New Roman" w:hAnsi="Times New Roman" w:cs="Times New Roman"/>
          <w:color w:val="000000" w:themeColor="text1"/>
          <w:sz w:val="24"/>
          <w:szCs w:val="24"/>
          <w:shd w:val="clear" w:color="auto" w:fill="FFFFFF"/>
        </w:rPr>
        <w:lastRenderedPageBreak/>
        <w:t xml:space="preserve">Dapat diakses menggunakan angkutan darat melalui </w:t>
      </w:r>
      <w:proofErr w:type="gramStart"/>
      <w:r w:rsidRPr="005C4488">
        <w:rPr>
          <w:rFonts w:ascii="Times New Roman" w:hAnsi="Times New Roman" w:cs="Times New Roman"/>
          <w:color w:val="000000" w:themeColor="text1"/>
          <w:sz w:val="24"/>
          <w:szCs w:val="24"/>
          <w:shd w:val="clear" w:color="auto" w:fill="FFFFFF"/>
        </w:rPr>
        <w:t>Jl.Gubernur</w:t>
      </w:r>
      <w:proofErr w:type="gramEnd"/>
      <w:r w:rsidRPr="005C4488">
        <w:rPr>
          <w:rFonts w:ascii="Times New Roman" w:hAnsi="Times New Roman" w:cs="Times New Roman"/>
          <w:color w:val="000000" w:themeColor="text1"/>
          <w:sz w:val="24"/>
          <w:szCs w:val="24"/>
          <w:shd w:val="clear" w:color="auto" w:fill="FFFFFF"/>
        </w:rPr>
        <w:t xml:space="preserve"> Subardjo, Lingkar Selatan (jalan tol), Jl.Trisakti, Komplek Lumba-Lumba. Dari kota Banjarmasin berjarak 5.3km atau 15 menit perjalanan darat. Dapat menggunakan transportasi air melalui sungai Basirih.</w:t>
      </w:r>
    </w:p>
    <w:p w14:paraId="49ED2782" w14:textId="77777777" w:rsidR="008A73B6" w:rsidRPr="005C4488" w:rsidRDefault="008A73B6" w:rsidP="00AD1359">
      <w:pPr>
        <w:pStyle w:val="ListParagraph"/>
        <w:numPr>
          <w:ilvl w:val="0"/>
          <w:numId w:val="40"/>
        </w:numPr>
        <w:spacing w:after="0" w:line="360" w:lineRule="auto"/>
        <w:ind w:left="425"/>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Akomodasi</w:t>
      </w:r>
    </w:p>
    <w:p w14:paraId="2A118E14" w14:textId="77777777" w:rsidR="008A73B6" w:rsidRPr="005C4488" w:rsidRDefault="008A73B6" w:rsidP="00AD1359">
      <w:pPr>
        <w:pStyle w:val="ListParagraph"/>
        <w:numPr>
          <w:ilvl w:val="0"/>
          <w:numId w:val="42"/>
        </w:numPr>
        <w:spacing w:after="0" w:line="360" w:lineRule="auto"/>
        <w:ind w:left="850"/>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Rumah makan/restaurant</w:t>
      </w:r>
    </w:p>
    <w:p w14:paraId="7E8465A9" w14:textId="77777777" w:rsidR="008A73B6" w:rsidRPr="005C4488" w:rsidRDefault="008A73B6" w:rsidP="00AD1359">
      <w:pPr>
        <w:pStyle w:val="ListParagraph"/>
        <w:numPr>
          <w:ilvl w:val="0"/>
          <w:numId w:val="43"/>
        </w:numPr>
        <w:spacing w:after="0" w:line="360" w:lineRule="auto"/>
        <w:ind w:left="1276" w:hanging="426"/>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Warung Haliza</w:t>
      </w:r>
    </w:p>
    <w:p w14:paraId="383D00C7" w14:textId="77777777" w:rsidR="008A73B6" w:rsidRPr="005C4488" w:rsidRDefault="008A73B6" w:rsidP="00AD1359">
      <w:pPr>
        <w:pStyle w:val="ListParagraph"/>
        <w:numPr>
          <w:ilvl w:val="0"/>
          <w:numId w:val="43"/>
        </w:numPr>
        <w:spacing w:after="0" w:line="360" w:lineRule="auto"/>
        <w:ind w:left="1276" w:hanging="426"/>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Bakso Humaira</w:t>
      </w:r>
    </w:p>
    <w:p w14:paraId="175399DA" w14:textId="77777777" w:rsidR="008A73B6" w:rsidRPr="005C4488" w:rsidRDefault="008A73B6" w:rsidP="00AD1359">
      <w:pPr>
        <w:pStyle w:val="ListParagraph"/>
        <w:numPr>
          <w:ilvl w:val="0"/>
          <w:numId w:val="40"/>
        </w:numPr>
        <w:spacing w:after="0" w:line="360" w:lineRule="auto"/>
        <w:ind w:left="425"/>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Kelebihan dan kekurangan</w:t>
      </w:r>
    </w:p>
    <w:p w14:paraId="7D420593" w14:textId="77777777" w:rsidR="008A73B6" w:rsidRPr="005C4488" w:rsidRDefault="008A73B6" w:rsidP="008A73B6">
      <w:pPr>
        <w:pStyle w:val="ListParagraph"/>
        <w:spacing w:after="0" w:line="360" w:lineRule="auto"/>
        <w:ind w:left="742" w:firstLine="317"/>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Kelebihan dari Makam Habib Basirih adalah terdapat orang yang mengatur parkir kendaraan pengunjung serta terdapat gazebo untuk pengunjung yang sedang beristirahat dan bersantai disekitar makam. Sedangkan kekurangnnya adalah tidak ada papan informasi mengenai sejarah makam atau tentang tokoh Habib Basirih sendiri</w:t>
      </w:r>
    </w:p>
    <w:p w14:paraId="68DCE03F" w14:textId="77777777" w:rsidR="008A73B6" w:rsidRPr="005C4488" w:rsidRDefault="008A73B6" w:rsidP="008A73B6">
      <w:pPr>
        <w:pStyle w:val="ListParagraph"/>
        <w:spacing w:after="0" w:line="360" w:lineRule="auto"/>
        <w:ind w:left="2160" w:firstLine="317"/>
        <w:jc w:val="both"/>
        <w:rPr>
          <w:rFonts w:ascii="Times New Roman" w:hAnsi="Times New Roman" w:cs="Times New Roman"/>
          <w:bCs/>
          <w:color w:val="000000" w:themeColor="text1"/>
          <w:sz w:val="24"/>
          <w:szCs w:val="24"/>
        </w:rPr>
      </w:pPr>
    </w:p>
    <w:p w14:paraId="7C93B6DC" w14:textId="77777777" w:rsidR="008A73B6" w:rsidRPr="005C4488" w:rsidRDefault="008A73B6" w:rsidP="008A73B6">
      <w:pPr>
        <w:pStyle w:val="ListParagraph"/>
        <w:spacing w:after="0" w:line="360" w:lineRule="auto"/>
        <w:ind w:left="2160" w:firstLine="317"/>
        <w:jc w:val="both"/>
        <w:rPr>
          <w:rFonts w:ascii="Times New Roman" w:hAnsi="Times New Roman" w:cs="Times New Roman"/>
          <w:bCs/>
          <w:color w:val="000000" w:themeColor="text1"/>
          <w:sz w:val="24"/>
          <w:szCs w:val="24"/>
        </w:rPr>
      </w:pPr>
    </w:p>
    <w:p w14:paraId="49DB1E4B" w14:textId="77777777" w:rsidR="008A73B6" w:rsidRPr="005C4488" w:rsidRDefault="008A73B6" w:rsidP="008A73B6">
      <w:pPr>
        <w:pStyle w:val="ListParagraph"/>
        <w:spacing w:after="0" w:line="360" w:lineRule="auto"/>
        <w:ind w:left="2160" w:firstLine="317"/>
        <w:jc w:val="both"/>
        <w:rPr>
          <w:rFonts w:ascii="Times New Roman" w:hAnsi="Times New Roman" w:cs="Times New Roman"/>
          <w:bCs/>
          <w:color w:val="000000" w:themeColor="text1"/>
          <w:sz w:val="24"/>
          <w:szCs w:val="24"/>
        </w:rPr>
      </w:pPr>
    </w:p>
    <w:p w14:paraId="7625ED33" w14:textId="77777777" w:rsidR="008A73B6" w:rsidRPr="005C4488" w:rsidRDefault="008A73B6" w:rsidP="008A73B6">
      <w:pPr>
        <w:pStyle w:val="ListParagraph"/>
        <w:spacing w:after="0" w:line="360" w:lineRule="auto"/>
        <w:ind w:left="2160" w:firstLine="317"/>
        <w:jc w:val="both"/>
        <w:rPr>
          <w:rFonts w:ascii="Times New Roman" w:hAnsi="Times New Roman" w:cs="Times New Roman"/>
          <w:bCs/>
          <w:color w:val="000000" w:themeColor="text1"/>
          <w:sz w:val="24"/>
          <w:szCs w:val="24"/>
        </w:rPr>
        <w:sectPr w:rsidR="008A73B6" w:rsidRPr="005C4488" w:rsidSect="00077FBD">
          <w:pgSz w:w="12240" w:h="15840"/>
          <w:pgMar w:top="2268" w:right="1701" w:bottom="1701" w:left="1701" w:header="708" w:footer="708" w:gutter="0"/>
          <w:cols w:space="708"/>
          <w:docGrid w:linePitch="360"/>
        </w:sectPr>
      </w:pPr>
    </w:p>
    <w:p w14:paraId="149BD07B" w14:textId="67E14134" w:rsidR="008A73B6" w:rsidRPr="005C4488" w:rsidRDefault="008A73B6" w:rsidP="008A73B6">
      <w:pPr>
        <w:rPr>
          <w:color w:val="000000" w:themeColor="text1"/>
          <w:sz w:val="24"/>
          <w:szCs w:val="24"/>
        </w:rPr>
      </w:pPr>
      <w:bookmarkStart w:id="8" w:name="_Toc74903449"/>
      <w:bookmarkStart w:id="9" w:name="_Toc74903515"/>
      <w:bookmarkStart w:id="10" w:name="_Toc74904596"/>
      <w:bookmarkStart w:id="11" w:name="_Toc74907745"/>
      <w:r w:rsidRPr="005C4488">
        <w:rPr>
          <w:noProof/>
          <w:color w:val="000000" w:themeColor="text1"/>
          <w:sz w:val="24"/>
          <w:szCs w:val="24"/>
        </w:rPr>
        <w:lastRenderedPageBreak/>
        <w:drawing>
          <wp:anchor distT="0" distB="0" distL="114300" distR="114300" simplePos="0" relativeHeight="251712512" behindDoc="1" locked="0" layoutInCell="1" allowOverlap="1" wp14:anchorId="6448FD20" wp14:editId="1EA9611C">
            <wp:simplePos x="0" y="0"/>
            <wp:positionH relativeFrom="column">
              <wp:posOffset>-83820</wp:posOffset>
            </wp:positionH>
            <wp:positionV relativeFrom="paragraph">
              <wp:posOffset>76388</wp:posOffset>
            </wp:positionV>
            <wp:extent cx="7902053" cy="4612944"/>
            <wp:effectExtent l="0" t="0" r="381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inan Academic Research Scientific Paper Infographi - Dibuat dengan PosterMyWall (6).jpg"/>
                    <pic:cNvPicPr/>
                  </pic:nvPicPr>
                  <pic:blipFill>
                    <a:blip r:embed="rId34">
                      <a:extLst>
                        <a:ext uri="{28A0092B-C50C-407E-A947-70E740481C1C}">
                          <a14:useLocalDpi xmlns:a14="http://schemas.microsoft.com/office/drawing/2010/main" val="0"/>
                        </a:ext>
                      </a:extLst>
                    </a:blip>
                    <a:stretch>
                      <a:fillRect/>
                    </a:stretch>
                  </pic:blipFill>
                  <pic:spPr>
                    <a:xfrm>
                      <a:off x="0" y="0"/>
                      <a:ext cx="7902053" cy="4612944"/>
                    </a:xfrm>
                    <a:prstGeom prst="rect">
                      <a:avLst/>
                    </a:prstGeom>
                  </pic:spPr>
                </pic:pic>
              </a:graphicData>
            </a:graphic>
            <wp14:sizeRelH relativeFrom="page">
              <wp14:pctWidth>0</wp14:pctWidth>
            </wp14:sizeRelH>
            <wp14:sizeRelV relativeFrom="page">
              <wp14:pctHeight>0</wp14:pctHeight>
            </wp14:sizeRelV>
          </wp:anchor>
        </w:drawing>
      </w:r>
      <w:bookmarkEnd w:id="8"/>
      <w:bookmarkEnd w:id="9"/>
      <w:bookmarkEnd w:id="10"/>
      <w:bookmarkEnd w:id="11"/>
    </w:p>
    <w:p w14:paraId="3899B1C9" w14:textId="77777777" w:rsidR="008A73B6" w:rsidRPr="005C4488" w:rsidRDefault="008A73B6" w:rsidP="008A73B6">
      <w:pPr>
        <w:rPr>
          <w:color w:val="000000" w:themeColor="text1"/>
          <w:sz w:val="24"/>
          <w:szCs w:val="24"/>
        </w:rPr>
      </w:pPr>
    </w:p>
    <w:p w14:paraId="7B464136" w14:textId="77777777" w:rsidR="008A73B6" w:rsidRPr="005C4488" w:rsidRDefault="008A73B6" w:rsidP="008A73B6">
      <w:pPr>
        <w:rPr>
          <w:color w:val="000000" w:themeColor="text1"/>
          <w:sz w:val="24"/>
          <w:szCs w:val="24"/>
        </w:rPr>
      </w:pPr>
    </w:p>
    <w:p w14:paraId="5140A29C" w14:textId="77777777" w:rsidR="008A73B6" w:rsidRPr="005C4488" w:rsidRDefault="008A73B6" w:rsidP="008A73B6">
      <w:pPr>
        <w:rPr>
          <w:color w:val="000000" w:themeColor="text1"/>
          <w:sz w:val="24"/>
          <w:szCs w:val="24"/>
        </w:rPr>
      </w:pPr>
    </w:p>
    <w:p w14:paraId="37AB2D63" w14:textId="77777777" w:rsidR="008A73B6" w:rsidRPr="005C4488" w:rsidRDefault="008A73B6" w:rsidP="008A73B6">
      <w:pPr>
        <w:rPr>
          <w:color w:val="000000" w:themeColor="text1"/>
          <w:sz w:val="24"/>
          <w:szCs w:val="24"/>
        </w:rPr>
      </w:pPr>
    </w:p>
    <w:p w14:paraId="3CF90C53" w14:textId="77777777" w:rsidR="008A73B6" w:rsidRPr="005C4488" w:rsidRDefault="008A73B6" w:rsidP="008A73B6">
      <w:pPr>
        <w:rPr>
          <w:color w:val="000000" w:themeColor="text1"/>
          <w:sz w:val="24"/>
          <w:szCs w:val="24"/>
        </w:rPr>
      </w:pPr>
    </w:p>
    <w:p w14:paraId="395AB26E" w14:textId="77777777" w:rsidR="008A73B6" w:rsidRPr="005C4488" w:rsidRDefault="008A73B6" w:rsidP="008A73B6">
      <w:pPr>
        <w:rPr>
          <w:color w:val="000000" w:themeColor="text1"/>
          <w:sz w:val="24"/>
          <w:szCs w:val="24"/>
        </w:rPr>
      </w:pPr>
    </w:p>
    <w:p w14:paraId="677BFD7A" w14:textId="77777777" w:rsidR="008A73B6" w:rsidRPr="005C4488" w:rsidRDefault="008A73B6" w:rsidP="008A73B6">
      <w:pPr>
        <w:rPr>
          <w:color w:val="000000" w:themeColor="text1"/>
          <w:sz w:val="24"/>
          <w:szCs w:val="24"/>
        </w:rPr>
      </w:pPr>
    </w:p>
    <w:p w14:paraId="1AB81128" w14:textId="77777777" w:rsidR="008A73B6" w:rsidRPr="005C4488" w:rsidRDefault="008A73B6" w:rsidP="008A73B6">
      <w:pPr>
        <w:rPr>
          <w:color w:val="000000" w:themeColor="text1"/>
          <w:sz w:val="24"/>
          <w:szCs w:val="24"/>
        </w:rPr>
      </w:pPr>
    </w:p>
    <w:p w14:paraId="2276EB39" w14:textId="77777777" w:rsidR="008A73B6" w:rsidRPr="005C4488" w:rsidRDefault="008A73B6" w:rsidP="008A73B6">
      <w:pPr>
        <w:rPr>
          <w:color w:val="000000" w:themeColor="text1"/>
          <w:sz w:val="24"/>
          <w:szCs w:val="24"/>
        </w:rPr>
      </w:pPr>
    </w:p>
    <w:p w14:paraId="472AAC51" w14:textId="77777777" w:rsidR="008A73B6" w:rsidRPr="005C4488" w:rsidRDefault="008A73B6" w:rsidP="008A73B6">
      <w:pPr>
        <w:rPr>
          <w:color w:val="000000" w:themeColor="text1"/>
          <w:sz w:val="24"/>
          <w:szCs w:val="24"/>
        </w:rPr>
      </w:pPr>
    </w:p>
    <w:p w14:paraId="4B218B9F" w14:textId="77777777" w:rsidR="008A73B6" w:rsidRPr="005C4488" w:rsidRDefault="008A73B6" w:rsidP="008A73B6">
      <w:pPr>
        <w:rPr>
          <w:color w:val="000000" w:themeColor="text1"/>
          <w:sz w:val="24"/>
          <w:szCs w:val="24"/>
        </w:rPr>
      </w:pPr>
    </w:p>
    <w:p w14:paraId="60F637B0" w14:textId="77777777" w:rsidR="008A73B6" w:rsidRPr="005C4488" w:rsidRDefault="008A73B6" w:rsidP="008A73B6">
      <w:pPr>
        <w:rPr>
          <w:color w:val="000000" w:themeColor="text1"/>
          <w:sz w:val="24"/>
          <w:szCs w:val="24"/>
        </w:rPr>
      </w:pPr>
    </w:p>
    <w:p w14:paraId="15BFCD20" w14:textId="77777777" w:rsidR="008A73B6" w:rsidRPr="005C4488" w:rsidRDefault="008A73B6" w:rsidP="008A73B6">
      <w:pPr>
        <w:ind w:left="4320" w:firstLine="720"/>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Gambar 4.6 Klenteng Soetji Nurani</w:t>
      </w:r>
    </w:p>
    <w:p w14:paraId="3FA67B9B" w14:textId="489EF8E9" w:rsidR="008A73B6" w:rsidRPr="005C4488" w:rsidRDefault="008A73B6" w:rsidP="008A73B6">
      <w:pPr>
        <w:rPr>
          <w:rFonts w:ascii="Times New Roman" w:hAnsi="Times New Roman" w:cs="Times New Roman"/>
          <w:color w:val="000000" w:themeColor="text1"/>
          <w:sz w:val="24"/>
          <w:szCs w:val="24"/>
        </w:rPr>
        <w:sectPr w:rsidR="008A73B6" w:rsidRPr="005C4488" w:rsidSect="00077FBD">
          <w:pgSz w:w="15840" w:h="12240" w:orient="landscape"/>
          <w:pgMar w:top="2268" w:right="1701" w:bottom="1701" w:left="1701" w:header="709" w:footer="709" w:gutter="0"/>
          <w:cols w:space="708"/>
          <w:docGrid w:linePitch="360"/>
        </w:sectPr>
      </w:pPr>
      <w:proofErr w:type="gramStart"/>
      <w:r w:rsidRPr="005C4488">
        <w:rPr>
          <w:rFonts w:ascii="Times New Roman" w:hAnsi="Times New Roman" w:cs="Times New Roman"/>
          <w:color w:val="000000" w:themeColor="text1"/>
          <w:sz w:val="24"/>
          <w:szCs w:val="24"/>
        </w:rPr>
        <w:t>Sumber :</w:t>
      </w:r>
      <w:proofErr w:type="gramEnd"/>
      <w:r w:rsidRPr="005C4488">
        <w:rPr>
          <w:rFonts w:ascii="Times New Roman" w:hAnsi="Times New Roman" w:cs="Times New Roman"/>
          <w:color w:val="000000" w:themeColor="text1"/>
          <w:sz w:val="24"/>
          <w:szCs w:val="24"/>
        </w:rPr>
        <w:t xml:space="preserve"> diolah dari hasil penelitian 2021</w:t>
      </w:r>
    </w:p>
    <w:p w14:paraId="70E0C89D" w14:textId="77777777" w:rsidR="008A73B6" w:rsidRPr="005C4488" w:rsidRDefault="008A73B6" w:rsidP="0064480F">
      <w:pPr>
        <w:pStyle w:val="Heading4"/>
        <w:numPr>
          <w:ilvl w:val="0"/>
          <w:numId w:val="62"/>
        </w:numPr>
        <w:spacing w:before="0" w:line="360" w:lineRule="auto"/>
        <w:ind w:left="567" w:hanging="425"/>
        <w:rPr>
          <w:rFonts w:ascii="Times New Roman" w:hAnsi="Times New Roman" w:cs="Times New Roman"/>
          <w:b/>
          <w:i w:val="0"/>
          <w:color w:val="000000" w:themeColor="text1"/>
          <w:sz w:val="24"/>
          <w:szCs w:val="24"/>
        </w:rPr>
      </w:pPr>
      <w:bookmarkStart w:id="12" w:name="_Toc75096915"/>
      <w:r w:rsidRPr="005C4488">
        <w:rPr>
          <w:rFonts w:ascii="Times New Roman" w:hAnsi="Times New Roman" w:cs="Times New Roman"/>
          <w:i w:val="0"/>
          <w:color w:val="000000" w:themeColor="text1"/>
          <w:sz w:val="24"/>
          <w:szCs w:val="24"/>
        </w:rPr>
        <w:lastRenderedPageBreak/>
        <w:t>Klenteng Soetji Nurani</w:t>
      </w:r>
      <w:bookmarkEnd w:id="12"/>
    </w:p>
    <w:p w14:paraId="7A7D3108" w14:textId="77777777" w:rsidR="008A73B6" w:rsidRPr="005C4488" w:rsidRDefault="008A73B6" w:rsidP="00AD1359">
      <w:pPr>
        <w:pStyle w:val="ListParagraph"/>
        <w:numPr>
          <w:ilvl w:val="0"/>
          <w:numId w:val="44"/>
        </w:numPr>
        <w:spacing w:after="0" w:line="360" w:lineRule="auto"/>
        <w:ind w:left="567"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Deskripsi</w:t>
      </w:r>
    </w:p>
    <w:p w14:paraId="2FCF05CE" w14:textId="77777777" w:rsidR="008A73B6" w:rsidRPr="005C4488" w:rsidRDefault="008A73B6" w:rsidP="008A73B6">
      <w:pPr>
        <w:pStyle w:val="ListParagraph"/>
        <w:spacing w:after="0" w:line="360" w:lineRule="auto"/>
        <w:ind w:left="567" w:firstLine="317"/>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Kota Banjarmasin memiliki 2 klenteng yang berumur satu abad lebih yakni klenteng Po </w:t>
      </w:r>
      <w:proofErr w:type="gramStart"/>
      <w:r w:rsidRPr="005C4488">
        <w:rPr>
          <w:rFonts w:ascii="Times New Roman" w:hAnsi="Times New Roman" w:cs="Times New Roman"/>
          <w:color w:val="000000" w:themeColor="text1"/>
          <w:sz w:val="24"/>
          <w:szCs w:val="24"/>
        </w:rPr>
        <w:t>An</w:t>
      </w:r>
      <w:proofErr w:type="gramEnd"/>
      <w:r w:rsidRPr="005C4488">
        <w:rPr>
          <w:rFonts w:ascii="Times New Roman" w:hAnsi="Times New Roman" w:cs="Times New Roman"/>
          <w:color w:val="000000" w:themeColor="text1"/>
          <w:sz w:val="24"/>
          <w:szCs w:val="24"/>
        </w:rPr>
        <w:t xml:space="preserve"> Kiong atau Karta Raharja dan klenteng Seng Seng Kung atau biasa disebut Klenteng Soetji Nurani. Kedua klenteng ini dibangun pada tahun 1898 oleh Jenderal asal Cina yakni The Sin Yoe dan Ang Ling Thay yang pada saat itu berdagang di tanah Banjar. Klenteng pertama dibangun yakni Po </w:t>
      </w:r>
      <w:proofErr w:type="gramStart"/>
      <w:r w:rsidRPr="005C4488">
        <w:rPr>
          <w:rFonts w:ascii="Times New Roman" w:hAnsi="Times New Roman" w:cs="Times New Roman"/>
          <w:color w:val="000000" w:themeColor="text1"/>
          <w:sz w:val="24"/>
          <w:szCs w:val="24"/>
        </w:rPr>
        <w:t>An</w:t>
      </w:r>
      <w:proofErr w:type="gramEnd"/>
      <w:r w:rsidRPr="005C4488">
        <w:rPr>
          <w:rFonts w:ascii="Times New Roman" w:hAnsi="Times New Roman" w:cs="Times New Roman"/>
          <w:color w:val="000000" w:themeColor="text1"/>
          <w:sz w:val="24"/>
          <w:szCs w:val="24"/>
        </w:rPr>
        <w:t xml:space="preserve"> Kiong yang awalnya dibangun di bantaran sungai martapura, kemudian setelah terjadi kebaran bangunan klenteng Po An Kiong pun berpindah ke Jl Niaga Timur No 45, Banjarmasin sampai sekarang. Selang beberapa </w:t>
      </w:r>
      <w:proofErr w:type="gramStart"/>
      <w:r w:rsidRPr="005C4488">
        <w:rPr>
          <w:rFonts w:ascii="Times New Roman" w:hAnsi="Times New Roman" w:cs="Times New Roman"/>
          <w:color w:val="000000" w:themeColor="text1"/>
          <w:sz w:val="24"/>
          <w:szCs w:val="24"/>
        </w:rPr>
        <w:t>bulan  pembangunan</w:t>
      </w:r>
      <w:proofErr w:type="gramEnd"/>
      <w:r w:rsidRPr="005C4488">
        <w:rPr>
          <w:rFonts w:ascii="Times New Roman" w:hAnsi="Times New Roman" w:cs="Times New Roman"/>
          <w:color w:val="000000" w:themeColor="text1"/>
          <w:sz w:val="24"/>
          <w:szCs w:val="24"/>
        </w:rPr>
        <w:t xml:space="preserve"> klenteng Po An Kion pada tahun yang sama dibangun pula lah klenteng Seng Seng Kung yang berada di Jl Tierre Pandean sampai sekarang.</w:t>
      </w:r>
    </w:p>
    <w:p w14:paraId="341E7A17" w14:textId="77777777" w:rsidR="008A73B6" w:rsidRPr="005C4488" w:rsidRDefault="008A73B6" w:rsidP="008A73B6">
      <w:pPr>
        <w:pStyle w:val="ListParagraph"/>
        <w:spacing w:after="0" w:line="360" w:lineRule="auto"/>
        <w:ind w:left="567" w:firstLine="317"/>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Klenteng Soetji Nurani berada dipertigaan Jl. Tiere Pandean-Veteran dan Jembatan Merdeka serta pintu masuk menghadap kea rah sungai Martapura. Menurut kepercayaan kuno Cina bangunan yang berada di dekat sumber air diusahakan menghadap ke arah sungai dengan harapan bangunan tersebut dapat menangkap keberuntungan. Daerah pembangunan klenteng di jalan Veteran pun disengaja karena daerah tersebut menjadi pusat pemukiman orang cina di Banjarmasin, sehingga disebut dengan daerah pacinan pada masa Hindia-Belanda. Alasan mengapa banyak orang cina bermukim disana adalah karena jalan veteran merupakan pusat bisnisnya kota Banjarmasin, sehingga orang cina senang berdagang di daerah ini. </w:t>
      </w:r>
    </w:p>
    <w:p w14:paraId="103E9E6C" w14:textId="77777777" w:rsidR="008A73B6" w:rsidRPr="005C4488" w:rsidRDefault="008A73B6" w:rsidP="008A73B6">
      <w:pPr>
        <w:pStyle w:val="ListParagraph"/>
        <w:spacing w:after="0" w:line="360" w:lineRule="auto"/>
        <w:ind w:left="567" w:firstLine="317"/>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Secara fisik, Klenteng Sutji Nurani terdiri dari 3 bagian utama, yaitu halaman depan, ruang suci utama, dan bangunan tambahan. Massa utama merupakan bangunan satu lantai yang difungsikan sebagai tempat ibadah (ruang suci utama). Bangunan tambahan berupa bangunan penunjang berlantai tiga yang letaknya di samping kanan ruang suci utama dan digunakan sebagai kantor pengelola, administrasi, dan tempat latihan Wu Shu (seni beladiri menggunakan tongkat). Awal berdiri Klenteng ini didominasi dengan material kayu, di mana pada masa itu kayu merupakan material utama yang digunakan dalam membangun khususnya di Banjarmasin. Pada tahun 1925 </w:t>
      </w:r>
      <w:r w:rsidRPr="005C4488">
        <w:rPr>
          <w:rFonts w:ascii="Times New Roman" w:hAnsi="Times New Roman" w:cs="Times New Roman"/>
          <w:color w:val="000000" w:themeColor="text1"/>
          <w:sz w:val="24"/>
          <w:szCs w:val="24"/>
        </w:rPr>
        <w:lastRenderedPageBreak/>
        <w:t xml:space="preserve">mengalami renovasi mengganti material kayu dengan material beton. Selanjutnya pada tahun 2004 mengalami penambahan masa yang berfungsi sebagai pengelola dan selesai dibangun pada tahun 2006. </w:t>
      </w:r>
    </w:p>
    <w:p w14:paraId="4D505573" w14:textId="77777777" w:rsidR="008A73B6" w:rsidRPr="005C4488" w:rsidRDefault="008A73B6" w:rsidP="008A73B6">
      <w:pPr>
        <w:pStyle w:val="ListParagraph"/>
        <w:shd w:val="clear" w:color="auto" w:fill="FFFFFF" w:themeFill="background1"/>
        <w:spacing w:after="0" w:line="360" w:lineRule="auto"/>
        <w:ind w:left="567" w:firstLine="317"/>
        <w:jc w:val="both"/>
        <w:rPr>
          <w:rFonts w:ascii="Times New Roman" w:hAnsi="Times New Roman" w:cs="Times New Roman"/>
          <w:color w:val="000000" w:themeColor="text1"/>
          <w:sz w:val="24"/>
          <w:szCs w:val="24"/>
          <w:shd w:val="clear" w:color="auto" w:fill="F5F5F5"/>
        </w:rPr>
      </w:pPr>
      <w:r w:rsidRPr="005C4488">
        <w:rPr>
          <w:rFonts w:ascii="Times New Roman" w:hAnsi="Times New Roman" w:cs="Times New Roman"/>
          <w:color w:val="000000" w:themeColor="text1"/>
          <w:sz w:val="24"/>
          <w:szCs w:val="24"/>
        </w:rPr>
        <w:t xml:space="preserve">Dalam setiap kleteng, terdapat elemen elemen untuk melengkapi suatu ritual. Pada area Pelataran/halaman Klenteng terdapat dua tempat pembakaran uang (Kim lo), di mana para umat yang akan bersembahyang akan menukarkan uang dengan kertas kim lo untuk dibakar. Di klenteng Soetji Nurani juga terdapat berbagai barang-barang kuno yang masih terjaga dari awal dibangunnya klenteng seperti patung, guvi, tempat sembahyang dan cawan-cawan yang terbuat dari kuningan yang langsung dibawa dari Negara Tiongkok. </w:t>
      </w:r>
    </w:p>
    <w:p w14:paraId="1DEAE9CE" w14:textId="77777777" w:rsidR="008A73B6" w:rsidRPr="005C4488" w:rsidRDefault="008A73B6" w:rsidP="00AD1359">
      <w:pPr>
        <w:pStyle w:val="ListParagraph"/>
        <w:numPr>
          <w:ilvl w:val="0"/>
          <w:numId w:val="44"/>
        </w:numPr>
        <w:shd w:val="clear" w:color="auto" w:fill="FFFFFF" w:themeFill="background1"/>
        <w:spacing w:after="0" w:line="360" w:lineRule="auto"/>
        <w:ind w:left="567"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Fasilitas</w:t>
      </w:r>
    </w:p>
    <w:p w14:paraId="5818532F" w14:textId="77777777" w:rsidR="008A73B6" w:rsidRPr="005C4488" w:rsidRDefault="008A73B6" w:rsidP="00AD1359">
      <w:pPr>
        <w:pStyle w:val="ListParagraph"/>
        <w:numPr>
          <w:ilvl w:val="0"/>
          <w:numId w:val="45"/>
        </w:numPr>
        <w:shd w:val="clear" w:color="auto" w:fill="FFFFFF" w:themeFill="background1"/>
        <w:spacing w:after="0" w:line="360" w:lineRule="auto"/>
        <w:ind w:left="992"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Pintu Masuk, terdapat 2 pintu masuk yaitu depan dan samping. Namun pada hari-hari biasa hanya pintu masuk di depan yang dibuka</w:t>
      </w:r>
    </w:p>
    <w:p w14:paraId="383C19A0" w14:textId="77777777" w:rsidR="008A73B6" w:rsidRPr="005C4488" w:rsidRDefault="008A73B6" w:rsidP="00AD1359">
      <w:pPr>
        <w:pStyle w:val="ListParagraph"/>
        <w:numPr>
          <w:ilvl w:val="0"/>
          <w:numId w:val="45"/>
        </w:numPr>
        <w:shd w:val="clear" w:color="auto" w:fill="FFFFFF" w:themeFill="background1"/>
        <w:spacing w:after="0" w:line="360" w:lineRule="auto"/>
        <w:ind w:left="992"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Tempat Parkir, berada di halaman klenteng</w:t>
      </w:r>
    </w:p>
    <w:p w14:paraId="74AFEA03" w14:textId="77777777" w:rsidR="008A73B6" w:rsidRPr="005C4488" w:rsidRDefault="008A73B6" w:rsidP="00AD1359">
      <w:pPr>
        <w:pStyle w:val="ListParagraph"/>
        <w:numPr>
          <w:ilvl w:val="0"/>
          <w:numId w:val="45"/>
        </w:numPr>
        <w:shd w:val="clear" w:color="auto" w:fill="FFFFFF" w:themeFill="background1"/>
        <w:spacing w:after="0" w:line="360" w:lineRule="auto"/>
        <w:ind w:left="992"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Toilet</w:t>
      </w:r>
    </w:p>
    <w:p w14:paraId="1BB15B98" w14:textId="77777777" w:rsidR="008A73B6" w:rsidRPr="005C4488" w:rsidRDefault="008A73B6" w:rsidP="00AD1359">
      <w:pPr>
        <w:pStyle w:val="ListParagraph"/>
        <w:numPr>
          <w:ilvl w:val="0"/>
          <w:numId w:val="45"/>
        </w:numPr>
        <w:shd w:val="clear" w:color="auto" w:fill="FFFFFF" w:themeFill="background1"/>
        <w:spacing w:after="0" w:line="360" w:lineRule="auto"/>
        <w:ind w:left="992"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Ruang kesekretariatan</w:t>
      </w:r>
    </w:p>
    <w:p w14:paraId="7E139C46" w14:textId="77777777" w:rsidR="008A73B6" w:rsidRPr="005C4488" w:rsidRDefault="008A73B6" w:rsidP="00AD1359">
      <w:pPr>
        <w:pStyle w:val="ListParagraph"/>
        <w:numPr>
          <w:ilvl w:val="0"/>
          <w:numId w:val="44"/>
        </w:numPr>
        <w:shd w:val="clear" w:color="auto" w:fill="FFFFFF" w:themeFill="background1"/>
        <w:spacing w:after="0" w:line="360" w:lineRule="auto"/>
        <w:ind w:left="567"/>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Aksebilitas</w:t>
      </w:r>
    </w:p>
    <w:p w14:paraId="515F2343" w14:textId="77777777" w:rsidR="008A73B6" w:rsidRPr="005C4488" w:rsidRDefault="008A73B6" w:rsidP="008A73B6">
      <w:pPr>
        <w:pStyle w:val="ListParagraph"/>
        <w:shd w:val="clear" w:color="auto" w:fill="FFFFFF" w:themeFill="background1"/>
        <w:spacing w:after="0" w:line="360" w:lineRule="auto"/>
        <w:ind w:left="567" w:firstLine="317"/>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Dapat diakses memakai kendaraan darat yaitu dari jalan A Yani, jalan Veteran, jalan Tandean. Jarak dari Kota Banjarmasin yaitu 1.5km atau 6 menit perjalanan darat saja. Diseberang klenteng terdapat tugu Maskot Bekantan serta wisata susur sungai.</w:t>
      </w:r>
    </w:p>
    <w:p w14:paraId="49D8A8AA" w14:textId="77777777" w:rsidR="008A73B6" w:rsidRPr="005C4488" w:rsidRDefault="008A73B6" w:rsidP="00AD1359">
      <w:pPr>
        <w:pStyle w:val="ListParagraph"/>
        <w:numPr>
          <w:ilvl w:val="0"/>
          <w:numId w:val="44"/>
        </w:numPr>
        <w:shd w:val="clear" w:color="auto" w:fill="FFFFFF" w:themeFill="background1"/>
        <w:spacing w:after="0" w:line="360" w:lineRule="auto"/>
        <w:ind w:left="567"/>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Akomodasi</w:t>
      </w:r>
    </w:p>
    <w:p w14:paraId="17CB6E1B" w14:textId="77777777" w:rsidR="008A73B6" w:rsidRPr="005C4488" w:rsidRDefault="008A73B6" w:rsidP="00AD1359">
      <w:pPr>
        <w:pStyle w:val="ListParagraph"/>
        <w:numPr>
          <w:ilvl w:val="0"/>
          <w:numId w:val="46"/>
        </w:numPr>
        <w:shd w:val="clear" w:color="auto" w:fill="FFFFFF" w:themeFill="background1"/>
        <w:spacing w:after="0" w:line="360" w:lineRule="auto"/>
        <w:ind w:left="992"/>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Rumah Makan/restaurant</w:t>
      </w:r>
    </w:p>
    <w:p w14:paraId="724BCE4F" w14:textId="77777777" w:rsidR="008A73B6" w:rsidRPr="005C4488" w:rsidRDefault="008A73B6" w:rsidP="00AD1359">
      <w:pPr>
        <w:pStyle w:val="ListParagraph"/>
        <w:numPr>
          <w:ilvl w:val="0"/>
          <w:numId w:val="47"/>
        </w:numPr>
        <w:shd w:val="clear" w:color="auto" w:fill="FFFFFF" w:themeFill="background1"/>
        <w:spacing w:after="0" w:line="360" w:lineRule="auto"/>
        <w:ind w:left="127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Depot Mutiara</w:t>
      </w:r>
    </w:p>
    <w:p w14:paraId="613697FF" w14:textId="77777777" w:rsidR="008A73B6" w:rsidRPr="005C4488" w:rsidRDefault="008A73B6" w:rsidP="00AD1359">
      <w:pPr>
        <w:pStyle w:val="ListParagraph"/>
        <w:numPr>
          <w:ilvl w:val="0"/>
          <w:numId w:val="47"/>
        </w:numPr>
        <w:shd w:val="clear" w:color="auto" w:fill="FFFFFF" w:themeFill="background1"/>
        <w:spacing w:after="0" w:line="360" w:lineRule="auto"/>
        <w:ind w:left="127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Koru Ramen</w:t>
      </w:r>
    </w:p>
    <w:p w14:paraId="0671EFAD" w14:textId="77777777" w:rsidR="008A73B6" w:rsidRPr="005C4488" w:rsidRDefault="008A73B6" w:rsidP="00AD1359">
      <w:pPr>
        <w:pStyle w:val="ListParagraph"/>
        <w:numPr>
          <w:ilvl w:val="0"/>
          <w:numId w:val="47"/>
        </w:numPr>
        <w:shd w:val="clear" w:color="auto" w:fill="FFFFFF" w:themeFill="background1"/>
        <w:spacing w:after="0" w:line="360" w:lineRule="auto"/>
        <w:ind w:left="127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Waroeng Makan Seleraku</w:t>
      </w:r>
    </w:p>
    <w:p w14:paraId="5C0471C0" w14:textId="77777777" w:rsidR="008A73B6" w:rsidRPr="005C4488" w:rsidRDefault="008A73B6" w:rsidP="00AD1359">
      <w:pPr>
        <w:pStyle w:val="ListParagraph"/>
        <w:numPr>
          <w:ilvl w:val="0"/>
          <w:numId w:val="47"/>
        </w:numPr>
        <w:shd w:val="clear" w:color="auto" w:fill="FFFFFF" w:themeFill="background1"/>
        <w:spacing w:after="0" w:line="360" w:lineRule="auto"/>
        <w:ind w:left="127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Coffe Toffe Taher Square</w:t>
      </w:r>
    </w:p>
    <w:p w14:paraId="318CAB8B" w14:textId="77777777" w:rsidR="008A73B6" w:rsidRPr="005C4488" w:rsidRDefault="008A73B6" w:rsidP="00AD1359">
      <w:pPr>
        <w:pStyle w:val="ListParagraph"/>
        <w:numPr>
          <w:ilvl w:val="0"/>
          <w:numId w:val="47"/>
        </w:numPr>
        <w:shd w:val="clear" w:color="auto" w:fill="FFFFFF" w:themeFill="background1"/>
        <w:spacing w:after="0" w:line="360" w:lineRule="auto"/>
        <w:ind w:left="127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Warung Makan Gerobak Agus</w:t>
      </w:r>
    </w:p>
    <w:p w14:paraId="7C9DB056" w14:textId="77777777" w:rsidR="008A73B6" w:rsidRPr="005C4488" w:rsidRDefault="008A73B6" w:rsidP="00AD1359">
      <w:pPr>
        <w:pStyle w:val="ListParagraph"/>
        <w:numPr>
          <w:ilvl w:val="0"/>
          <w:numId w:val="47"/>
        </w:numPr>
        <w:shd w:val="clear" w:color="auto" w:fill="FFFFFF" w:themeFill="background1"/>
        <w:spacing w:after="0" w:line="360" w:lineRule="auto"/>
        <w:ind w:left="127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Depot Mie TOTTI</w:t>
      </w:r>
    </w:p>
    <w:p w14:paraId="4882BFF7" w14:textId="77777777" w:rsidR="008A73B6" w:rsidRPr="005C4488" w:rsidRDefault="008A73B6" w:rsidP="00AD1359">
      <w:pPr>
        <w:pStyle w:val="ListParagraph"/>
        <w:numPr>
          <w:ilvl w:val="0"/>
          <w:numId w:val="47"/>
        </w:numPr>
        <w:shd w:val="clear" w:color="auto" w:fill="FFFFFF" w:themeFill="background1"/>
        <w:spacing w:after="0" w:line="360" w:lineRule="auto"/>
        <w:ind w:left="127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lastRenderedPageBreak/>
        <w:t>Bakmi Titi</w:t>
      </w:r>
    </w:p>
    <w:p w14:paraId="5B0B2FC9" w14:textId="77777777" w:rsidR="008A73B6" w:rsidRPr="005C4488" w:rsidRDefault="008A73B6" w:rsidP="00AD1359">
      <w:pPr>
        <w:pStyle w:val="ListParagraph"/>
        <w:numPr>
          <w:ilvl w:val="0"/>
          <w:numId w:val="46"/>
        </w:numPr>
        <w:shd w:val="clear" w:color="auto" w:fill="FFFFFF" w:themeFill="background1"/>
        <w:spacing w:after="0" w:line="360" w:lineRule="auto"/>
        <w:ind w:left="992"/>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Hotel/penginapan</w:t>
      </w:r>
    </w:p>
    <w:p w14:paraId="57350FAE" w14:textId="77777777" w:rsidR="008A73B6" w:rsidRPr="005C4488" w:rsidRDefault="008A73B6" w:rsidP="00AD1359">
      <w:pPr>
        <w:pStyle w:val="ListParagraph"/>
        <w:numPr>
          <w:ilvl w:val="0"/>
          <w:numId w:val="48"/>
        </w:numPr>
        <w:shd w:val="clear" w:color="auto" w:fill="FFFFFF" w:themeFill="background1"/>
        <w:spacing w:after="0" w:line="360" w:lineRule="auto"/>
        <w:ind w:left="127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Summer Bed n’ Breakfast Hotel Banjarmasin</w:t>
      </w:r>
    </w:p>
    <w:p w14:paraId="29A76200" w14:textId="77777777" w:rsidR="008A73B6" w:rsidRPr="005C4488" w:rsidRDefault="008A73B6" w:rsidP="00AD1359">
      <w:pPr>
        <w:pStyle w:val="ListParagraph"/>
        <w:numPr>
          <w:ilvl w:val="0"/>
          <w:numId w:val="48"/>
        </w:numPr>
        <w:shd w:val="clear" w:color="auto" w:fill="FFFFFF" w:themeFill="background1"/>
        <w:spacing w:after="0" w:line="360" w:lineRule="auto"/>
        <w:ind w:left="127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Hotel Cahaya</w:t>
      </w:r>
    </w:p>
    <w:p w14:paraId="15676109" w14:textId="77777777" w:rsidR="008A73B6" w:rsidRPr="005C4488" w:rsidRDefault="008A73B6" w:rsidP="00AD1359">
      <w:pPr>
        <w:pStyle w:val="ListParagraph"/>
        <w:numPr>
          <w:ilvl w:val="0"/>
          <w:numId w:val="48"/>
        </w:numPr>
        <w:shd w:val="clear" w:color="auto" w:fill="FFFFFF" w:themeFill="background1"/>
        <w:spacing w:after="0" w:line="360" w:lineRule="auto"/>
        <w:ind w:left="127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Airy Taman Maskot Bekantan Pierre Tandean 22 Banjarmasin</w:t>
      </w:r>
    </w:p>
    <w:p w14:paraId="3A02513D" w14:textId="77777777" w:rsidR="008A73B6" w:rsidRPr="005C4488" w:rsidRDefault="008A73B6" w:rsidP="00AD1359">
      <w:pPr>
        <w:pStyle w:val="ListParagraph"/>
        <w:numPr>
          <w:ilvl w:val="0"/>
          <w:numId w:val="48"/>
        </w:numPr>
        <w:shd w:val="clear" w:color="auto" w:fill="FFFFFF" w:themeFill="background1"/>
        <w:spacing w:after="0" w:line="360" w:lineRule="auto"/>
        <w:ind w:left="127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Hotel Midoo</w:t>
      </w:r>
    </w:p>
    <w:p w14:paraId="05F36921" w14:textId="77777777" w:rsidR="008A73B6" w:rsidRPr="005C4488" w:rsidRDefault="008A73B6" w:rsidP="00AD1359">
      <w:pPr>
        <w:pStyle w:val="ListParagraph"/>
        <w:numPr>
          <w:ilvl w:val="0"/>
          <w:numId w:val="48"/>
        </w:numPr>
        <w:shd w:val="clear" w:color="auto" w:fill="FFFFFF" w:themeFill="background1"/>
        <w:spacing w:after="0" w:line="360" w:lineRule="auto"/>
        <w:ind w:left="127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Hotel Permata</w:t>
      </w:r>
    </w:p>
    <w:p w14:paraId="6614D3E7" w14:textId="77777777" w:rsidR="008A73B6" w:rsidRPr="005C4488" w:rsidRDefault="008A73B6" w:rsidP="00AD1359">
      <w:pPr>
        <w:pStyle w:val="ListParagraph"/>
        <w:numPr>
          <w:ilvl w:val="0"/>
          <w:numId w:val="44"/>
        </w:numPr>
        <w:shd w:val="clear" w:color="auto" w:fill="FFFFFF" w:themeFill="background1"/>
        <w:spacing w:after="0" w:line="360" w:lineRule="auto"/>
        <w:ind w:left="567"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Kelebihan dan kekurangan</w:t>
      </w:r>
    </w:p>
    <w:p w14:paraId="4812389B" w14:textId="77777777" w:rsidR="008A73B6" w:rsidRPr="005C4488" w:rsidRDefault="008A73B6" w:rsidP="008A73B6">
      <w:pPr>
        <w:pStyle w:val="ListParagraph"/>
        <w:shd w:val="clear" w:color="auto" w:fill="FFFFFF" w:themeFill="background1"/>
        <w:spacing w:after="0" w:line="360" w:lineRule="auto"/>
        <w:ind w:left="567" w:firstLine="317"/>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Kelebihan Klenteng Soetji Nurani adalah keaslian arsitektur bangunannya yang menarik dan megah serta lokasi yang sangat dekat dengan pusat kota dan tempat wisata lain. Kekurangannya adalah kurangnya papan informasi mengenai sejarah bangunan.</w:t>
      </w:r>
    </w:p>
    <w:p w14:paraId="7E127D87" w14:textId="77777777" w:rsidR="008A73B6" w:rsidRPr="005C4488" w:rsidRDefault="008A73B6" w:rsidP="008A73B6">
      <w:pPr>
        <w:shd w:val="clear" w:color="auto" w:fill="FFFFFF" w:themeFill="background1"/>
        <w:spacing w:after="0" w:line="360" w:lineRule="auto"/>
        <w:jc w:val="both"/>
        <w:rPr>
          <w:rFonts w:ascii="Times New Roman" w:hAnsi="Times New Roman" w:cs="Times New Roman"/>
          <w:color w:val="000000" w:themeColor="text1"/>
          <w:sz w:val="24"/>
          <w:szCs w:val="24"/>
        </w:rPr>
      </w:pPr>
    </w:p>
    <w:p w14:paraId="2666A17A" w14:textId="77777777" w:rsidR="008A73B6" w:rsidRPr="005C4488" w:rsidRDefault="008A73B6" w:rsidP="008A73B6">
      <w:pPr>
        <w:shd w:val="clear" w:color="auto" w:fill="FFFFFF" w:themeFill="background1"/>
        <w:spacing w:after="0" w:line="360" w:lineRule="auto"/>
        <w:jc w:val="both"/>
        <w:rPr>
          <w:rFonts w:ascii="Times New Roman" w:hAnsi="Times New Roman" w:cs="Times New Roman"/>
          <w:color w:val="000000" w:themeColor="text1"/>
          <w:sz w:val="24"/>
          <w:szCs w:val="24"/>
        </w:rPr>
        <w:sectPr w:rsidR="008A73B6" w:rsidRPr="005C4488" w:rsidSect="00077FBD">
          <w:pgSz w:w="12240" w:h="15840"/>
          <w:pgMar w:top="2268" w:right="1701" w:bottom="1701" w:left="1701" w:header="708" w:footer="708" w:gutter="0"/>
          <w:cols w:space="708"/>
          <w:docGrid w:linePitch="360"/>
        </w:sectPr>
      </w:pPr>
    </w:p>
    <w:p w14:paraId="19877721" w14:textId="0F5BFB4C" w:rsidR="008A73B6" w:rsidRPr="005C4488" w:rsidRDefault="008A73B6" w:rsidP="008A73B6">
      <w:pPr>
        <w:rPr>
          <w:color w:val="000000" w:themeColor="text1"/>
          <w:sz w:val="24"/>
          <w:szCs w:val="24"/>
        </w:rPr>
      </w:pPr>
      <w:bookmarkStart w:id="13" w:name="_Toc74903450"/>
      <w:bookmarkStart w:id="14" w:name="_Toc74903517"/>
      <w:bookmarkStart w:id="15" w:name="_Toc74904598"/>
      <w:bookmarkStart w:id="16" w:name="_Toc74907747"/>
      <w:r w:rsidRPr="005C4488">
        <w:rPr>
          <w:noProof/>
          <w:color w:val="000000" w:themeColor="text1"/>
          <w:sz w:val="24"/>
          <w:szCs w:val="24"/>
        </w:rPr>
        <w:lastRenderedPageBreak/>
        <w:drawing>
          <wp:anchor distT="0" distB="0" distL="114300" distR="114300" simplePos="0" relativeHeight="251713536" behindDoc="1" locked="0" layoutInCell="1" allowOverlap="1" wp14:anchorId="7789ACD2" wp14:editId="449C5B8B">
            <wp:simplePos x="0" y="0"/>
            <wp:positionH relativeFrom="column">
              <wp:posOffset>-1905</wp:posOffset>
            </wp:positionH>
            <wp:positionV relativeFrom="paragraph">
              <wp:posOffset>6440</wp:posOffset>
            </wp:positionV>
            <wp:extent cx="8079475" cy="4640239"/>
            <wp:effectExtent l="0" t="0" r="0" b="825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inan Academic Research Scientific Paper Infographi - Dibuat dengan PosterMyWall (8).jpg"/>
                    <pic:cNvPicPr/>
                  </pic:nvPicPr>
                  <pic:blipFill>
                    <a:blip r:embed="rId35">
                      <a:extLst>
                        <a:ext uri="{28A0092B-C50C-407E-A947-70E740481C1C}">
                          <a14:useLocalDpi xmlns:a14="http://schemas.microsoft.com/office/drawing/2010/main" val="0"/>
                        </a:ext>
                      </a:extLst>
                    </a:blip>
                    <a:stretch>
                      <a:fillRect/>
                    </a:stretch>
                  </pic:blipFill>
                  <pic:spPr>
                    <a:xfrm>
                      <a:off x="0" y="0"/>
                      <a:ext cx="8079475" cy="4640239"/>
                    </a:xfrm>
                    <a:prstGeom prst="rect">
                      <a:avLst/>
                    </a:prstGeom>
                  </pic:spPr>
                </pic:pic>
              </a:graphicData>
            </a:graphic>
            <wp14:sizeRelH relativeFrom="page">
              <wp14:pctWidth>0</wp14:pctWidth>
            </wp14:sizeRelH>
            <wp14:sizeRelV relativeFrom="page">
              <wp14:pctHeight>0</wp14:pctHeight>
            </wp14:sizeRelV>
          </wp:anchor>
        </w:drawing>
      </w:r>
      <w:bookmarkEnd w:id="13"/>
      <w:bookmarkEnd w:id="14"/>
      <w:bookmarkEnd w:id="15"/>
      <w:bookmarkEnd w:id="16"/>
    </w:p>
    <w:p w14:paraId="7CF1E51B" w14:textId="77777777" w:rsidR="008A73B6" w:rsidRPr="005C4488" w:rsidRDefault="008A73B6" w:rsidP="008A73B6">
      <w:pPr>
        <w:rPr>
          <w:color w:val="000000" w:themeColor="text1"/>
          <w:sz w:val="24"/>
          <w:szCs w:val="24"/>
        </w:rPr>
      </w:pPr>
    </w:p>
    <w:p w14:paraId="66EF3EE2" w14:textId="77777777" w:rsidR="008A73B6" w:rsidRPr="005C4488" w:rsidRDefault="008A73B6" w:rsidP="008A73B6">
      <w:pPr>
        <w:rPr>
          <w:color w:val="000000" w:themeColor="text1"/>
          <w:sz w:val="24"/>
          <w:szCs w:val="24"/>
        </w:rPr>
      </w:pPr>
    </w:p>
    <w:p w14:paraId="034C4A88" w14:textId="77777777" w:rsidR="008A73B6" w:rsidRPr="005C4488" w:rsidRDefault="008A73B6" w:rsidP="008A73B6">
      <w:pPr>
        <w:rPr>
          <w:color w:val="000000" w:themeColor="text1"/>
          <w:sz w:val="24"/>
          <w:szCs w:val="24"/>
        </w:rPr>
      </w:pPr>
    </w:p>
    <w:p w14:paraId="20D40280" w14:textId="77777777" w:rsidR="008A73B6" w:rsidRPr="005C4488" w:rsidRDefault="008A73B6" w:rsidP="008A73B6">
      <w:pPr>
        <w:rPr>
          <w:color w:val="000000" w:themeColor="text1"/>
          <w:sz w:val="24"/>
          <w:szCs w:val="24"/>
        </w:rPr>
      </w:pPr>
    </w:p>
    <w:p w14:paraId="007099BC" w14:textId="77777777" w:rsidR="008A73B6" w:rsidRPr="005C4488" w:rsidRDefault="008A73B6" w:rsidP="008A73B6">
      <w:pPr>
        <w:rPr>
          <w:color w:val="000000" w:themeColor="text1"/>
          <w:sz w:val="24"/>
          <w:szCs w:val="24"/>
        </w:rPr>
      </w:pPr>
    </w:p>
    <w:p w14:paraId="7AC6725F" w14:textId="77777777" w:rsidR="008A73B6" w:rsidRPr="005C4488" w:rsidRDefault="008A73B6" w:rsidP="008A73B6">
      <w:pPr>
        <w:rPr>
          <w:color w:val="000000" w:themeColor="text1"/>
          <w:sz w:val="24"/>
          <w:szCs w:val="24"/>
        </w:rPr>
      </w:pPr>
    </w:p>
    <w:p w14:paraId="2A1EA5BE" w14:textId="77777777" w:rsidR="008A73B6" w:rsidRPr="005C4488" w:rsidRDefault="008A73B6" w:rsidP="008A73B6">
      <w:pPr>
        <w:rPr>
          <w:color w:val="000000" w:themeColor="text1"/>
          <w:sz w:val="24"/>
          <w:szCs w:val="24"/>
        </w:rPr>
      </w:pPr>
    </w:p>
    <w:p w14:paraId="74C9395F" w14:textId="77777777" w:rsidR="008A73B6" w:rsidRPr="005C4488" w:rsidRDefault="008A73B6" w:rsidP="008A73B6">
      <w:pPr>
        <w:rPr>
          <w:color w:val="000000" w:themeColor="text1"/>
          <w:sz w:val="24"/>
          <w:szCs w:val="24"/>
        </w:rPr>
      </w:pPr>
    </w:p>
    <w:p w14:paraId="66AAD910" w14:textId="77777777" w:rsidR="008A73B6" w:rsidRPr="005C4488" w:rsidRDefault="008A73B6" w:rsidP="008A73B6">
      <w:pPr>
        <w:rPr>
          <w:color w:val="000000" w:themeColor="text1"/>
          <w:sz w:val="24"/>
          <w:szCs w:val="24"/>
        </w:rPr>
      </w:pPr>
    </w:p>
    <w:p w14:paraId="435615DA" w14:textId="77777777" w:rsidR="008A73B6" w:rsidRPr="005C4488" w:rsidRDefault="008A73B6" w:rsidP="008A73B6">
      <w:pPr>
        <w:rPr>
          <w:color w:val="000000" w:themeColor="text1"/>
          <w:sz w:val="24"/>
          <w:szCs w:val="24"/>
        </w:rPr>
      </w:pPr>
    </w:p>
    <w:p w14:paraId="58911A45" w14:textId="77777777" w:rsidR="008A73B6" w:rsidRPr="005C4488" w:rsidRDefault="008A73B6" w:rsidP="008A73B6">
      <w:pPr>
        <w:rPr>
          <w:color w:val="000000" w:themeColor="text1"/>
          <w:sz w:val="24"/>
          <w:szCs w:val="24"/>
        </w:rPr>
      </w:pPr>
    </w:p>
    <w:p w14:paraId="51A9AD3F" w14:textId="77777777" w:rsidR="008A73B6" w:rsidRPr="005C4488" w:rsidRDefault="008A73B6" w:rsidP="008A73B6">
      <w:pPr>
        <w:spacing w:line="240" w:lineRule="auto"/>
        <w:rPr>
          <w:color w:val="000000" w:themeColor="text1"/>
          <w:sz w:val="24"/>
          <w:szCs w:val="24"/>
        </w:rPr>
      </w:pPr>
    </w:p>
    <w:p w14:paraId="75681E1A" w14:textId="77777777" w:rsidR="008A73B6" w:rsidRPr="005C4488" w:rsidRDefault="008A73B6" w:rsidP="008A73B6">
      <w:pPr>
        <w:spacing w:line="240" w:lineRule="auto"/>
        <w:rPr>
          <w:rFonts w:ascii="Times New Roman" w:hAnsi="Times New Roman" w:cs="Times New Roman"/>
          <w:color w:val="000000" w:themeColor="text1"/>
          <w:sz w:val="24"/>
          <w:szCs w:val="24"/>
        </w:rPr>
      </w:pPr>
    </w:p>
    <w:p w14:paraId="78D973EA" w14:textId="77777777" w:rsidR="008A73B6" w:rsidRPr="005C4488" w:rsidRDefault="008A73B6" w:rsidP="008A73B6">
      <w:pPr>
        <w:spacing w:line="240" w:lineRule="auto"/>
        <w:ind w:firstLine="720"/>
        <w:jc w:val="center"/>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Gambar 4.7 Masjid Sultan Suriansyah</w:t>
      </w:r>
    </w:p>
    <w:p w14:paraId="3657D1F1" w14:textId="518F1304" w:rsidR="008A73B6" w:rsidRPr="005C4488" w:rsidRDefault="008A73B6" w:rsidP="008A73B6">
      <w:pPr>
        <w:spacing w:line="240" w:lineRule="auto"/>
        <w:rPr>
          <w:rFonts w:ascii="Times New Roman" w:hAnsi="Times New Roman" w:cs="Times New Roman"/>
          <w:color w:val="000000" w:themeColor="text1"/>
          <w:sz w:val="24"/>
          <w:szCs w:val="24"/>
        </w:rPr>
        <w:sectPr w:rsidR="008A73B6" w:rsidRPr="005C4488" w:rsidSect="00077FBD">
          <w:pgSz w:w="15840" w:h="12240" w:orient="landscape"/>
          <w:pgMar w:top="2268" w:right="1701" w:bottom="1701" w:left="1701" w:header="709" w:footer="709" w:gutter="0"/>
          <w:cols w:space="708"/>
          <w:docGrid w:linePitch="360"/>
        </w:sectPr>
      </w:pPr>
      <w:proofErr w:type="gramStart"/>
      <w:r w:rsidRPr="005C4488">
        <w:rPr>
          <w:rFonts w:ascii="Times New Roman" w:hAnsi="Times New Roman" w:cs="Times New Roman"/>
          <w:color w:val="000000" w:themeColor="text1"/>
          <w:sz w:val="24"/>
          <w:szCs w:val="24"/>
        </w:rPr>
        <w:t>Sumber :</w:t>
      </w:r>
      <w:proofErr w:type="gramEnd"/>
      <w:r w:rsidRPr="005C4488">
        <w:rPr>
          <w:rFonts w:ascii="Times New Roman" w:hAnsi="Times New Roman" w:cs="Times New Roman"/>
          <w:color w:val="000000" w:themeColor="text1"/>
          <w:sz w:val="24"/>
          <w:szCs w:val="24"/>
        </w:rPr>
        <w:t xml:space="preserve"> Diolah dari hasil penelitian 2021</w:t>
      </w:r>
    </w:p>
    <w:p w14:paraId="30149EE6" w14:textId="77777777" w:rsidR="008A73B6" w:rsidRPr="005C4488" w:rsidRDefault="008A73B6" w:rsidP="00AD1359">
      <w:pPr>
        <w:pStyle w:val="Heading4"/>
        <w:numPr>
          <w:ilvl w:val="0"/>
          <w:numId w:val="62"/>
        </w:numPr>
        <w:spacing w:before="0" w:line="360" w:lineRule="auto"/>
        <w:ind w:left="0" w:firstLine="0"/>
        <w:rPr>
          <w:rFonts w:ascii="Times New Roman" w:hAnsi="Times New Roman" w:cs="Times New Roman"/>
          <w:b/>
          <w:i w:val="0"/>
          <w:color w:val="000000" w:themeColor="text1"/>
          <w:sz w:val="24"/>
          <w:szCs w:val="24"/>
        </w:rPr>
      </w:pPr>
      <w:bookmarkStart w:id="17" w:name="_Toc75096917"/>
      <w:r w:rsidRPr="005C4488">
        <w:rPr>
          <w:rFonts w:ascii="Times New Roman" w:hAnsi="Times New Roman" w:cs="Times New Roman"/>
          <w:i w:val="0"/>
          <w:color w:val="000000" w:themeColor="text1"/>
          <w:sz w:val="24"/>
          <w:szCs w:val="24"/>
        </w:rPr>
        <w:lastRenderedPageBreak/>
        <w:t>Masjid Sultan Suriansyah</w:t>
      </w:r>
      <w:bookmarkEnd w:id="17"/>
    </w:p>
    <w:p w14:paraId="2220A0C4" w14:textId="77777777" w:rsidR="008A73B6" w:rsidRPr="005C4488" w:rsidRDefault="008A73B6" w:rsidP="00AD1359">
      <w:pPr>
        <w:pStyle w:val="ListParagraph"/>
        <w:numPr>
          <w:ilvl w:val="0"/>
          <w:numId w:val="49"/>
        </w:numPr>
        <w:spacing w:after="0" w:line="360" w:lineRule="auto"/>
        <w:ind w:left="425" w:hanging="425"/>
        <w:jc w:val="both"/>
        <w:rPr>
          <w:rFonts w:ascii="Times New Roman" w:hAnsi="Times New Roman" w:cs="Times New Roman"/>
          <w:color w:val="000000" w:themeColor="text1"/>
          <w:sz w:val="24"/>
          <w:szCs w:val="24"/>
          <w:shd w:val="clear" w:color="auto" w:fill="FFFFFF"/>
        </w:rPr>
      </w:pPr>
      <w:r w:rsidRPr="005C4488">
        <w:rPr>
          <w:rFonts w:ascii="Times New Roman" w:hAnsi="Times New Roman" w:cs="Times New Roman"/>
          <w:color w:val="000000" w:themeColor="text1"/>
          <w:sz w:val="24"/>
          <w:szCs w:val="24"/>
          <w:shd w:val="clear" w:color="auto" w:fill="FFFFFF"/>
        </w:rPr>
        <w:t>Deskripsi</w:t>
      </w:r>
    </w:p>
    <w:p w14:paraId="58C4566B" w14:textId="444626A6" w:rsidR="008A73B6" w:rsidRPr="005C4488" w:rsidRDefault="008A73B6" w:rsidP="008A73B6">
      <w:pPr>
        <w:pStyle w:val="ListParagraph"/>
        <w:spacing w:after="0" w:line="360" w:lineRule="auto"/>
        <w:ind w:left="425" w:firstLine="634"/>
        <w:jc w:val="both"/>
        <w:rPr>
          <w:rFonts w:ascii="Times New Roman" w:hAnsi="Times New Roman" w:cs="Times New Roman"/>
          <w:color w:val="000000" w:themeColor="text1"/>
          <w:sz w:val="24"/>
          <w:szCs w:val="24"/>
          <w:shd w:val="clear" w:color="auto" w:fill="FFFFFF"/>
        </w:rPr>
      </w:pPr>
      <w:r w:rsidRPr="005C4488">
        <w:rPr>
          <w:rFonts w:ascii="Times New Roman" w:hAnsi="Times New Roman" w:cs="Times New Roman"/>
          <w:color w:val="000000" w:themeColor="text1"/>
          <w:sz w:val="24"/>
          <w:szCs w:val="24"/>
          <w:shd w:val="clear" w:color="auto" w:fill="FFFFFF"/>
        </w:rPr>
        <w:t>Masjid Sultan Suriansyah di Jalan Alalak Utara RT 5, Kelurahan Kuin Utara, Kecamatan Banjarmasin Utara, Kota Banjarmasin merupakan masjid tertua di Kalimantan Selatan. Diperkirakan pembangunannya pada 1526 masehi, tak lama setelah raja Kerajaan Banjar pertama, Pangeran Samudera yang kemudian bergelar Sultan Suriansyah memeluk Islam dan diikuti oleh seluruh rakyatnya.</w:t>
      </w:r>
      <w:r w:rsidRPr="005C4488">
        <w:rPr>
          <w:rFonts w:ascii="Times New Roman" w:hAnsi="Times New Roman" w:cs="Times New Roman"/>
          <w:color w:val="000000" w:themeColor="text1"/>
          <w:sz w:val="24"/>
          <w:szCs w:val="24"/>
        </w:rPr>
        <w:t xml:space="preserve"> </w:t>
      </w:r>
      <w:r w:rsidRPr="005C4488">
        <w:rPr>
          <w:rFonts w:ascii="Times New Roman" w:hAnsi="Times New Roman" w:cs="Times New Roman"/>
          <w:color w:val="000000" w:themeColor="text1"/>
          <w:sz w:val="24"/>
          <w:szCs w:val="24"/>
          <w:shd w:val="clear" w:color="auto" w:fill="FFFFFF"/>
        </w:rPr>
        <w:t xml:space="preserve">Masjid Suriansyah ini juga tidak terlalu jauh dari makam Sultan Suriansyah. Jaraknya hanya sekitar </w:t>
      </w:r>
      <w:proofErr w:type="gramStart"/>
      <w:r w:rsidRPr="005C4488">
        <w:rPr>
          <w:rFonts w:ascii="Times New Roman" w:hAnsi="Times New Roman" w:cs="Times New Roman"/>
          <w:color w:val="000000" w:themeColor="text1"/>
          <w:sz w:val="24"/>
          <w:szCs w:val="24"/>
          <w:shd w:val="clear" w:color="auto" w:fill="FFFFFF"/>
        </w:rPr>
        <w:t>500 meter</w:t>
      </w:r>
      <w:proofErr w:type="gramEnd"/>
      <w:r w:rsidR="00084B6B" w:rsidRPr="005C4488">
        <w:rPr>
          <w:rFonts w:ascii="Times New Roman" w:hAnsi="Times New Roman" w:cs="Times New Roman"/>
          <w:color w:val="000000" w:themeColor="text1"/>
          <w:sz w:val="24"/>
          <w:szCs w:val="24"/>
          <w:shd w:val="clear" w:color="auto" w:fill="FFFFFF"/>
        </w:rPr>
        <w:t xml:space="preserve"> </w:t>
      </w:r>
      <w:r w:rsidRPr="005C4488">
        <w:rPr>
          <w:rFonts w:ascii="Times New Roman" w:hAnsi="Times New Roman" w:cs="Times New Roman"/>
          <w:color w:val="000000" w:themeColor="text1"/>
          <w:sz w:val="24"/>
          <w:szCs w:val="24"/>
          <w:shd w:val="clear" w:color="auto" w:fill="FFFFFF"/>
        </w:rPr>
        <w:t>sehingga para wisatawan yang berkunjung ke masjid selalu menyempatkan ziarah ke makam Sultan Suriansyah. Atau, sebaliknya mereka yang duluanberziarah ke makam selalu menyempatkan mengunjungi masjid karena letaknya memang tidak terlalu jauh.</w:t>
      </w:r>
    </w:p>
    <w:p w14:paraId="7F343131" w14:textId="77777777" w:rsidR="008A73B6" w:rsidRPr="005C4488" w:rsidRDefault="008A73B6" w:rsidP="008A73B6">
      <w:pPr>
        <w:pStyle w:val="ListParagraph"/>
        <w:spacing w:after="0" w:line="360" w:lineRule="auto"/>
        <w:ind w:left="425" w:firstLine="63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Masjid ini dibangun oleh Sultan Suriansyah ketika beliau baru memenangkan kekuasaan atas Kota Banjar dari Pangeran Tumanggu yang dibantu oleh Kerajaan Demak sehingga pembangunan masjid ini pun dipengaruhi pula oleh gaya-gaya yang berasal dari Kerajaan Demak. Arsitektur dari masjid ini mengaplikasikan pola-pola ruang yang ada di Masjid Agung Demak. Arsitektur Masjid Agung Demak sendiri dipengaruhi oleh arsitektur Jawa Kuno pada masa kerajaan Hindu. Masjid Sultan Suriansyah juga dibangun dengan gaya arsitektur khas Banjar dengan konstruksi rumah panggung berbahan dasar kayu ulin dan beratap tumpang tiga dengan hiasan pustaka pada bagian atapnya. Masjid ini berdiri di lahan seluas 30 x </w:t>
      </w:r>
      <w:proofErr w:type="gramStart"/>
      <w:r w:rsidRPr="005C4488">
        <w:rPr>
          <w:rFonts w:ascii="Times New Roman" w:hAnsi="Times New Roman" w:cs="Times New Roman"/>
          <w:color w:val="000000" w:themeColor="text1"/>
          <w:sz w:val="24"/>
          <w:szCs w:val="24"/>
        </w:rPr>
        <w:t>25 meter</w:t>
      </w:r>
      <w:proofErr w:type="gramEnd"/>
      <w:r w:rsidRPr="005C4488">
        <w:rPr>
          <w:rFonts w:ascii="Times New Roman" w:hAnsi="Times New Roman" w:cs="Times New Roman"/>
          <w:color w:val="000000" w:themeColor="text1"/>
          <w:sz w:val="24"/>
          <w:szCs w:val="24"/>
        </w:rPr>
        <w:t xml:space="preserve"> dengan ukuran bangunan yaitu panjang 15,50 meter, lebar 15,70 meter dan tinggi 10 meter. </w:t>
      </w:r>
    </w:p>
    <w:p w14:paraId="10501B57" w14:textId="77777777" w:rsidR="008A73B6" w:rsidRPr="005C4488" w:rsidRDefault="008A73B6" w:rsidP="008A73B6">
      <w:pPr>
        <w:pStyle w:val="ListParagraph"/>
        <w:spacing w:after="0" w:line="360" w:lineRule="auto"/>
        <w:ind w:left="425" w:firstLine="63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Di bagian dalam masjid terdapat sebuah mimbar yang berbahan dasar kayu ulin. Lengkungan di muka mimbar dihiasi kaligrafi Arab. Di bawah tempat duduk mimbar terdapat undak-undak berjumlah sembilan yang dihiasi dengan ukiran berupa sulur-sulur dan kelopak bunga. Di bagian mihrab, atap terpisah dengan bangunan induk. Lalu pada bagian daun pintu sebelah barat dan timur terdapat inskripsi Arab berbahasa Melayu yang ditulis dalam sebuah bidang berukuran 0, 5 x 0,5 meter.</w:t>
      </w:r>
    </w:p>
    <w:p w14:paraId="6C3599DE" w14:textId="77777777" w:rsidR="008A73B6" w:rsidRPr="005C4488" w:rsidRDefault="008A73B6" w:rsidP="008A73B6">
      <w:pPr>
        <w:pStyle w:val="ListParagraph"/>
        <w:spacing w:after="0" w:line="360" w:lineRule="auto"/>
        <w:ind w:left="425" w:firstLine="63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lastRenderedPageBreak/>
        <w:t>Perpaduan elemen-elemen arsitektur Hindu dan Islam di dalam bangunan masjid ini menjadi keunikan tersendiri sebab melalui sejarahnya pembangunan masjid ini mewakili masa transisi kepercayaan rakyat Banjar dari agama Hindu yang berpindah ke agama Islam. Masjid ini juga dikatakan sebagai simbol dari masuknya era baru dimana Islam menjadi bagian dari kehidupan masyarakat Kota Banjar dan Masjid Sultan Suriansyah dijadikan sebagai tempat ibadah utama di masa-masa awal perkembangannya. Dengan dibangunnya masjid ini memicu pembangunan masjidmasjid lainnya yang ada di Kota Banjar dan semakin memperluas ajaran-ajaran agama Islam ke seluruh Kota Banjar.</w:t>
      </w:r>
    </w:p>
    <w:p w14:paraId="5F5CBB81" w14:textId="77777777" w:rsidR="008A73B6" w:rsidRPr="005C4488" w:rsidRDefault="008A73B6" w:rsidP="00AD1359">
      <w:pPr>
        <w:pStyle w:val="ListParagraph"/>
        <w:numPr>
          <w:ilvl w:val="0"/>
          <w:numId w:val="49"/>
        </w:numPr>
        <w:spacing w:after="0" w:line="360" w:lineRule="auto"/>
        <w:ind w:left="425" w:hanging="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Fasilitas</w:t>
      </w:r>
    </w:p>
    <w:p w14:paraId="03922666" w14:textId="77777777" w:rsidR="008A73B6" w:rsidRPr="005C4488" w:rsidRDefault="008A73B6" w:rsidP="00AD1359">
      <w:pPr>
        <w:pStyle w:val="ListParagraph"/>
        <w:numPr>
          <w:ilvl w:val="0"/>
          <w:numId w:val="50"/>
        </w:numPr>
        <w:spacing w:after="0" w:line="360" w:lineRule="auto"/>
        <w:ind w:left="85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Pintu masuk</w:t>
      </w:r>
    </w:p>
    <w:p w14:paraId="18D7C510" w14:textId="77777777" w:rsidR="008A73B6" w:rsidRPr="005C4488" w:rsidRDefault="008A73B6" w:rsidP="00AD1359">
      <w:pPr>
        <w:pStyle w:val="ListParagraph"/>
        <w:numPr>
          <w:ilvl w:val="0"/>
          <w:numId w:val="50"/>
        </w:numPr>
        <w:spacing w:after="0" w:line="360" w:lineRule="auto"/>
        <w:ind w:left="85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Tempat Parkir di halaman Masjid</w:t>
      </w:r>
    </w:p>
    <w:p w14:paraId="28AFBE85" w14:textId="77777777" w:rsidR="008A73B6" w:rsidRPr="005C4488" w:rsidRDefault="008A73B6" w:rsidP="00AD1359">
      <w:pPr>
        <w:pStyle w:val="ListParagraph"/>
        <w:numPr>
          <w:ilvl w:val="0"/>
          <w:numId w:val="50"/>
        </w:numPr>
        <w:spacing w:after="0" w:line="360" w:lineRule="auto"/>
        <w:ind w:left="85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Toilet terpisah untuk laki-laki dan perempuan</w:t>
      </w:r>
    </w:p>
    <w:p w14:paraId="792CC7A2" w14:textId="77777777" w:rsidR="008A73B6" w:rsidRPr="005C4488" w:rsidRDefault="008A73B6" w:rsidP="00AD1359">
      <w:pPr>
        <w:pStyle w:val="ListParagraph"/>
        <w:numPr>
          <w:ilvl w:val="0"/>
          <w:numId w:val="50"/>
        </w:numPr>
        <w:spacing w:after="0" w:line="360" w:lineRule="auto"/>
        <w:ind w:left="85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Tempat Wudhu</w:t>
      </w:r>
    </w:p>
    <w:p w14:paraId="45F39174" w14:textId="77777777" w:rsidR="008A73B6" w:rsidRPr="005C4488" w:rsidRDefault="008A73B6" w:rsidP="00AD1359">
      <w:pPr>
        <w:pStyle w:val="ListParagraph"/>
        <w:numPr>
          <w:ilvl w:val="0"/>
          <w:numId w:val="50"/>
        </w:numPr>
        <w:spacing w:after="0" w:line="360" w:lineRule="auto"/>
        <w:ind w:left="85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Ruang kesekretariatan</w:t>
      </w:r>
    </w:p>
    <w:p w14:paraId="2C1FF5DE" w14:textId="77777777" w:rsidR="008A73B6" w:rsidRPr="005C4488" w:rsidRDefault="008A73B6" w:rsidP="00AD1359">
      <w:pPr>
        <w:pStyle w:val="ListParagraph"/>
        <w:numPr>
          <w:ilvl w:val="0"/>
          <w:numId w:val="49"/>
        </w:numPr>
        <w:spacing w:after="0" w:line="360" w:lineRule="auto"/>
        <w:ind w:left="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Aksebilitas</w:t>
      </w:r>
    </w:p>
    <w:p w14:paraId="6128209C" w14:textId="77777777" w:rsidR="008A73B6" w:rsidRPr="005C4488" w:rsidRDefault="008A73B6" w:rsidP="0064480F">
      <w:pPr>
        <w:pStyle w:val="ListParagraph"/>
        <w:spacing w:after="0" w:line="360" w:lineRule="auto"/>
        <w:ind w:left="567" w:firstLine="7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Dapat diakses dengan kendaraan darat melalui jalan A Yani, jalan perdagangan, jalan P.M Noor. Dari kota Banjarmasin berjarak 4.5km atau 13 menit perjalanan. Selain itu juga bisa menggunakan transportasi sungai melalui sungai Barito. Diseberang Masjid juga terdapat wisata pasar terapung.</w:t>
      </w:r>
    </w:p>
    <w:p w14:paraId="5B77EE24" w14:textId="77777777" w:rsidR="008A73B6" w:rsidRPr="005C4488" w:rsidRDefault="008A73B6" w:rsidP="00AD1359">
      <w:pPr>
        <w:pStyle w:val="ListParagraph"/>
        <w:numPr>
          <w:ilvl w:val="0"/>
          <w:numId w:val="49"/>
        </w:numPr>
        <w:spacing w:after="0" w:line="360" w:lineRule="auto"/>
        <w:ind w:left="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Akomodasi</w:t>
      </w:r>
    </w:p>
    <w:p w14:paraId="22F7C361" w14:textId="77777777" w:rsidR="008A73B6" w:rsidRPr="005C4488" w:rsidRDefault="008A73B6" w:rsidP="00AD1359">
      <w:pPr>
        <w:pStyle w:val="ListParagraph"/>
        <w:numPr>
          <w:ilvl w:val="0"/>
          <w:numId w:val="51"/>
        </w:numPr>
        <w:spacing w:after="0" w:line="360" w:lineRule="auto"/>
        <w:ind w:left="85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Rumah makan/restaurant</w:t>
      </w:r>
    </w:p>
    <w:p w14:paraId="160F3416" w14:textId="77777777" w:rsidR="008A73B6" w:rsidRPr="005C4488" w:rsidRDefault="008A73B6" w:rsidP="00AD1359">
      <w:pPr>
        <w:pStyle w:val="ListParagraph"/>
        <w:numPr>
          <w:ilvl w:val="0"/>
          <w:numId w:val="52"/>
        </w:numPr>
        <w:spacing w:after="0" w:line="360" w:lineRule="auto"/>
        <w:ind w:left="1276" w:hanging="42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Oemah Djowo Banjarmasin</w:t>
      </w:r>
    </w:p>
    <w:p w14:paraId="604DED48" w14:textId="77777777" w:rsidR="008A73B6" w:rsidRPr="005C4488" w:rsidRDefault="008A73B6" w:rsidP="00AD1359">
      <w:pPr>
        <w:pStyle w:val="ListParagraph"/>
        <w:numPr>
          <w:ilvl w:val="0"/>
          <w:numId w:val="52"/>
        </w:numPr>
        <w:spacing w:after="0" w:line="360" w:lineRule="auto"/>
        <w:ind w:left="1276" w:hanging="42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Mie Ayam Bakso Wonogiri</w:t>
      </w:r>
    </w:p>
    <w:p w14:paraId="2894D353" w14:textId="77777777" w:rsidR="008A73B6" w:rsidRPr="005C4488" w:rsidRDefault="008A73B6" w:rsidP="00AD1359">
      <w:pPr>
        <w:pStyle w:val="ListParagraph"/>
        <w:numPr>
          <w:ilvl w:val="0"/>
          <w:numId w:val="52"/>
        </w:numPr>
        <w:spacing w:after="0" w:line="360" w:lineRule="auto"/>
        <w:ind w:left="1276" w:hanging="42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Warung Makan Nusantara</w:t>
      </w:r>
    </w:p>
    <w:p w14:paraId="707BEDC4" w14:textId="77777777" w:rsidR="008A73B6" w:rsidRPr="005C4488" w:rsidRDefault="008A73B6" w:rsidP="00AD1359">
      <w:pPr>
        <w:pStyle w:val="ListParagraph"/>
        <w:numPr>
          <w:ilvl w:val="0"/>
          <w:numId w:val="52"/>
        </w:numPr>
        <w:spacing w:after="0" w:line="360" w:lineRule="auto"/>
        <w:ind w:left="1276" w:hanging="42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Warung Mank Hadi</w:t>
      </w:r>
    </w:p>
    <w:p w14:paraId="5D5D7781" w14:textId="77777777" w:rsidR="008A73B6" w:rsidRPr="005C4488" w:rsidRDefault="008A73B6" w:rsidP="00AD1359">
      <w:pPr>
        <w:pStyle w:val="ListParagraph"/>
        <w:numPr>
          <w:ilvl w:val="0"/>
          <w:numId w:val="52"/>
        </w:numPr>
        <w:spacing w:after="0" w:line="360" w:lineRule="auto"/>
        <w:ind w:left="1276" w:hanging="42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Warung Aulia</w:t>
      </w:r>
    </w:p>
    <w:p w14:paraId="65BE8114" w14:textId="77777777" w:rsidR="008A73B6" w:rsidRPr="005C4488" w:rsidRDefault="008A73B6" w:rsidP="00AD1359">
      <w:pPr>
        <w:pStyle w:val="ListParagraph"/>
        <w:numPr>
          <w:ilvl w:val="0"/>
          <w:numId w:val="52"/>
        </w:numPr>
        <w:spacing w:after="0" w:line="360" w:lineRule="auto"/>
        <w:ind w:left="1276" w:hanging="42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Ketupat Kandangan Mama Upik</w:t>
      </w:r>
    </w:p>
    <w:p w14:paraId="586AC7B6" w14:textId="77777777" w:rsidR="008A73B6" w:rsidRPr="005C4488" w:rsidRDefault="008A73B6" w:rsidP="00AD1359">
      <w:pPr>
        <w:pStyle w:val="ListParagraph"/>
        <w:numPr>
          <w:ilvl w:val="0"/>
          <w:numId w:val="52"/>
        </w:numPr>
        <w:spacing w:after="0" w:line="360" w:lineRule="auto"/>
        <w:ind w:left="1276" w:hanging="42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lastRenderedPageBreak/>
        <w:t>Soto Kuin Rahman Rahim</w:t>
      </w:r>
    </w:p>
    <w:p w14:paraId="137C7D18" w14:textId="77777777" w:rsidR="008A73B6" w:rsidRPr="005C4488" w:rsidRDefault="008A73B6" w:rsidP="00AD1359">
      <w:pPr>
        <w:pStyle w:val="ListParagraph"/>
        <w:numPr>
          <w:ilvl w:val="0"/>
          <w:numId w:val="49"/>
        </w:numPr>
        <w:spacing w:after="0" w:line="360" w:lineRule="auto"/>
        <w:ind w:left="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Kelebihan dan kekurangan</w:t>
      </w:r>
    </w:p>
    <w:p w14:paraId="29D7AB61" w14:textId="77777777" w:rsidR="008A73B6" w:rsidRPr="005C4488" w:rsidRDefault="008A73B6" w:rsidP="008A73B6">
      <w:pPr>
        <w:pStyle w:val="ListParagraph"/>
        <w:spacing w:after="0" w:line="360" w:lineRule="auto"/>
        <w:ind w:left="425"/>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Kelebihan dari Masjid Sultan Suriansyah adalah pengunjung dapat menikmati bangunan asli peninggalan kerajaan Banjar dengan arsitektur yang masih orisinal. Kekurangannya adalah tidak ada papan informasi mengenai sejarah bangunan.</w:t>
      </w:r>
    </w:p>
    <w:p w14:paraId="51D681C7" w14:textId="77777777" w:rsidR="008A73B6" w:rsidRPr="005C4488" w:rsidRDefault="008A73B6" w:rsidP="008A73B6">
      <w:pPr>
        <w:spacing w:after="0" w:line="360" w:lineRule="auto"/>
        <w:rPr>
          <w:color w:val="000000" w:themeColor="text1"/>
          <w:sz w:val="24"/>
          <w:szCs w:val="24"/>
        </w:rPr>
        <w:sectPr w:rsidR="008A73B6" w:rsidRPr="005C4488" w:rsidSect="00077FBD">
          <w:pgSz w:w="12240" w:h="15840"/>
          <w:pgMar w:top="2268" w:right="1701" w:bottom="1701" w:left="1701" w:header="708" w:footer="708" w:gutter="0"/>
          <w:cols w:space="708"/>
          <w:docGrid w:linePitch="360"/>
        </w:sectPr>
      </w:pPr>
    </w:p>
    <w:p w14:paraId="2D1BCB04" w14:textId="78A9A240" w:rsidR="008A73B6" w:rsidRPr="005C4488" w:rsidRDefault="008A73B6" w:rsidP="008A73B6">
      <w:pPr>
        <w:spacing w:after="0" w:line="360" w:lineRule="auto"/>
        <w:jc w:val="center"/>
        <w:rPr>
          <w:rFonts w:ascii="Times New Roman" w:hAnsi="Times New Roman" w:cs="Times New Roman"/>
          <w:color w:val="000000" w:themeColor="text1"/>
          <w:sz w:val="24"/>
          <w:szCs w:val="24"/>
        </w:rPr>
      </w:pPr>
      <w:r w:rsidRPr="005C4488">
        <w:rPr>
          <w:rFonts w:ascii="Times New Roman" w:hAnsi="Times New Roman" w:cs="Times New Roman"/>
          <w:noProof/>
          <w:color w:val="000000" w:themeColor="text1"/>
          <w:sz w:val="24"/>
          <w:szCs w:val="24"/>
        </w:rPr>
        <w:lastRenderedPageBreak/>
        <w:drawing>
          <wp:anchor distT="0" distB="0" distL="114300" distR="114300" simplePos="0" relativeHeight="251714560" behindDoc="1" locked="0" layoutInCell="1" allowOverlap="1" wp14:anchorId="670BB8DE" wp14:editId="0CC25A9E">
            <wp:simplePos x="0" y="0"/>
            <wp:positionH relativeFrom="column">
              <wp:posOffset>-1905</wp:posOffset>
            </wp:positionH>
            <wp:positionV relativeFrom="paragraph">
              <wp:posOffset>-295320</wp:posOffset>
            </wp:positionV>
            <wp:extent cx="7507605" cy="5004435"/>
            <wp:effectExtent l="0" t="0" r="0" b="571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inan Academic Research Scientific Paper Infographi - Dibuat dengan PosterMyWall (9).jpg"/>
                    <pic:cNvPicPr/>
                  </pic:nvPicPr>
                  <pic:blipFill>
                    <a:blip r:embed="rId36">
                      <a:extLst>
                        <a:ext uri="{28A0092B-C50C-407E-A947-70E740481C1C}">
                          <a14:useLocalDpi xmlns:a14="http://schemas.microsoft.com/office/drawing/2010/main" val="0"/>
                        </a:ext>
                      </a:extLst>
                    </a:blip>
                    <a:stretch>
                      <a:fillRect/>
                    </a:stretch>
                  </pic:blipFill>
                  <pic:spPr>
                    <a:xfrm>
                      <a:off x="0" y="0"/>
                      <a:ext cx="7507605" cy="5004435"/>
                    </a:xfrm>
                    <a:prstGeom prst="rect">
                      <a:avLst/>
                    </a:prstGeom>
                  </pic:spPr>
                </pic:pic>
              </a:graphicData>
            </a:graphic>
            <wp14:sizeRelH relativeFrom="page">
              <wp14:pctWidth>0</wp14:pctWidth>
            </wp14:sizeRelH>
            <wp14:sizeRelV relativeFrom="page">
              <wp14:pctHeight>0</wp14:pctHeight>
            </wp14:sizeRelV>
          </wp:anchor>
        </w:drawing>
      </w:r>
    </w:p>
    <w:p w14:paraId="1E48252F" w14:textId="48EB014F"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50C72F8D" w14:textId="58A6236B"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047805E6" w14:textId="37ED1F86"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0B86FB96"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546E515A"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2733DBD0"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0B84868B"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762A3D03"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4D7396F9"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6673A419"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7D6B4485"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1730A2AC"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3FDD59CE"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29CB0BF4"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6D965A7E"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3C1A7F39" w14:textId="1EC25E0C"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6CA93EAE" w14:textId="77777777" w:rsidR="008A73B6" w:rsidRPr="005C4488" w:rsidRDefault="008A73B6" w:rsidP="008A73B6">
      <w:pPr>
        <w:spacing w:after="0" w:line="360" w:lineRule="auto"/>
        <w:rPr>
          <w:rFonts w:ascii="Times New Roman" w:hAnsi="Times New Roman" w:cs="Times New Roman"/>
          <w:color w:val="000000" w:themeColor="text1"/>
          <w:sz w:val="24"/>
          <w:szCs w:val="24"/>
        </w:rPr>
      </w:pPr>
    </w:p>
    <w:p w14:paraId="00327232" w14:textId="77777777" w:rsidR="008A73B6" w:rsidRPr="005C4488" w:rsidRDefault="008A73B6" w:rsidP="008A73B6">
      <w:pPr>
        <w:spacing w:after="0" w:line="240" w:lineRule="auto"/>
        <w:jc w:val="center"/>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Gambar 4.8 Museum Wasaka</w:t>
      </w:r>
    </w:p>
    <w:p w14:paraId="1D4D7A31" w14:textId="171B0F5B" w:rsidR="008A73B6" w:rsidRPr="005C4488" w:rsidRDefault="008A73B6" w:rsidP="008A73B6">
      <w:pPr>
        <w:spacing w:after="0" w:line="240" w:lineRule="auto"/>
        <w:rPr>
          <w:rFonts w:ascii="Times New Roman" w:hAnsi="Times New Roman" w:cs="Times New Roman"/>
          <w:color w:val="000000" w:themeColor="text1"/>
          <w:sz w:val="24"/>
          <w:szCs w:val="24"/>
        </w:rPr>
        <w:sectPr w:rsidR="008A73B6" w:rsidRPr="005C4488" w:rsidSect="00077FBD">
          <w:pgSz w:w="15840" w:h="12240" w:orient="landscape"/>
          <w:pgMar w:top="2268" w:right="1701" w:bottom="1701" w:left="1701" w:header="709" w:footer="709" w:gutter="0"/>
          <w:cols w:space="708"/>
          <w:docGrid w:linePitch="360"/>
        </w:sectPr>
      </w:pPr>
      <w:proofErr w:type="gramStart"/>
      <w:r w:rsidRPr="005C4488">
        <w:rPr>
          <w:rFonts w:ascii="Times New Roman" w:hAnsi="Times New Roman" w:cs="Times New Roman"/>
          <w:color w:val="000000" w:themeColor="text1"/>
          <w:sz w:val="24"/>
          <w:szCs w:val="24"/>
        </w:rPr>
        <w:t>Sumber :</w:t>
      </w:r>
      <w:proofErr w:type="gramEnd"/>
      <w:r w:rsidRPr="005C4488">
        <w:rPr>
          <w:rFonts w:ascii="Times New Roman" w:hAnsi="Times New Roman" w:cs="Times New Roman"/>
          <w:color w:val="000000" w:themeColor="text1"/>
          <w:sz w:val="24"/>
          <w:szCs w:val="24"/>
        </w:rPr>
        <w:t xml:space="preserve"> Diolah dari hasil penelitian 202</w:t>
      </w:r>
    </w:p>
    <w:p w14:paraId="2A604AFF" w14:textId="77777777" w:rsidR="008A73B6" w:rsidRPr="005C4488" w:rsidRDefault="008A73B6" w:rsidP="00AD1359">
      <w:pPr>
        <w:pStyle w:val="Heading4"/>
        <w:numPr>
          <w:ilvl w:val="0"/>
          <w:numId w:val="62"/>
        </w:numPr>
        <w:spacing w:before="0" w:line="360" w:lineRule="auto"/>
        <w:ind w:left="284" w:hanging="284"/>
        <w:rPr>
          <w:color w:val="000000" w:themeColor="text1"/>
          <w:sz w:val="24"/>
          <w:szCs w:val="24"/>
        </w:rPr>
      </w:pPr>
      <w:bookmarkStart w:id="18" w:name="_Toc75096918"/>
      <w:r w:rsidRPr="005C4488">
        <w:rPr>
          <w:rFonts w:ascii="Times New Roman" w:hAnsi="Times New Roman" w:cs="Times New Roman"/>
          <w:i w:val="0"/>
          <w:color w:val="000000" w:themeColor="text1"/>
          <w:sz w:val="24"/>
          <w:szCs w:val="24"/>
        </w:rPr>
        <w:lastRenderedPageBreak/>
        <w:t>Museum Wasaka</w:t>
      </w:r>
      <w:bookmarkEnd w:id="18"/>
    </w:p>
    <w:p w14:paraId="4B29D51A" w14:textId="77777777" w:rsidR="008A73B6" w:rsidRPr="005C4488" w:rsidRDefault="008A73B6" w:rsidP="00AD1359">
      <w:pPr>
        <w:pStyle w:val="ListParagraph"/>
        <w:numPr>
          <w:ilvl w:val="0"/>
          <w:numId w:val="53"/>
        </w:numPr>
        <w:spacing w:after="0" w:line="360" w:lineRule="auto"/>
        <w:ind w:left="28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Deskripsi</w:t>
      </w:r>
    </w:p>
    <w:p w14:paraId="1EE136B1" w14:textId="79AED5B2" w:rsidR="008A73B6" w:rsidRPr="005C4488" w:rsidRDefault="008A73B6" w:rsidP="008A73B6">
      <w:pPr>
        <w:pStyle w:val="ListParagraph"/>
        <w:spacing w:after="0" w:line="360" w:lineRule="auto"/>
        <w:ind w:left="283" w:firstLine="720"/>
        <w:jc w:val="both"/>
        <w:rPr>
          <w:rFonts w:ascii="Times New Roman" w:hAnsi="Times New Roman" w:cs="Times New Roman"/>
          <w:color w:val="000000" w:themeColor="text1"/>
          <w:sz w:val="24"/>
          <w:szCs w:val="24"/>
        </w:rPr>
      </w:pPr>
      <w:r w:rsidRPr="005C4488">
        <w:rPr>
          <w:rFonts w:ascii="Times New Roman" w:hAnsi="Times New Roman" w:cs="Times New Roman"/>
          <w:bCs/>
          <w:color w:val="000000" w:themeColor="text1"/>
          <w:sz w:val="24"/>
          <w:szCs w:val="24"/>
        </w:rPr>
        <w:t xml:space="preserve">Museum Wasaka adalah sebuah museum perjuangan rakyat Kalimantan Selatan. Wasak singkatan dari </w:t>
      </w:r>
      <w:r w:rsidRPr="005C4488">
        <w:rPr>
          <w:rFonts w:ascii="Times New Roman" w:hAnsi="Times New Roman" w:cs="Times New Roman"/>
          <w:bCs/>
          <w:i/>
          <w:color w:val="000000" w:themeColor="text1"/>
          <w:sz w:val="24"/>
          <w:szCs w:val="24"/>
        </w:rPr>
        <w:t xml:space="preserve">Waja sampai Ka </w:t>
      </w:r>
      <w:r w:rsidRPr="005C4488">
        <w:rPr>
          <w:rFonts w:ascii="Times New Roman" w:hAnsi="Times New Roman" w:cs="Times New Roman"/>
          <w:bCs/>
          <w:color w:val="000000" w:themeColor="text1"/>
          <w:sz w:val="24"/>
          <w:szCs w:val="24"/>
        </w:rPr>
        <w:t>Puting yang merupakan motto perjuangan rakyat Kaliman Selatan. Museum ini didirikan atas prakarsa Gubernur Kalimantan Selatan dan mendapat dukungan dari para pejuang, budayawan, seniman, sejarawan dan masyarakat umum di Kalimantan Selatan</w:t>
      </w:r>
      <w:r w:rsidRPr="005C4488">
        <w:rPr>
          <w:rFonts w:ascii="Times New Roman" w:hAnsi="Times New Roman" w:cs="Times New Roman"/>
          <w:color w:val="000000" w:themeColor="text1"/>
          <w:sz w:val="24"/>
          <w:szCs w:val="24"/>
        </w:rPr>
        <w:t>. Pada tahun 1989, dibentuk tim untuk melaksanakan kegiatan pendataan benda-benda bersejarah yang pernah digunakan oleh pejuan Kalimantan Kalimantan Selatan pada masa Perang Banjar, masa Kolonial Belanda, masa Jepang dan masa Revolusi Fisik. Tim tersebut berhasil mengumpulkan benda-benda bersejarah untuk dijadikan koleksi museum Perjuangan Rakyat Kalimantan Selatan </w:t>
      </w:r>
      <w:r w:rsidRPr="005C4488">
        <w:rPr>
          <w:rFonts w:ascii="Times New Roman" w:hAnsi="Times New Roman" w:cs="Times New Roman"/>
          <w:i/>
          <w:iCs/>
          <w:color w:val="000000" w:themeColor="text1"/>
          <w:sz w:val="24"/>
          <w:szCs w:val="24"/>
        </w:rPr>
        <w:t>Waja sampai Kaputing</w:t>
      </w:r>
      <w:r w:rsidRPr="005C4488">
        <w:rPr>
          <w:rFonts w:ascii="Times New Roman" w:hAnsi="Times New Roman" w:cs="Times New Roman"/>
          <w:color w:val="000000" w:themeColor="text1"/>
          <w:sz w:val="24"/>
          <w:szCs w:val="24"/>
        </w:rPr>
        <w:t> Banjarmasin. Museum ini diresmikan oleh Gubernur Kepala Daearah Tk I Propinsi Kalimantan Selatan, Ir. H.M. Said pada tanggal 10 November 1991 bertepatan dengan Hari Pahlawan. Museum ini menempati bangunan rumah adat Banjar Bubungan Tinggi (Rumah Banjar Baannjung)</w:t>
      </w:r>
      <w:r w:rsidRPr="005C4488">
        <w:rPr>
          <w:rFonts w:ascii="Times New Roman" w:hAnsi="Times New Roman" w:cs="Times New Roman"/>
          <w:color w:val="000000" w:themeColor="text1"/>
          <w:sz w:val="24"/>
          <w:szCs w:val="24"/>
          <w:vertAlign w:val="superscript"/>
        </w:rPr>
        <w:t xml:space="preserve">. </w:t>
      </w:r>
      <w:r w:rsidRPr="005C4488">
        <w:rPr>
          <w:rFonts w:ascii="Times New Roman" w:hAnsi="Times New Roman" w:cs="Times New Roman"/>
          <w:color w:val="000000" w:themeColor="text1"/>
          <w:sz w:val="24"/>
          <w:szCs w:val="24"/>
        </w:rPr>
        <w:t>yang telah dialih fungsikan dari hunian menjadi museum sebagai upaya </w:t>
      </w:r>
      <w:hyperlink r:id="rId37" w:tooltip="Konservasi" w:history="1">
        <w:r w:rsidRPr="005C4488">
          <w:rPr>
            <w:rStyle w:val="Hyperlink"/>
            <w:rFonts w:ascii="Times New Roman" w:hAnsi="Times New Roman" w:cs="Times New Roman"/>
            <w:color w:val="000000" w:themeColor="text1"/>
            <w:sz w:val="24"/>
            <w:szCs w:val="24"/>
            <w:u w:val="none"/>
          </w:rPr>
          <w:t>konservasi</w:t>
        </w:r>
      </w:hyperlink>
      <w:r w:rsidRPr="005C4488">
        <w:rPr>
          <w:rFonts w:ascii="Times New Roman" w:hAnsi="Times New Roman" w:cs="Times New Roman"/>
          <w:color w:val="000000" w:themeColor="text1"/>
          <w:sz w:val="24"/>
          <w:szCs w:val="24"/>
        </w:rPr>
        <w:t> </w:t>
      </w:r>
      <w:hyperlink r:id="rId38" w:tooltip="Bangunan" w:history="1">
        <w:r w:rsidRPr="005C4488">
          <w:rPr>
            <w:rStyle w:val="Hyperlink"/>
            <w:rFonts w:ascii="Times New Roman" w:hAnsi="Times New Roman" w:cs="Times New Roman"/>
            <w:color w:val="000000" w:themeColor="text1"/>
            <w:sz w:val="24"/>
            <w:szCs w:val="24"/>
            <w:u w:val="none"/>
          </w:rPr>
          <w:t>bangunan</w:t>
        </w:r>
      </w:hyperlink>
      <w:r w:rsidRPr="005C4488">
        <w:rPr>
          <w:rFonts w:ascii="Times New Roman" w:hAnsi="Times New Roman" w:cs="Times New Roman"/>
          <w:color w:val="000000" w:themeColor="text1"/>
          <w:sz w:val="24"/>
          <w:szCs w:val="24"/>
        </w:rPr>
        <w:t> tradisional. Museum ini terletak di Gang H. Andir, Jalan Adam Kompleks Haji Andir, </w:t>
      </w:r>
      <w:hyperlink r:id="rId39" w:tooltip="Kampung" w:history="1">
        <w:r w:rsidRPr="005C4488">
          <w:rPr>
            <w:rStyle w:val="Hyperlink"/>
            <w:rFonts w:ascii="Times New Roman" w:hAnsi="Times New Roman" w:cs="Times New Roman"/>
            <w:color w:val="000000" w:themeColor="text1"/>
            <w:sz w:val="24"/>
            <w:szCs w:val="24"/>
            <w:u w:val="none"/>
          </w:rPr>
          <w:t>Kampung</w:t>
        </w:r>
      </w:hyperlink>
      <w:r w:rsidRPr="005C4488">
        <w:rPr>
          <w:rFonts w:ascii="Times New Roman" w:hAnsi="Times New Roman" w:cs="Times New Roman"/>
          <w:color w:val="000000" w:themeColor="text1"/>
          <w:sz w:val="24"/>
          <w:szCs w:val="24"/>
        </w:rPr>
        <w:t> Kenanga Ulu Rt 14, </w:t>
      </w:r>
      <w:hyperlink r:id="rId40" w:tooltip="Sungai Jingah, Banjarmasin Utara, Banjarmasin" w:history="1">
        <w:r w:rsidRPr="005C4488">
          <w:rPr>
            <w:rStyle w:val="Hyperlink"/>
            <w:rFonts w:ascii="Times New Roman" w:hAnsi="Times New Roman" w:cs="Times New Roman"/>
            <w:color w:val="000000" w:themeColor="text1"/>
            <w:sz w:val="24"/>
            <w:szCs w:val="24"/>
            <w:u w:val="none"/>
          </w:rPr>
          <w:t>Kelurahan Sungai Jingah</w:t>
        </w:r>
      </w:hyperlink>
      <w:r w:rsidRPr="005C4488">
        <w:rPr>
          <w:rFonts w:ascii="Times New Roman" w:hAnsi="Times New Roman" w:cs="Times New Roman"/>
          <w:color w:val="000000" w:themeColor="text1"/>
          <w:sz w:val="24"/>
          <w:szCs w:val="24"/>
        </w:rPr>
        <w:t>, </w:t>
      </w:r>
      <w:hyperlink r:id="rId41" w:tooltip="Kecamatan Banjarmasin Utara" w:history="1">
        <w:r w:rsidRPr="005C4488">
          <w:rPr>
            <w:rStyle w:val="Hyperlink"/>
            <w:rFonts w:ascii="Times New Roman" w:hAnsi="Times New Roman" w:cs="Times New Roman"/>
            <w:color w:val="000000" w:themeColor="text1"/>
            <w:sz w:val="24"/>
            <w:szCs w:val="24"/>
            <w:u w:val="none"/>
          </w:rPr>
          <w:t>Kecamatan Banjarmasin Utara</w:t>
        </w:r>
      </w:hyperlink>
      <w:r w:rsidRPr="005C4488">
        <w:rPr>
          <w:rFonts w:ascii="Times New Roman" w:hAnsi="Times New Roman" w:cs="Times New Roman"/>
          <w:color w:val="000000" w:themeColor="text1"/>
          <w:sz w:val="24"/>
          <w:szCs w:val="24"/>
        </w:rPr>
        <w:t>, </w:t>
      </w:r>
      <w:hyperlink r:id="rId42" w:history="1">
        <w:r w:rsidRPr="005C4488">
          <w:rPr>
            <w:rStyle w:val="Hyperlink"/>
            <w:rFonts w:ascii="Times New Roman" w:hAnsi="Times New Roman" w:cs="Times New Roman"/>
            <w:color w:val="000000" w:themeColor="text1"/>
            <w:sz w:val="24"/>
            <w:szCs w:val="24"/>
            <w:u w:val="none"/>
          </w:rPr>
          <w:t>Kota Banjarmasin</w:t>
        </w:r>
      </w:hyperlink>
      <w:r w:rsidRPr="005C4488">
        <w:rPr>
          <w:rFonts w:ascii="Times New Roman" w:hAnsi="Times New Roman" w:cs="Times New Roman"/>
          <w:color w:val="000000" w:themeColor="text1"/>
          <w:sz w:val="24"/>
          <w:szCs w:val="24"/>
        </w:rPr>
        <w:t>.</w:t>
      </w:r>
    </w:p>
    <w:p w14:paraId="40FBDB86" w14:textId="77777777" w:rsidR="008A73B6" w:rsidRPr="005C4488" w:rsidRDefault="008A73B6" w:rsidP="008A73B6">
      <w:pPr>
        <w:pStyle w:val="ListParagraph"/>
        <w:spacing w:after="0" w:line="360" w:lineRule="auto"/>
        <w:ind w:left="283" w:firstLine="63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Sebelum resmi menjadi sebuah museum, bangunan Museum Wasaka dulunya miliki Datu Jalal. Ia merupakan seorang pengusaha sukses yang lahir di akhir abad ke 18 dan memiliki kebun getah yang berlokasi di Tanah Grogot. Dengan kemampuan secara finansial yang bergitu sukses ini, ia pun memutuskan untuk membangun rumah di Banjarmasin. Rumah berbahan dasar ulin dengan tipe Bubungan Tinggi ini berdiri pada tahun 1810.</w:t>
      </w:r>
    </w:p>
    <w:p w14:paraId="19217880" w14:textId="77777777" w:rsidR="008A73B6" w:rsidRPr="005C4488" w:rsidRDefault="008A73B6" w:rsidP="008A73B6">
      <w:pPr>
        <w:pStyle w:val="ListParagraph"/>
        <w:spacing w:after="0" w:line="360" w:lineRule="auto"/>
        <w:ind w:left="283" w:firstLine="63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Proses pembangunannya pun melibatkan pekerja dari etnis Tionghoa beragama Islam dari Siangapura. Datuk Jalan bersama dengan keluarga pun bermukim di tempat ini dan melakukan beragam aktivitas sehari hari. Seiring waktu berlalu, sampailah pada periode cucunya yang harus bermukim di rumah tersebut yaitu Hj. Kemasah yang </w:t>
      </w:r>
      <w:r w:rsidRPr="005C4488">
        <w:rPr>
          <w:rFonts w:ascii="Times New Roman" w:hAnsi="Times New Roman" w:cs="Times New Roman"/>
          <w:color w:val="000000" w:themeColor="text1"/>
          <w:sz w:val="24"/>
          <w:szCs w:val="24"/>
        </w:rPr>
        <w:lastRenderedPageBreak/>
        <w:t xml:space="preserve">mendiami rumah tersebut hingga ia wafat pada usia 117 tahun. Sepeninggalan Hj. Kemasah rumah tersebut tidak lagi ditempati oleh keturunannya. Kemudian pada tahun 1988 rumah tersebut pun dibeli oleh pemerintas atas masukan dan bujukan dari Za Maulani yang merupakan ahli warisnya. Sebelum difungsikan menjadi museum rumah tersebut digunakan untuk memberikan informasi tentang kehidupan suku Banjar. </w:t>
      </w:r>
    </w:p>
    <w:p w14:paraId="341891A7" w14:textId="77777777" w:rsidR="008A73B6" w:rsidRPr="005C4488" w:rsidRDefault="008A73B6" w:rsidP="008A73B6">
      <w:pPr>
        <w:pStyle w:val="ListParagraph"/>
        <w:spacing w:after="0" w:line="360" w:lineRule="auto"/>
        <w:ind w:left="283" w:firstLine="634"/>
        <w:jc w:val="both"/>
        <w:rPr>
          <w:rFonts w:ascii="Times New Roman" w:eastAsia="Times New Roman" w:hAnsi="Times New Roman" w:cs="Times New Roman"/>
          <w:color w:val="000000" w:themeColor="text1"/>
          <w:sz w:val="24"/>
          <w:szCs w:val="24"/>
        </w:rPr>
      </w:pPr>
      <w:r w:rsidRPr="005C4488">
        <w:rPr>
          <w:rFonts w:ascii="Times New Roman" w:eastAsia="Times New Roman" w:hAnsi="Times New Roman" w:cs="Times New Roman"/>
          <w:color w:val="000000" w:themeColor="text1"/>
          <w:sz w:val="24"/>
          <w:szCs w:val="24"/>
        </w:rPr>
        <w:t>Koleksi yang dipamerkan di Museum </w:t>
      </w:r>
      <w:r w:rsidRPr="005C4488">
        <w:rPr>
          <w:rFonts w:ascii="Times New Roman" w:eastAsia="Times New Roman" w:hAnsi="Times New Roman" w:cs="Times New Roman"/>
          <w:i/>
          <w:iCs/>
          <w:color w:val="000000" w:themeColor="text1"/>
          <w:sz w:val="24"/>
          <w:szCs w:val="24"/>
        </w:rPr>
        <w:t>"Waja Sampai Kaputing"</w:t>
      </w:r>
      <w:r w:rsidRPr="005C4488">
        <w:rPr>
          <w:rFonts w:ascii="Times New Roman" w:eastAsia="Times New Roman" w:hAnsi="Times New Roman" w:cs="Times New Roman"/>
          <w:color w:val="000000" w:themeColor="text1"/>
          <w:sz w:val="24"/>
          <w:szCs w:val="24"/>
        </w:rPr>
        <w:t> pada saat ini baru menyangkut benda-benda bersejarah yang digunakan para pejuang pada masa revolusi fisik di Kalimantan Selatan, diantaranya foto-foto, kepala perahu, jimat, peta lokasi pertempuran, senjata tradisional, dan senjata api yang digunakan para pejuang kemerdekaan, pakaian, dan perlengkapan penunjang pejuang lainnya yang digunakan para pejuang kemerdekaan.</w:t>
      </w:r>
    </w:p>
    <w:p w14:paraId="2D9894A0" w14:textId="77777777" w:rsidR="008A73B6" w:rsidRPr="005C4488" w:rsidRDefault="008A73B6" w:rsidP="008A73B6">
      <w:pPr>
        <w:pStyle w:val="ListParagraph"/>
        <w:spacing w:after="0" w:line="360" w:lineRule="auto"/>
        <w:ind w:left="283" w:firstLine="634"/>
        <w:jc w:val="both"/>
        <w:rPr>
          <w:rFonts w:ascii="Times New Roman" w:eastAsia="Times New Roman" w:hAnsi="Times New Roman" w:cs="Times New Roman"/>
          <w:color w:val="000000" w:themeColor="text1"/>
          <w:sz w:val="24"/>
          <w:szCs w:val="24"/>
        </w:rPr>
      </w:pPr>
      <w:r w:rsidRPr="005C4488">
        <w:rPr>
          <w:rFonts w:ascii="Times New Roman" w:eastAsia="Times New Roman" w:hAnsi="Times New Roman" w:cs="Times New Roman"/>
          <w:color w:val="000000" w:themeColor="text1"/>
          <w:sz w:val="24"/>
          <w:szCs w:val="24"/>
        </w:rPr>
        <w:t>Museum ini memilki beberapa koleksi senjata senjata modern hingga tradisional rakyat Banjar. Meskipun museum ini tergolong mungil, namun didalamnya telah tersimpan sekitar 400 benda benda bersejarah selama perang kemerdekaan. Banyak sekali benda benda peninggalan dari berbagai perang yang tersimpan dengan baik di Museum Wasaka.</w:t>
      </w:r>
    </w:p>
    <w:p w14:paraId="518A999D" w14:textId="77777777" w:rsidR="008A73B6" w:rsidRPr="005C4488" w:rsidRDefault="008A73B6" w:rsidP="008A73B6">
      <w:pPr>
        <w:pStyle w:val="ListParagraph"/>
        <w:spacing w:after="0" w:line="360" w:lineRule="auto"/>
        <w:ind w:left="283" w:firstLine="634"/>
        <w:jc w:val="both"/>
        <w:rPr>
          <w:rFonts w:ascii="Times New Roman" w:eastAsia="Times New Roman" w:hAnsi="Times New Roman" w:cs="Times New Roman"/>
          <w:color w:val="000000" w:themeColor="text1"/>
          <w:sz w:val="24"/>
          <w:szCs w:val="24"/>
        </w:rPr>
      </w:pPr>
      <w:r w:rsidRPr="005C4488">
        <w:rPr>
          <w:rFonts w:ascii="Times New Roman" w:eastAsia="Times New Roman" w:hAnsi="Times New Roman" w:cs="Times New Roman"/>
          <w:color w:val="000000" w:themeColor="text1"/>
          <w:sz w:val="24"/>
          <w:szCs w:val="24"/>
        </w:rPr>
        <w:t>Di museum ini Anda akan menemukan senapan angin yang memiliki badan terbuat dari kayu. Anda juga akan menemukan pakaian berajah yang bertuliskan mantra-mantra tertentu. Mantra ini dipercaya mampu membuat pemakainya kebal dari serangan musuh. Sebernarnya pakaian berajah ini hanya berbentuk seperti kaus dalam, baju luar, ikat kepala dan babat. Masyarakat setempat percaya jika baju ini dahulunya dikenakan oleh pahlawan kemerdekaan Kalimantan Seltan yang dulu pakaiannya sengaja dirajahka. Biasanya mereka yang bisa merajahkan pakaian ini adalah orang-orang yang ahli dalam bidangnya seperti ulama. Kini pakaian milik pahlawan Kalimantan Selatan ini telah disimpan dengan baik di Museum Wasaka.</w:t>
      </w:r>
    </w:p>
    <w:p w14:paraId="4D33ED8F" w14:textId="77777777" w:rsidR="008A73B6" w:rsidRPr="005C4488" w:rsidRDefault="008A73B6" w:rsidP="008A73B6">
      <w:pPr>
        <w:pStyle w:val="ListParagraph"/>
        <w:spacing w:after="0" w:line="360" w:lineRule="auto"/>
        <w:ind w:left="283" w:firstLine="634"/>
        <w:jc w:val="both"/>
        <w:rPr>
          <w:rFonts w:ascii="Times New Roman" w:eastAsia="Times New Roman" w:hAnsi="Times New Roman" w:cs="Times New Roman"/>
          <w:color w:val="000000" w:themeColor="text1"/>
          <w:sz w:val="24"/>
          <w:szCs w:val="24"/>
        </w:rPr>
      </w:pPr>
      <w:r w:rsidRPr="005C4488">
        <w:rPr>
          <w:rFonts w:ascii="Times New Roman" w:eastAsia="Times New Roman" w:hAnsi="Times New Roman" w:cs="Times New Roman"/>
          <w:color w:val="000000" w:themeColor="text1"/>
          <w:sz w:val="24"/>
          <w:szCs w:val="24"/>
        </w:rPr>
        <w:t xml:space="preserve">Tak hanya itu di musEum ini dapat menemukan banyak senjata tajam tradisional seperti Mandau dan tombak. Selain itu terdapat juga beragam senjata perang dari peninggalan perang Banjar, perang perintis kemerdekaan, perang kemerdekaan, perang </w:t>
      </w:r>
      <w:r w:rsidRPr="005C4488">
        <w:rPr>
          <w:rFonts w:ascii="Times New Roman" w:eastAsia="Times New Roman" w:hAnsi="Times New Roman" w:cs="Times New Roman"/>
          <w:color w:val="000000" w:themeColor="text1"/>
          <w:sz w:val="24"/>
          <w:szCs w:val="24"/>
        </w:rPr>
        <w:lastRenderedPageBreak/>
        <w:t xml:space="preserve">pengisian kemerdekaan hingga perang orde Baru. Beberapa senjata itu digunakan oleh pahlawan Banjar pada masa revolusi fisik tahun 1945 -1949. </w:t>
      </w:r>
    </w:p>
    <w:p w14:paraId="5C2D5267" w14:textId="77777777" w:rsidR="008A73B6" w:rsidRPr="005C4488" w:rsidRDefault="008A73B6" w:rsidP="008A73B6">
      <w:pPr>
        <w:pStyle w:val="ListParagraph"/>
        <w:spacing w:after="0" w:line="360" w:lineRule="auto"/>
        <w:ind w:left="283" w:firstLine="634"/>
        <w:jc w:val="both"/>
        <w:rPr>
          <w:rFonts w:ascii="Times New Roman" w:eastAsia="Times New Roman" w:hAnsi="Times New Roman" w:cs="Times New Roman"/>
          <w:color w:val="000000" w:themeColor="text1"/>
          <w:sz w:val="24"/>
          <w:szCs w:val="24"/>
        </w:rPr>
      </w:pPr>
      <w:r w:rsidRPr="005C4488">
        <w:rPr>
          <w:rFonts w:ascii="Times New Roman" w:eastAsia="Times New Roman" w:hAnsi="Times New Roman" w:cs="Times New Roman"/>
          <w:color w:val="000000" w:themeColor="text1"/>
          <w:sz w:val="24"/>
          <w:szCs w:val="24"/>
        </w:rPr>
        <w:t>Selain senjata yang digunakan oleh rakyat Kalimantan Selatan, di museum ini juga terdapat beberapa peninggalan sejarah seperti mesin tik kuno, kamera, cermin, tembok, Mandau, senapan, mortis, serta empat buah kursi yang konon dulunya dipakai sebagai tempat pejuang Kalimantan Selatan bermusyawarah.</w:t>
      </w:r>
    </w:p>
    <w:p w14:paraId="51BF0FE2" w14:textId="77777777" w:rsidR="008A73B6" w:rsidRPr="005C4488" w:rsidRDefault="008A73B6" w:rsidP="008A73B6">
      <w:pPr>
        <w:pStyle w:val="ListParagraph"/>
        <w:spacing w:after="0" w:line="360" w:lineRule="auto"/>
        <w:ind w:left="283" w:firstLine="634"/>
        <w:jc w:val="both"/>
        <w:rPr>
          <w:rFonts w:ascii="Times New Roman" w:eastAsia="Times New Roman" w:hAnsi="Times New Roman" w:cs="Times New Roman"/>
          <w:color w:val="000000" w:themeColor="text1"/>
          <w:sz w:val="24"/>
          <w:szCs w:val="24"/>
        </w:rPr>
      </w:pPr>
      <w:r w:rsidRPr="005C4488">
        <w:rPr>
          <w:rFonts w:ascii="Times New Roman" w:eastAsia="Times New Roman" w:hAnsi="Times New Roman" w:cs="Times New Roman"/>
          <w:color w:val="000000" w:themeColor="text1"/>
          <w:sz w:val="24"/>
          <w:szCs w:val="24"/>
        </w:rPr>
        <w:t>Sementara itu pada bagian dinding yang mengelilingi kursi kursi ini juga memuat beberapa gambar gubernur pertama hingga yang menjabat sekarang. Tidak ketinggalan sebuah sepeda kuno yang katanya disewa pada zaman penjajahan untuk berkirim surat dengan menyembunyikan lembaran surat di dalam sepeda, agar tidak ketahuan Belanda juga tersimpan dengan rapi.</w:t>
      </w:r>
    </w:p>
    <w:p w14:paraId="29D14278" w14:textId="77777777" w:rsidR="008A73B6" w:rsidRPr="005C4488" w:rsidRDefault="008A73B6" w:rsidP="008A73B6">
      <w:pPr>
        <w:pStyle w:val="ListParagraph"/>
        <w:spacing w:after="0" w:line="360" w:lineRule="auto"/>
        <w:ind w:left="283" w:firstLine="634"/>
        <w:jc w:val="both"/>
        <w:rPr>
          <w:rFonts w:ascii="Times New Roman" w:eastAsia="Times New Roman" w:hAnsi="Times New Roman" w:cs="Times New Roman"/>
          <w:color w:val="000000" w:themeColor="text1"/>
          <w:sz w:val="24"/>
          <w:szCs w:val="24"/>
        </w:rPr>
      </w:pPr>
      <w:r w:rsidRPr="005C4488">
        <w:rPr>
          <w:rFonts w:ascii="Times New Roman" w:eastAsia="Times New Roman" w:hAnsi="Times New Roman" w:cs="Times New Roman"/>
          <w:color w:val="000000" w:themeColor="text1"/>
          <w:sz w:val="24"/>
          <w:szCs w:val="24"/>
        </w:rPr>
        <w:t>Pada area depan depan terdapat beberapa foto para penjabat, sementara di bagian tengah lorong sebelah kanan juga dipamerkan teks proklamasi pernyataan warga Kalimantan Selatan untuk bergabung sebagai bagian dari Negara Kesatuan Republik Indonesia. Sementara masuk ke bagian dalam museum anda akan menemukan beberapa baju baju berjarah, dan berbagai senjata yang digunakan rakyat Kalimantan Selatan untuk melawan Belanda.</w:t>
      </w:r>
    </w:p>
    <w:p w14:paraId="5BEFC89D" w14:textId="77777777" w:rsidR="008A73B6" w:rsidRPr="005C4488" w:rsidRDefault="008A73B6" w:rsidP="008A73B6">
      <w:pPr>
        <w:pStyle w:val="ListParagraph"/>
        <w:spacing w:after="0" w:line="360" w:lineRule="auto"/>
        <w:ind w:left="283" w:firstLine="634"/>
        <w:jc w:val="both"/>
        <w:rPr>
          <w:rFonts w:ascii="Times New Roman" w:eastAsia="Times New Roman" w:hAnsi="Times New Roman" w:cs="Times New Roman"/>
          <w:color w:val="000000" w:themeColor="text1"/>
          <w:sz w:val="24"/>
          <w:szCs w:val="24"/>
        </w:rPr>
      </w:pPr>
      <w:r w:rsidRPr="005C4488">
        <w:rPr>
          <w:rFonts w:ascii="Times New Roman" w:eastAsia="Times New Roman" w:hAnsi="Times New Roman" w:cs="Times New Roman"/>
          <w:color w:val="000000" w:themeColor="text1"/>
          <w:sz w:val="24"/>
          <w:szCs w:val="24"/>
        </w:rPr>
        <w:t>Di area ini anda juga akan menemukan beberapa peralatan memasak dan makan yang dipakai oleh para pejuang pada zaman dahulu. Sementara masuk ke area bagian belakang, anda akan menemukan replica pembuatan sejata tajam dan pistol milik para pejuang dahulu. Replika senjata ini juga dilengkapi dengan patung si pembuat senjata, yang konon replika ini dibuat di Yogyakarta.</w:t>
      </w:r>
    </w:p>
    <w:p w14:paraId="18F012C4" w14:textId="0E16EE67" w:rsidR="008A73B6" w:rsidRDefault="008A73B6" w:rsidP="008A73B6">
      <w:pPr>
        <w:pStyle w:val="ListParagraph"/>
        <w:spacing w:after="0" w:line="360" w:lineRule="auto"/>
        <w:ind w:left="283" w:firstLine="634"/>
        <w:jc w:val="both"/>
        <w:rPr>
          <w:rFonts w:ascii="Times New Roman" w:eastAsia="Times New Roman" w:hAnsi="Times New Roman" w:cs="Times New Roman"/>
          <w:color w:val="000000" w:themeColor="text1"/>
          <w:sz w:val="24"/>
          <w:szCs w:val="24"/>
        </w:rPr>
      </w:pPr>
      <w:r w:rsidRPr="005C4488">
        <w:rPr>
          <w:rFonts w:ascii="Times New Roman" w:eastAsia="Times New Roman" w:hAnsi="Times New Roman" w:cs="Times New Roman"/>
          <w:color w:val="000000" w:themeColor="text1"/>
          <w:sz w:val="24"/>
          <w:szCs w:val="24"/>
        </w:rPr>
        <w:t>Jika dijumlahkan terdapat kurang lebih 400 senjata bersejarah yang dipamerkan di museum ini, terutama barang antik yang berkaitan dengan sejarah perjuangan rakyat dan pemuda setempat. Diantranya adalah daftar organisasi yang pernah menentang penjajah Belanda, seperti lasykar Hasbullah yang bermarkas di Martapura. Ada juga Barisan Pemuda Republik Indonesia Kalimantan yang bermarkas di Banjarmasin.</w:t>
      </w:r>
    </w:p>
    <w:p w14:paraId="20C492D4" w14:textId="77777777" w:rsidR="0064480F" w:rsidRPr="005C4488" w:rsidRDefault="0064480F" w:rsidP="008A73B6">
      <w:pPr>
        <w:pStyle w:val="ListParagraph"/>
        <w:spacing w:after="0" w:line="360" w:lineRule="auto"/>
        <w:ind w:left="283" w:firstLine="634"/>
        <w:jc w:val="both"/>
        <w:rPr>
          <w:rFonts w:ascii="Times New Roman" w:eastAsia="Times New Roman" w:hAnsi="Times New Roman" w:cs="Times New Roman"/>
          <w:color w:val="000000" w:themeColor="text1"/>
          <w:sz w:val="24"/>
          <w:szCs w:val="24"/>
        </w:rPr>
      </w:pPr>
    </w:p>
    <w:p w14:paraId="4D0CB9FA" w14:textId="77777777" w:rsidR="008A73B6" w:rsidRPr="005C4488" w:rsidRDefault="008A73B6" w:rsidP="00AD1359">
      <w:pPr>
        <w:pStyle w:val="ListParagraph"/>
        <w:numPr>
          <w:ilvl w:val="0"/>
          <w:numId w:val="53"/>
        </w:numPr>
        <w:spacing w:after="0" w:line="360" w:lineRule="auto"/>
        <w:ind w:left="28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lastRenderedPageBreak/>
        <w:t>Fasilitas</w:t>
      </w:r>
    </w:p>
    <w:p w14:paraId="7C477E50" w14:textId="77777777" w:rsidR="008A73B6" w:rsidRPr="005C4488" w:rsidRDefault="008A73B6" w:rsidP="00AD1359">
      <w:pPr>
        <w:pStyle w:val="ListParagraph"/>
        <w:numPr>
          <w:ilvl w:val="0"/>
          <w:numId w:val="54"/>
        </w:numPr>
        <w:spacing w:after="0" w:line="360" w:lineRule="auto"/>
        <w:ind w:left="70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Pintu Masuk, terdapat 2 pintu masuk yaitu di depan yang berada ditepi sungai biasanya digunakan oleh pengunjung yang menggunakan transportasi air dan pintu masuk di belakang museum biasanya digunakan oleh pengunjung yang datang menggunakan transportasi darat.</w:t>
      </w:r>
    </w:p>
    <w:p w14:paraId="5DC5C2BD" w14:textId="77777777" w:rsidR="008A73B6" w:rsidRPr="005C4488" w:rsidRDefault="008A73B6" w:rsidP="00AD1359">
      <w:pPr>
        <w:pStyle w:val="ListParagraph"/>
        <w:numPr>
          <w:ilvl w:val="0"/>
          <w:numId w:val="54"/>
        </w:numPr>
        <w:spacing w:after="0" w:line="360" w:lineRule="auto"/>
        <w:ind w:left="70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Tempat Parkir, terdapat di kawasan kuliner yang berada di samping museum wasaka.</w:t>
      </w:r>
    </w:p>
    <w:p w14:paraId="06CCBA49" w14:textId="77777777" w:rsidR="008A73B6" w:rsidRPr="005C4488" w:rsidRDefault="008A73B6" w:rsidP="00AD1359">
      <w:pPr>
        <w:pStyle w:val="ListParagraph"/>
        <w:numPr>
          <w:ilvl w:val="0"/>
          <w:numId w:val="54"/>
        </w:numPr>
        <w:spacing w:after="0" w:line="360" w:lineRule="auto"/>
        <w:ind w:left="70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Toilet</w:t>
      </w:r>
    </w:p>
    <w:p w14:paraId="77132C07" w14:textId="77777777" w:rsidR="008A73B6" w:rsidRPr="005C4488" w:rsidRDefault="008A73B6" w:rsidP="00AD1359">
      <w:pPr>
        <w:pStyle w:val="ListParagraph"/>
        <w:numPr>
          <w:ilvl w:val="0"/>
          <w:numId w:val="54"/>
        </w:numPr>
        <w:spacing w:after="0" w:line="360" w:lineRule="auto"/>
        <w:ind w:left="70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Ruang Kesekretariatan</w:t>
      </w:r>
    </w:p>
    <w:p w14:paraId="358CFA83" w14:textId="77777777" w:rsidR="008A73B6" w:rsidRPr="005C4488" w:rsidRDefault="008A73B6" w:rsidP="00AD1359">
      <w:pPr>
        <w:pStyle w:val="ListParagraph"/>
        <w:numPr>
          <w:ilvl w:val="0"/>
          <w:numId w:val="54"/>
        </w:numPr>
        <w:spacing w:after="0" w:line="360" w:lineRule="auto"/>
        <w:ind w:left="70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Kursi pengunjung</w:t>
      </w:r>
    </w:p>
    <w:p w14:paraId="7C7331B4" w14:textId="77777777" w:rsidR="008A73B6" w:rsidRPr="005C4488" w:rsidRDefault="008A73B6" w:rsidP="00AD1359">
      <w:pPr>
        <w:pStyle w:val="ListParagraph"/>
        <w:numPr>
          <w:ilvl w:val="0"/>
          <w:numId w:val="54"/>
        </w:numPr>
        <w:spacing w:after="0" w:line="360" w:lineRule="auto"/>
        <w:ind w:left="70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Taman</w:t>
      </w:r>
    </w:p>
    <w:p w14:paraId="6A46B67B" w14:textId="77777777" w:rsidR="008A73B6" w:rsidRPr="005C4488" w:rsidRDefault="008A73B6" w:rsidP="00AD1359">
      <w:pPr>
        <w:pStyle w:val="ListParagraph"/>
        <w:numPr>
          <w:ilvl w:val="0"/>
          <w:numId w:val="53"/>
        </w:numPr>
        <w:spacing w:after="0" w:line="360" w:lineRule="auto"/>
        <w:ind w:left="28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Aksebilitas</w:t>
      </w:r>
    </w:p>
    <w:p w14:paraId="35D382B2" w14:textId="77777777" w:rsidR="008A73B6" w:rsidRPr="005C4488" w:rsidRDefault="008A73B6" w:rsidP="008A73B6">
      <w:pPr>
        <w:pStyle w:val="ListParagraph"/>
        <w:spacing w:after="0" w:line="360" w:lineRule="auto"/>
        <w:ind w:left="28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Dapat diakses menggunakan kendaraan darat melalui jalan Sungai Jingah, jalan Benua Anyar, jalan Pangeran Hidayatullah. Dari Kota Banjarmasin berjarak sekitar 3.8km atau 12 menit perjalanan. Dapat juga diakses menggunakan transportasi air sungai melalui sungai </w:t>
      </w:r>
    </w:p>
    <w:p w14:paraId="0E49C3BA" w14:textId="77777777" w:rsidR="008A73B6" w:rsidRPr="005C4488" w:rsidRDefault="008A73B6" w:rsidP="00AD1359">
      <w:pPr>
        <w:pStyle w:val="ListParagraph"/>
        <w:numPr>
          <w:ilvl w:val="0"/>
          <w:numId w:val="53"/>
        </w:numPr>
        <w:spacing w:after="0" w:line="360" w:lineRule="auto"/>
        <w:ind w:left="28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Akomodasi</w:t>
      </w:r>
    </w:p>
    <w:p w14:paraId="3EE680F9" w14:textId="77777777" w:rsidR="008A73B6" w:rsidRPr="005C4488" w:rsidRDefault="008A73B6" w:rsidP="00AD1359">
      <w:pPr>
        <w:pStyle w:val="ListParagraph"/>
        <w:numPr>
          <w:ilvl w:val="0"/>
          <w:numId w:val="55"/>
        </w:numPr>
        <w:spacing w:after="0" w:line="360" w:lineRule="auto"/>
        <w:ind w:left="70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Rumah Makan/restaurant</w:t>
      </w:r>
    </w:p>
    <w:p w14:paraId="2BEEB876" w14:textId="77777777" w:rsidR="008A73B6" w:rsidRPr="005C4488" w:rsidRDefault="008A73B6" w:rsidP="00AD1359">
      <w:pPr>
        <w:pStyle w:val="ListParagraph"/>
        <w:numPr>
          <w:ilvl w:val="0"/>
          <w:numId w:val="56"/>
        </w:numPr>
        <w:spacing w:after="0" w:line="360" w:lineRule="auto"/>
        <w:ind w:left="1134" w:hanging="42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Mawarung Baimbai</w:t>
      </w:r>
    </w:p>
    <w:p w14:paraId="00273ED8" w14:textId="77777777" w:rsidR="008A73B6" w:rsidRPr="005C4488" w:rsidRDefault="008A73B6" w:rsidP="00AD1359">
      <w:pPr>
        <w:pStyle w:val="ListParagraph"/>
        <w:numPr>
          <w:ilvl w:val="0"/>
          <w:numId w:val="56"/>
        </w:numPr>
        <w:spacing w:after="0" w:line="360" w:lineRule="auto"/>
        <w:ind w:left="1134" w:hanging="42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Warung Ibu Fatimah</w:t>
      </w:r>
    </w:p>
    <w:p w14:paraId="7CA28BE1" w14:textId="77777777" w:rsidR="008A73B6" w:rsidRPr="005C4488" w:rsidRDefault="008A73B6" w:rsidP="00AD1359">
      <w:pPr>
        <w:pStyle w:val="ListParagraph"/>
        <w:numPr>
          <w:ilvl w:val="0"/>
          <w:numId w:val="56"/>
        </w:numPr>
        <w:spacing w:after="0" w:line="360" w:lineRule="auto"/>
        <w:ind w:left="1134" w:hanging="42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Warung Makan Ibu Yuliah</w:t>
      </w:r>
    </w:p>
    <w:p w14:paraId="02DD256A" w14:textId="77777777" w:rsidR="008A73B6" w:rsidRPr="005C4488" w:rsidRDefault="008A73B6" w:rsidP="00AD1359">
      <w:pPr>
        <w:pStyle w:val="ListParagraph"/>
        <w:numPr>
          <w:ilvl w:val="0"/>
          <w:numId w:val="56"/>
        </w:numPr>
        <w:spacing w:after="0" w:line="360" w:lineRule="auto"/>
        <w:ind w:left="1134" w:hanging="42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Warung Nabila </w:t>
      </w:r>
    </w:p>
    <w:p w14:paraId="78F0F9F1" w14:textId="77777777" w:rsidR="008A73B6" w:rsidRPr="005C4488" w:rsidRDefault="008A73B6" w:rsidP="00AD1359">
      <w:pPr>
        <w:pStyle w:val="ListParagraph"/>
        <w:numPr>
          <w:ilvl w:val="0"/>
          <w:numId w:val="56"/>
        </w:numPr>
        <w:spacing w:after="0" w:line="360" w:lineRule="auto"/>
        <w:ind w:left="1134" w:hanging="42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Warung Papadaan Banjarmasin</w:t>
      </w:r>
    </w:p>
    <w:p w14:paraId="4FB199B9" w14:textId="77777777" w:rsidR="008A73B6" w:rsidRPr="005C4488" w:rsidRDefault="008A73B6" w:rsidP="00AD1359">
      <w:pPr>
        <w:pStyle w:val="ListParagraph"/>
        <w:numPr>
          <w:ilvl w:val="0"/>
          <w:numId w:val="56"/>
        </w:numPr>
        <w:spacing w:after="0" w:line="360" w:lineRule="auto"/>
        <w:ind w:left="1134" w:hanging="42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Marvel Kitchen</w:t>
      </w:r>
    </w:p>
    <w:p w14:paraId="6B6332D5" w14:textId="77777777" w:rsidR="008A73B6" w:rsidRPr="005C4488" w:rsidRDefault="008A73B6" w:rsidP="00AD1359">
      <w:pPr>
        <w:pStyle w:val="ListParagraph"/>
        <w:numPr>
          <w:ilvl w:val="0"/>
          <w:numId w:val="56"/>
        </w:numPr>
        <w:spacing w:after="0" w:line="360" w:lineRule="auto"/>
        <w:ind w:left="1134" w:hanging="42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Warung Batang Banyu</w:t>
      </w:r>
    </w:p>
    <w:p w14:paraId="57A21368" w14:textId="77777777" w:rsidR="008A73B6" w:rsidRPr="005C4488" w:rsidRDefault="008A73B6" w:rsidP="00AD1359">
      <w:pPr>
        <w:pStyle w:val="ListParagraph"/>
        <w:numPr>
          <w:ilvl w:val="0"/>
          <w:numId w:val="56"/>
        </w:numPr>
        <w:spacing w:after="0" w:line="360" w:lineRule="auto"/>
        <w:ind w:left="1134" w:hanging="42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Podang’s 24 Jam Banua Anyar</w:t>
      </w:r>
    </w:p>
    <w:p w14:paraId="7FCF6AB3" w14:textId="77777777" w:rsidR="008A73B6" w:rsidRPr="005C4488" w:rsidRDefault="008A73B6" w:rsidP="00AD1359">
      <w:pPr>
        <w:pStyle w:val="ListParagraph"/>
        <w:numPr>
          <w:ilvl w:val="0"/>
          <w:numId w:val="53"/>
        </w:numPr>
        <w:spacing w:after="0" w:line="360" w:lineRule="auto"/>
        <w:ind w:left="28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Kelebihan dan kekurangan</w:t>
      </w:r>
    </w:p>
    <w:p w14:paraId="533D40C6" w14:textId="77777777" w:rsidR="008A73B6" w:rsidRPr="005C4488" w:rsidRDefault="008A73B6" w:rsidP="008A73B6">
      <w:pPr>
        <w:pStyle w:val="ListParagraph"/>
        <w:spacing w:after="0" w:line="360" w:lineRule="auto"/>
        <w:ind w:left="28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Kelebihan Museum Wasaka yaitu adanya taman dan kursi pengunjung untuk bersantai setelah mengelilingi dalam museum. Kekurangan dari Museum Wasaka adalah gedung </w:t>
      </w:r>
      <w:r w:rsidRPr="005C4488">
        <w:rPr>
          <w:rFonts w:ascii="Times New Roman" w:hAnsi="Times New Roman" w:cs="Times New Roman"/>
          <w:color w:val="000000" w:themeColor="text1"/>
          <w:sz w:val="24"/>
          <w:szCs w:val="24"/>
        </w:rPr>
        <w:lastRenderedPageBreak/>
        <w:t>museum yang kecil sehingga apabila pengunjung banyak rombongan harus bergantian untuk masuk kedalam museum.</w:t>
      </w:r>
    </w:p>
    <w:p w14:paraId="6FEACD8F" w14:textId="77777777" w:rsidR="008A73B6" w:rsidRPr="005C4488" w:rsidRDefault="008A73B6" w:rsidP="008A73B6">
      <w:pPr>
        <w:spacing w:after="0" w:line="360" w:lineRule="auto"/>
        <w:rPr>
          <w:rFonts w:ascii="Times New Roman" w:hAnsi="Times New Roman" w:cs="Times New Roman"/>
          <w:color w:val="000000" w:themeColor="text1"/>
          <w:sz w:val="24"/>
          <w:szCs w:val="24"/>
        </w:rPr>
        <w:sectPr w:rsidR="008A73B6" w:rsidRPr="005C4488" w:rsidSect="00077FBD">
          <w:pgSz w:w="12240" w:h="15840"/>
          <w:pgMar w:top="2268" w:right="1701" w:bottom="1701" w:left="1701" w:header="708" w:footer="708" w:gutter="0"/>
          <w:cols w:space="708"/>
          <w:docGrid w:linePitch="360"/>
        </w:sectPr>
      </w:pPr>
    </w:p>
    <w:p w14:paraId="3CC24A54" w14:textId="44697AB7" w:rsidR="008A73B6" w:rsidRPr="005C4488" w:rsidRDefault="008A73B6" w:rsidP="008A73B6">
      <w:pPr>
        <w:spacing w:after="0" w:line="360" w:lineRule="auto"/>
        <w:jc w:val="center"/>
        <w:rPr>
          <w:rFonts w:ascii="Times New Roman" w:hAnsi="Times New Roman" w:cs="Times New Roman"/>
          <w:color w:val="000000" w:themeColor="text1"/>
          <w:sz w:val="24"/>
          <w:szCs w:val="24"/>
        </w:rPr>
      </w:pPr>
      <w:r w:rsidRPr="005C4488">
        <w:rPr>
          <w:rFonts w:ascii="Times New Roman" w:hAnsi="Times New Roman" w:cs="Times New Roman"/>
          <w:noProof/>
          <w:color w:val="000000" w:themeColor="text1"/>
          <w:sz w:val="24"/>
          <w:szCs w:val="24"/>
        </w:rPr>
        <w:lastRenderedPageBreak/>
        <w:drawing>
          <wp:anchor distT="0" distB="0" distL="114300" distR="114300" simplePos="0" relativeHeight="251715584" behindDoc="1" locked="0" layoutInCell="1" allowOverlap="1" wp14:anchorId="2B5CDFB4" wp14:editId="5960E24E">
            <wp:simplePos x="0" y="0"/>
            <wp:positionH relativeFrom="column">
              <wp:posOffset>-384676</wp:posOffset>
            </wp:positionH>
            <wp:positionV relativeFrom="paragraph">
              <wp:posOffset>337105</wp:posOffset>
            </wp:positionV>
            <wp:extent cx="8573971" cy="4597757"/>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inan Academic Research Scientific Paper Infographi - Dibuat dengan PosterMyWall (10).jpg"/>
                    <pic:cNvPicPr/>
                  </pic:nvPicPr>
                  <pic:blipFill>
                    <a:blip r:embed="rId43">
                      <a:extLst>
                        <a:ext uri="{28A0092B-C50C-407E-A947-70E740481C1C}">
                          <a14:useLocalDpi xmlns:a14="http://schemas.microsoft.com/office/drawing/2010/main" val="0"/>
                        </a:ext>
                      </a:extLst>
                    </a:blip>
                    <a:stretch>
                      <a:fillRect/>
                    </a:stretch>
                  </pic:blipFill>
                  <pic:spPr>
                    <a:xfrm>
                      <a:off x="0" y="0"/>
                      <a:ext cx="8579931" cy="4600953"/>
                    </a:xfrm>
                    <a:prstGeom prst="rect">
                      <a:avLst/>
                    </a:prstGeom>
                  </pic:spPr>
                </pic:pic>
              </a:graphicData>
            </a:graphic>
            <wp14:sizeRelH relativeFrom="page">
              <wp14:pctWidth>0</wp14:pctWidth>
            </wp14:sizeRelH>
            <wp14:sizeRelV relativeFrom="page">
              <wp14:pctHeight>0</wp14:pctHeight>
            </wp14:sizeRelV>
          </wp:anchor>
        </w:drawing>
      </w:r>
    </w:p>
    <w:p w14:paraId="04AA5548" w14:textId="7362D79A"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159659B1" w14:textId="209FD8C6"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43FB870F" w14:textId="1FC42FC6"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2379274A"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79E4F761"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5FF3389A"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10CF493C"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7B393BBD"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5DB5C3A9"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212009EE"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6529B9A3"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0CC39BAD"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4738002F"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4A6BD7BA"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263FCD71"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78B93DD7"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p>
    <w:p w14:paraId="40A229B9" w14:textId="77777777" w:rsidR="008A73B6" w:rsidRPr="005C4488" w:rsidRDefault="008A73B6" w:rsidP="008A73B6">
      <w:pPr>
        <w:spacing w:after="0" w:line="360" w:lineRule="auto"/>
        <w:rPr>
          <w:rFonts w:ascii="Times New Roman" w:hAnsi="Times New Roman" w:cs="Times New Roman"/>
          <w:color w:val="000000" w:themeColor="text1"/>
          <w:sz w:val="24"/>
          <w:szCs w:val="24"/>
        </w:rPr>
      </w:pPr>
    </w:p>
    <w:p w14:paraId="28276C5C" w14:textId="77777777" w:rsidR="008A73B6" w:rsidRPr="005C4488" w:rsidRDefault="008A73B6" w:rsidP="008A73B6">
      <w:pPr>
        <w:spacing w:after="0" w:line="360" w:lineRule="auto"/>
        <w:jc w:val="center"/>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Gambar 4.9 Rumah Anno 1925</w:t>
      </w:r>
    </w:p>
    <w:p w14:paraId="3F3046CB" w14:textId="64CA516A" w:rsidR="008A73B6" w:rsidRPr="005C4488" w:rsidRDefault="008A73B6" w:rsidP="008A73B6">
      <w:pPr>
        <w:spacing w:after="0" w:line="360" w:lineRule="auto"/>
        <w:rPr>
          <w:rFonts w:ascii="Times New Roman" w:hAnsi="Times New Roman" w:cs="Times New Roman"/>
          <w:color w:val="000000" w:themeColor="text1"/>
          <w:sz w:val="24"/>
          <w:szCs w:val="24"/>
        </w:rPr>
      </w:pPr>
      <w:proofErr w:type="gramStart"/>
      <w:r w:rsidRPr="005C4488">
        <w:rPr>
          <w:rFonts w:ascii="Times New Roman" w:hAnsi="Times New Roman" w:cs="Times New Roman"/>
          <w:color w:val="000000" w:themeColor="text1"/>
          <w:sz w:val="24"/>
          <w:szCs w:val="24"/>
        </w:rPr>
        <w:t>Sumber :</w:t>
      </w:r>
      <w:proofErr w:type="gramEnd"/>
      <w:r w:rsidRPr="005C4488">
        <w:rPr>
          <w:rFonts w:ascii="Times New Roman" w:hAnsi="Times New Roman" w:cs="Times New Roman"/>
          <w:color w:val="000000" w:themeColor="text1"/>
          <w:sz w:val="24"/>
          <w:szCs w:val="24"/>
        </w:rPr>
        <w:t xml:space="preserve"> Diolah dari hasil penelitian 2021</w:t>
      </w:r>
      <w:r w:rsidRPr="005C4488">
        <w:rPr>
          <w:rFonts w:ascii="Times New Roman" w:hAnsi="Times New Roman" w:cs="Times New Roman"/>
          <w:color w:val="000000" w:themeColor="text1"/>
          <w:sz w:val="24"/>
          <w:szCs w:val="24"/>
        </w:rPr>
        <w:br w:type="page"/>
      </w:r>
    </w:p>
    <w:p w14:paraId="3A18BA2E" w14:textId="77777777" w:rsidR="008A73B6" w:rsidRPr="005C4488" w:rsidRDefault="008A73B6" w:rsidP="008A73B6">
      <w:pPr>
        <w:pStyle w:val="ListParagraph"/>
        <w:spacing w:after="0" w:line="360" w:lineRule="auto"/>
        <w:ind w:left="1843"/>
        <w:jc w:val="both"/>
        <w:rPr>
          <w:rFonts w:ascii="Times New Roman" w:hAnsi="Times New Roman" w:cs="Times New Roman"/>
          <w:color w:val="000000" w:themeColor="text1"/>
          <w:sz w:val="24"/>
          <w:szCs w:val="24"/>
        </w:rPr>
        <w:sectPr w:rsidR="008A73B6" w:rsidRPr="005C4488" w:rsidSect="00077FBD">
          <w:pgSz w:w="15840" w:h="12240" w:orient="landscape"/>
          <w:pgMar w:top="2268" w:right="1701" w:bottom="1701" w:left="1701" w:header="709" w:footer="709" w:gutter="0"/>
          <w:cols w:space="708"/>
          <w:docGrid w:linePitch="360"/>
        </w:sectPr>
      </w:pPr>
    </w:p>
    <w:p w14:paraId="61AB47C8" w14:textId="77777777" w:rsidR="008A73B6" w:rsidRPr="005C4488" w:rsidRDefault="008A73B6" w:rsidP="008A73B6">
      <w:pPr>
        <w:pStyle w:val="ListParagraph"/>
        <w:spacing w:after="0" w:line="360" w:lineRule="auto"/>
        <w:ind w:left="1843"/>
        <w:jc w:val="both"/>
        <w:rPr>
          <w:rFonts w:ascii="Times New Roman" w:hAnsi="Times New Roman" w:cs="Times New Roman"/>
          <w:color w:val="000000" w:themeColor="text1"/>
          <w:sz w:val="24"/>
          <w:szCs w:val="24"/>
        </w:rPr>
      </w:pPr>
    </w:p>
    <w:p w14:paraId="02EDB208" w14:textId="77777777" w:rsidR="008A73B6" w:rsidRPr="005C4488" w:rsidRDefault="008A73B6" w:rsidP="00AD1359">
      <w:pPr>
        <w:pStyle w:val="Heading4"/>
        <w:numPr>
          <w:ilvl w:val="0"/>
          <w:numId w:val="31"/>
        </w:numPr>
        <w:spacing w:before="0" w:line="360" w:lineRule="auto"/>
        <w:ind w:left="360"/>
        <w:rPr>
          <w:rFonts w:ascii="Times New Roman" w:hAnsi="Times New Roman" w:cs="Times New Roman"/>
          <w:b/>
          <w:i w:val="0"/>
          <w:color w:val="000000" w:themeColor="text1"/>
          <w:sz w:val="24"/>
          <w:szCs w:val="24"/>
        </w:rPr>
      </w:pPr>
      <w:bookmarkStart w:id="19" w:name="_Toc75096919"/>
      <w:r w:rsidRPr="005C4488">
        <w:rPr>
          <w:rFonts w:ascii="Times New Roman" w:hAnsi="Times New Roman" w:cs="Times New Roman"/>
          <w:i w:val="0"/>
          <w:color w:val="000000" w:themeColor="text1"/>
          <w:sz w:val="24"/>
          <w:szCs w:val="24"/>
        </w:rPr>
        <w:t>Rumah Anno 1925</w:t>
      </w:r>
      <w:bookmarkEnd w:id="19"/>
    </w:p>
    <w:p w14:paraId="73D37F5F" w14:textId="77777777" w:rsidR="008A73B6" w:rsidRPr="005C4488" w:rsidRDefault="008A73B6" w:rsidP="00AD1359">
      <w:pPr>
        <w:pStyle w:val="ListParagraph"/>
        <w:numPr>
          <w:ilvl w:val="0"/>
          <w:numId w:val="57"/>
        </w:numPr>
        <w:spacing w:after="0" w:line="360" w:lineRule="auto"/>
        <w:ind w:left="64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Deskripsi</w:t>
      </w:r>
    </w:p>
    <w:p w14:paraId="13CA4EA3" w14:textId="77777777" w:rsidR="008A73B6" w:rsidRPr="005C4488" w:rsidRDefault="008A73B6" w:rsidP="008A73B6">
      <w:pPr>
        <w:pStyle w:val="ListParagraph"/>
        <w:spacing w:after="0" w:line="360" w:lineRule="auto"/>
        <w:ind w:left="643" w:firstLine="317"/>
        <w:jc w:val="both"/>
        <w:rPr>
          <w:rFonts w:ascii="Times New Roman" w:hAnsi="Times New Roman" w:cs="Times New Roman"/>
          <w:color w:val="000000" w:themeColor="text1"/>
          <w:sz w:val="24"/>
          <w:szCs w:val="24"/>
        </w:rPr>
      </w:pPr>
      <w:r w:rsidRPr="005C4488">
        <w:rPr>
          <w:rFonts w:ascii="Times New Roman" w:eastAsia="Times New Roman" w:hAnsi="Times New Roman" w:cs="Times New Roman"/>
          <w:color w:val="000000" w:themeColor="text1"/>
          <w:sz w:val="24"/>
          <w:szCs w:val="24"/>
          <w:shd w:val="clear" w:color="auto" w:fill="FFFFFF"/>
        </w:rPr>
        <w:t>Rumah Anno 1925 merupakan bagian dari Wisata Siring Banjarmasin yang berlokasi di Jalan Kapten Pierre Tendean bersebelahan dengan Menara Pandang Banjarmasin. Rumah tradisional ini berdiri sejak tahun 1925 Masehi, memiliki ciri khas pada ornamenya dan jua termasuk tipologi bangungan rumah banjar tipe Palimasan 2 lantai yang masih tersisa saat ini dan sudah jarang dapat ditemukan di Kota Banjarmasin.</w:t>
      </w:r>
    </w:p>
    <w:p w14:paraId="533775A4" w14:textId="418D7D36" w:rsidR="008A73B6" w:rsidRPr="005C4488" w:rsidRDefault="008A73B6" w:rsidP="008A73B6">
      <w:pPr>
        <w:pStyle w:val="ListParagraph"/>
        <w:spacing w:after="0" w:line="360" w:lineRule="auto"/>
        <w:ind w:left="643" w:firstLine="317"/>
        <w:jc w:val="both"/>
        <w:rPr>
          <w:rFonts w:ascii="Times New Roman" w:eastAsia="Times New Roman" w:hAnsi="Times New Roman" w:cs="Times New Roman"/>
          <w:color w:val="000000" w:themeColor="text1"/>
          <w:sz w:val="24"/>
          <w:szCs w:val="24"/>
        </w:rPr>
      </w:pPr>
      <w:r w:rsidRPr="005C4488">
        <w:rPr>
          <w:rFonts w:ascii="Times New Roman" w:eastAsia="Times New Roman" w:hAnsi="Times New Roman" w:cs="Times New Roman"/>
          <w:color w:val="000000" w:themeColor="text1"/>
          <w:sz w:val="24"/>
          <w:szCs w:val="24"/>
        </w:rPr>
        <w:t xml:space="preserve">Rumah Anno 1925 yang berlokasi di Jalan Piare Tendean, Kota Banjarmasin kini resmi dijadikan showroom usaha masyarakat kecil dan menengah di bawah naungan Dewan Kerajinan Nasional Daerah (Dekranasda) Kota Banjarmasin. Kelompok UMKM yang tersebar di Banjarmasin bisa bergiliran memanfaatkan ruangan yang ada di Rumah Anno sebagai display produk dan stand pemasaran hasil kerajinan UMKM </w:t>
      </w:r>
      <w:proofErr w:type="gramStart"/>
      <w:r w:rsidRPr="005C4488">
        <w:rPr>
          <w:rFonts w:ascii="Times New Roman" w:eastAsia="Times New Roman" w:hAnsi="Times New Roman" w:cs="Times New Roman"/>
          <w:color w:val="000000" w:themeColor="text1"/>
          <w:sz w:val="24"/>
          <w:szCs w:val="24"/>
        </w:rPr>
        <w:t>setempat.Mulai</w:t>
      </w:r>
      <w:proofErr w:type="gramEnd"/>
      <w:r w:rsidRPr="005C4488">
        <w:rPr>
          <w:rFonts w:ascii="Times New Roman" w:eastAsia="Times New Roman" w:hAnsi="Times New Roman" w:cs="Times New Roman"/>
          <w:color w:val="000000" w:themeColor="text1"/>
          <w:sz w:val="24"/>
          <w:szCs w:val="24"/>
        </w:rPr>
        <w:t xml:space="preserve"> dari batik sasirangan, aneka kerajinan tangan dan pernak-pernik bisa traveler temukan di sini. Sementara di lantai satu lebih diperuntukkan sebagai ruang yang berisi aneka spot foto menarik. Spot foto nya pun cukup beragam, mulai dari replika pasar apung yang terkenal di Banjarmasin, berfoto dengan pelaminan khas Banjarmasin, dan masih banyak </w:t>
      </w:r>
      <w:proofErr w:type="gramStart"/>
      <w:r w:rsidRPr="005C4488">
        <w:rPr>
          <w:rFonts w:ascii="Times New Roman" w:eastAsia="Times New Roman" w:hAnsi="Times New Roman" w:cs="Times New Roman"/>
          <w:color w:val="000000" w:themeColor="text1"/>
          <w:sz w:val="24"/>
          <w:szCs w:val="24"/>
        </w:rPr>
        <w:t>lagi.Jika</w:t>
      </w:r>
      <w:proofErr w:type="gramEnd"/>
      <w:r w:rsidRPr="005C4488">
        <w:rPr>
          <w:rFonts w:ascii="Times New Roman" w:eastAsia="Times New Roman" w:hAnsi="Times New Roman" w:cs="Times New Roman"/>
          <w:color w:val="000000" w:themeColor="text1"/>
          <w:sz w:val="24"/>
          <w:szCs w:val="24"/>
        </w:rPr>
        <w:t xml:space="preserve"> ingin bersantai pun bisa, karena di Rumah Anno juga terdapat </w:t>
      </w:r>
      <w:r w:rsidR="00B6578F">
        <w:rPr>
          <w:rFonts w:ascii="Times New Roman" w:eastAsia="Times New Roman" w:hAnsi="Times New Roman" w:cs="Times New Roman"/>
          <w:color w:val="000000" w:themeColor="text1"/>
          <w:sz w:val="24"/>
          <w:szCs w:val="24"/>
        </w:rPr>
        <w:t>café</w:t>
      </w:r>
      <w:r w:rsidRPr="005C4488">
        <w:rPr>
          <w:rFonts w:ascii="Times New Roman" w:eastAsia="Times New Roman" w:hAnsi="Times New Roman" w:cs="Times New Roman"/>
          <w:color w:val="000000" w:themeColor="text1"/>
          <w:sz w:val="24"/>
          <w:szCs w:val="24"/>
        </w:rPr>
        <w:t xml:space="preserve"> yang dikelola oleh finalis ajang pencarian bakat memasak yang diselenggarakan salah satu televisi swasta nasional, chef Agus Sasirangan yang menyajikan aneka hidangan khas Banjar yang menggiurkan.</w:t>
      </w:r>
    </w:p>
    <w:p w14:paraId="11A8F7C9" w14:textId="77777777" w:rsidR="008A73B6" w:rsidRPr="005C4488" w:rsidRDefault="008A73B6" w:rsidP="008A73B6">
      <w:pPr>
        <w:pStyle w:val="ListParagraph"/>
        <w:spacing w:after="0" w:line="360" w:lineRule="auto"/>
        <w:ind w:left="643" w:firstLine="317"/>
        <w:jc w:val="both"/>
        <w:rPr>
          <w:rFonts w:ascii="Times New Roman" w:eastAsia="Times New Roman" w:hAnsi="Times New Roman" w:cs="Times New Roman"/>
          <w:color w:val="000000" w:themeColor="text1"/>
          <w:sz w:val="24"/>
          <w:szCs w:val="24"/>
          <w:shd w:val="clear" w:color="auto" w:fill="FFFFFF"/>
        </w:rPr>
      </w:pPr>
    </w:p>
    <w:p w14:paraId="1A36A061" w14:textId="77777777" w:rsidR="008A73B6" w:rsidRPr="005C4488" w:rsidRDefault="008A73B6" w:rsidP="00AD1359">
      <w:pPr>
        <w:pStyle w:val="ListParagraph"/>
        <w:numPr>
          <w:ilvl w:val="0"/>
          <w:numId w:val="57"/>
        </w:numPr>
        <w:spacing w:after="0" w:line="360" w:lineRule="auto"/>
        <w:ind w:left="64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Fasilitas</w:t>
      </w:r>
    </w:p>
    <w:p w14:paraId="3CB37238" w14:textId="77777777" w:rsidR="008A73B6" w:rsidRPr="005C4488" w:rsidRDefault="008A73B6" w:rsidP="00AD1359">
      <w:pPr>
        <w:pStyle w:val="ListParagraph"/>
        <w:numPr>
          <w:ilvl w:val="0"/>
          <w:numId w:val="58"/>
        </w:numPr>
        <w:spacing w:after="0" w:line="360" w:lineRule="auto"/>
        <w:ind w:left="106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Tempat parkir, terdapat di sekitaran siring 0 km Banjarmasin</w:t>
      </w:r>
    </w:p>
    <w:p w14:paraId="4B31A509" w14:textId="77777777" w:rsidR="008A73B6" w:rsidRPr="005C4488" w:rsidRDefault="008A73B6" w:rsidP="00AD1359">
      <w:pPr>
        <w:pStyle w:val="ListParagraph"/>
        <w:numPr>
          <w:ilvl w:val="0"/>
          <w:numId w:val="58"/>
        </w:numPr>
        <w:spacing w:after="0" w:line="360" w:lineRule="auto"/>
        <w:ind w:left="106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Toilet umum</w:t>
      </w:r>
    </w:p>
    <w:p w14:paraId="4A952A2D" w14:textId="77777777" w:rsidR="008A73B6" w:rsidRPr="005C4488" w:rsidRDefault="008A73B6" w:rsidP="00AD1359">
      <w:pPr>
        <w:pStyle w:val="ListParagraph"/>
        <w:numPr>
          <w:ilvl w:val="0"/>
          <w:numId w:val="58"/>
        </w:numPr>
        <w:spacing w:after="0" w:line="360" w:lineRule="auto"/>
        <w:ind w:left="106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Spot foto di dalam dan sekitar bangunan</w:t>
      </w:r>
    </w:p>
    <w:p w14:paraId="577FED5E" w14:textId="77777777" w:rsidR="008A73B6" w:rsidRPr="005C4488" w:rsidRDefault="008A73B6" w:rsidP="00AD1359">
      <w:pPr>
        <w:pStyle w:val="ListParagraph"/>
        <w:numPr>
          <w:ilvl w:val="0"/>
          <w:numId w:val="57"/>
        </w:numPr>
        <w:spacing w:after="0" w:line="360" w:lineRule="auto"/>
        <w:ind w:left="64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Aksebilitas</w:t>
      </w:r>
    </w:p>
    <w:p w14:paraId="61C21400" w14:textId="77777777" w:rsidR="008A73B6" w:rsidRPr="005C4488" w:rsidRDefault="008A73B6" w:rsidP="008A73B6">
      <w:pPr>
        <w:pStyle w:val="ListParagraph"/>
        <w:spacing w:after="0" w:line="360" w:lineRule="auto"/>
        <w:ind w:left="643" w:firstLine="317"/>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Dapat diakses menggunakan kendaraan darat melalui jalan A yani, jalan sungai baru, jalan pasar lama, jalan pierre Tandean. Lokasi Rumah Anno terletak di pusat kota Banjarmasin disamping Menara Pandang dan wisata susur sungai.</w:t>
      </w:r>
    </w:p>
    <w:p w14:paraId="6D863092" w14:textId="77777777" w:rsidR="008A73B6" w:rsidRPr="005C4488" w:rsidRDefault="008A73B6" w:rsidP="00AD1359">
      <w:pPr>
        <w:pStyle w:val="ListParagraph"/>
        <w:numPr>
          <w:ilvl w:val="0"/>
          <w:numId w:val="57"/>
        </w:numPr>
        <w:spacing w:after="0" w:line="360" w:lineRule="auto"/>
        <w:ind w:left="64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Akomodasi</w:t>
      </w:r>
    </w:p>
    <w:p w14:paraId="50023272" w14:textId="77777777" w:rsidR="008A73B6" w:rsidRPr="005C4488" w:rsidRDefault="008A73B6" w:rsidP="00AD1359">
      <w:pPr>
        <w:pStyle w:val="ListParagraph"/>
        <w:numPr>
          <w:ilvl w:val="0"/>
          <w:numId w:val="59"/>
        </w:numPr>
        <w:spacing w:after="0" w:line="360" w:lineRule="auto"/>
        <w:ind w:left="106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Rumah makan/restaurant</w:t>
      </w:r>
    </w:p>
    <w:p w14:paraId="7F561E58" w14:textId="77777777" w:rsidR="008A73B6" w:rsidRPr="005C4488" w:rsidRDefault="008A73B6" w:rsidP="00AD1359">
      <w:pPr>
        <w:pStyle w:val="ListParagraph"/>
        <w:numPr>
          <w:ilvl w:val="0"/>
          <w:numId w:val="60"/>
        </w:numPr>
        <w:spacing w:after="0" w:line="360" w:lineRule="auto"/>
        <w:ind w:left="149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lastRenderedPageBreak/>
        <w:t>Warung Pondok Bahari</w:t>
      </w:r>
    </w:p>
    <w:p w14:paraId="25D71B7E" w14:textId="77777777" w:rsidR="008A73B6" w:rsidRPr="005C4488" w:rsidRDefault="008A73B6" w:rsidP="00AD1359">
      <w:pPr>
        <w:pStyle w:val="ListParagraph"/>
        <w:numPr>
          <w:ilvl w:val="0"/>
          <w:numId w:val="60"/>
        </w:numPr>
        <w:spacing w:after="0" w:line="360" w:lineRule="auto"/>
        <w:ind w:left="149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Warung Terapung Amang Awi</w:t>
      </w:r>
    </w:p>
    <w:p w14:paraId="48467EA0" w14:textId="77777777" w:rsidR="008A73B6" w:rsidRPr="005C4488" w:rsidRDefault="008A73B6" w:rsidP="00AD1359">
      <w:pPr>
        <w:pStyle w:val="ListParagraph"/>
        <w:numPr>
          <w:ilvl w:val="0"/>
          <w:numId w:val="60"/>
        </w:numPr>
        <w:spacing w:after="0" w:line="360" w:lineRule="auto"/>
        <w:ind w:left="149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Wong Solo Batung Batulis</w:t>
      </w:r>
    </w:p>
    <w:p w14:paraId="53748F66" w14:textId="77777777" w:rsidR="008A73B6" w:rsidRPr="005C4488" w:rsidRDefault="008A73B6" w:rsidP="00AD1359">
      <w:pPr>
        <w:pStyle w:val="ListParagraph"/>
        <w:numPr>
          <w:ilvl w:val="0"/>
          <w:numId w:val="60"/>
        </w:numPr>
        <w:spacing w:after="0" w:line="360" w:lineRule="auto"/>
        <w:ind w:left="149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Waroeng Siringan</w:t>
      </w:r>
    </w:p>
    <w:p w14:paraId="39AE1CA3" w14:textId="77777777" w:rsidR="008A73B6" w:rsidRPr="005C4488" w:rsidRDefault="008A73B6" w:rsidP="00AD1359">
      <w:pPr>
        <w:pStyle w:val="ListParagraph"/>
        <w:numPr>
          <w:ilvl w:val="0"/>
          <w:numId w:val="60"/>
        </w:numPr>
        <w:spacing w:after="0" w:line="360" w:lineRule="auto"/>
        <w:ind w:left="149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Café Vic 69</w:t>
      </w:r>
    </w:p>
    <w:p w14:paraId="678D7839" w14:textId="77777777" w:rsidR="008A73B6" w:rsidRPr="005C4488" w:rsidRDefault="008A73B6" w:rsidP="00AD1359">
      <w:pPr>
        <w:pStyle w:val="ListParagraph"/>
        <w:numPr>
          <w:ilvl w:val="0"/>
          <w:numId w:val="60"/>
        </w:numPr>
        <w:spacing w:after="0" w:line="360" w:lineRule="auto"/>
        <w:ind w:left="149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Depot Mie Galaxy</w:t>
      </w:r>
    </w:p>
    <w:p w14:paraId="394A08D6" w14:textId="77777777" w:rsidR="008A73B6" w:rsidRPr="005C4488" w:rsidRDefault="008A73B6" w:rsidP="00AD1359">
      <w:pPr>
        <w:pStyle w:val="ListParagraph"/>
        <w:numPr>
          <w:ilvl w:val="0"/>
          <w:numId w:val="59"/>
        </w:numPr>
        <w:spacing w:after="0" w:line="360" w:lineRule="auto"/>
        <w:ind w:left="1068"/>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Hotel/ penginapan</w:t>
      </w:r>
    </w:p>
    <w:p w14:paraId="6841C352" w14:textId="77777777" w:rsidR="008A73B6" w:rsidRPr="005C4488" w:rsidRDefault="008A73B6" w:rsidP="00AD1359">
      <w:pPr>
        <w:pStyle w:val="ListParagraph"/>
        <w:numPr>
          <w:ilvl w:val="0"/>
          <w:numId w:val="61"/>
        </w:numPr>
        <w:spacing w:after="0" w:line="360" w:lineRule="auto"/>
        <w:ind w:left="149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Summer Bed ‘n Breakfast Hotel Banjarmasin</w:t>
      </w:r>
    </w:p>
    <w:p w14:paraId="3DEF08DD" w14:textId="77777777" w:rsidR="008A73B6" w:rsidRPr="005C4488" w:rsidRDefault="008A73B6" w:rsidP="00AD1359">
      <w:pPr>
        <w:pStyle w:val="ListParagraph"/>
        <w:numPr>
          <w:ilvl w:val="0"/>
          <w:numId w:val="61"/>
        </w:numPr>
        <w:spacing w:after="0" w:line="360" w:lineRule="auto"/>
        <w:ind w:left="149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Hotel Permata</w:t>
      </w:r>
    </w:p>
    <w:p w14:paraId="1633EB97" w14:textId="77777777" w:rsidR="008A73B6" w:rsidRPr="005C4488" w:rsidRDefault="008A73B6" w:rsidP="00AD1359">
      <w:pPr>
        <w:pStyle w:val="ListParagraph"/>
        <w:numPr>
          <w:ilvl w:val="0"/>
          <w:numId w:val="61"/>
        </w:numPr>
        <w:spacing w:after="0" w:line="360" w:lineRule="auto"/>
        <w:ind w:left="149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Hotel Midoo</w:t>
      </w:r>
    </w:p>
    <w:p w14:paraId="60E1C982" w14:textId="77777777" w:rsidR="008A73B6" w:rsidRPr="005C4488" w:rsidRDefault="008A73B6" w:rsidP="00AD1359">
      <w:pPr>
        <w:pStyle w:val="ListParagraph"/>
        <w:numPr>
          <w:ilvl w:val="0"/>
          <w:numId w:val="61"/>
        </w:numPr>
        <w:spacing w:after="0" w:line="360" w:lineRule="auto"/>
        <w:ind w:left="1494"/>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Anada Guest House Syariah</w:t>
      </w:r>
    </w:p>
    <w:p w14:paraId="50FC6F45" w14:textId="77777777" w:rsidR="008A73B6" w:rsidRPr="005C4488" w:rsidRDefault="008A73B6" w:rsidP="00AD1359">
      <w:pPr>
        <w:pStyle w:val="ListParagraph"/>
        <w:numPr>
          <w:ilvl w:val="0"/>
          <w:numId w:val="57"/>
        </w:numPr>
        <w:spacing w:after="0" w:line="360" w:lineRule="auto"/>
        <w:ind w:left="64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Kelebihan </w:t>
      </w:r>
    </w:p>
    <w:p w14:paraId="7F458B3F" w14:textId="77777777" w:rsidR="008A73B6" w:rsidRPr="005C4488" w:rsidRDefault="008A73B6" w:rsidP="008A73B6">
      <w:pPr>
        <w:pStyle w:val="ListParagraph"/>
        <w:spacing w:after="0" w:line="360" w:lineRule="auto"/>
        <w:ind w:left="643"/>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Kelebihan dari Rumah Anno 1925 adalah banyak spot foto menarik yang disediakan untuk pengunjung serta dekat dengan tempat wisata lain seperti menara pandang dan pasar terapung. </w:t>
      </w:r>
    </w:p>
    <w:p w14:paraId="679EFEE4" w14:textId="44546149" w:rsidR="008A73B6" w:rsidRPr="005C4488" w:rsidRDefault="008A73B6" w:rsidP="0064480F">
      <w:pPr>
        <w:pStyle w:val="NormalWeb"/>
        <w:numPr>
          <w:ilvl w:val="0"/>
          <w:numId w:val="43"/>
        </w:numPr>
        <w:spacing w:line="360" w:lineRule="auto"/>
        <w:ind w:left="709"/>
        <w:contextualSpacing/>
        <w:jc w:val="both"/>
        <w:rPr>
          <w:b/>
          <w:bCs/>
          <w:color w:val="000000" w:themeColor="text1"/>
          <w:lang w:val="en-US"/>
        </w:rPr>
      </w:pPr>
      <w:r w:rsidRPr="005C4488">
        <w:rPr>
          <w:b/>
          <w:bCs/>
          <w:color w:val="000000" w:themeColor="text1"/>
          <w:lang w:val="id-ID"/>
        </w:rPr>
        <w:t>Melakukan perencanaan</w:t>
      </w:r>
    </w:p>
    <w:p w14:paraId="1FD77894" w14:textId="704119E2" w:rsidR="008A73B6" w:rsidRPr="00B6578F" w:rsidRDefault="008A73B6" w:rsidP="00B6578F">
      <w:pPr>
        <w:pStyle w:val="NormalWeb"/>
        <w:spacing w:line="360" w:lineRule="auto"/>
        <w:ind w:left="709" w:firstLine="720"/>
        <w:contextualSpacing/>
        <w:jc w:val="both"/>
        <w:rPr>
          <w:color w:val="000000" w:themeColor="text1"/>
          <w:lang w:val="en-US"/>
        </w:rPr>
      </w:pPr>
      <w:r w:rsidRPr="005C4488">
        <w:rPr>
          <w:color w:val="000000" w:themeColor="text1"/>
          <w:lang w:val="en-US"/>
        </w:rPr>
        <w:t xml:space="preserve">Setelah melakukan pengumpulan data pada tahap sebelumnya, maka </w:t>
      </w:r>
      <w:r w:rsidR="00671744" w:rsidRPr="005C4488">
        <w:rPr>
          <w:color w:val="000000" w:themeColor="text1"/>
          <w:lang w:val="en-US"/>
        </w:rPr>
        <w:t>selanjutnya melakukan perencanaan. Perencanaan dilakukan dengan melibatkan akademisi dan praktisi di bidang kewirausahaan khususnya pada bidang pariwisata. Perencanaan program kewirausahaan kesejarahan di Kota Banjarmasin dilakukan sebanyak tiga (3) kali pada tanggal 21 Agustus 2021 (FGD ke-1), 1 September 202</w:t>
      </w:r>
      <w:r w:rsidR="0064480F">
        <w:rPr>
          <w:color w:val="000000" w:themeColor="text1"/>
          <w:lang w:val="en-US"/>
        </w:rPr>
        <w:t>1</w:t>
      </w:r>
      <w:r w:rsidR="00671744" w:rsidRPr="005C4488">
        <w:rPr>
          <w:color w:val="000000" w:themeColor="text1"/>
          <w:lang w:val="en-US"/>
        </w:rPr>
        <w:t xml:space="preserve"> (FGD ke-2), tanggal 16 September 2021 (FGD ke-3). </w:t>
      </w:r>
      <w:r w:rsidR="005C4488">
        <w:rPr>
          <w:color w:val="000000" w:themeColor="text1"/>
          <w:lang w:val="en-US"/>
        </w:rPr>
        <w:t>Perencanaan pembuatan program wisata kesejarahan di Banjarmasin direncanakan dapat diimplementasikan di Program Studi Pendidikan Ekonomi, Fakultas Keguruan dan Ilmu Pendidikan Universitas Lambung Mangkurat sebagai tempat uji coba program yang akan dibuat.</w:t>
      </w:r>
    </w:p>
    <w:p w14:paraId="66B34E56" w14:textId="4EC597F5" w:rsidR="008A73B6" w:rsidRPr="00B6578F" w:rsidRDefault="008A73B6" w:rsidP="00B6578F">
      <w:pPr>
        <w:pStyle w:val="ListParagraph"/>
        <w:numPr>
          <w:ilvl w:val="0"/>
          <w:numId w:val="65"/>
        </w:numPr>
        <w:spacing w:after="0" w:line="360" w:lineRule="auto"/>
        <w:jc w:val="both"/>
        <w:rPr>
          <w:rFonts w:ascii="Times New Roman" w:hAnsi="Times New Roman" w:cs="Times New Roman"/>
          <w:b/>
          <w:color w:val="000000" w:themeColor="text1"/>
          <w:sz w:val="24"/>
          <w:szCs w:val="24"/>
        </w:rPr>
      </w:pPr>
      <w:r w:rsidRPr="00B6578F">
        <w:rPr>
          <w:rFonts w:ascii="Times New Roman" w:hAnsi="Times New Roman" w:cs="Times New Roman"/>
          <w:b/>
          <w:color w:val="000000" w:themeColor="text1"/>
          <w:sz w:val="24"/>
          <w:szCs w:val="24"/>
        </w:rPr>
        <w:t>Luaran yang</w:t>
      </w:r>
      <w:r w:rsidR="0064480F" w:rsidRPr="00B6578F">
        <w:rPr>
          <w:rFonts w:ascii="Times New Roman" w:hAnsi="Times New Roman" w:cs="Times New Roman"/>
          <w:b/>
          <w:color w:val="000000" w:themeColor="text1"/>
          <w:sz w:val="24"/>
          <w:szCs w:val="24"/>
        </w:rPr>
        <w:t xml:space="preserve"> d</w:t>
      </w:r>
      <w:r w:rsidRPr="00B6578F">
        <w:rPr>
          <w:rFonts w:ascii="Times New Roman" w:hAnsi="Times New Roman" w:cs="Times New Roman"/>
          <w:b/>
          <w:color w:val="000000" w:themeColor="text1"/>
          <w:sz w:val="24"/>
          <w:szCs w:val="24"/>
        </w:rPr>
        <w:t>icapai</w:t>
      </w:r>
    </w:p>
    <w:p w14:paraId="37255ED6" w14:textId="4BF8DDC3" w:rsidR="00671744" w:rsidRPr="005C4488" w:rsidRDefault="00671744" w:rsidP="00B6578F">
      <w:pPr>
        <w:spacing w:after="0" w:line="360" w:lineRule="auto"/>
        <w:ind w:left="1134" w:hanging="425"/>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Luaran yang dicapai antara lain:</w:t>
      </w:r>
    </w:p>
    <w:p w14:paraId="329F590D" w14:textId="77777777" w:rsidR="00671744" w:rsidRPr="005C4488" w:rsidRDefault="00671744" w:rsidP="00B6578F">
      <w:pPr>
        <w:pStyle w:val="ListParagraph"/>
        <w:numPr>
          <w:ilvl w:val="6"/>
          <w:numId w:val="22"/>
        </w:numPr>
        <w:spacing w:after="0" w:line="360" w:lineRule="auto"/>
        <w:ind w:left="1134" w:hanging="425"/>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Rancangan kurikulum pendidikan kewirausahaan Kesejarahan di Kota Banjarmasin</w:t>
      </w:r>
    </w:p>
    <w:p w14:paraId="10CA8D37" w14:textId="0F536E64" w:rsidR="008A73B6" w:rsidRPr="00B6578F" w:rsidRDefault="00671744" w:rsidP="00B6578F">
      <w:pPr>
        <w:pStyle w:val="ListParagraph"/>
        <w:numPr>
          <w:ilvl w:val="6"/>
          <w:numId w:val="22"/>
        </w:numPr>
        <w:spacing w:after="0" w:line="360" w:lineRule="auto"/>
        <w:ind w:left="1134" w:hanging="425"/>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Artikel Jurnal dengan judul “</w:t>
      </w:r>
      <w:r w:rsidRPr="00B6578F">
        <w:rPr>
          <w:rFonts w:ascii="Times New Roman" w:hAnsi="Times New Roman" w:cs="Times New Roman"/>
          <w:bCs/>
          <w:i/>
          <w:iCs/>
          <w:color w:val="000000" w:themeColor="text1"/>
        </w:rPr>
        <w:t>The Effect of Entrepreneurial Education on Student’s Entrepreneurial Self Efficacy and Entrepreneurial Intention”</w:t>
      </w:r>
      <w:r w:rsidR="00B6578F" w:rsidRPr="00B6578F">
        <w:rPr>
          <w:rFonts w:ascii="Times New Roman" w:hAnsi="Times New Roman" w:cs="Times New Roman"/>
          <w:bCs/>
          <w:i/>
          <w:iCs/>
          <w:color w:val="000000" w:themeColor="text1"/>
        </w:rPr>
        <w:t>.</w:t>
      </w:r>
    </w:p>
    <w:p w14:paraId="7AAFD004" w14:textId="6B54735C" w:rsidR="008A73B6" w:rsidRPr="005C4488" w:rsidRDefault="008A73B6" w:rsidP="008A73B6">
      <w:pPr>
        <w:spacing w:after="0" w:line="480" w:lineRule="auto"/>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lastRenderedPageBreak/>
        <w:t xml:space="preserve">BAB </w:t>
      </w:r>
      <w:r w:rsidR="00FB434A">
        <w:rPr>
          <w:rFonts w:ascii="Times New Roman" w:hAnsi="Times New Roman" w:cs="Times New Roman"/>
          <w:b/>
          <w:color w:val="000000" w:themeColor="text1"/>
          <w:sz w:val="24"/>
          <w:szCs w:val="24"/>
        </w:rPr>
        <w:t>6</w:t>
      </w:r>
    </w:p>
    <w:p w14:paraId="38055FDF" w14:textId="3C45BED2" w:rsidR="008A73B6" w:rsidRPr="005C4488" w:rsidRDefault="008A73B6" w:rsidP="008A73B6">
      <w:pPr>
        <w:spacing w:after="0" w:line="480" w:lineRule="auto"/>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RENCANA TAHAPAN BERIKUTNYA</w:t>
      </w:r>
    </w:p>
    <w:p w14:paraId="4BB5A7C4" w14:textId="12F1E7B7" w:rsidR="00B6578F" w:rsidRDefault="005C4488" w:rsidP="008A73B6">
      <w:pPr>
        <w:spacing w:after="0"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Mengembangkan </w:t>
      </w:r>
      <w:r w:rsidR="00B6578F">
        <w:rPr>
          <w:rFonts w:ascii="Times New Roman" w:hAnsi="Times New Roman" w:cs="Times New Roman"/>
          <w:b/>
          <w:color w:val="000000" w:themeColor="text1"/>
          <w:sz w:val="24"/>
          <w:szCs w:val="24"/>
        </w:rPr>
        <w:t>P</w:t>
      </w:r>
      <w:r>
        <w:rPr>
          <w:rFonts w:ascii="Times New Roman" w:hAnsi="Times New Roman" w:cs="Times New Roman"/>
          <w:b/>
          <w:color w:val="000000" w:themeColor="text1"/>
          <w:sz w:val="24"/>
          <w:szCs w:val="24"/>
        </w:rPr>
        <w:t>roduk</w:t>
      </w:r>
    </w:p>
    <w:p w14:paraId="65532554" w14:textId="78BC26F0" w:rsidR="00B6578F" w:rsidRDefault="00B6578F" w:rsidP="00B6578F">
      <w:pPr>
        <w:pStyle w:val="ListParagraph"/>
        <w:numPr>
          <w:ilvl w:val="0"/>
          <w:numId w:val="68"/>
        </w:numPr>
        <w:spacing w:after="0" w:line="360" w:lineRule="auto"/>
        <w:ind w:left="426" w:hanging="426"/>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Mengembangkan materi kewirausahaan kesejarahan</w:t>
      </w:r>
    </w:p>
    <w:p w14:paraId="652ECE28" w14:textId="1D27B2E0" w:rsidR="00B6578F" w:rsidRDefault="00B6578F" w:rsidP="00FF5D2F">
      <w:pPr>
        <w:pStyle w:val="ListParagraph"/>
        <w:spacing w:after="0" w:line="360" w:lineRule="auto"/>
        <w:ind w:left="426" w:firstLine="72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Pengembangan materi kewirausahaan kesejarahan berdasarkan penanaman nilai karakter dan kewirausahaan. Berdasarkan temuan saat </w:t>
      </w:r>
      <w:r w:rsidRPr="00B6578F">
        <w:rPr>
          <w:rFonts w:ascii="Times New Roman" w:hAnsi="Times New Roman" w:cs="Times New Roman"/>
          <w:bCs/>
          <w:i/>
          <w:iCs/>
          <w:color w:val="000000" w:themeColor="text1"/>
          <w:sz w:val="24"/>
          <w:szCs w:val="24"/>
        </w:rPr>
        <w:t>Focus Group Discussion</w:t>
      </w:r>
      <w:r>
        <w:rPr>
          <w:rFonts w:ascii="Times New Roman" w:hAnsi="Times New Roman" w:cs="Times New Roman"/>
          <w:bCs/>
          <w:color w:val="000000" w:themeColor="text1"/>
          <w:sz w:val="24"/>
          <w:szCs w:val="24"/>
        </w:rPr>
        <w:t xml:space="preserve"> </w:t>
      </w:r>
      <w:r w:rsidR="00FF5D2F">
        <w:rPr>
          <w:rFonts w:ascii="Times New Roman" w:hAnsi="Times New Roman" w:cs="Times New Roman"/>
          <w:bCs/>
          <w:color w:val="000000" w:themeColor="text1"/>
          <w:sz w:val="24"/>
          <w:szCs w:val="24"/>
        </w:rPr>
        <w:t>(FGD) pada tahap sebelumnya, ditemukan tiga materi besar yaitu kesejarahan, kewirausahaan dan kepariwisataan. Selanjutnya tahap ini akan menguak rasionalitas dan komposisi setiap materi besar pada pengembangan program kewirausahaan kesejarahan di Perguruan Tinggi di Banjarmasin.</w:t>
      </w:r>
    </w:p>
    <w:p w14:paraId="170608DB" w14:textId="77777777" w:rsidR="00FF5D2F" w:rsidRPr="00B6578F" w:rsidRDefault="00FF5D2F" w:rsidP="00FF5D2F">
      <w:pPr>
        <w:pStyle w:val="ListParagraph"/>
        <w:spacing w:after="0" w:line="360" w:lineRule="auto"/>
        <w:ind w:left="426" w:firstLine="720"/>
        <w:jc w:val="both"/>
        <w:rPr>
          <w:rFonts w:ascii="Times New Roman" w:hAnsi="Times New Roman" w:cs="Times New Roman"/>
          <w:bCs/>
          <w:color w:val="000000" w:themeColor="text1"/>
          <w:sz w:val="24"/>
          <w:szCs w:val="24"/>
        </w:rPr>
      </w:pPr>
    </w:p>
    <w:p w14:paraId="7A03EC37" w14:textId="731FE419" w:rsidR="00FF5D2F" w:rsidRDefault="00FF5D2F" w:rsidP="00FF5D2F">
      <w:pPr>
        <w:pStyle w:val="ListParagraph"/>
        <w:numPr>
          <w:ilvl w:val="0"/>
          <w:numId w:val="68"/>
        </w:numPr>
        <w:spacing w:after="0" w:line="360" w:lineRule="auto"/>
        <w:ind w:left="426" w:hanging="426"/>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Menentukan jumlah pertemuan setiap materi</w:t>
      </w:r>
    </w:p>
    <w:p w14:paraId="2A17A12C" w14:textId="621D27B8" w:rsidR="00FF5D2F" w:rsidRDefault="00FF5D2F" w:rsidP="00FF5D2F">
      <w:pPr>
        <w:pStyle w:val="ListParagraph"/>
        <w:spacing w:after="0" w:line="360" w:lineRule="auto"/>
        <w:ind w:left="426"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Selanjutnya penelitian ini akan menentukan jumlah pertemuan setiap materi yang telah ditentukan sebelumnya. Jumlah yang direncanakan adalah sebanyak 14 kali pertemuan selama satu semester. Pada tahap ini, rasionalitas penentuan materi dan besar bobot setiap materi diperhitungkan sesuai dengan beban materi.</w:t>
      </w:r>
    </w:p>
    <w:p w14:paraId="1389ADB7" w14:textId="23DA003A" w:rsidR="00FF5D2F" w:rsidRDefault="00FF5D2F" w:rsidP="00FF5D2F">
      <w:pPr>
        <w:pStyle w:val="ListParagraph"/>
        <w:spacing w:after="0" w:line="360" w:lineRule="auto"/>
        <w:ind w:left="426" w:firstLine="708"/>
        <w:jc w:val="both"/>
        <w:rPr>
          <w:rFonts w:ascii="Times New Roman" w:hAnsi="Times New Roman" w:cs="Times New Roman"/>
          <w:bCs/>
          <w:color w:val="000000" w:themeColor="text1"/>
          <w:sz w:val="24"/>
          <w:szCs w:val="24"/>
        </w:rPr>
      </w:pPr>
    </w:p>
    <w:p w14:paraId="41C7E434" w14:textId="5D31F7CE" w:rsidR="00FF5D2F" w:rsidRDefault="00FF5D2F" w:rsidP="00FF5D2F">
      <w:pPr>
        <w:pStyle w:val="ListParagraph"/>
        <w:numPr>
          <w:ilvl w:val="0"/>
          <w:numId w:val="68"/>
        </w:numPr>
        <w:spacing w:after="0" w:line="360" w:lineRule="auto"/>
        <w:ind w:left="426" w:hanging="426"/>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Menentukan metode pembelajaran kewirusahaan kesejarahan</w:t>
      </w:r>
    </w:p>
    <w:p w14:paraId="60FC7253" w14:textId="5141145B" w:rsidR="00FF5D2F" w:rsidRDefault="00FF5D2F" w:rsidP="00FF5D2F">
      <w:pPr>
        <w:pStyle w:val="ListParagraph"/>
        <w:spacing w:after="0" w:line="360" w:lineRule="auto"/>
        <w:ind w:left="426" w:firstLine="72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Pembelajaran program kewirausahaan kesejarahan di Program Studi Pendidikan Ekonomi Fakultas Keguruan dan Ilmu Pendidikan Universitas Lambung Mangkurat di Banjarmasin perlu menentukan metode yang tepat setiap pembelajaran materi yang tekah ditentukan.</w:t>
      </w:r>
    </w:p>
    <w:p w14:paraId="48B6C7A4" w14:textId="51410F1D" w:rsidR="00FF5D2F" w:rsidRDefault="00FF5D2F" w:rsidP="00FF5D2F">
      <w:pPr>
        <w:spacing w:after="0" w:line="360" w:lineRule="auto"/>
        <w:jc w:val="both"/>
        <w:rPr>
          <w:rFonts w:ascii="Times New Roman" w:hAnsi="Times New Roman" w:cs="Times New Roman"/>
          <w:bCs/>
          <w:color w:val="000000" w:themeColor="text1"/>
          <w:sz w:val="24"/>
          <w:szCs w:val="24"/>
        </w:rPr>
      </w:pPr>
    </w:p>
    <w:p w14:paraId="03781F58" w14:textId="6D8F69D5" w:rsidR="00FF5D2F" w:rsidRDefault="00FF5D2F" w:rsidP="00FF5D2F">
      <w:pPr>
        <w:pStyle w:val="ListParagraph"/>
        <w:numPr>
          <w:ilvl w:val="0"/>
          <w:numId w:val="68"/>
        </w:numPr>
        <w:spacing w:after="0" w:line="360" w:lineRule="auto"/>
        <w:ind w:left="426" w:hanging="426"/>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Penyelesaian Naskah </w:t>
      </w:r>
      <w:r w:rsidR="00CC209B">
        <w:rPr>
          <w:rFonts w:ascii="Times New Roman" w:hAnsi="Times New Roman" w:cs="Times New Roman"/>
          <w:bCs/>
          <w:color w:val="000000" w:themeColor="text1"/>
          <w:sz w:val="24"/>
          <w:szCs w:val="24"/>
        </w:rPr>
        <w:t xml:space="preserve">Buku </w:t>
      </w:r>
      <w:r>
        <w:rPr>
          <w:rFonts w:ascii="Times New Roman" w:hAnsi="Times New Roman" w:cs="Times New Roman"/>
          <w:bCs/>
          <w:color w:val="000000" w:themeColor="text1"/>
          <w:sz w:val="24"/>
          <w:szCs w:val="24"/>
        </w:rPr>
        <w:t>Program Pembelajaran Kewirausahaan Kesejarahan</w:t>
      </w:r>
    </w:p>
    <w:p w14:paraId="692ABB8F" w14:textId="5113ACD2" w:rsidR="00FF5D2F" w:rsidRDefault="00FF5D2F" w:rsidP="00FF5D2F">
      <w:pPr>
        <w:pStyle w:val="ListParagraph"/>
        <w:spacing w:after="0" w:line="360" w:lineRule="auto"/>
        <w:ind w:left="426" w:firstLine="1014"/>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Tahap selanjutnya, adalah menyusun naskah </w:t>
      </w:r>
      <w:r w:rsidR="00CC209B">
        <w:rPr>
          <w:rFonts w:ascii="Times New Roman" w:hAnsi="Times New Roman" w:cs="Times New Roman"/>
          <w:bCs/>
          <w:color w:val="000000" w:themeColor="text1"/>
          <w:sz w:val="24"/>
          <w:szCs w:val="24"/>
        </w:rPr>
        <w:t xml:space="preserve">buku </w:t>
      </w:r>
      <w:r>
        <w:rPr>
          <w:rFonts w:ascii="Times New Roman" w:hAnsi="Times New Roman" w:cs="Times New Roman"/>
          <w:bCs/>
          <w:color w:val="000000" w:themeColor="text1"/>
          <w:sz w:val="24"/>
          <w:szCs w:val="24"/>
        </w:rPr>
        <w:t>program pembelajaran kewirausahaan yang akan diuji coba di Program Studi Pendidikan Ekonomi Fakultas Keguruan dan Ilmu Pendidikan Universitas Lambung Mangkurat, Banjarmasin. Naskah tersebut berupa</w:t>
      </w:r>
      <w:r w:rsidR="00CC209B">
        <w:rPr>
          <w:rFonts w:ascii="Times New Roman" w:hAnsi="Times New Roman" w:cs="Times New Roman"/>
          <w:bCs/>
          <w:color w:val="000000" w:themeColor="text1"/>
          <w:sz w:val="24"/>
          <w:szCs w:val="24"/>
        </w:rPr>
        <w:t xml:space="preserve"> buku referensi</w:t>
      </w:r>
      <w:r>
        <w:rPr>
          <w:rFonts w:ascii="Times New Roman" w:hAnsi="Times New Roman" w:cs="Times New Roman"/>
          <w:bCs/>
          <w:color w:val="000000" w:themeColor="text1"/>
          <w:sz w:val="24"/>
          <w:szCs w:val="24"/>
        </w:rPr>
        <w:t xml:space="preserve"> </w:t>
      </w:r>
      <w:r w:rsidR="00CC209B">
        <w:rPr>
          <w:rFonts w:ascii="Times New Roman" w:hAnsi="Times New Roman" w:cs="Times New Roman"/>
          <w:bCs/>
          <w:color w:val="000000" w:themeColor="text1"/>
          <w:sz w:val="24"/>
          <w:szCs w:val="24"/>
        </w:rPr>
        <w:t xml:space="preserve">program </w:t>
      </w:r>
      <w:r>
        <w:rPr>
          <w:rFonts w:ascii="Times New Roman" w:hAnsi="Times New Roman" w:cs="Times New Roman"/>
          <w:bCs/>
          <w:color w:val="000000" w:themeColor="text1"/>
          <w:sz w:val="24"/>
          <w:szCs w:val="24"/>
        </w:rPr>
        <w:t>pembelajaran kewirausahaan kesejarahan</w:t>
      </w:r>
      <w:r w:rsidR="00CC209B">
        <w:rPr>
          <w:rFonts w:ascii="Times New Roman" w:hAnsi="Times New Roman" w:cs="Times New Roman"/>
          <w:bCs/>
          <w:color w:val="000000" w:themeColor="text1"/>
          <w:sz w:val="24"/>
          <w:szCs w:val="24"/>
        </w:rPr>
        <w:t>.</w:t>
      </w:r>
    </w:p>
    <w:p w14:paraId="4903E477" w14:textId="7C0C3AEB" w:rsidR="00CC209B" w:rsidRPr="00CC209B" w:rsidRDefault="00CC209B" w:rsidP="00CC209B">
      <w:pPr>
        <w:spacing w:after="0" w:line="360" w:lineRule="auto"/>
        <w:jc w:val="both"/>
        <w:rPr>
          <w:rFonts w:ascii="Times New Roman" w:hAnsi="Times New Roman" w:cs="Times New Roman"/>
          <w:bCs/>
          <w:color w:val="000000" w:themeColor="text1"/>
          <w:sz w:val="24"/>
          <w:szCs w:val="24"/>
        </w:rPr>
      </w:pPr>
    </w:p>
    <w:p w14:paraId="47EDA8F8" w14:textId="77777777" w:rsidR="00FF5D2F" w:rsidRPr="00FF5D2F" w:rsidRDefault="00FF5D2F" w:rsidP="00FF5D2F">
      <w:pPr>
        <w:spacing w:after="0" w:line="360" w:lineRule="auto"/>
        <w:jc w:val="both"/>
        <w:rPr>
          <w:rFonts w:ascii="Times New Roman" w:hAnsi="Times New Roman" w:cs="Times New Roman"/>
          <w:bCs/>
          <w:color w:val="000000" w:themeColor="text1"/>
          <w:sz w:val="24"/>
          <w:szCs w:val="24"/>
        </w:rPr>
      </w:pPr>
    </w:p>
    <w:p w14:paraId="7D477421" w14:textId="77777777" w:rsidR="00FF5D2F" w:rsidRPr="00FF5D2F" w:rsidRDefault="00FF5D2F" w:rsidP="00FF5D2F">
      <w:pPr>
        <w:pStyle w:val="ListParagraph"/>
        <w:spacing w:after="0" w:line="360" w:lineRule="auto"/>
        <w:ind w:left="426" w:firstLine="708"/>
        <w:jc w:val="both"/>
        <w:rPr>
          <w:rFonts w:ascii="Times New Roman" w:hAnsi="Times New Roman" w:cs="Times New Roman"/>
          <w:bCs/>
          <w:color w:val="000000" w:themeColor="text1"/>
          <w:sz w:val="24"/>
          <w:szCs w:val="24"/>
        </w:rPr>
      </w:pPr>
    </w:p>
    <w:p w14:paraId="4FA8DCCB" w14:textId="7AD9E1E8" w:rsidR="008A73B6" w:rsidRPr="005C4488" w:rsidRDefault="008A73B6">
      <w:pPr>
        <w:spacing w:after="0" w:line="240" w:lineRule="auto"/>
        <w:rPr>
          <w:rFonts w:ascii="Times New Roman" w:hAnsi="Times New Roman" w:cs="Times New Roman"/>
          <w:b/>
          <w:color w:val="000000" w:themeColor="text1"/>
          <w:sz w:val="24"/>
          <w:szCs w:val="24"/>
        </w:rPr>
      </w:pPr>
    </w:p>
    <w:p w14:paraId="7081A1BF" w14:textId="088E4030" w:rsidR="008A73B6" w:rsidRPr="005C4488" w:rsidRDefault="008A73B6" w:rsidP="008A73B6">
      <w:pPr>
        <w:spacing w:after="0" w:line="480" w:lineRule="auto"/>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lastRenderedPageBreak/>
        <w:t xml:space="preserve">BAB </w:t>
      </w:r>
      <w:r w:rsidR="00FB434A">
        <w:rPr>
          <w:rFonts w:ascii="Times New Roman" w:hAnsi="Times New Roman" w:cs="Times New Roman"/>
          <w:b/>
          <w:color w:val="000000" w:themeColor="text1"/>
          <w:sz w:val="24"/>
          <w:szCs w:val="24"/>
        </w:rPr>
        <w:t>7</w:t>
      </w:r>
    </w:p>
    <w:p w14:paraId="38240455" w14:textId="463AC86B" w:rsidR="008A73B6" w:rsidRPr="005C4488" w:rsidRDefault="008A73B6" w:rsidP="008A73B6">
      <w:pPr>
        <w:spacing w:after="0" w:line="480" w:lineRule="auto"/>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KESIMPULAN DAN SARAN</w:t>
      </w:r>
    </w:p>
    <w:p w14:paraId="444EC137" w14:textId="44D0AB29" w:rsidR="002E1EB1" w:rsidRPr="00B6578F" w:rsidRDefault="008A73B6" w:rsidP="00B6578F">
      <w:pPr>
        <w:pStyle w:val="ListParagraph"/>
        <w:numPr>
          <w:ilvl w:val="1"/>
          <w:numId w:val="68"/>
        </w:numPr>
        <w:spacing w:after="0" w:line="480" w:lineRule="auto"/>
        <w:ind w:left="426"/>
        <w:rPr>
          <w:rFonts w:ascii="Times New Roman" w:hAnsi="Times New Roman" w:cs="Times New Roman"/>
          <w:b/>
          <w:color w:val="000000" w:themeColor="text1"/>
          <w:sz w:val="24"/>
          <w:szCs w:val="24"/>
        </w:rPr>
      </w:pPr>
      <w:r w:rsidRPr="00B6578F">
        <w:rPr>
          <w:rFonts w:ascii="Times New Roman" w:hAnsi="Times New Roman" w:cs="Times New Roman"/>
          <w:b/>
          <w:color w:val="000000" w:themeColor="text1"/>
          <w:sz w:val="24"/>
          <w:szCs w:val="24"/>
        </w:rPr>
        <w:t>Kesimpulan</w:t>
      </w:r>
    </w:p>
    <w:p w14:paraId="6B684BA0" w14:textId="4CEDA74B" w:rsidR="002E1EB1" w:rsidRPr="005C4488" w:rsidRDefault="002E1EB1" w:rsidP="00B6578F">
      <w:pPr>
        <w:pStyle w:val="Heading2"/>
        <w:spacing w:line="360" w:lineRule="auto"/>
        <w:ind w:left="426"/>
        <w:jc w:val="both"/>
        <w:rPr>
          <w:b w:val="0"/>
          <w:color w:val="000000" w:themeColor="text1"/>
          <w:sz w:val="24"/>
          <w:szCs w:val="24"/>
        </w:rPr>
      </w:pPr>
      <w:bookmarkStart w:id="20" w:name="_Toc74903527"/>
      <w:bookmarkStart w:id="21" w:name="_Toc74907757"/>
      <w:bookmarkStart w:id="22" w:name="_Toc74997891"/>
      <w:bookmarkStart w:id="23" w:name="_Toc75096934"/>
      <w:r w:rsidRPr="005C4488">
        <w:rPr>
          <w:b w:val="0"/>
          <w:color w:val="000000" w:themeColor="text1"/>
          <w:sz w:val="24"/>
          <w:szCs w:val="24"/>
        </w:rPr>
        <w:t>Berdasarkan hasil penelitian terkait potensi wisata kesejarahan di Kota Banjarmasin dapat dibuat beberapa kesimpulan sebagai berikut:</w:t>
      </w:r>
      <w:bookmarkEnd w:id="20"/>
      <w:bookmarkEnd w:id="21"/>
      <w:bookmarkEnd w:id="22"/>
      <w:bookmarkEnd w:id="23"/>
    </w:p>
    <w:p w14:paraId="1B2A31B0" w14:textId="49674BF3" w:rsidR="002E1EB1" w:rsidRPr="005C4488" w:rsidRDefault="002E1EB1" w:rsidP="00B6578F">
      <w:pPr>
        <w:spacing w:after="0" w:line="360" w:lineRule="auto"/>
        <w:ind w:left="426"/>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Gambaran potensi objek wisata kesejarahan di Kota Banjarmain terdiri dari 4 aspek yaitu Atraksi, Fasilitas, Aksesbilitas dan pelayanan yaitu:</w:t>
      </w:r>
    </w:p>
    <w:p w14:paraId="3CC0EA74" w14:textId="77777777" w:rsidR="002E1EB1" w:rsidRPr="005C4488" w:rsidRDefault="002E1EB1" w:rsidP="00B6578F">
      <w:pPr>
        <w:pStyle w:val="ListParagraph"/>
        <w:numPr>
          <w:ilvl w:val="0"/>
          <w:numId w:val="64"/>
        </w:numPr>
        <w:spacing w:after="0" w:line="360" w:lineRule="auto"/>
        <w:ind w:left="851"/>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Pada aspek atraksi, daya tarik wisata sejarah di Kota Banjarmasin adalah Bangunan yang berumur ratusan tahun dan arsitektur bangunan bahari yang memiliki keunikan tersendiri. </w:t>
      </w:r>
    </w:p>
    <w:p w14:paraId="4FEF42D9" w14:textId="77777777" w:rsidR="002E1EB1" w:rsidRPr="005C4488" w:rsidRDefault="002E1EB1" w:rsidP="00B6578F">
      <w:pPr>
        <w:pStyle w:val="ListParagraph"/>
        <w:numPr>
          <w:ilvl w:val="0"/>
          <w:numId w:val="64"/>
        </w:numPr>
        <w:spacing w:after="0" w:line="360" w:lineRule="auto"/>
        <w:ind w:left="851"/>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Pada aspke fasilitas, wisata sejarah yang ada di Kota Banjarmasin kebanyakan sudah dikelola atau dibantu oleh pemerintah dan fasilitas di seluruh objek wisata sejarah sudah cukup lengkap yaitu terdapat tempat parkir, toilet, dan ruang kesekretariatan.</w:t>
      </w:r>
    </w:p>
    <w:p w14:paraId="28E46F73" w14:textId="1AD97A47" w:rsidR="002E1EB1" w:rsidRPr="005C4488" w:rsidRDefault="002E1EB1" w:rsidP="00B6578F">
      <w:pPr>
        <w:pStyle w:val="ListParagraph"/>
        <w:numPr>
          <w:ilvl w:val="0"/>
          <w:numId w:val="64"/>
        </w:numPr>
        <w:spacing w:after="0" w:line="360" w:lineRule="auto"/>
        <w:ind w:left="851"/>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Pada aspek aksebilitas, wisata sejarah di kota Banjarmasin terbagi dua yaitu melalui transportasi darat dan air sungai. </w:t>
      </w:r>
    </w:p>
    <w:p w14:paraId="5E9468D7" w14:textId="7DCD5D00" w:rsidR="002E1EB1" w:rsidRDefault="002E1EB1" w:rsidP="00B6578F">
      <w:pPr>
        <w:pStyle w:val="ListParagraph"/>
        <w:numPr>
          <w:ilvl w:val="0"/>
          <w:numId w:val="64"/>
        </w:numPr>
        <w:spacing w:after="0" w:line="360" w:lineRule="auto"/>
        <w:ind w:left="851"/>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Pada aspek pelayanan, disekitar objek wisata kebanyakan adalah warung atau rumah makan yang dapat ditemui. Untuk Hotel atau penginapan hanya dapat ditemui di pusat kota.</w:t>
      </w:r>
    </w:p>
    <w:p w14:paraId="4A75BBA4" w14:textId="77777777" w:rsidR="00B6578F" w:rsidRPr="005C4488" w:rsidRDefault="00B6578F" w:rsidP="00B6578F">
      <w:pPr>
        <w:pStyle w:val="ListParagraph"/>
        <w:spacing w:after="0" w:line="360" w:lineRule="auto"/>
        <w:ind w:left="786"/>
        <w:jc w:val="both"/>
        <w:rPr>
          <w:rFonts w:ascii="Times New Roman" w:hAnsi="Times New Roman" w:cs="Times New Roman"/>
          <w:color w:val="000000" w:themeColor="text1"/>
          <w:sz w:val="24"/>
          <w:szCs w:val="24"/>
        </w:rPr>
      </w:pPr>
    </w:p>
    <w:p w14:paraId="50D05BCE" w14:textId="1E78AAB1" w:rsidR="008A73B6" w:rsidRDefault="008A73B6" w:rsidP="00B6578F">
      <w:pPr>
        <w:pStyle w:val="ListParagraph"/>
        <w:numPr>
          <w:ilvl w:val="1"/>
          <w:numId w:val="68"/>
        </w:numPr>
        <w:spacing w:after="0" w:line="480" w:lineRule="auto"/>
        <w:ind w:left="426"/>
        <w:rPr>
          <w:rFonts w:ascii="Times New Roman" w:hAnsi="Times New Roman" w:cs="Times New Roman"/>
          <w:b/>
          <w:color w:val="000000" w:themeColor="text1"/>
          <w:sz w:val="24"/>
          <w:szCs w:val="24"/>
        </w:rPr>
      </w:pPr>
      <w:r w:rsidRPr="00B6578F">
        <w:rPr>
          <w:rFonts w:ascii="Times New Roman" w:hAnsi="Times New Roman" w:cs="Times New Roman"/>
          <w:b/>
          <w:color w:val="000000" w:themeColor="text1"/>
          <w:sz w:val="24"/>
          <w:szCs w:val="24"/>
        </w:rPr>
        <w:t>Saran</w:t>
      </w:r>
    </w:p>
    <w:p w14:paraId="16390213" w14:textId="1C2A387C" w:rsidR="00B6578F" w:rsidRDefault="00FF5D2F" w:rsidP="00F6442F">
      <w:pPr>
        <w:pStyle w:val="ListParagraph"/>
        <w:numPr>
          <w:ilvl w:val="0"/>
          <w:numId w:val="67"/>
        </w:numPr>
        <w:spacing w:after="0" w:line="360" w:lineRule="auto"/>
        <w:ind w:left="851"/>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Bagi pimpinan program studi pendidikan ekonomi fakultas keguruan dan ilmu pendidikan dapat memanfaatkan</w:t>
      </w:r>
      <w:r w:rsidR="00F6442F">
        <w:rPr>
          <w:rFonts w:ascii="Times New Roman" w:hAnsi="Times New Roman" w:cs="Times New Roman"/>
          <w:bCs/>
          <w:color w:val="000000" w:themeColor="text1"/>
          <w:sz w:val="24"/>
          <w:szCs w:val="24"/>
        </w:rPr>
        <w:t xml:space="preserve"> hasil penelitian sebagai bahan pembelajaran kewirausahaan berbasis kearifan lokal banjarmasin.</w:t>
      </w:r>
    </w:p>
    <w:p w14:paraId="12315E39" w14:textId="6DF227B5" w:rsidR="00F6442F" w:rsidRPr="00B6578F" w:rsidRDefault="00F6442F" w:rsidP="00F6442F">
      <w:pPr>
        <w:pStyle w:val="ListParagraph"/>
        <w:numPr>
          <w:ilvl w:val="0"/>
          <w:numId w:val="67"/>
        </w:numPr>
        <w:spacing w:after="0" w:line="360" w:lineRule="auto"/>
        <w:ind w:left="851"/>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Mahasiswa dapat mengidentifikasi wisata yang lain yang tidak terakomodasi pada penelitian ini untuk memberikan pengayaan pengetahuan.</w:t>
      </w:r>
    </w:p>
    <w:p w14:paraId="71A401F7" w14:textId="34107114" w:rsidR="008A73B6" w:rsidRPr="005C4488" w:rsidRDefault="0057250F" w:rsidP="00F6442F">
      <w:pPr>
        <w:spacing w:after="0" w:line="360" w:lineRule="auto"/>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br w:type="page"/>
      </w:r>
    </w:p>
    <w:p w14:paraId="7FA81DCB" w14:textId="77777777" w:rsidR="00B11BE7" w:rsidRPr="005C4488" w:rsidRDefault="00B11BE7">
      <w:pPr>
        <w:rPr>
          <w:rFonts w:ascii="Times New Roman" w:hAnsi="Times New Roman" w:cs="Times New Roman"/>
          <w:color w:val="000000" w:themeColor="text1"/>
          <w:sz w:val="24"/>
          <w:szCs w:val="24"/>
          <w:lang w:val="id-ID"/>
        </w:rPr>
      </w:pPr>
    </w:p>
    <w:p w14:paraId="3BEC4E6D" w14:textId="77777777" w:rsidR="00B11BE7" w:rsidRPr="005C4488" w:rsidRDefault="0057250F">
      <w:pPr>
        <w:jc w:val="center"/>
        <w:rPr>
          <w:rFonts w:ascii="Times New Roman" w:hAnsi="Times New Roman" w:cs="Times New Roman"/>
          <w:b/>
          <w:bCs/>
          <w:color w:val="000000" w:themeColor="text1"/>
          <w:sz w:val="24"/>
          <w:szCs w:val="24"/>
          <w:lang w:val="id-ID"/>
        </w:rPr>
      </w:pPr>
      <w:r w:rsidRPr="005C4488">
        <w:rPr>
          <w:rFonts w:ascii="Times New Roman" w:hAnsi="Times New Roman" w:cs="Times New Roman"/>
          <w:b/>
          <w:bCs/>
          <w:color w:val="000000" w:themeColor="text1"/>
          <w:sz w:val="24"/>
          <w:szCs w:val="24"/>
          <w:lang w:val="id-ID"/>
        </w:rPr>
        <w:t>DAFTAR PUSTAKA</w:t>
      </w:r>
    </w:p>
    <w:sdt>
      <w:sdtPr>
        <w:rPr>
          <w:rFonts w:ascii="Times New Roman" w:eastAsiaTheme="minorHAnsi" w:hAnsi="Times New Roman" w:cs="Times New Roman"/>
          <w:b w:val="0"/>
          <w:bCs w:val="0"/>
          <w:color w:val="000000" w:themeColor="text1"/>
          <w:sz w:val="24"/>
          <w:szCs w:val="24"/>
          <w:lang w:val="id-ID" w:eastAsia="en-US"/>
        </w:rPr>
        <w:id w:val="-784262992"/>
        <w:docPartObj>
          <w:docPartGallery w:val="AutoText"/>
        </w:docPartObj>
      </w:sdtPr>
      <w:sdtEndPr>
        <w:rPr>
          <w:rFonts w:eastAsiaTheme="minorEastAsia"/>
        </w:rPr>
      </w:sdtEndPr>
      <w:sdtContent>
        <w:p w14:paraId="73898270" w14:textId="77777777" w:rsidR="00B11BE7" w:rsidRPr="005C4488" w:rsidRDefault="00B11BE7" w:rsidP="00720652">
          <w:pPr>
            <w:pStyle w:val="Heading1"/>
            <w:spacing w:line="240" w:lineRule="auto"/>
            <w:contextualSpacing/>
            <w:jc w:val="both"/>
            <w:rPr>
              <w:rFonts w:ascii="Times New Roman" w:hAnsi="Times New Roman" w:cs="Times New Roman"/>
              <w:color w:val="000000" w:themeColor="text1"/>
              <w:sz w:val="24"/>
              <w:szCs w:val="24"/>
              <w:lang w:val="id-ID"/>
            </w:rPr>
          </w:pPr>
        </w:p>
        <w:sdt>
          <w:sdtPr>
            <w:rPr>
              <w:rFonts w:ascii="Times New Roman" w:hAnsi="Times New Roman" w:cs="Times New Roman"/>
              <w:color w:val="000000" w:themeColor="text1"/>
              <w:sz w:val="24"/>
              <w:szCs w:val="24"/>
              <w:lang w:val="id-ID"/>
            </w:rPr>
            <w:id w:val="111145805"/>
          </w:sdtPr>
          <w:sdtEndPr/>
          <w:sdtContent>
            <w:p w14:paraId="7D5DF087" w14:textId="77777777" w:rsidR="00B11BE7" w:rsidRPr="005C4488" w:rsidRDefault="0057250F" w:rsidP="00720652">
              <w:pPr>
                <w:pStyle w:val="Bibliography1"/>
                <w:spacing w:line="240" w:lineRule="auto"/>
                <w:ind w:left="720" w:hanging="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fldChar w:fldCharType="begin"/>
              </w:r>
              <w:r w:rsidRPr="00720652">
                <w:rPr>
                  <w:rFonts w:ascii="Times New Roman" w:hAnsi="Times New Roman" w:cs="Times New Roman"/>
                  <w:color w:val="000000" w:themeColor="text1"/>
                  <w:sz w:val="24"/>
                  <w:szCs w:val="24"/>
                  <w:lang w:val="id-ID"/>
                </w:rPr>
                <w:instrText xml:space="preserve"> BIBLIOGRAPHY </w:instrText>
              </w:r>
              <w:r w:rsidRPr="005C4488">
                <w:rPr>
                  <w:rFonts w:ascii="Times New Roman" w:hAnsi="Times New Roman" w:cs="Times New Roman"/>
                  <w:color w:val="000000" w:themeColor="text1"/>
                  <w:sz w:val="24"/>
                  <w:szCs w:val="24"/>
                  <w:lang w:val="id-ID"/>
                </w:rPr>
                <w:fldChar w:fldCharType="separate"/>
              </w:r>
              <w:r w:rsidRPr="005C4488">
                <w:rPr>
                  <w:rFonts w:ascii="Times New Roman" w:hAnsi="Times New Roman" w:cs="Times New Roman"/>
                  <w:color w:val="000000" w:themeColor="text1"/>
                  <w:sz w:val="24"/>
                  <w:szCs w:val="24"/>
                  <w:lang w:val="id-ID"/>
                </w:rPr>
                <w:t xml:space="preserve">Adhitya, W., Bayu, K., &amp; Morina, S. G. (2019). Dampak Sektor Pariwisata Terhadap Pertumbuhan Eknomi ( TLG Hipotesis, Studi Kasus : 8 Negara ASEAN). </w:t>
              </w:r>
              <w:r w:rsidRPr="005C4488">
                <w:rPr>
                  <w:rFonts w:ascii="Times New Roman" w:hAnsi="Times New Roman" w:cs="Times New Roman"/>
                  <w:i/>
                  <w:iCs/>
                  <w:color w:val="000000" w:themeColor="text1"/>
                  <w:sz w:val="24"/>
                  <w:szCs w:val="24"/>
                  <w:lang w:val="id-ID"/>
                </w:rPr>
                <w:t>E-Jurnal Ekonomi dan Bisnis Universitas Udayana</w:t>
              </w:r>
              <w:r w:rsidRPr="005C4488">
                <w:rPr>
                  <w:rFonts w:ascii="Times New Roman" w:hAnsi="Times New Roman" w:cs="Times New Roman"/>
                  <w:color w:val="000000" w:themeColor="text1"/>
                  <w:sz w:val="24"/>
                  <w:szCs w:val="24"/>
                  <w:lang w:val="id-ID"/>
                </w:rPr>
                <w:t>, 1193-1208.</w:t>
              </w:r>
            </w:p>
            <w:p w14:paraId="17E17656" w14:textId="77777777" w:rsidR="00B11BE7" w:rsidRPr="005C4488" w:rsidRDefault="0057250F" w:rsidP="00720652">
              <w:pPr>
                <w:pStyle w:val="Bibliography1"/>
                <w:spacing w:line="240" w:lineRule="auto"/>
                <w:ind w:left="720" w:hanging="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Asisten Deputi Pengembangan Wisata Budaya Deputi Bidang Pengembangan Industri dan Kelembagaan Kementerian Pariwisata. (2019). </w:t>
              </w:r>
              <w:r w:rsidRPr="005C4488">
                <w:rPr>
                  <w:rFonts w:ascii="Times New Roman" w:hAnsi="Times New Roman" w:cs="Times New Roman"/>
                  <w:i/>
                  <w:iCs/>
                  <w:color w:val="000000" w:themeColor="text1"/>
                  <w:sz w:val="24"/>
                  <w:szCs w:val="24"/>
                  <w:lang w:val="id-ID"/>
                </w:rPr>
                <w:t>Pedoman Pengembangan Wisata Sejarah dan Warisan Budaya.</w:t>
              </w:r>
              <w:r w:rsidRPr="005C4488">
                <w:rPr>
                  <w:rFonts w:ascii="Times New Roman" w:hAnsi="Times New Roman" w:cs="Times New Roman"/>
                  <w:color w:val="000000" w:themeColor="text1"/>
                  <w:sz w:val="24"/>
                  <w:szCs w:val="24"/>
                  <w:lang w:val="id-ID"/>
                </w:rPr>
                <w:t xml:space="preserve"> Jakarta Selatan: Gedung Film Pesona Indonesia.</w:t>
              </w:r>
            </w:p>
            <w:p w14:paraId="3F858E7E" w14:textId="77777777" w:rsidR="00B11BE7" w:rsidRPr="005C4488" w:rsidRDefault="0057250F" w:rsidP="00720652">
              <w:pPr>
                <w:pStyle w:val="Bibliography1"/>
                <w:spacing w:line="240" w:lineRule="auto"/>
                <w:ind w:left="720" w:hanging="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Aziz, R. H. (2018). Perencanaan Wilayah dan Kota.</w:t>
              </w:r>
            </w:p>
            <w:p w14:paraId="01B85C08" w14:textId="77777777" w:rsidR="00B11BE7" w:rsidRPr="005C4488" w:rsidRDefault="0057250F" w:rsidP="00720652">
              <w:pPr>
                <w:pStyle w:val="Bibliography1"/>
                <w:spacing w:line="240" w:lineRule="auto"/>
                <w:ind w:left="720" w:hanging="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Damayanti, E. (2014). Strategi Capacity Building Pemerintah Desa dalam Pengembangan Potensi Ekowisata Berbasis Masyarakat Lokal (Studi di Kampoeng Ekowisata, Desa Bendosari, Kecamatan Pujon, Kabupaten Malang). </w:t>
              </w:r>
              <w:r w:rsidRPr="005C4488">
                <w:rPr>
                  <w:rFonts w:ascii="Times New Roman" w:hAnsi="Times New Roman" w:cs="Times New Roman"/>
                  <w:i/>
                  <w:iCs/>
                  <w:color w:val="000000" w:themeColor="text1"/>
                  <w:sz w:val="24"/>
                  <w:szCs w:val="24"/>
                  <w:lang w:val="id-ID"/>
                </w:rPr>
                <w:t>Jurnal Administrasi Publik</w:t>
              </w:r>
              <w:r w:rsidRPr="005C4488">
                <w:rPr>
                  <w:rFonts w:ascii="Times New Roman" w:hAnsi="Times New Roman" w:cs="Times New Roman"/>
                  <w:color w:val="000000" w:themeColor="text1"/>
                  <w:sz w:val="24"/>
                  <w:szCs w:val="24"/>
                  <w:lang w:val="id-ID"/>
                </w:rPr>
                <w:t>, 464-470.</w:t>
              </w:r>
            </w:p>
            <w:p w14:paraId="18AF53BC" w14:textId="77777777" w:rsidR="00B11BE7" w:rsidRPr="005C4488" w:rsidRDefault="0057250F" w:rsidP="00720652">
              <w:pPr>
                <w:pStyle w:val="Bibliography1"/>
                <w:spacing w:line="240" w:lineRule="auto"/>
                <w:ind w:left="720" w:hanging="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Gibson, C. (2015). Negotiating Regional Creative Economic :Academics as Expert Intermediaries Advocating Progressive Alternative. </w:t>
              </w:r>
              <w:r w:rsidRPr="005C4488">
                <w:rPr>
                  <w:rFonts w:ascii="Times New Roman" w:hAnsi="Times New Roman" w:cs="Times New Roman"/>
                  <w:i/>
                  <w:iCs/>
                  <w:color w:val="000000" w:themeColor="text1"/>
                  <w:sz w:val="24"/>
                  <w:szCs w:val="24"/>
                  <w:lang w:val="id-ID"/>
                </w:rPr>
                <w:t>Journal of Regional Studies</w:t>
              </w:r>
              <w:r w:rsidRPr="005C4488">
                <w:rPr>
                  <w:rFonts w:ascii="Times New Roman" w:hAnsi="Times New Roman" w:cs="Times New Roman"/>
                  <w:color w:val="000000" w:themeColor="text1"/>
                  <w:sz w:val="24"/>
                  <w:szCs w:val="24"/>
                  <w:lang w:val="id-ID"/>
                </w:rPr>
                <w:t>, 476-479.</w:t>
              </w:r>
            </w:p>
            <w:p w14:paraId="192C08F3" w14:textId="77777777" w:rsidR="00B11BE7" w:rsidRPr="005C4488" w:rsidRDefault="0057250F" w:rsidP="00720652">
              <w:pPr>
                <w:pStyle w:val="Bibliography1"/>
                <w:spacing w:line="240" w:lineRule="auto"/>
                <w:ind w:left="720" w:hanging="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Huiwen, G., &amp; Hassink, R. (2017). Exploring the clustering of creative industries. </w:t>
              </w:r>
              <w:r w:rsidRPr="005C4488">
                <w:rPr>
                  <w:rFonts w:ascii="Times New Roman" w:hAnsi="Times New Roman" w:cs="Times New Roman"/>
                  <w:i/>
                  <w:iCs/>
                  <w:color w:val="000000" w:themeColor="text1"/>
                  <w:sz w:val="24"/>
                  <w:szCs w:val="24"/>
                  <w:lang w:val="id-ID"/>
                </w:rPr>
                <w:t>Journal of European Planning Studies</w:t>
              </w:r>
              <w:r w:rsidRPr="005C4488">
                <w:rPr>
                  <w:rFonts w:ascii="Times New Roman" w:hAnsi="Times New Roman" w:cs="Times New Roman"/>
                  <w:color w:val="000000" w:themeColor="text1"/>
                  <w:sz w:val="24"/>
                  <w:szCs w:val="24"/>
                  <w:lang w:val="id-ID"/>
                </w:rPr>
                <w:t>, 583-600.</w:t>
              </w:r>
            </w:p>
            <w:p w14:paraId="49601EDB" w14:textId="77777777" w:rsidR="00B11BE7" w:rsidRPr="005C4488" w:rsidRDefault="0057250F" w:rsidP="00720652">
              <w:pPr>
                <w:pStyle w:val="Bibliography1"/>
                <w:spacing w:after="0" w:line="240" w:lineRule="auto"/>
                <w:ind w:left="720" w:hanging="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Irdika, I. W. (2007). </w:t>
              </w:r>
              <w:r w:rsidRPr="005C4488">
                <w:rPr>
                  <w:rFonts w:ascii="Times New Roman" w:hAnsi="Times New Roman" w:cs="Times New Roman"/>
                  <w:i/>
                  <w:iCs/>
                  <w:color w:val="000000" w:themeColor="text1"/>
                  <w:sz w:val="24"/>
                  <w:szCs w:val="24"/>
                  <w:lang w:val="id-ID"/>
                </w:rPr>
                <w:t>Pusaka Budaya dan Pariwisata .</w:t>
              </w:r>
              <w:r w:rsidRPr="005C4488">
                <w:rPr>
                  <w:rFonts w:ascii="Times New Roman" w:hAnsi="Times New Roman" w:cs="Times New Roman"/>
                  <w:color w:val="000000" w:themeColor="text1"/>
                  <w:sz w:val="24"/>
                  <w:szCs w:val="24"/>
                  <w:lang w:val="id-ID"/>
                </w:rPr>
                <w:t xml:space="preserve"> Pustaka Larasan.</w:t>
              </w:r>
            </w:p>
            <w:p w14:paraId="078C8377" w14:textId="77777777" w:rsidR="00B11BE7" w:rsidRPr="005C4488" w:rsidRDefault="0057250F" w:rsidP="00720652">
              <w:pPr>
                <w:pStyle w:val="NormalWeb"/>
                <w:spacing w:before="0" w:beforeAutospacing="0" w:after="0" w:afterAutospacing="0"/>
                <w:contextualSpacing/>
                <w:rPr>
                  <w:color w:val="000000" w:themeColor="text1"/>
                  <w:lang w:val="id-ID"/>
                </w:rPr>
              </w:pPr>
              <w:r w:rsidRPr="005C4488">
                <w:rPr>
                  <w:color w:val="000000" w:themeColor="text1"/>
                  <w:lang w:val="id-ID"/>
                </w:rPr>
                <w:t>Irham</w:t>
              </w:r>
              <w:r w:rsidRPr="005C4488">
                <w:rPr>
                  <w:color w:val="000000" w:themeColor="text1"/>
                  <w:lang w:val="en-US"/>
                </w:rPr>
                <w:t>, F. (2014).</w:t>
              </w:r>
              <w:r w:rsidRPr="005C4488">
                <w:rPr>
                  <w:color w:val="000000" w:themeColor="text1"/>
                  <w:lang w:val="id-ID"/>
                </w:rPr>
                <w:t xml:space="preserve"> </w:t>
              </w:r>
              <w:r w:rsidRPr="005C4488">
                <w:rPr>
                  <w:i/>
                  <w:iCs/>
                  <w:color w:val="000000" w:themeColor="text1"/>
                  <w:lang w:val="id-ID"/>
                </w:rPr>
                <w:t>Kewirausahaan Toeri, Kasus dan Solusi</w:t>
              </w:r>
              <w:r w:rsidRPr="005C4488">
                <w:rPr>
                  <w:color w:val="000000" w:themeColor="text1"/>
                  <w:lang w:val="en-US"/>
                </w:rPr>
                <w:t xml:space="preserve">. </w:t>
              </w:r>
              <w:r w:rsidRPr="005C4488">
                <w:rPr>
                  <w:color w:val="000000" w:themeColor="text1"/>
                  <w:lang w:val="id-ID"/>
                </w:rPr>
                <w:t>Bandung: Alfabeta</w:t>
              </w:r>
              <w:r w:rsidRPr="005C4488">
                <w:rPr>
                  <w:color w:val="000000" w:themeColor="text1"/>
                  <w:lang w:val="en-US"/>
                </w:rPr>
                <w:t>.</w:t>
              </w:r>
              <w:r w:rsidRPr="005C4488">
                <w:rPr>
                  <w:color w:val="000000" w:themeColor="text1"/>
                  <w:lang w:val="id-ID"/>
                </w:rPr>
                <w:t xml:space="preserve"> </w:t>
              </w:r>
            </w:p>
            <w:p w14:paraId="349C1FC8" w14:textId="77777777" w:rsidR="00B11BE7" w:rsidRPr="005C4488" w:rsidRDefault="0057250F" w:rsidP="00720652">
              <w:pPr>
                <w:pStyle w:val="Bibliography1"/>
                <w:spacing w:after="0" w:line="240" w:lineRule="auto"/>
                <w:ind w:left="720" w:hanging="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Ishak, W. (2020). Pesona Objek Wisata Sejarah di Kabupaten Sinjai. </w:t>
              </w:r>
              <w:r w:rsidRPr="005C4488">
                <w:rPr>
                  <w:rFonts w:ascii="Times New Roman" w:hAnsi="Times New Roman" w:cs="Times New Roman"/>
                  <w:i/>
                  <w:iCs/>
                  <w:color w:val="000000" w:themeColor="text1"/>
                  <w:sz w:val="24"/>
                  <w:szCs w:val="24"/>
                  <w:lang w:val="id-ID"/>
                </w:rPr>
                <w:t xml:space="preserve">Journal of tourism, Hospitality, Travel and Busines </w:t>
              </w:r>
              <w:r w:rsidRPr="005C4488">
                <w:rPr>
                  <w:rFonts w:ascii="Times New Roman" w:hAnsi="Times New Roman" w:cs="Times New Roman"/>
                  <w:color w:val="000000" w:themeColor="text1"/>
                  <w:sz w:val="24"/>
                  <w:szCs w:val="24"/>
                  <w:lang w:val="id-ID"/>
                </w:rPr>
                <w:t>, 2656-1336.</w:t>
              </w:r>
            </w:p>
            <w:p w14:paraId="647C144B" w14:textId="77777777" w:rsidR="00B11BE7" w:rsidRPr="005C4488" w:rsidRDefault="0057250F" w:rsidP="00720652">
              <w:pPr>
                <w:pStyle w:val="Bibliography1"/>
                <w:spacing w:after="0" w:line="240" w:lineRule="auto"/>
                <w:ind w:left="720" w:hanging="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Ismayanti. (2010). </w:t>
              </w:r>
              <w:r w:rsidRPr="005C4488">
                <w:rPr>
                  <w:rFonts w:ascii="Times New Roman" w:hAnsi="Times New Roman" w:cs="Times New Roman"/>
                  <w:i/>
                  <w:iCs/>
                  <w:color w:val="000000" w:themeColor="text1"/>
                  <w:sz w:val="24"/>
                  <w:szCs w:val="24"/>
                  <w:lang w:val="id-ID"/>
                </w:rPr>
                <w:t>Pengantar Pariwisata.</w:t>
              </w:r>
              <w:r w:rsidRPr="005C4488">
                <w:rPr>
                  <w:rFonts w:ascii="Times New Roman" w:hAnsi="Times New Roman" w:cs="Times New Roman"/>
                  <w:color w:val="000000" w:themeColor="text1"/>
                  <w:sz w:val="24"/>
                  <w:szCs w:val="24"/>
                  <w:lang w:val="id-ID"/>
                </w:rPr>
                <w:t xml:space="preserve"> Jakarta: Grasindo.</w:t>
              </w:r>
            </w:p>
            <w:p w14:paraId="07237CE2" w14:textId="77777777" w:rsidR="00B11BE7" w:rsidRPr="005C4488" w:rsidRDefault="0057250F" w:rsidP="00720652">
              <w:pPr>
                <w:pStyle w:val="Bibliography1"/>
                <w:spacing w:after="0" w:line="240" w:lineRule="auto"/>
                <w:ind w:left="720" w:hanging="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Jamal, M., bustami, &amp; Desma, R. (n.d.). Kebudayaan dan Wisata Sejarah : Exsistensi Obyek Sejarah Terhadap Perkembangan Wisata di Pariangan kabupaten Tanah Datar. </w:t>
              </w:r>
              <w:r w:rsidRPr="005C4488">
                <w:rPr>
                  <w:rFonts w:ascii="Times New Roman" w:hAnsi="Times New Roman" w:cs="Times New Roman"/>
                  <w:i/>
                  <w:iCs/>
                  <w:color w:val="000000" w:themeColor="text1"/>
                  <w:sz w:val="24"/>
                  <w:szCs w:val="24"/>
                  <w:lang w:val="id-ID"/>
                </w:rPr>
                <w:t>Jurnal Sejarah dan Kebudayaan</w:t>
              </w:r>
              <w:r w:rsidRPr="005C4488">
                <w:rPr>
                  <w:rFonts w:ascii="Times New Roman" w:hAnsi="Times New Roman" w:cs="Times New Roman"/>
                  <w:color w:val="000000" w:themeColor="text1"/>
                  <w:sz w:val="24"/>
                  <w:szCs w:val="24"/>
                  <w:lang w:val="id-ID"/>
                </w:rPr>
                <w:t>.</w:t>
              </w:r>
            </w:p>
            <w:p w14:paraId="777A9256" w14:textId="77777777" w:rsidR="00B11BE7" w:rsidRPr="005C4488" w:rsidRDefault="0057250F" w:rsidP="00720652">
              <w:pPr>
                <w:pStyle w:val="Bibliography1"/>
                <w:spacing w:after="0" w:line="240" w:lineRule="auto"/>
                <w:ind w:left="720" w:hanging="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Kirom, N. R., Sudarmiatin, &amp; Putra, I. W. (2016). Faktor-faktor Penentu Daya Tarik Wisata Budaya dan Pengaruhnya Terhadap Kepuasan Wisatawan. </w:t>
              </w:r>
              <w:r w:rsidRPr="005C4488">
                <w:rPr>
                  <w:rFonts w:ascii="Times New Roman" w:hAnsi="Times New Roman" w:cs="Times New Roman"/>
                  <w:i/>
                  <w:iCs/>
                  <w:color w:val="000000" w:themeColor="text1"/>
                  <w:sz w:val="24"/>
                  <w:szCs w:val="24"/>
                  <w:lang w:val="id-ID"/>
                </w:rPr>
                <w:t>Jurnal pendidikan</w:t>
              </w:r>
              <w:r w:rsidRPr="005C4488">
                <w:rPr>
                  <w:rFonts w:ascii="Times New Roman" w:hAnsi="Times New Roman" w:cs="Times New Roman"/>
                  <w:color w:val="000000" w:themeColor="text1"/>
                  <w:sz w:val="24"/>
                  <w:szCs w:val="24"/>
                  <w:lang w:val="id-ID"/>
                </w:rPr>
                <w:t>, 536-546.</w:t>
              </w:r>
            </w:p>
            <w:p w14:paraId="344CDBD6" w14:textId="77777777" w:rsidR="00B11BE7" w:rsidRPr="005C4488" w:rsidRDefault="0057250F" w:rsidP="00720652">
              <w:pPr>
                <w:pStyle w:val="Bibliography1"/>
                <w:spacing w:after="0" w:line="240" w:lineRule="auto"/>
                <w:ind w:left="720" w:hanging="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kristo, &amp; Yunita, s. (2020). Analisis Dampak Sektor Pariwisata terhadap Kesejahteraan Pedagang di Kota Banjarmasin. </w:t>
              </w:r>
              <w:r w:rsidRPr="005C4488">
                <w:rPr>
                  <w:rFonts w:ascii="Times New Roman" w:hAnsi="Times New Roman" w:cs="Times New Roman"/>
                  <w:i/>
                  <w:iCs/>
                  <w:color w:val="000000" w:themeColor="text1"/>
                  <w:sz w:val="24"/>
                  <w:szCs w:val="24"/>
                  <w:lang w:val="id-ID"/>
                </w:rPr>
                <w:t>Jurnal Ilmu Ekonomi dan Pembangunan</w:t>
              </w:r>
              <w:r w:rsidRPr="005C4488">
                <w:rPr>
                  <w:rFonts w:ascii="Times New Roman" w:hAnsi="Times New Roman" w:cs="Times New Roman"/>
                  <w:color w:val="000000" w:themeColor="text1"/>
                  <w:sz w:val="24"/>
                  <w:szCs w:val="24"/>
                  <w:lang w:val="id-ID"/>
                </w:rPr>
                <w:t>, 551-559.</w:t>
              </w:r>
            </w:p>
            <w:p w14:paraId="039A7E7B" w14:textId="77777777" w:rsidR="00B11BE7" w:rsidRPr="005C4488" w:rsidRDefault="0057250F" w:rsidP="00720652">
              <w:pPr>
                <w:pStyle w:val="Bibliography1"/>
                <w:spacing w:after="0" w:line="240" w:lineRule="auto"/>
                <w:ind w:left="720" w:hanging="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Pradana, H. A. (2020). Pengembangan Pariwisata Pasar Terapung Kota Banjarmasin. </w:t>
              </w:r>
              <w:r w:rsidRPr="005C4488">
                <w:rPr>
                  <w:rFonts w:ascii="Times New Roman" w:hAnsi="Times New Roman" w:cs="Times New Roman"/>
                  <w:i/>
                  <w:iCs/>
                  <w:color w:val="000000" w:themeColor="text1"/>
                  <w:sz w:val="24"/>
                  <w:szCs w:val="24"/>
                  <w:lang w:val="id-ID"/>
                </w:rPr>
                <w:t>Jurnal Kebijakan Pembangunan</w:t>
              </w:r>
              <w:r w:rsidRPr="005C4488">
                <w:rPr>
                  <w:rFonts w:ascii="Times New Roman" w:hAnsi="Times New Roman" w:cs="Times New Roman"/>
                  <w:color w:val="000000" w:themeColor="text1"/>
                  <w:sz w:val="24"/>
                  <w:szCs w:val="24"/>
                  <w:lang w:val="id-ID"/>
                </w:rPr>
                <w:t>, 63-76.</w:t>
              </w:r>
            </w:p>
            <w:p w14:paraId="58F2F113" w14:textId="77777777" w:rsidR="00B11BE7" w:rsidRPr="005C4488" w:rsidRDefault="0057250F" w:rsidP="00720652">
              <w:pPr>
                <w:pStyle w:val="NormalWeb"/>
                <w:spacing w:before="0" w:beforeAutospacing="0" w:after="0" w:afterAutospacing="0"/>
                <w:contextualSpacing/>
                <w:jc w:val="both"/>
                <w:rPr>
                  <w:color w:val="000000" w:themeColor="text1"/>
                  <w:lang w:val="id-ID"/>
                </w:rPr>
              </w:pPr>
              <w:r w:rsidRPr="005C4488">
                <w:rPr>
                  <w:color w:val="000000" w:themeColor="text1"/>
                  <w:lang w:val="id-ID"/>
                </w:rPr>
                <w:t>Rusdiana</w:t>
              </w:r>
              <w:r w:rsidRPr="005C4488">
                <w:rPr>
                  <w:color w:val="000000" w:themeColor="text1"/>
                  <w:lang w:val="en-US"/>
                </w:rPr>
                <w:t>. (2014).</w:t>
              </w:r>
              <w:r w:rsidRPr="005C4488">
                <w:rPr>
                  <w:color w:val="000000" w:themeColor="text1"/>
                  <w:lang w:val="id-ID"/>
                </w:rPr>
                <w:t xml:space="preserve"> </w:t>
              </w:r>
              <w:r w:rsidRPr="005C4488">
                <w:rPr>
                  <w:i/>
                  <w:iCs/>
                  <w:color w:val="000000" w:themeColor="text1"/>
                  <w:lang w:val="id-ID"/>
                </w:rPr>
                <w:t>Kewirausahaan Teori dan Praktik</w:t>
              </w:r>
              <w:r w:rsidRPr="005C4488">
                <w:rPr>
                  <w:color w:val="000000" w:themeColor="text1"/>
                  <w:lang w:val="en-US"/>
                </w:rPr>
                <w:t xml:space="preserve">. </w:t>
              </w:r>
              <w:r w:rsidRPr="005C4488">
                <w:rPr>
                  <w:color w:val="000000" w:themeColor="text1"/>
                  <w:lang w:val="id-ID"/>
                </w:rPr>
                <w:t>Bandung: CV Pustaka Setia</w:t>
              </w:r>
            </w:p>
            <w:p w14:paraId="7B174F2C" w14:textId="77777777" w:rsidR="00B11BE7" w:rsidRPr="005C4488" w:rsidRDefault="0057250F" w:rsidP="00720652">
              <w:pPr>
                <w:pStyle w:val="NormalWeb"/>
                <w:spacing w:before="0" w:beforeAutospacing="0" w:after="0" w:afterAutospacing="0"/>
                <w:contextualSpacing/>
                <w:rPr>
                  <w:color w:val="000000" w:themeColor="text1"/>
                  <w:lang w:val="en-US"/>
                </w:rPr>
              </w:pPr>
              <w:r w:rsidRPr="005C4488">
                <w:rPr>
                  <w:color w:val="000000" w:themeColor="text1"/>
                  <w:lang w:val="id-ID"/>
                </w:rPr>
                <w:t>Sukamdan</w:t>
              </w:r>
              <w:r w:rsidRPr="005C4488">
                <w:rPr>
                  <w:color w:val="000000" w:themeColor="text1"/>
                  <w:lang w:val="en-US"/>
                </w:rPr>
                <w:t>i, S. G. (2013).</w:t>
              </w:r>
              <w:r w:rsidRPr="005C4488">
                <w:rPr>
                  <w:color w:val="000000" w:themeColor="text1"/>
                  <w:lang w:val="id-ID"/>
                </w:rPr>
                <w:t xml:space="preserve"> </w:t>
              </w:r>
              <w:r w:rsidRPr="005C4488">
                <w:rPr>
                  <w:i/>
                  <w:iCs/>
                  <w:color w:val="000000" w:themeColor="text1"/>
                  <w:lang w:val="id-ID"/>
                </w:rPr>
                <w:t>Wirausaha Berbasis Islam &amp; Kebudayaan</w:t>
              </w:r>
              <w:r w:rsidRPr="005C4488">
                <w:rPr>
                  <w:color w:val="000000" w:themeColor="text1"/>
                  <w:lang w:val="en-US"/>
                </w:rPr>
                <w:t>.</w:t>
              </w:r>
              <w:r w:rsidRPr="005C4488">
                <w:rPr>
                  <w:color w:val="000000" w:themeColor="text1"/>
                  <w:lang w:val="id-ID"/>
                </w:rPr>
                <w:t xml:space="preserve"> Jakarta: Pustaka Bisnis Indonesia</w:t>
              </w:r>
              <w:r w:rsidRPr="005C4488">
                <w:rPr>
                  <w:color w:val="000000" w:themeColor="text1"/>
                  <w:lang w:val="en-US"/>
                </w:rPr>
                <w:t>.</w:t>
              </w:r>
            </w:p>
            <w:p w14:paraId="4845530E" w14:textId="77777777" w:rsidR="00B11BE7" w:rsidRPr="005C4488" w:rsidRDefault="0057250F" w:rsidP="00720652">
              <w:pPr>
                <w:pStyle w:val="NormalWeb"/>
                <w:spacing w:before="0" w:beforeAutospacing="0" w:after="0" w:afterAutospacing="0"/>
                <w:contextualSpacing/>
                <w:rPr>
                  <w:color w:val="000000" w:themeColor="text1"/>
                  <w:lang w:val="id-ID"/>
                </w:rPr>
              </w:pPr>
              <w:r w:rsidRPr="005C4488">
                <w:rPr>
                  <w:color w:val="000000" w:themeColor="text1"/>
                  <w:lang w:val="id-ID"/>
                </w:rPr>
                <w:t>Suryana</w:t>
              </w:r>
              <w:r w:rsidRPr="005C4488">
                <w:rPr>
                  <w:color w:val="000000" w:themeColor="text1"/>
                  <w:lang w:val="en-US"/>
                </w:rPr>
                <w:t xml:space="preserve">. (2014). </w:t>
              </w:r>
              <w:r w:rsidRPr="005C4488">
                <w:rPr>
                  <w:color w:val="000000" w:themeColor="text1"/>
                  <w:lang w:val="id-ID"/>
                </w:rPr>
                <w:t>Kewirausahaan Kiat dan Proses Menuju Sukses, Jakarta: Salemba Empat.</w:t>
              </w:r>
            </w:p>
            <w:p w14:paraId="26901488" w14:textId="77777777" w:rsidR="00B11BE7" w:rsidRPr="005C4488" w:rsidRDefault="0057250F" w:rsidP="00720652">
              <w:pPr>
                <w:pStyle w:val="Bibliography1"/>
                <w:spacing w:after="0" w:line="240" w:lineRule="auto"/>
                <w:ind w:left="720" w:hanging="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Suwena, I. K., &amp; Widyamatja, I. G. (2017). </w:t>
              </w:r>
              <w:r w:rsidRPr="005C4488">
                <w:rPr>
                  <w:rFonts w:ascii="Times New Roman" w:hAnsi="Times New Roman" w:cs="Times New Roman"/>
                  <w:i/>
                  <w:iCs/>
                  <w:color w:val="000000" w:themeColor="text1"/>
                  <w:sz w:val="24"/>
                  <w:szCs w:val="24"/>
                  <w:lang w:val="id-ID"/>
                </w:rPr>
                <w:t>Pengetahuan Dasar Ilmu Pariwisata.</w:t>
              </w:r>
              <w:r w:rsidRPr="005C4488">
                <w:rPr>
                  <w:rFonts w:ascii="Times New Roman" w:hAnsi="Times New Roman" w:cs="Times New Roman"/>
                  <w:color w:val="000000" w:themeColor="text1"/>
                  <w:sz w:val="24"/>
                  <w:szCs w:val="24"/>
                  <w:lang w:val="id-ID"/>
                </w:rPr>
                <w:t xml:space="preserve"> Bali: Pustaka Larasan.</w:t>
              </w:r>
            </w:p>
            <w:p w14:paraId="00707416" w14:textId="77777777" w:rsidR="00B11BE7" w:rsidRPr="005C4488" w:rsidRDefault="0057250F" w:rsidP="00720652">
              <w:pPr>
                <w:pStyle w:val="Bibliography1"/>
                <w:spacing w:line="240" w:lineRule="auto"/>
                <w:ind w:left="720" w:hanging="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Suyatmin, W. A., &amp; Edy, P. S. (2017). Perkembangan Konsep dan Riset E-Busniess di Indonesia 744 Potensi Daya Tarik Wisata Sejarah Budaya. </w:t>
              </w:r>
              <w:r w:rsidRPr="005C4488">
                <w:rPr>
                  <w:rFonts w:ascii="Times New Roman" w:hAnsi="Times New Roman" w:cs="Times New Roman"/>
                  <w:i/>
                  <w:iCs/>
                  <w:color w:val="000000" w:themeColor="text1"/>
                  <w:sz w:val="24"/>
                  <w:szCs w:val="24"/>
                  <w:lang w:val="id-ID"/>
                </w:rPr>
                <w:t>Seminar Nasional Riset Manajemen &amp; Bisnis</w:t>
              </w:r>
              <w:r w:rsidRPr="005C4488">
                <w:rPr>
                  <w:rFonts w:ascii="Times New Roman" w:hAnsi="Times New Roman" w:cs="Times New Roman"/>
                  <w:color w:val="000000" w:themeColor="text1"/>
                  <w:sz w:val="24"/>
                  <w:szCs w:val="24"/>
                  <w:lang w:val="id-ID"/>
                </w:rPr>
                <w:t>.</w:t>
              </w:r>
            </w:p>
            <w:p w14:paraId="752218D3" w14:textId="77777777" w:rsidR="00B11BE7" w:rsidRPr="005C4488" w:rsidRDefault="0057250F" w:rsidP="00720652">
              <w:pPr>
                <w:pStyle w:val="Bibliography1"/>
                <w:spacing w:line="240" w:lineRule="auto"/>
                <w:ind w:left="720" w:hanging="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Yakup, A. P. (2019). Pengaruh Sektor Pariwisata terhadap pertumbuhan Ekonomi Di Indonesia.</w:t>
              </w:r>
            </w:p>
            <w:p w14:paraId="381F56A2" w14:textId="77777777" w:rsidR="00B11BE7" w:rsidRPr="005C4488" w:rsidRDefault="0057250F" w:rsidP="00720652">
              <w:pPr>
                <w:spacing w:before="240" w:line="240" w:lineRule="auto"/>
                <w:contextualSpacing/>
                <w:rPr>
                  <w:rFonts w:ascii="Times New Roman" w:hAnsi="Times New Roman" w:cs="Times New Roman"/>
                  <w:color w:val="000000" w:themeColor="text1"/>
                  <w:sz w:val="24"/>
                  <w:szCs w:val="24"/>
                  <w:lang w:val="id-ID"/>
                </w:rPr>
              </w:pPr>
              <w:r w:rsidRPr="005C4488">
                <w:rPr>
                  <w:rFonts w:ascii="Times New Roman" w:eastAsia="Times New Roman" w:hAnsi="Times New Roman" w:cs="Times New Roman"/>
                  <w:color w:val="000000" w:themeColor="text1"/>
                  <w:sz w:val="24"/>
                  <w:szCs w:val="24"/>
                  <w:lang w:val="id-ID"/>
                </w:rPr>
                <w:lastRenderedPageBreak/>
                <w:t xml:space="preserve">Yoeti, Oka .A. 1996. </w:t>
              </w:r>
              <w:r w:rsidRPr="005C4488">
                <w:rPr>
                  <w:rFonts w:ascii="Times New Roman" w:eastAsia="Times New Roman" w:hAnsi="Times New Roman" w:cs="Times New Roman"/>
                  <w:i/>
                  <w:iCs/>
                  <w:color w:val="000000" w:themeColor="text1"/>
                  <w:sz w:val="24"/>
                  <w:szCs w:val="24"/>
                  <w:lang w:val="id-ID"/>
                </w:rPr>
                <w:t>Pengantar Ilmu Pariwisata</w:t>
              </w:r>
              <w:r w:rsidRPr="005C4488">
                <w:rPr>
                  <w:rFonts w:ascii="Times New Roman" w:eastAsia="Times New Roman" w:hAnsi="Times New Roman" w:cs="Times New Roman"/>
                  <w:color w:val="000000" w:themeColor="text1"/>
                  <w:sz w:val="24"/>
                  <w:szCs w:val="24"/>
                  <w:lang w:val="id-ID"/>
                </w:rPr>
                <w:t>. Bandung: Angkasa</w:t>
              </w:r>
            </w:p>
            <w:p w14:paraId="254B4D29" w14:textId="77777777" w:rsidR="00B11BE7" w:rsidRPr="005C4488" w:rsidRDefault="0057250F" w:rsidP="00720652">
              <w:pPr>
                <w:spacing w:before="240" w:line="240" w:lineRule="auto"/>
                <w:contextualSpacing/>
                <w:rPr>
                  <w:rFonts w:ascii="Times New Roman" w:eastAsia="Times New Roman" w:hAnsi="Times New Roman" w:cs="Times New Roman"/>
                  <w:color w:val="000000" w:themeColor="text1"/>
                  <w:sz w:val="24"/>
                  <w:szCs w:val="24"/>
                  <w:lang w:val="id-ID"/>
                </w:rPr>
              </w:pPr>
              <w:r w:rsidRPr="005C4488">
                <w:rPr>
                  <w:rFonts w:ascii="Times New Roman" w:eastAsia="Times New Roman" w:hAnsi="Times New Roman" w:cs="Times New Roman"/>
                  <w:color w:val="000000" w:themeColor="text1"/>
                  <w:sz w:val="24"/>
                  <w:szCs w:val="24"/>
                  <w:lang w:val="id-ID"/>
                </w:rPr>
                <w:t xml:space="preserve">Yoeti, Oka .A. 1997. </w:t>
              </w:r>
              <w:r w:rsidRPr="005C4488">
                <w:rPr>
                  <w:rFonts w:ascii="Times New Roman" w:eastAsia="Times New Roman" w:hAnsi="Times New Roman" w:cs="Times New Roman"/>
                  <w:i/>
                  <w:iCs/>
                  <w:color w:val="000000" w:themeColor="text1"/>
                  <w:sz w:val="24"/>
                  <w:szCs w:val="24"/>
                  <w:lang w:val="id-ID"/>
                </w:rPr>
                <w:t>Perencanaan dan Pengembangan Pariwisata</w:t>
              </w:r>
              <w:r w:rsidRPr="005C4488">
                <w:rPr>
                  <w:rFonts w:ascii="Times New Roman" w:eastAsia="Times New Roman" w:hAnsi="Times New Roman" w:cs="Times New Roman"/>
                  <w:color w:val="000000" w:themeColor="text1"/>
                  <w:sz w:val="24"/>
                  <w:szCs w:val="24"/>
                  <w:lang w:val="id-ID"/>
                </w:rPr>
                <w:t>. Jakarta: Pradnya Paramita</w:t>
              </w:r>
            </w:p>
            <w:p w14:paraId="54DBDC3C" w14:textId="77777777" w:rsidR="00B11BE7" w:rsidRPr="005C4488" w:rsidRDefault="0057250F" w:rsidP="00720652">
              <w:pPr>
                <w:pStyle w:val="Bibliography1"/>
                <w:spacing w:line="240" w:lineRule="auto"/>
                <w:ind w:left="720" w:hanging="720"/>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t xml:space="preserve">Yoeti, O. (2006). </w:t>
              </w:r>
              <w:r w:rsidRPr="005C4488">
                <w:rPr>
                  <w:rFonts w:ascii="Times New Roman" w:hAnsi="Times New Roman" w:cs="Times New Roman"/>
                  <w:i/>
                  <w:iCs/>
                  <w:color w:val="000000" w:themeColor="text1"/>
                  <w:sz w:val="24"/>
                  <w:szCs w:val="24"/>
                  <w:lang w:val="id-ID"/>
                </w:rPr>
                <w:t>Pariwisata Budaya Masalah dan Solusinya.</w:t>
              </w:r>
              <w:r w:rsidRPr="005C4488">
                <w:rPr>
                  <w:rFonts w:ascii="Times New Roman" w:hAnsi="Times New Roman" w:cs="Times New Roman"/>
                  <w:color w:val="000000" w:themeColor="text1"/>
                  <w:sz w:val="24"/>
                  <w:szCs w:val="24"/>
                  <w:lang w:val="id-ID"/>
                </w:rPr>
                <w:t xml:space="preserve"> Jakarta: PT Pradnya Paramita.</w:t>
              </w:r>
            </w:p>
            <w:p w14:paraId="119CC86F" w14:textId="77777777" w:rsidR="00B11BE7" w:rsidRPr="005C4488" w:rsidRDefault="0057250F" w:rsidP="00720652">
              <w:pPr>
                <w:spacing w:line="240" w:lineRule="auto"/>
                <w:contextualSpacing/>
                <w:jc w:val="both"/>
                <w:rPr>
                  <w:rFonts w:ascii="Times New Roman" w:hAnsi="Times New Roman" w:cs="Times New Roman"/>
                  <w:color w:val="000000" w:themeColor="text1"/>
                  <w:sz w:val="24"/>
                  <w:szCs w:val="24"/>
                  <w:lang w:val="id-ID"/>
                </w:rPr>
              </w:pPr>
              <w:r w:rsidRPr="005C4488">
                <w:rPr>
                  <w:rFonts w:ascii="Times New Roman" w:hAnsi="Times New Roman" w:cs="Times New Roman"/>
                  <w:b/>
                  <w:bCs/>
                  <w:color w:val="000000" w:themeColor="text1"/>
                  <w:sz w:val="24"/>
                  <w:szCs w:val="24"/>
                  <w:lang w:val="id-ID"/>
                </w:rPr>
                <w:fldChar w:fldCharType="end"/>
              </w:r>
            </w:p>
          </w:sdtContent>
        </w:sdt>
      </w:sdtContent>
    </w:sdt>
    <w:p w14:paraId="46C20D9C" w14:textId="77777777" w:rsidR="00B11BE7" w:rsidRPr="005C4488" w:rsidRDefault="00B11BE7">
      <w:pPr>
        <w:spacing w:before="240"/>
        <w:rPr>
          <w:rFonts w:ascii="Times New Roman" w:hAnsi="Times New Roman" w:cs="Times New Roman"/>
          <w:color w:val="000000" w:themeColor="text1"/>
          <w:sz w:val="24"/>
          <w:szCs w:val="24"/>
          <w:lang w:val="id-ID"/>
        </w:rPr>
      </w:pPr>
    </w:p>
    <w:p w14:paraId="1D90F7DC" w14:textId="77777777" w:rsidR="00B11BE7" w:rsidRPr="005C4488" w:rsidRDefault="0057250F">
      <w:pPr>
        <w:rPr>
          <w:rFonts w:ascii="Times New Roman" w:hAnsi="Times New Roman" w:cs="Times New Roman"/>
          <w:color w:val="000000" w:themeColor="text1"/>
          <w:sz w:val="24"/>
          <w:szCs w:val="24"/>
          <w:lang w:val="id-ID"/>
        </w:rPr>
      </w:pPr>
      <w:r w:rsidRPr="005C4488">
        <w:rPr>
          <w:rFonts w:ascii="Times New Roman" w:hAnsi="Times New Roman" w:cs="Times New Roman"/>
          <w:color w:val="000000" w:themeColor="text1"/>
          <w:sz w:val="24"/>
          <w:szCs w:val="24"/>
          <w:lang w:val="id-ID"/>
        </w:rPr>
        <w:br w:type="page"/>
      </w:r>
    </w:p>
    <w:p w14:paraId="5D8172C2" w14:textId="6F8C0129" w:rsidR="00B11BE7" w:rsidRPr="005C4488" w:rsidRDefault="0057250F">
      <w:pP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lastRenderedPageBreak/>
        <w:t>LAMPIRAN 1</w:t>
      </w:r>
    </w:p>
    <w:p w14:paraId="69156B04" w14:textId="058CFF07" w:rsidR="008A73B6" w:rsidRPr="005C4488" w:rsidRDefault="008A73B6">
      <w:pP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1. Artikel Ilmiah</w:t>
      </w:r>
    </w:p>
    <w:p w14:paraId="2EE6FB28" w14:textId="77777777" w:rsidR="008A73B6" w:rsidRPr="005C4488" w:rsidRDefault="008A73B6" w:rsidP="008A73B6">
      <w:pPr>
        <w:pStyle w:val="author"/>
        <w:spacing w:after="120"/>
        <w:jc w:val="both"/>
        <w:rPr>
          <w:b/>
          <w:color w:val="000000" w:themeColor="text1"/>
          <w:szCs w:val="24"/>
        </w:rPr>
      </w:pPr>
      <w:r w:rsidRPr="005C4488">
        <w:rPr>
          <w:b/>
          <w:color w:val="000000" w:themeColor="text1"/>
          <w:szCs w:val="24"/>
        </w:rPr>
        <w:t>The Effect of Entrepreneurial Education on Student’s Entrepreneurial Self Efficacy and Entrepreneurial Intention</w:t>
      </w:r>
    </w:p>
    <w:p w14:paraId="6E3E0079" w14:textId="77777777" w:rsidR="008A73B6" w:rsidRPr="005C4488" w:rsidRDefault="008A73B6" w:rsidP="008A73B6">
      <w:pPr>
        <w:pStyle w:val="author"/>
        <w:jc w:val="both"/>
        <w:rPr>
          <w:b/>
          <w:color w:val="000000" w:themeColor="text1"/>
          <w:szCs w:val="24"/>
        </w:rPr>
      </w:pPr>
    </w:p>
    <w:p w14:paraId="5BA52515" w14:textId="77777777" w:rsidR="008A73B6" w:rsidRPr="005C4488" w:rsidRDefault="008A73B6" w:rsidP="008A73B6">
      <w:pPr>
        <w:pStyle w:val="author"/>
        <w:jc w:val="both"/>
        <w:rPr>
          <w:color w:val="000000" w:themeColor="text1"/>
          <w:szCs w:val="24"/>
        </w:rPr>
      </w:pPr>
      <w:r w:rsidRPr="005C4488">
        <w:rPr>
          <w:b/>
          <w:color w:val="000000" w:themeColor="text1"/>
          <w:szCs w:val="24"/>
        </w:rPr>
        <w:t>Dwi Atmono</w:t>
      </w:r>
    </w:p>
    <w:p w14:paraId="698C6BAC" w14:textId="77777777" w:rsidR="008A73B6" w:rsidRPr="005C4488" w:rsidRDefault="008A73B6" w:rsidP="008A73B6">
      <w:pPr>
        <w:pStyle w:val="author"/>
        <w:jc w:val="both"/>
        <w:rPr>
          <w:i/>
          <w:color w:val="000000" w:themeColor="text1"/>
          <w:szCs w:val="24"/>
        </w:rPr>
      </w:pPr>
      <w:r w:rsidRPr="005C4488">
        <w:rPr>
          <w:color w:val="000000" w:themeColor="text1"/>
          <w:szCs w:val="24"/>
        </w:rPr>
        <w:t xml:space="preserve">Universitas Lambung Mangkurat, Indonesia, </w:t>
      </w:r>
      <w:hyperlink r:id="rId44" w:history="1">
        <w:r w:rsidRPr="005C4488">
          <w:rPr>
            <w:rStyle w:val="Hyperlink"/>
            <w:i/>
            <w:color w:val="000000" w:themeColor="text1"/>
            <w:szCs w:val="24"/>
            <w:u w:val="none"/>
          </w:rPr>
          <w:t>dwi.atmono@ulm.ac.id</w:t>
        </w:r>
      </w:hyperlink>
      <w:r w:rsidRPr="005C4488">
        <w:rPr>
          <w:i/>
          <w:color w:val="000000" w:themeColor="text1"/>
          <w:szCs w:val="24"/>
        </w:rPr>
        <w:t xml:space="preserve"> </w:t>
      </w:r>
    </w:p>
    <w:p w14:paraId="4B0B858B" w14:textId="77777777" w:rsidR="008A73B6" w:rsidRPr="005C4488" w:rsidRDefault="008A73B6" w:rsidP="008A73B6">
      <w:pPr>
        <w:pStyle w:val="author"/>
        <w:jc w:val="both"/>
        <w:rPr>
          <w:color w:val="000000" w:themeColor="text1"/>
          <w:szCs w:val="24"/>
        </w:rPr>
      </w:pPr>
      <w:r w:rsidRPr="005C4488">
        <w:rPr>
          <w:b/>
          <w:color w:val="000000" w:themeColor="text1"/>
          <w:szCs w:val="24"/>
        </w:rPr>
        <w:t>Muhammad Rahmattulah</w:t>
      </w:r>
      <w:r w:rsidRPr="005C4488">
        <w:rPr>
          <w:noProof/>
          <w:color w:val="000000" w:themeColor="text1"/>
          <w:szCs w:val="24"/>
        </w:rPr>
        <w:drawing>
          <wp:inline distT="0" distB="0" distL="0" distR="0" wp14:anchorId="54A4B394" wp14:editId="4D8A204A">
            <wp:extent cx="154305" cy="154305"/>
            <wp:effectExtent l="0" t="0" r="0" b="0"/>
            <wp:docPr id="1" name="Picture 1">
              <a:hlinkClick xmlns:a="http://schemas.openxmlformats.org/drawingml/2006/main" r:id="rId4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p>
    <w:p w14:paraId="140EFA18" w14:textId="77777777" w:rsidR="008A73B6" w:rsidRPr="005C4488" w:rsidRDefault="008A73B6" w:rsidP="008A73B6">
      <w:pPr>
        <w:pStyle w:val="author"/>
        <w:jc w:val="both"/>
        <w:rPr>
          <w:i/>
          <w:color w:val="000000" w:themeColor="text1"/>
          <w:szCs w:val="24"/>
        </w:rPr>
      </w:pPr>
      <w:r w:rsidRPr="005C4488">
        <w:rPr>
          <w:color w:val="000000" w:themeColor="text1"/>
          <w:szCs w:val="24"/>
        </w:rPr>
        <w:t xml:space="preserve">Universitas Lambung Mangkurat, Indonesia, </w:t>
      </w:r>
      <w:hyperlink r:id="rId47" w:history="1">
        <w:r w:rsidRPr="005C4488">
          <w:rPr>
            <w:rStyle w:val="Hyperlink"/>
            <w:i/>
            <w:color w:val="000000" w:themeColor="text1"/>
            <w:szCs w:val="24"/>
            <w:u w:val="none"/>
          </w:rPr>
          <w:t>mrahmattullah@ulm.ac.id</w:t>
        </w:r>
      </w:hyperlink>
      <w:r w:rsidRPr="005C4488">
        <w:rPr>
          <w:i/>
          <w:color w:val="000000" w:themeColor="text1"/>
          <w:szCs w:val="24"/>
        </w:rPr>
        <w:t xml:space="preserve"> </w:t>
      </w:r>
    </w:p>
    <w:p w14:paraId="1D9D20F8" w14:textId="77777777" w:rsidR="008A73B6" w:rsidRPr="005C4488" w:rsidRDefault="008A73B6" w:rsidP="008A73B6">
      <w:pPr>
        <w:pStyle w:val="author"/>
        <w:jc w:val="both"/>
        <w:rPr>
          <w:color w:val="000000" w:themeColor="text1"/>
          <w:szCs w:val="24"/>
        </w:rPr>
      </w:pPr>
      <w:r w:rsidRPr="005C4488">
        <w:rPr>
          <w:b/>
          <w:color w:val="000000" w:themeColor="text1"/>
          <w:szCs w:val="24"/>
        </w:rPr>
        <w:t>Ananda Setiawan</w:t>
      </w:r>
      <w:r w:rsidRPr="005C4488">
        <w:rPr>
          <w:noProof/>
          <w:color w:val="000000" w:themeColor="text1"/>
          <w:szCs w:val="24"/>
        </w:rPr>
        <w:drawing>
          <wp:inline distT="0" distB="0" distL="0" distR="0" wp14:anchorId="47058376" wp14:editId="399111C5">
            <wp:extent cx="154305" cy="154305"/>
            <wp:effectExtent l="0" t="0" r="0" b="0"/>
            <wp:docPr id="7" name="Picture 7">
              <a:hlinkClick xmlns:a="http://schemas.openxmlformats.org/drawingml/2006/main" r:id="rId4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p>
    <w:p w14:paraId="3006910D" w14:textId="77777777" w:rsidR="008A73B6" w:rsidRPr="005C4488" w:rsidRDefault="008A73B6" w:rsidP="008A73B6">
      <w:pPr>
        <w:pStyle w:val="author"/>
        <w:jc w:val="both"/>
        <w:rPr>
          <w:i/>
          <w:color w:val="000000" w:themeColor="text1"/>
          <w:szCs w:val="24"/>
        </w:rPr>
      </w:pPr>
      <w:r w:rsidRPr="005C4488">
        <w:rPr>
          <w:color w:val="000000" w:themeColor="text1"/>
          <w:szCs w:val="24"/>
        </w:rPr>
        <w:t xml:space="preserve">Universitas Lambung Mangkurat, Indonesia, </w:t>
      </w:r>
      <w:hyperlink r:id="rId49" w:history="1">
        <w:r w:rsidRPr="005C4488">
          <w:rPr>
            <w:rStyle w:val="Hyperlink"/>
            <w:i/>
            <w:color w:val="000000" w:themeColor="text1"/>
            <w:szCs w:val="24"/>
            <w:u w:val="none"/>
          </w:rPr>
          <w:t>ananda.setiawan@ulm.ac.id</w:t>
        </w:r>
      </w:hyperlink>
    </w:p>
    <w:p w14:paraId="06F77A17" w14:textId="77777777" w:rsidR="008A73B6" w:rsidRPr="005C4488" w:rsidRDefault="008A73B6" w:rsidP="008A73B6">
      <w:pPr>
        <w:pStyle w:val="author"/>
        <w:jc w:val="both"/>
        <w:rPr>
          <w:color w:val="000000" w:themeColor="text1"/>
          <w:szCs w:val="24"/>
        </w:rPr>
      </w:pPr>
      <w:r w:rsidRPr="005C4488">
        <w:rPr>
          <w:b/>
          <w:color w:val="000000" w:themeColor="text1"/>
          <w:szCs w:val="24"/>
        </w:rPr>
        <w:t>Rochman Hadi Mustofa</w:t>
      </w:r>
      <w:r w:rsidRPr="005C4488">
        <w:rPr>
          <w:noProof/>
          <w:color w:val="000000" w:themeColor="text1"/>
          <w:szCs w:val="24"/>
        </w:rPr>
        <w:drawing>
          <wp:inline distT="0" distB="0" distL="0" distR="0" wp14:anchorId="0D638C7C" wp14:editId="3F112353">
            <wp:extent cx="154305" cy="154305"/>
            <wp:effectExtent l="0" t="0" r="0" b="0"/>
            <wp:docPr id="3" name="Picture 3">
              <a:hlinkClick xmlns:a="http://schemas.openxmlformats.org/drawingml/2006/main" r:id="rId5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p>
    <w:p w14:paraId="5F137A14" w14:textId="77777777" w:rsidR="008A73B6" w:rsidRPr="005C4488" w:rsidRDefault="008A73B6" w:rsidP="008A73B6">
      <w:pPr>
        <w:pStyle w:val="author"/>
        <w:jc w:val="both"/>
        <w:rPr>
          <w:i/>
          <w:color w:val="000000" w:themeColor="text1"/>
          <w:szCs w:val="24"/>
        </w:rPr>
      </w:pPr>
      <w:r w:rsidRPr="005C4488">
        <w:rPr>
          <w:color w:val="000000" w:themeColor="text1"/>
          <w:szCs w:val="24"/>
        </w:rPr>
        <w:t xml:space="preserve">Universitas Muhammadiyah Surakarta, Indonesia, </w:t>
      </w:r>
      <w:hyperlink r:id="rId51" w:history="1">
        <w:r w:rsidRPr="005C4488">
          <w:rPr>
            <w:rStyle w:val="Hyperlink"/>
            <w:i/>
            <w:color w:val="000000" w:themeColor="text1"/>
            <w:szCs w:val="24"/>
            <w:u w:val="none"/>
          </w:rPr>
          <w:t>rhm342@ums.ac.id</w:t>
        </w:r>
      </w:hyperlink>
      <w:r w:rsidRPr="005C4488">
        <w:rPr>
          <w:i/>
          <w:color w:val="000000" w:themeColor="text1"/>
          <w:szCs w:val="24"/>
        </w:rPr>
        <w:t xml:space="preserve"> </w:t>
      </w:r>
    </w:p>
    <w:p w14:paraId="093F342D" w14:textId="77777777" w:rsidR="008A73B6" w:rsidRPr="005C4488" w:rsidRDefault="008A73B6" w:rsidP="008A73B6">
      <w:pPr>
        <w:pStyle w:val="author"/>
        <w:jc w:val="both"/>
        <w:rPr>
          <w:color w:val="000000" w:themeColor="text1"/>
          <w:szCs w:val="24"/>
        </w:rPr>
      </w:pPr>
      <w:r w:rsidRPr="005C4488">
        <w:rPr>
          <w:b/>
          <w:color w:val="000000" w:themeColor="text1"/>
          <w:szCs w:val="24"/>
        </w:rPr>
        <w:t>Dias Aziz Pramudita</w:t>
      </w:r>
    </w:p>
    <w:p w14:paraId="58C14CD5" w14:textId="77777777" w:rsidR="008A73B6" w:rsidRPr="005C4488" w:rsidRDefault="008A73B6" w:rsidP="008A73B6">
      <w:pPr>
        <w:pStyle w:val="author"/>
        <w:jc w:val="both"/>
        <w:rPr>
          <w:i/>
          <w:color w:val="000000" w:themeColor="text1"/>
          <w:szCs w:val="24"/>
        </w:rPr>
      </w:pPr>
      <w:r w:rsidRPr="005C4488">
        <w:rPr>
          <w:color w:val="000000" w:themeColor="text1"/>
          <w:szCs w:val="24"/>
        </w:rPr>
        <w:t xml:space="preserve">Universitas Muhammadiyah Surakarta, Indonesia, </w:t>
      </w:r>
      <w:hyperlink r:id="rId52" w:history="1">
        <w:r w:rsidRPr="005C4488">
          <w:rPr>
            <w:rStyle w:val="Hyperlink"/>
            <w:i/>
            <w:color w:val="000000" w:themeColor="text1"/>
            <w:szCs w:val="24"/>
            <w:u w:val="none"/>
          </w:rPr>
          <w:t>dap207@ums.ac.id</w:t>
        </w:r>
      </w:hyperlink>
      <w:r w:rsidRPr="005C4488">
        <w:rPr>
          <w:i/>
          <w:color w:val="000000" w:themeColor="text1"/>
          <w:szCs w:val="24"/>
        </w:rPr>
        <w:t xml:space="preserve"> </w:t>
      </w:r>
    </w:p>
    <w:p w14:paraId="0AAD60D9" w14:textId="77777777" w:rsidR="008A73B6" w:rsidRPr="005C4488" w:rsidRDefault="008A73B6" w:rsidP="008A73B6">
      <w:pPr>
        <w:pStyle w:val="author"/>
        <w:jc w:val="both"/>
        <w:rPr>
          <w:color w:val="000000" w:themeColor="text1"/>
          <w:szCs w:val="24"/>
        </w:rPr>
      </w:pPr>
      <w:r w:rsidRPr="005C4488">
        <w:rPr>
          <w:b/>
          <w:color w:val="000000" w:themeColor="text1"/>
          <w:szCs w:val="24"/>
        </w:rPr>
        <w:t>Mochammad Chairil Asmawan</w:t>
      </w:r>
    </w:p>
    <w:p w14:paraId="386913AA" w14:textId="77777777" w:rsidR="008A73B6" w:rsidRPr="005C4488" w:rsidRDefault="008A73B6" w:rsidP="008A73B6">
      <w:pPr>
        <w:pStyle w:val="author"/>
        <w:jc w:val="both"/>
        <w:rPr>
          <w:i/>
          <w:color w:val="000000" w:themeColor="text1"/>
          <w:szCs w:val="24"/>
        </w:rPr>
      </w:pPr>
      <w:r w:rsidRPr="005C4488">
        <w:rPr>
          <w:color w:val="000000" w:themeColor="text1"/>
          <w:szCs w:val="24"/>
        </w:rPr>
        <w:t xml:space="preserve">Universitas Muhammadiyah Surakarta, Indonesia, </w:t>
      </w:r>
      <w:hyperlink r:id="rId53" w:history="1">
        <w:r w:rsidRPr="005C4488">
          <w:rPr>
            <w:rStyle w:val="Hyperlink"/>
            <w:i/>
            <w:color w:val="000000" w:themeColor="text1"/>
            <w:szCs w:val="24"/>
            <w:u w:val="none"/>
          </w:rPr>
          <w:t>mca122@ums.ac.id</w:t>
        </w:r>
      </w:hyperlink>
      <w:r w:rsidRPr="005C4488">
        <w:rPr>
          <w:i/>
          <w:color w:val="000000" w:themeColor="text1"/>
          <w:szCs w:val="24"/>
        </w:rPr>
        <w:t xml:space="preserve"> </w:t>
      </w:r>
    </w:p>
    <w:p w14:paraId="32242864" w14:textId="77777777" w:rsidR="008A73B6" w:rsidRPr="005C4488" w:rsidRDefault="008A73B6" w:rsidP="008A73B6">
      <w:pPr>
        <w:pStyle w:val="author"/>
        <w:jc w:val="both"/>
        <w:rPr>
          <w:color w:val="000000" w:themeColor="text1"/>
          <w:szCs w:val="24"/>
        </w:rPr>
      </w:pPr>
      <w:r w:rsidRPr="005C4488">
        <w:rPr>
          <w:b/>
          <w:color w:val="000000" w:themeColor="text1"/>
          <w:szCs w:val="24"/>
        </w:rPr>
        <w:t>Reza</w:t>
      </w:r>
    </w:p>
    <w:p w14:paraId="302E50AE" w14:textId="77777777" w:rsidR="008A73B6" w:rsidRPr="005C4488" w:rsidRDefault="008A73B6" w:rsidP="008A73B6">
      <w:pPr>
        <w:pStyle w:val="author"/>
        <w:jc w:val="both"/>
        <w:rPr>
          <w:i/>
          <w:color w:val="000000" w:themeColor="text1"/>
          <w:szCs w:val="24"/>
        </w:rPr>
      </w:pPr>
      <w:r w:rsidRPr="005C4488">
        <w:rPr>
          <w:color w:val="000000" w:themeColor="text1"/>
          <w:szCs w:val="24"/>
        </w:rPr>
        <w:t xml:space="preserve">Universitas Mulawarman, Indonesia, </w:t>
      </w:r>
      <w:hyperlink r:id="rId54" w:history="1">
        <w:r w:rsidRPr="005C4488">
          <w:rPr>
            <w:rStyle w:val="Hyperlink"/>
            <w:i/>
            <w:color w:val="000000" w:themeColor="text1"/>
            <w:szCs w:val="24"/>
            <w:u w:val="none"/>
          </w:rPr>
          <w:t>reza_pendeko79@yahoo.co.id</w:t>
        </w:r>
      </w:hyperlink>
      <w:r w:rsidRPr="005C4488">
        <w:rPr>
          <w:i/>
          <w:color w:val="000000" w:themeColor="text1"/>
          <w:szCs w:val="24"/>
        </w:rPr>
        <w:t xml:space="preserve"> </w:t>
      </w:r>
    </w:p>
    <w:p w14:paraId="7BDA0091" w14:textId="77777777" w:rsidR="008A73B6" w:rsidRPr="005C4488" w:rsidRDefault="008A73B6" w:rsidP="008A73B6">
      <w:pPr>
        <w:pStyle w:val="author"/>
        <w:jc w:val="both"/>
        <w:rPr>
          <w:color w:val="000000" w:themeColor="text1"/>
          <w:szCs w:val="24"/>
        </w:rPr>
      </w:pPr>
      <w:r w:rsidRPr="005C4488">
        <w:rPr>
          <w:b/>
          <w:color w:val="000000" w:themeColor="text1"/>
          <w:szCs w:val="24"/>
        </w:rPr>
        <w:t>Achamd Mustofa</w:t>
      </w:r>
    </w:p>
    <w:p w14:paraId="7554C750" w14:textId="77777777" w:rsidR="008A73B6" w:rsidRPr="005C4488" w:rsidRDefault="008A73B6" w:rsidP="008A73B6">
      <w:pPr>
        <w:pStyle w:val="author"/>
        <w:jc w:val="both"/>
        <w:rPr>
          <w:i/>
          <w:color w:val="000000" w:themeColor="text1"/>
          <w:szCs w:val="24"/>
        </w:rPr>
      </w:pPr>
      <w:r w:rsidRPr="005C4488">
        <w:rPr>
          <w:color w:val="000000" w:themeColor="text1"/>
          <w:szCs w:val="24"/>
        </w:rPr>
        <w:t xml:space="preserve">Universitas Syiah Kuala, Indonesia, </w:t>
      </w:r>
      <w:hyperlink r:id="rId55" w:history="1">
        <w:r w:rsidRPr="005C4488">
          <w:rPr>
            <w:rStyle w:val="Hyperlink"/>
            <w:i/>
            <w:color w:val="000000" w:themeColor="text1"/>
            <w:szCs w:val="24"/>
            <w:u w:val="none"/>
          </w:rPr>
          <w:t>achmadmustofa@unsyiah.ac.id</w:t>
        </w:r>
      </w:hyperlink>
      <w:r w:rsidRPr="005C4488">
        <w:rPr>
          <w:i/>
          <w:color w:val="000000" w:themeColor="text1"/>
          <w:szCs w:val="24"/>
        </w:rPr>
        <w:t xml:space="preserve"> </w:t>
      </w:r>
    </w:p>
    <w:p w14:paraId="506F4604" w14:textId="77777777" w:rsidR="008A73B6" w:rsidRPr="005C4488" w:rsidRDefault="008A73B6" w:rsidP="008A73B6">
      <w:pPr>
        <w:pStyle w:val="author"/>
        <w:jc w:val="both"/>
        <w:rPr>
          <w:i/>
          <w:color w:val="000000" w:themeColor="text1"/>
          <w:szCs w:val="24"/>
        </w:rPr>
      </w:pPr>
    </w:p>
    <w:p w14:paraId="57DDEE54" w14:textId="77777777" w:rsidR="008A73B6" w:rsidRPr="005C4488" w:rsidRDefault="008A73B6" w:rsidP="008A73B6">
      <w:pPr>
        <w:pStyle w:val="author"/>
        <w:jc w:val="both"/>
        <w:rPr>
          <w:i/>
          <w:color w:val="000000" w:themeColor="text1"/>
          <w:szCs w:val="24"/>
        </w:rPr>
      </w:pPr>
    </w:p>
    <w:p w14:paraId="780CF56A" w14:textId="77777777" w:rsidR="008A73B6" w:rsidRPr="005C4488" w:rsidRDefault="008A73B6" w:rsidP="008A73B6">
      <w:pPr>
        <w:pStyle w:val="abstract"/>
        <w:ind w:left="0" w:right="-8"/>
        <w:rPr>
          <w:i w:val="0"/>
          <w:color w:val="000000" w:themeColor="text1"/>
          <w:szCs w:val="24"/>
        </w:rPr>
      </w:pPr>
      <w:r w:rsidRPr="005C4488">
        <w:rPr>
          <w:i w:val="0"/>
          <w:color w:val="000000" w:themeColor="text1"/>
          <w:szCs w:val="24"/>
          <w:lang w:val="en-US"/>
        </w:rPr>
        <w:t>This study aims to determine how the influence of curriculum attendance and extracurricular activities on entrepreneurial self efficacy and entrepreneurial intentions in Indonesian students. This research is elaborated using quantitative method with Structural Equation Modeling - Partial Least Squares (SEM - PLS) to find out the studied phenomena. Decision questionnaires from questionnaires that have been used in previous studies. The questionnaire was responded to by 733 students who had studied entrepreneurship education during the covid-19 pandemic. The results showed that the presence of the curriculum and extracurricular activities had a positive impact on entrepreneurial self efficacy and entrepreneurial intentions. Extracurricular activities and entrepreneurial self efficacy have a positive impact on entrepreneurial intentions. However, the presence of the curriculum has no impact on entrepreneurial intentions. This is the first step for universities and students to realize that the presence of the curriculum needs to be reconstructed in order to have an impact on entrepreneurial intentions.</w:t>
      </w:r>
    </w:p>
    <w:p w14:paraId="242FC8BD" w14:textId="77777777" w:rsidR="008A73B6" w:rsidRPr="005C4488" w:rsidRDefault="008A73B6" w:rsidP="008A73B6">
      <w:pPr>
        <w:spacing w:before="120"/>
        <w:jc w:val="both"/>
        <w:rPr>
          <w:rFonts w:ascii="Times New Roman" w:hAnsi="Times New Roman" w:cs="Times New Roman"/>
          <w:color w:val="000000" w:themeColor="text1"/>
          <w:sz w:val="24"/>
          <w:szCs w:val="24"/>
        </w:rPr>
      </w:pPr>
      <w:r w:rsidRPr="005C4488">
        <w:rPr>
          <w:rFonts w:ascii="Times New Roman" w:hAnsi="Times New Roman" w:cs="Times New Roman"/>
          <w:bCs/>
          <w:iCs/>
          <w:color w:val="000000" w:themeColor="text1"/>
          <w:sz w:val="24"/>
          <w:szCs w:val="24"/>
        </w:rPr>
        <w:t>Keywords:</w:t>
      </w:r>
      <w:r w:rsidRPr="005C4488">
        <w:rPr>
          <w:rFonts w:ascii="Times New Roman" w:hAnsi="Times New Roman" w:cs="Times New Roman"/>
          <w:bCs/>
          <w:i/>
          <w:iCs/>
          <w:color w:val="000000" w:themeColor="text1"/>
          <w:sz w:val="24"/>
          <w:szCs w:val="24"/>
        </w:rPr>
        <w:t xml:space="preserve"> </w:t>
      </w:r>
      <w:r w:rsidRPr="005C4488">
        <w:rPr>
          <w:rFonts w:ascii="Times New Roman" w:hAnsi="Times New Roman" w:cs="Times New Roman"/>
          <w:bCs/>
          <w:color w:val="000000" w:themeColor="text1"/>
          <w:sz w:val="24"/>
          <w:szCs w:val="24"/>
        </w:rPr>
        <w:t>curriculum attendance, extracurricular activity, entrepreneurial self efficacy, entrepreneurial intention, entreprenurial education</w:t>
      </w:r>
      <w:r w:rsidRPr="005C4488">
        <w:rPr>
          <w:rFonts w:ascii="Times New Roman" w:hAnsi="Times New Roman" w:cs="Times New Roman"/>
          <w:bCs/>
          <w:i/>
          <w:iCs/>
          <w:color w:val="000000" w:themeColor="text1"/>
          <w:sz w:val="24"/>
          <w:szCs w:val="24"/>
        </w:rPr>
        <w:t xml:space="preserve"> </w:t>
      </w:r>
    </w:p>
    <w:p w14:paraId="5834BD6C" w14:textId="77777777" w:rsidR="008A73B6" w:rsidRPr="005C4488" w:rsidRDefault="008A73B6" w:rsidP="008A73B6">
      <w:pPr>
        <w:pStyle w:val="Heading1"/>
        <w:spacing w:before="1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Introduction</w:t>
      </w:r>
    </w:p>
    <w:p w14:paraId="7A53AC00" w14:textId="77777777" w:rsidR="008A73B6" w:rsidRPr="005C4488" w:rsidRDefault="008A73B6" w:rsidP="008A73B6">
      <w:pPr>
        <w:spacing w:before="120"/>
        <w:jc w:val="both"/>
        <w:rPr>
          <w:rFonts w:ascii="Times New Roman" w:eastAsia="Candara" w:hAnsi="Times New Roman" w:cs="Times New Roman"/>
          <w:color w:val="000000" w:themeColor="text1"/>
          <w:sz w:val="24"/>
          <w:szCs w:val="24"/>
        </w:rPr>
      </w:pPr>
      <w:r w:rsidRPr="005C4488">
        <w:rPr>
          <w:rFonts w:ascii="Times New Roman" w:eastAsia="Candara" w:hAnsi="Times New Roman" w:cs="Times New Roman"/>
          <w:color w:val="000000" w:themeColor="text1"/>
          <w:sz w:val="24"/>
          <w:szCs w:val="24"/>
        </w:rPr>
        <w:t xml:space="preserve">Unemployment is something that must be the main focus for developed and developing countries. Unemployment rates worldwide, especially in times of global crisis </w:t>
      </w:r>
      <w:r w:rsidRPr="005C4488">
        <w:rPr>
          <w:rFonts w:ascii="Times New Roman" w:eastAsia="Candara" w:hAnsi="Times New Roman" w:cs="Times New Roman"/>
          <w:color w:val="000000" w:themeColor="text1"/>
          <w:sz w:val="24"/>
          <w:szCs w:val="24"/>
        </w:rPr>
        <w:fldChar w:fldCharType="begin" w:fldLock="1"/>
      </w:r>
      <w:r w:rsidRPr="005C4488">
        <w:rPr>
          <w:rFonts w:ascii="Times New Roman" w:eastAsia="Candara" w:hAnsi="Times New Roman" w:cs="Times New Roman"/>
          <w:color w:val="000000" w:themeColor="text1"/>
          <w:sz w:val="24"/>
          <w:szCs w:val="24"/>
        </w:rPr>
        <w:instrText>ADDIN CSL_CITATION {"citationItems":[{"id":"ITEM-1","itemData":{"abstract":"The main purpose of this paper is to corroborate the factors affecting entrepreneurial intentions of university students in Malaysia constructed on empirical reviews. In this study, general searches were conducted to accumulate empirical literatures by the name of Entrepreneurship Development, Entrepreneurship Education and Theory of Planned Behaviour (TPB) in different online database sources such as Google Scholars, Springer Link, Wiley, Science Direct, JSTOR, Emerald full text, Scopus, and EBSCO HOST etc. This study found that innovation, entrepreneurship training &amp; education, family background, government support program, social entrepreneurship, women participation, individual entrepreneurial characteristics, participation of micro, small &amp; medium enterprises, youth empowerment, collaboration of government- university-industry is the key tool for entrepreneurship development. Stimulating employment will eventually help alleviating poverty. This study also found that there is a strong relation among students entrepreneurial attitude, subjective norms, perceived behavioural control. Moreover, the entrepreneurship teaching methodology has moderating effects on every relationship.","author":[{"dropping-particle":"","family":"Taha","given":"Khadeeja Abdul Salam","non-dropping-particle":"","parse-names":false,"suffix":""},{"dropping-particle":"","family":"Ramlan","given":"Sayang Nurshahrizleen","non-dropping-particle":"","parse-names":false,"suffix":""},{"dropping-particle":"","family":"Noor","given":"Idris Mohd","non-dropping-particle":"","parse-names":false,"suffix":""}],"container-title":"International Journal of Business and Technopreneurship","id":"ITEM-1","issue":"2","issued":{"date-parts":[["2017"]]},"page":"189-202","title":"The factors affecting entrepreneurial intentions of university students in Malaysia","type":"article-journal","volume":"7"},"uris":["http://www.mendeley.com/documents/?uuid=fb68bba6-056d-4fde-be0f-8bcc35d18bf5"]}],"mendeley":{"formattedCitation":"(Taha et al., 2017)","plainTextFormattedCitation":"(Taha et al., 2017)","previouslyFormattedCitation":"(Taha et al., 2017)"},"properties":{"noteIndex":0},"schema":"https://github.com/citation-style-language/schema/raw/master/csl-citation.json"}</w:instrText>
      </w:r>
      <w:r w:rsidRPr="005C4488">
        <w:rPr>
          <w:rFonts w:ascii="Times New Roman" w:eastAsia="Candara" w:hAnsi="Times New Roman" w:cs="Times New Roman"/>
          <w:color w:val="000000" w:themeColor="text1"/>
          <w:sz w:val="24"/>
          <w:szCs w:val="24"/>
        </w:rPr>
        <w:fldChar w:fldCharType="separate"/>
      </w:r>
      <w:r w:rsidRPr="005C4488">
        <w:rPr>
          <w:rFonts w:ascii="Times New Roman" w:eastAsia="Candara" w:hAnsi="Times New Roman" w:cs="Times New Roman"/>
          <w:noProof/>
          <w:color w:val="000000" w:themeColor="text1"/>
          <w:sz w:val="24"/>
          <w:szCs w:val="24"/>
        </w:rPr>
        <w:t>(Taha et al., 2017)</w:t>
      </w:r>
      <w:r w:rsidRPr="005C4488">
        <w:rPr>
          <w:rFonts w:ascii="Times New Roman" w:eastAsia="Candara" w:hAnsi="Times New Roman" w:cs="Times New Roman"/>
          <w:color w:val="000000" w:themeColor="text1"/>
          <w:sz w:val="24"/>
          <w:szCs w:val="24"/>
        </w:rPr>
        <w:fldChar w:fldCharType="end"/>
      </w:r>
      <w:r w:rsidRPr="005C4488">
        <w:rPr>
          <w:rFonts w:ascii="Times New Roman" w:eastAsia="Candara" w:hAnsi="Times New Roman" w:cs="Times New Roman"/>
          <w:color w:val="000000" w:themeColor="text1"/>
          <w:sz w:val="24"/>
          <w:szCs w:val="24"/>
        </w:rPr>
        <w:t xml:space="preserve">. Each country has specific policies and strategies to reduce unemployment in their respective countries. Among the alternative solutions that have been chosen the most to </w:t>
      </w:r>
      <w:r w:rsidRPr="005C4488">
        <w:rPr>
          <w:rFonts w:ascii="Times New Roman" w:eastAsia="Candara" w:hAnsi="Times New Roman" w:cs="Times New Roman"/>
          <w:color w:val="000000" w:themeColor="text1"/>
          <w:sz w:val="24"/>
          <w:szCs w:val="24"/>
        </w:rPr>
        <w:lastRenderedPageBreak/>
        <w:t xml:space="preserve">reduce unemployment is to increase the number of entrepreneurs </w:t>
      </w:r>
      <w:r w:rsidRPr="005C4488">
        <w:rPr>
          <w:rFonts w:ascii="Times New Roman" w:eastAsia="Candara" w:hAnsi="Times New Roman" w:cs="Times New Roman"/>
          <w:color w:val="000000" w:themeColor="text1"/>
          <w:sz w:val="24"/>
          <w:szCs w:val="24"/>
        </w:rPr>
        <w:fldChar w:fldCharType="begin" w:fldLock="1"/>
      </w:r>
      <w:r w:rsidRPr="005C4488">
        <w:rPr>
          <w:rFonts w:ascii="Times New Roman" w:eastAsia="Candara" w:hAnsi="Times New Roman" w:cs="Times New Roman"/>
          <w:color w:val="000000" w:themeColor="text1"/>
          <w:sz w:val="24"/>
          <w:szCs w:val="24"/>
        </w:rPr>
        <w:instrText>ADDIN CSL_CITATION {"citationItems":[{"id":"ITEM-1","itemData":{"abstract":"This study aims to examine the predictive effect of enterprise education, perceived social norms, entrepreneurial motivations, perceived structural support and innovativeness on entrepreneurial intention. A total of 150 useable responses were collected among young people living in the capital of Maldives, Male’. A cross-sectional quantitative survey was carried out by using a structured questionnaire. A relevant statistical analytical such as regression analysis was used to test the hypotheses set forth in this study. The descriptive results showed that male respondent is slightly more than female respondent which is consistent with the 2014 census of Maldives showing male population in the country is slightly higher than female. The majority of the respondents participated in this survey are from the age group of 18-22 years old. The main finding of the study showed enterprise education, perceived social norms, entrepreneurial motivations and innovativeness have a positive and significant relationship towards entrepreneurial intention. However, perceived structural support has no significant relationship towards entrepreneurial intention. In this study it was also found that enterprise education was the most significant predictor of entrepreneurial intention followed by entrepreneurial motivation, innovativeness and perceived social norms. This finding makes a considerable contribution to the existing literature on factors influencing entrepreneurial intentions among youth in Maldives. The implication and limitations of the study are also discussed.","author":[{"dropping-particle":"","family":"Nazri","given":"Muhammad Azrin","non-dropping-particle":"","parse-names":false,"suffix":""},{"dropping-particle":"","family":"Aroosha","given":"Haleemath","non-dropping-particle":"","parse-names":false,"suffix":""},{"dropping-particle":"","family":"Omar","given":"Nor Asiah","non-dropping-particle":"","parse-names":false,"suffix":""}],"container-title":"Information Management and Business Review","id":"ITEM-1","issue":"5","issued":{"date-parts":[["2016"]]},"page":"14-24","title":"Examination of Factors Affecting Youths’ Entrepreneurial Intention: A Cross-Sectional Study","type":"article-journal","volume":"8"},"uris":["http://www.mendeley.com/documents/?uuid=19b5e19c-3ffc-487d-8189-c479e275f382"]}],"mendeley":{"formattedCitation":"(Nazri et al., 2016)","plainTextFormattedCitation":"(Nazri et al., 2016)","previouslyFormattedCitation":"(Nazri et al., 2016)"},"properties":{"noteIndex":0},"schema":"https://github.com/citation-style-language/schema/raw/master/csl-citation.json"}</w:instrText>
      </w:r>
      <w:r w:rsidRPr="005C4488">
        <w:rPr>
          <w:rFonts w:ascii="Times New Roman" w:eastAsia="Candara" w:hAnsi="Times New Roman" w:cs="Times New Roman"/>
          <w:color w:val="000000" w:themeColor="text1"/>
          <w:sz w:val="24"/>
          <w:szCs w:val="24"/>
        </w:rPr>
        <w:fldChar w:fldCharType="separate"/>
      </w:r>
      <w:r w:rsidRPr="005C4488">
        <w:rPr>
          <w:rFonts w:ascii="Times New Roman" w:eastAsia="Candara" w:hAnsi="Times New Roman" w:cs="Times New Roman"/>
          <w:noProof/>
          <w:color w:val="000000" w:themeColor="text1"/>
          <w:sz w:val="24"/>
          <w:szCs w:val="24"/>
        </w:rPr>
        <w:t>(Nazri et al., 2016)</w:t>
      </w:r>
      <w:r w:rsidRPr="005C4488">
        <w:rPr>
          <w:rFonts w:ascii="Times New Roman" w:eastAsia="Candara" w:hAnsi="Times New Roman" w:cs="Times New Roman"/>
          <w:color w:val="000000" w:themeColor="text1"/>
          <w:sz w:val="24"/>
          <w:szCs w:val="24"/>
        </w:rPr>
        <w:fldChar w:fldCharType="end"/>
      </w:r>
      <w:r w:rsidRPr="005C4488">
        <w:rPr>
          <w:rFonts w:ascii="Times New Roman" w:eastAsia="Candara" w:hAnsi="Times New Roman" w:cs="Times New Roman"/>
          <w:color w:val="000000" w:themeColor="text1"/>
          <w:sz w:val="24"/>
          <w:szCs w:val="24"/>
        </w:rPr>
        <w:t xml:space="preserve">. This is because entrepreneurship is the main driver in fostering innovation, creating jobs and can significantly grow the economy of a country </w:t>
      </w:r>
      <w:r w:rsidRPr="005C4488">
        <w:rPr>
          <w:rFonts w:ascii="Times New Roman" w:eastAsia="Candara" w:hAnsi="Times New Roman" w:cs="Times New Roman"/>
          <w:color w:val="000000" w:themeColor="text1"/>
          <w:sz w:val="24"/>
          <w:szCs w:val="24"/>
        </w:rPr>
        <w:fldChar w:fldCharType="begin" w:fldLock="1"/>
      </w:r>
      <w:r w:rsidRPr="005C4488">
        <w:rPr>
          <w:rFonts w:ascii="Times New Roman" w:eastAsia="Candara" w:hAnsi="Times New Roman" w:cs="Times New Roman"/>
          <w:color w:val="000000" w:themeColor="text1"/>
          <w:sz w:val="24"/>
          <w:szCs w:val="24"/>
        </w:rPr>
        <w:instrText>ADDIN CSL_CITATION {"citationItems":[{"id":"ITEM-1","itemData":{"DOI":"10.5171/2013.186798","abstract":"Besides the increasing role of entrepreneurship in shaping economies and empowering people, the question of fostering entrepreneurship among highly qualified individuals still remains open topic. It has particular relevance both for improving university curricula and for designing educational and economic public policies. As it was previously demonstrated in literature, endogenous factors play an important role in shaping (entrepreneurial) individual attitudes. Several empirical researches proved that entrepreneurial education contribute to increasing students’ interest for entrepreneurship and to enhancing competencies required or at least useful in a potential entrepreneurial career. Addressing this topic, the present article relies on a survey-based research developed and conducted among doctoral students in different science fields from three public universities in Romania. We have investigated issues such as entrepreneurship as a career option, interest, intentions and realism of the option of entering entrepreneurship, personal determinants related to entrepreneurial approaches. The paper presents in its first part a review of the relevant literature. The second part presents the methodology and the results, and the last part concludes and draws main implications for universities as to improve the curriculum and its efficacy in the case of doctoral study programs.","author":[{"dropping-particle":"","family":"Badulescu","given":"Alina","non-dropping-particle":"","parse-names":false,"suffix":""},{"dropping-particle":"","family":"Badulescu","given":"Daniel","non-dropping-particle":"","parse-names":false,"suffix":""}],"container-title":"Journal of Eastern Europe Research in Business and Economics","id":"ITEM-1","issued":{"date-parts":[["2013"]]},"page":"1-10","title":"How Entrepreneurial are Doctoral Students? Some Evidence from Romania","type":"article-journal","volume":"2013"},"uris":["http://www.mendeley.com/documents/?uuid=94e50473-fbb4-47fe-b9bb-ca24f463d36b"]}],"mendeley":{"formattedCitation":"(Badulescu &amp; Badulescu, 2013)","plainTextFormattedCitation":"(Badulescu &amp; Badulescu, 2013)","previouslyFormattedCitation":"(Badulescu &amp; Badulescu, 2013)"},"properties":{"noteIndex":0},"schema":"https://github.com/citation-style-language/schema/raw/master/csl-citation.json"}</w:instrText>
      </w:r>
      <w:r w:rsidRPr="005C4488">
        <w:rPr>
          <w:rFonts w:ascii="Times New Roman" w:eastAsia="Candara" w:hAnsi="Times New Roman" w:cs="Times New Roman"/>
          <w:color w:val="000000" w:themeColor="text1"/>
          <w:sz w:val="24"/>
          <w:szCs w:val="24"/>
        </w:rPr>
        <w:fldChar w:fldCharType="separate"/>
      </w:r>
      <w:r w:rsidRPr="005C4488">
        <w:rPr>
          <w:rFonts w:ascii="Times New Roman" w:eastAsia="Candara" w:hAnsi="Times New Roman" w:cs="Times New Roman"/>
          <w:noProof/>
          <w:color w:val="000000" w:themeColor="text1"/>
          <w:sz w:val="24"/>
          <w:szCs w:val="24"/>
        </w:rPr>
        <w:t>(Badulescu &amp; Badulescu, 2013)</w:t>
      </w:r>
      <w:r w:rsidRPr="005C4488">
        <w:rPr>
          <w:rFonts w:ascii="Times New Roman" w:eastAsia="Candara" w:hAnsi="Times New Roman" w:cs="Times New Roman"/>
          <w:color w:val="000000" w:themeColor="text1"/>
          <w:sz w:val="24"/>
          <w:szCs w:val="24"/>
        </w:rPr>
        <w:fldChar w:fldCharType="end"/>
      </w:r>
      <w:r w:rsidRPr="005C4488">
        <w:rPr>
          <w:rFonts w:ascii="Times New Roman" w:eastAsia="Candara" w:hAnsi="Times New Roman" w:cs="Times New Roman"/>
          <w:color w:val="000000" w:themeColor="text1"/>
          <w:sz w:val="24"/>
          <w:szCs w:val="24"/>
        </w:rPr>
        <w:t xml:space="preserve">. However, to be able to develop entrepreneurship and change the entrepreneurial mindset of the community itself is a challenge for almost all countries </w:t>
      </w:r>
      <w:r w:rsidRPr="005C4488">
        <w:rPr>
          <w:rFonts w:ascii="Times New Roman" w:eastAsia="Candara" w:hAnsi="Times New Roman" w:cs="Times New Roman"/>
          <w:color w:val="000000" w:themeColor="text1"/>
          <w:sz w:val="24"/>
          <w:szCs w:val="24"/>
        </w:rPr>
        <w:fldChar w:fldCharType="begin" w:fldLock="1"/>
      </w:r>
      <w:r w:rsidRPr="005C4488">
        <w:rPr>
          <w:rFonts w:ascii="Times New Roman" w:eastAsia="Candara" w:hAnsi="Times New Roman" w:cs="Times New Roman"/>
          <w:color w:val="000000" w:themeColor="text1"/>
          <w:sz w:val="24"/>
          <w:szCs w:val="24"/>
        </w:rPr>
        <w:instrText>ADDIN CSL_CITATION {"citationItems":[{"id":"ITEM-1","itemData":{"DOI":"10.1186/s40008-020-00195-4","ISSN":"21932409","abstract":"Few studies investigated the role of entrepreneurship education in students’ entrepreneurial intentions. These studies produced controversial results which invited the attention of researchers for further investigations. This paper examines the moderating role of entrepreneurship education on the predictive value of attitude, subjective norms and self-efficacy for entrepreneurial intentions. True Experimental Design (post-test-only control group design) is used to investigate the change in the nature and magnitude of the impact of independent variables (personal attitude, self-efficacy and subjective norms) on the dependent variable (intentions) using entrepreneurship education as a moderating variable. Data were collected from the treatment group (completed entrepreneurship course) and control group (not taken entrepreneurship course) from various higher education institutions in Oman. Total 500 questionnaires were distributed, out of which 204 filled questionnaires were received back in which 196 qualified as valid responses. Structural equation modeling was used to test hypotheses. The statistical relationship among the modeled variables was estimated using Partial Least Square method. The results revealed that attitude toward entrepreneurship, subjective norms and self-efficacy are the significant predictors of entrepreneurial intentions. However, entrepreneurship education moderates this relationship by strengthening the path coefficients of attitude toward entrepreneurship and self-efficacy. Same time it weakens the path coefficient of subjective norms.","author":[{"dropping-particle":"","family":"Shah","given":"Iqtidar A.","non-dropping-particle":"","parse-names":false,"suffix":""},{"dropping-particle":"","family":"Amjed","given":"Sohail","non-dropping-particle":"","parse-names":false,"suffix":""},{"dropping-particle":"","family":"Jaboob","given":"Said","non-dropping-particle":"","parse-names":false,"suffix":""}],"container-title":"Journal of Economic Structures","id":"ITEM-1","issue":"1","issued":{"date-parts":[["2020"]]},"publisher":"Springer Berlin Heidelberg","title":"The moderating role of entrepreneurship education in shaping entrepreneurial intentions","type":"article-journal","volume":"9"},"uris":["http://www.mendeley.com/documents/?uuid=702a4bda-45a7-4644-be03-2be3f0300877"]}],"mendeley":{"formattedCitation":"(Shah et al., 2020)","plainTextFormattedCitation":"(Shah et al., 2020)","previouslyFormattedCitation":"(Shah et al., 2020)"},"properties":{"noteIndex":0},"schema":"https://github.com/citation-style-language/schema/raw/master/csl-citation.json"}</w:instrText>
      </w:r>
      <w:r w:rsidRPr="005C4488">
        <w:rPr>
          <w:rFonts w:ascii="Times New Roman" w:eastAsia="Candara" w:hAnsi="Times New Roman" w:cs="Times New Roman"/>
          <w:color w:val="000000" w:themeColor="text1"/>
          <w:sz w:val="24"/>
          <w:szCs w:val="24"/>
        </w:rPr>
        <w:fldChar w:fldCharType="separate"/>
      </w:r>
      <w:r w:rsidRPr="005C4488">
        <w:rPr>
          <w:rFonts w:ascii="Times New Roman" w:eastAsia="Candara" w:hAnsi="Times New Roman" w:cs="Times New Roman"/>
          <w:noProof/>
          <w:color w:val="000000" w:themeColor="text1"/>
          <w:sz w:val="24"/>
          <w:szCs w:val="24"/>
        </w:rPr>
        <w:t>(Shah et al., 2020)</w:t>
      </w:r>
      <w:r w:rsidRPr="005C4488">
        <w:rPr>
          <w:rFonts w:ascii="Times New Roman" w:eastAsia="Candara" w:hAnsi="Times New Roman" w:cs="Times New Roman"/>
          <w:color w:val="000000" w:themeColor="text1"/>
          <w:sz w:val="24"/>
          <w:szCs w:val="24"/>
        </w:rPr>
        <w:fldChar w:fldCharType="end"/>
      </w:r>
      <w:r w:rsidRPr="005C4488">
        <w:rPr>
          <w:rFonts w:ascii="Times New Roman" w:eastAsia="Candara" w:hAnsi="Times New Roman" w:cs="Times New Roman"/>
          <w:color w:val="000000" w:themeColor="text1"/>
          <w:sz w:val="24"/>
          <w:szCs w:val="24"/>
        </w:rPr>
        <w:t xml:space="preserve">. Unemployment is also caused by COVID-19 which requires physical restrictions and limits gatherings with many people in the same place. One of those affected by COVID-19 is learning in universities </w:t>
      </w:r>
      <w:r w:rsidRPr="005C4488">
        <w:rPr>
          <w:rFonts w:ascii="Times New Roman" w:eastAsia="Candara" w:hAnsi="Times New Roman" w:cs="Times New Roman"/>
          <w:color w:val="000000" w:themeColor="text1"/>
          <w:sz w:val="24"/>
          <w:szCs w:val="24"/>
        </w:rPr>
        <w:fldChar w:fldCharType="begin" w:fldLock="1"/>
      </w:r>
      <w:r w:rsidRPr="005C4488">
        <w:rPr>
          <w:rFonts w:ascii="Times New Roman" w:eastAsia="Candara" w:hAnsi="Times New Roman" w:cs="Times New Roman"/>
          <w:color w:val="000000" w:themeColor="text1"/>
          <w:sz w:val="24"/>
          <w:szCs w:val="24"/>
        </w:rPr>
        <w:instrText>ADDIN CSL_CITATION {"citationItems":[{"id":"ITEM-1","itemData":{"DOI":"10.1111/1467-8551.12425","ISSN":"14678551","author":[{"dropping-particle":"","family":"Brammer","given":"Steve","non-dropping-particle":"","parse-names":false,"suffix":""},{"dropping-particle":"","family":"Clark","given":"Timothy","non-dropping-particle":"","parse-names":false,"suffix":""}],"container-title":"British Journal of Management","id":"ITEM-1","issue":"3","issued":{"date-parts":[["2020"]]},"page":"453-456","title":"COVID-19 and Management Education: Reflections on Challenges, Opportunities, and Potential Futures","type":"article-journal","volume":"31"},"uris":["http://www.mendeley.com/documents/?uuid=916176f5-a3a1-47ee-9f75-cb634892534b"]},{"id":"ITEM-2","itemData":{"DOI":"10.1016/j.mayocp.2020.04.015","ISSN":"19425546","PMID":"32376100","author":[{"dropping-particle":"","family":"Marshall","given":"Ariela L.","non-dropping-particle":"","parse-names":false,"suffix":""},{"dropping-particle":"","family":"Wolanskyj-Spinner","given":"Alexandra","non-dropping-particle":"","parse-names":false,"suffix":""}],"container-title":"Mayo Clinic Proceedings","id":"ITEM-2","issue":"6","issued":{"date-parts":[["2020"]]},"page":"1135-1137","publisher":"Mayo Foundation for Medical Education and Research","title":"COVID-19: Challenges and Opportunities for Educators and Generation Z Learners","type":"article-journal","volume":"95"},"uris":["http://www.mendeley.com/documents/?uuid=a394d85b-af2c-45ab-895c-0ad1a972f34c"]}],"mendeley":{"formattedCitation":"(Brammer &amp; Clark, 2020; Marshall &amp; Wolanskyj-Spinner, 2020)","plainTextFormattedCitation":"(Brammer &amp; Clark, 2020; Marshall &amp; Wolanskyj-Spinner, 2020)","previouslyFormattedCitation":"(Brammer &amp; Clark, 2020; Marshall &amp; Wolanskyj-Spinner, 2020)"},"properties":{"noteIndex":0},"schema":"https://github.com/citation-style-language/schema/raw/master/csl-citation.json"}</w:instrText>
      </w:r>
      <w:r w:rsidRPr="005C4488">
        <w:rPr>
          <w:rFonts w:ascii="Times New Roman" w:eastAsia="Candara" w:hAnsi="Times New Roman" w:cs="Times New Roman"/>
          <w:color w:val="000000" w:themeColor="text1"/>
          <w:sz w:val="24"/>
          <w:szCs w:val="24"/>
        </w:rPr>
        <w:fldChar w:fldCharType="separate"/>
      </w:r>
      <w:r w:rsidRPr="005C4488">
        <w:rPr>
          <w:rFonts w:ascii="Times New Roman" w:eastAsia="Candara" w:hAnsi="Times New Roman" w:cs="Times New Roman"/>
          <w:noProof/>
          <w:color w:val="000000" w:themeColor="text1"/>
          <w:sz w:val="24"/>
          <w:szCs w:val="24"/>
        </w:rPr>
        <w:t>(Brammer &amp; Clark, 2020; Marshall &amp; Wolanskyj-Spinner, 2020)</w:t>
      </w:r>
      <w:r w:rsidRPr="005C4488">
        <w:rPr>
          <w:rFonts w:ascii="Times New Roman" w:eastAsia="Candara" w:hAnsi="Times New Roman" w:cs="Times New Roman"/>
          <w:color w:val="000000" w:themeColor="text1"/>
          <w:sz w:val="24"/>
          <w:szCs w:val="24"/>
        </w:rPr>
        <w:fldChar w:fldCharType="end"/>
      </w:r>
      <w:r w:rsidRPr="005C4488">
        <w:rPr>
          <w:rFonts w:ascii="Times New Roman" w:eastAsia="Candara" w:hAnsi="Times New Roman" w:cs="Times New Roman"/>
          <w:color w:val="000000" w:themeColor="text1"/>
          <w:sz w:val="24"/>
          <w:szCs w:val="24"/>
        </w:rPr>
        <w:t xml:space="preserve">. The restrictions on physical meetings and social distancing that are regulated by the government have resulted in restrictions on learning in the classroom, which has resulted in learning methods becoming an online system due to the COVID-19 pandemic </w:t>
      </w:r>
      <w:r w:rsidRPr="005C4488">
        <w:rPr>
          <w:rFonts w:ascii="Times New Roman" w:eastAsia="Candara" w:hAnsi="Times New Roman" w:cs="Times New Roman"/>
          <w:color w:val="000000" w:themeColor="text1"/>
          <w:sz w:val="24"/>
          <w:szCs w:val="24"/>
        </w:rPr>
        <w:fldChar w:fldCharType="begin" w:fldLock="1"/>
      </w:r>
      <w:r w:rsidRPr="005C4488">
        <w:rPr>
          <w:rFonts w:ascii="Times New Roman" w:eastAsia="Candara" w:hAnsi="Times New Roman" w:cs="Times New Roman"/>
          <w:color w:val="000000" w:themeColor="text1"/>
          <w:sz w:val="24"/>
          <w:szCs w:val="24"/>
        </w:rPr>
        <w:instrText>ADDIN CSL_CITATION {"citationItems":[{"id":"ITEM-1","itemData":{"DOI":"10.1108/IJEBR-06-2020-0387","ISSN":"13552554","abstract":"Purpose: Coronavirus disease (COVID-19) has affected all sectors of the global economy but some have been affected more than others. The sport sector has been especially influenced by the COVID-19 crisis in a way that has never been seen before. This has meant an urgent need for most sport enterprises to think about new business models in order to cope with the change. The purpose of this article is to discuss in more detail how the sport sector can utilise entrepreneurship as a way of combatting uncertainty whilst promoting the recognition of new opportunities. Design/methodology/approach: A review of the existing literature on COVID-19 in terms of crisis management, entrepreneurship and sport is undertaken. This helps to understand the linkage between sport and entrepreneurship and how this can be used in times of the COVID-19 crisis. Findings: All sport businesses, athletes, managers, fans and consumers need to utilise entrepreneurial thinking in order to act creatively. This will help combat the unease and uncertainty, associated with the COVID-19 crisis and create more entrepreneurial ecosystems to develop. Originality/value: This article is the first to explicitly state the need for sport businesses to harness the entrepreneurial potential of the COVID-19 crisis thereby contributing to new practices that will help the sport sector survive this uncertain time period and flourish in the future.","author":[{"dropping-particle":"","family":"Ratten","given":"Vanessa","non-dropping-particle":"","parse-names":false,"suffix":""}],"container-title":"International Journal of Entrepreneurial Behaviour and Research","id":"ITEM-1","issue":"6","issued":{"date-parts":[["2020"]]},"page":"1379-1388","title":"Coronavirus disease (COVID-19) and sport entrepreneurship","type":"article-journal","volume":"26"},"uris":["http://www.mendeley.com/documents/?uuid=333285b5-3f55-4fca-b9b0-13cec2e3b7fc"]}],"mendeley":{"formattedCitation":"(Ratten, 2020)","plainTextFormattedCitation":"(Ratten, 2020)","previouslyFormattedCitation":"(Ratten, 2020)"},"properties":{"noteIndex":0},"schema":"https://github.com/citation-style-language/schema/raw/master/csl-citation.json"}</w:instrText>
      </w:r>
      <w:r w:rsidRPr="005C4488">
        <w:rPr>
          <w:rFonts w:ascii="Times New Roman" w:eastAsia="Candara" w:hAnsi="Times New Roman" w:cs="Times New Roman"/>
          <w:color w:val="000000" w:themeColor="text1"/>
          <w:sz w:val="24"/>
          <w:szCs w:val="24"/>
        </w:rPr>
        <w:fldChar w:fldCharType="separate"/>
      </w:r>
      <w:r w:rsidRPr="005C4488">
        <w:rPr>
          <w:rFonts w:ascii="Times New Roman" w:eastAsia="Candara" w:hAnsi="Times New Roman" w:cs="Times New Roman"/>
          <w:noProof/>
          <w:color w:val="000000" w:themeColor="text1"/>
          <w:sz w:val="24"/>
          <w:szCs w:val="24"/>
        </w:rPr>
        <w:t>(Ratten, 2020)</w:t>
      </w:r>
      <w:r w:rsidRPr="005C4488">
        <w:rPr>
          <w:rFonts w:ascii="Times New Roman" w:eastAsia="Candara" w:hAnsi="Times New Roman" w:cs="Times New Roman"/>
          <w:color w:val="000000" w:themeColor="text1"/>
          <w:sz w:val="24"/>
          <w:szCs w:val="24"/>
        </w:rPr>
        <w:fldChar w:fldCharType="end"/>
      </w:r>
      <w:r w:rsidRPr="005C4488">
        <w:rPr>
          <w:rFonts w:ascii="Times New Roman" w:eastAsia="Candara" w:hAnsi="Times New Roman" w:cs="Times New Roman"/>
          <w:color w:val="000000" w:themeColor="text1"/>
          <w:sz w:val="24"/>
          <w:szCs w:val="24"/>
        </w:rPr>
        <w:t>.</w:t>
      </w:r>
    </w:p>
    <w:p w14:paraId="76FA7F0C" w14:textId="77777777" w:rsidR="008A73B6" w:rsidRPr="005C4488" w:rsidRDefault="008A73B6" w:rsidP="008A73B6">
      <w:pPr>
        <w:spacing w:before="120"/>
        <w:jc w:val="both"/>
        <w:rPr>
          <w:rFonts w:ascii="Times New Roman" w:eastAsia="Candara" w:hAnsi="Times New Roman" w:cs="Times New Roman"/>
          <w:color w:val="000000" w:themeColor="text1"/>
          <w:sz w:val="24"/>
          <w:szCs w:val="24"/>
        </w:rPr>
      </w:pPr>
      <w:r w:rsidRPr="005C4488">
        <w:rPr>
          <w:rFonts w:ascii="Times New Roman" w:eastAsia="Candara" w:hAnsi="Times New Roman" w:cs="Times New Roman"/>
          <w:color w:val="000000" w:themeColor="text1"/>
          <w:sz w:val="24"/>
          <w:szCs w:val="24"/>
        </w:rPr>
        <w:t xml:space="preserve">In addition to education as a government instrument in obtaining superior and productive human resources. There needs to be self-efficacy as an individual effort to be able to contribute to educational attainment. Self-efficacy is generally described as a person's belief in his ability to be able to perform a particular task </w:t>
      </w:r>
      <w:r w:rsidRPr="005C4488">
        <w:rPr>
          <w:rFonts w:ascii="Times New Roman" w:eastAsia="Candara" w:hAnsi="Times New Roman" w:cs="Times New Roman"/>
          <w:color w:val="000000" w:themeColor="text1"/>
          <w:sz w:val="24"/>
          <w:szCs w:val="24"/>
        </w:rPr>
        <w:fldChar w:fldCharType="begin" w:fldLock="1"/>
      </w:r>
      <w:r w:rsidRPr="005C4488">
        <w:rPr>
          <w:rFonts w:ascii="Times New Roman" w:eastAsia="Candara" w:hAnsi="Times New Roman" w:cs="Times New Roman"/>
          <w:color w:val="000000" w:themeColor="text1"/>
          <w:sz w:val="24"/>
          <w:szCs w:val="24"/>
        </w:rPr>
        <w:instrText>ADDIN CSL_CITATION {"citationItems":[{"id":"ITEM-1","itemData":{"DOI":"10.1111/j.1745-6916.2006.00011.x","ISSN":"17456924","abstract":"This article presents an agentic theory of human development, adaptation, and change. The evolutionary emergence of advanced symbolizing capacity enabled humans to transcend the dictates of their immediate environment and made them unique in their power to shape their life circumstances and the courses their lives take. In this conception, people are contributors to their life circumstances, not just products of them. Social cognitive theory rejects a duality between human agency and social structure. People create social systems, and these systems, in turn, organize and influence people's lives. This article discusses the core properties of human agency, the different forms it takes, its ontological and epistemological status, its development and role in causal structures, its growing primacy in the coevolution process, and its influential exercise at individual and collective levels across diverse spheres of life and cultural systems. © 2006, Association for Psychological Science. All rights reserved.","author":[{"dropping-particle":"","family":"Bandura","given":"Albert","non-dropping-particle":"","parse-names":false,"suffix":""}],"container-title":"Perspectives on Psychological Science","id":"ITEM-1","issue":"2","issued":{"date-parts":[["2006"]]},"page":"164-180","title":"Toward a Psychology of Human Agency","type":"article-journal","volume":"1"},"uris":["http://www.mendeley.com/documents/?uuid=8179bce8-c698-408f-9d5f-eca4dadfadfa"]}],"mendeley":{"formattedCitation":"(Bandura, 2006)","plainTextFormattedCitation":"(Bandura, 2006)","previouslyFormattedCitation":"(Bandura, 2006)"},"properties":{"noteIndex":0},"schema":"https://github.com/citation-style-language/schema/raw/master/csl-citation.json"}</w:instrText>
      </w:r>
      <w:r w:rsidRPr="005C4488">
        <w:rPr>
          <w:rFonts w:ascii="Times New Roman" w:eastAsia="Candara" w:hAnsi="Times New Roman" w:cs="Times New Roman"/>
          <w:color w:val="000000" w:themeColor="text1"/>
          <w:sz w:val="24"/>
          <w:szCs w:val="24"/>
        </w:rPr>
        <w:fldChar w:fldCharType="separate"/>
      </w:r>
      <w:r w:rsidRPr="005C4488">
        <w:rPr>
          <w:rFonts w:ascii="Times New Roman" w:eastAsia="Candara" w:hAnsi="Times New Roman" w:cs="Times New Roman"/>
          <w:noProof/>
          <w:color w:val="000000" w:themeColor="text1"/>
          <w:sz w:val="24"/>
          <w:szCs w:val="24"/>
        </w:rPr>
        <w:t>(Bandura, 2006)</w:t>
      </w:r>
      <w:r w:rsidRPr="005C4488">
        <w:rPr>
          <w:rFonts w:ascii="Times New Roman" w:eastAsia="Candara" w:hAnsi="Times New Roman" w:cs="Times New Roman"/>
          <w:color w:val="000000" w:themeColor="text1"/>
          <w:sz w:val="24"/>
          <w:szCs w:val="24"/>
        </w:rPr>
        <w:fldChar w:fldCharType="end"/>
      </w:r>
      <w:r w:rsidRPr="005C4488">
        <w:rPr>
          <w:rFonts w:ascii="Times New Roman" w:eastAsia="Candara" w:hAnsi="Times New Roman" w:cs="Times New Roman"/>
          <w:color w:val="000000" w:themeColor="text1"/>
          <w:sz w:val="24"/>
          <w:szCs w:val="24"/>
        </w:rPr>
        <w:t xml:space="preserve">. In particular, entrepreneurship education can increase entrepreneurial self-efficacy. Entrepreneurial self-efficacy is a special concept of self-efficacy as a construction of one's belief to be able to perform the skills needed to pursue new business opportunities (DeNoble et al, 1999).  Graduates of higher education show that the number of unemployed is still high. In line with this fact, entrepreneurship education is able to support the development of entrepreneurial values in students while in college </w:t>
      </w:r>
      <w:r w:rsidRPr="005C4488">
        <w:rPr>
          <w:rFonts w:ascii="Times New Roman" w:eastAsia="Candara" w:hAnsi="Times New Roman" w:cs="Times New Roman"/>
          <w:color w:val="000000" w:themeColor="text1"/>
          <w:sz w:val="24"/>
          <w:szCs w:val="24"/>
        </w:rPr>
        <w:fldChar w:fldCharType="begin" w:fldLock="1"/>
      </w:r>
      <w:r w:rsidRPr="005C4488">
        <w:rPr>
          <w:rFonts w:ascii="Times New Roman" w:eastAsia="Candara" w:hAnsi="Times New Roman" w:cs="Times New Roman"/>
          <w:color w:val="000000" w:themeColor="text1"/>
          <w:sz w:val="24"/>
          <w:szCs w:val="24"/>
        </w:rPr>
        <w:instrText>ADDIN CSL_CITATION {"citationItems":[{"id":"ITEM-1","itemData":{"ISSN":"15282686","abstract":"Entrepreneur student are students who own for-profit businesses while attending college. They are not only creating new ventures, but they are in the end of TEA (Totally Early stage entrepreneurial Activity) phase in entrepreneur process which finally they have to decide to continue their business or to stop it (discontinued). The purpose of this study is to analyse the influence of personality traits, entrepreneurial learning, environmental accessibility toward entrepreneurial intention and behaviour of entrepreneur students with mediating role of Entrepreneurial self-efficacy which suggested as the main factor that has the biggest effect toward entrepreneurial intention and behaviour. Research sample consisted of 162 entrepreneurial students from various universities in Semarang. The data carried out in 2017 and analysed with a Structural Equation Modelling (SEM) using AMOS v.21. The significant mediating role of entrepreneurial self-efficacy of entrepreneur student in developing entrepreneurial intention and behaviour showed the significant contribution of Social Cognitive Theory, Theory of Planned Behaviour and Entrepreneurship career development theory to realize entrepreneurship graduated career development.","author":[{"dropping-particle":"","family":"Darmanto","given":"Susetyo","non-dropping-particle":"","parse-names":false,"suffix":""},{"dropping-particle":"","family":"Yuliari","given":"Giyah","non-dropping-particle":"","parse-names":false,"suffix":""}],"container-title":"Academy of Entrepreneurship Journal","id":"ITEM-1","issue":"1","issued":{"date-parts":[["2018"]]},"page":"1-14","title":"Mediating role of entrepreneurial self efficacy in developing entrepreneurial behavior of entrepreneur students","type":"article-journal","volume":"24"},"uris":["http://www.mendeley.com/documents/?uuid=a2ad4fa7-2d43-480a-93b8-e12f1e89a42a"]}],"mendeley":{"formattedCitation":"(Darmanto &amp; Yuliari, 2018)","plainTextFormattedCitation":"(Darmanto &amp; Yuliari, 2018)","previouslyFormattedCitation":"(Darmanto &amp; Yuliari, 2018)"},"properties":{"noteIndex":0},"schema":"https://github.com/citation-style-language/schema/raw/master/csl-citation.json"}</w:instrText>
      </w:r>
      <w:r w:rsidRPr="005C4488">
        <w:rPr>
          <w:rFonts w:ascii="Times New Roman" w:eastAsia="Candara" w:hAnsi="Times New Roman" w:cs="Times New Roman"/>
          <w:color w:val="000000" w:themeColor="text1"/>
          <w:sz w:val="24"/>
          <w:szCs w:val="24"/>
        </w:rPr>
        <w:fldChar w:fldCharType="separate"/>
      </w:r>
      <w:r w:rsidRPr="005C4488">
        <w:rPr>
          <w:rFonts w:ascii="Times New Roman" w:eastAsia="Candara" w:hAnsi="Times New Roman" w:cs="Times New Roman"/>
          <w:noProof/>
          <w:color w:val="000000" w:themeColor="text1"/>
          <w:sz w:val="24"/>
          <w:szCs w:val="24"/>
        </w:rPr>
        <w:t>(Darmanto &amp; Yuliari, 2018)</w:t>
      </w:r>
      <w:r w:rsidRPr="005C4488">
        <w:rPr>
          <w:rFonts w:ascii="Times New Roman" w:eastAsia="Candara" w:hAnsi="Times New Roman" w:cs="Times New Roman"/>
          <w:color w:val="000000" w:themeColor="text1"/>
          <w:sz w:val="24"/>
          <w:szCs w:val="24"/>
        </w:rPr>
        <w:fldChar w:fldCharType="end"/>
      </w:r>
      <w:r w:rsidRPr="005C4488">
        <w:rPr>
          <w:rFonts w:ascii="Times New Roman" w:eastAsia="Candara" w:hAnsi="Times New Roman" w:cs="Times New Roman"/>
          <w:color w:val="000000" w:themeColor="text1"/>
          <w:sz w:val="24"/>
          <w:szCs w:val="24"/>
        </w:rPr>
        <w:t xml:space="preserve">. Business research defines entrepreneurship as the creative process, evaluation and exploitation of profits to produce goods and services </w:t>
      </w:r>
      <w:r w:rsidRPr="005C4488">
        <w:rPr>
          <w:rFonts w:ascii="Times New Roman" w:eastAsia="Candara" w:hAnsi="Times New Roman" w:cs="Times New Roman"/>
          <w:color w:val="000000" w:themeColor="text1"/>
          <w:sz w:val="24"/>
          <w:szCs w:val="24"/>
        </w:rPr>
        <w:fldChar w:fldCharType="begin" w:fldLock="1"/>
      </w:r>
      <w:r w:rsidRPr="005C4488">
        <w:rPr>
          <w:rFonts w:ascii="Times New Roman" w:eastAsia="Candara" w:hAnsi="Times New Roman" w:cs="Times New Roman"/>
          <w:color w:val="000000" w:themeColor="text1"/>
          <w:sz w:val="24"/>
          <w:szCs w:val="24"/>
        </w:rPr>
        <w:instrText>ADDIN CSL_CITATION {"citationItems":[{"id":"ITEM-1","itemData":{"DOI":"10.1016/j.jvb.2018.05.012","ISSN":"00018791","abstract":"With increased emphasis being placed on entrepreneurial thinking and acting in today's careers, we have witnessed growing research on entrepreneurial self-efficacy (ESE) over the last two decades. The present study provides a systematic review of the literature on the theoretical foundations, measurement, antecedents, and outcomes of ESE, and work which treats ESE as a moderator. Based on the review, an agenda for future research is developed and implications for entrepreneurship education and training highlighted. In doing so, the need to consider alternative theoretical perspectives to improve understanding of how ESE influences outcomes at different levels of analysis is highlighted. In addition, the review identifies a need to a) examine the factors which drive short-term fluctuations and long-term changes in ESE, b) examine the developmental precursors of ese in childhood, adolescence and early adulthood, c) examine the negative/curvilinear effects of ESE, d) investigate whether ESE can be treated as a collective level phenomenon, e) look at the effects of ESE on outcomes outside of entrepreneurial contexts, and f) improve measurement and research design.","author":[{"dropping-particle":"","family":"Newman","given":"Alexander","non-dropping-particle":"","parse-names":false,"suffix":""},{"dropping-particle":"","family":"Obschonka","given":"Martin","non-dropping-particle":"","parse-names":false,"suffix":""},{"dropping-particle":"","family":"Schwarz","given":"Susan","non-dropping-particle":"","parse-names":false,"suffix":""},{"dropping-particle":"","family":"Cohen","given":"Michael","non-dropping-particle":"","parse-names":false,"suffix":""},{"dropping-particle":"","family":"Nielsen","given":"Ingrid","non-dropping-particle":"","parse-names":false,"suffix":""}],"container-title":"Journal of Vocational Behavior","id":"ITEM-1","issue":"2017","issued":{"date-parts":[["2019"]]},"page":"403-419","publisher":"Elsevier Inc","title":"Entrepreneurial self-efficacy: A systematic review of the literature on its theoretical foundations, measurement, antecedents, and outcomes, and an agenda for future research","type":"article-journal","volume":"110"},"uris":["http://www.mendeley.com/documents/?uuid=e7431da5-52c8-43ce-941f-dca6c51cf818"]},{"id":"ITEM-2","itemData":{"abstract":"This article examines the impact of the AMR Decade Award paper on the It identifies aspects of the Promise of Entrepreneurship as a Field of Research that have been largely accepted by the field, those that the field has challenged, and those that the field has found to be unclear. It also corrects errors made in the earlier work and discusses how the field of entrepreneurship has evolved in response to the publication of the Promise. 2","author":[{"dropping-particle":"","family":"Shane","given":"Scott","non-dropping-particle":"","parse-names":false,"suffix":""}],"container-title":"Academy of Management Review","id":"ITEM-2","issue":"1","issued":{"date-parts":[["2012"]]},"page":"10-20","title":"Delivering on the promise of entrepreneurship as a field of research","type":"article-journal","volume":"37"},"uris":["http://www.mendeley.com/documents/?uuid=796974b8-2438-464c-aa6d-a072acfa1974"]}],"mendeley":{"formattedCitation":"(Newman et al., 2019; Shane, 2012)","plainTextFormattedCitation":"(Newman et al., 2019; Shane, 2012)","previouslyFormattedCitation":"(Newman et al., 2019; Shane, 2012)"},"properties":{"noteIndex":0},"schema":"https://github.com/citation-style-language/schema/raw/master/csl-citation.json"}</w:instrText>
      </w:r>
      <w:r w:rsidRPr="005C4488">
        <w:rPr>
          <w:rFonts w:ascii="Times New Roman" w:eastAsia="Candara" w:hAnsi="Times New Roman" w:cs="Times New Roman"/>
          <w:color w:val="000000" w:themeColor="text1"/>
          <w:sz w:val="24"/>
          <w:szCs w:val="24"/>
        </w:rPr>
        <w:fldChar w:fldCharType="separate"/>
      </w:r>
      <w:r w:rsidRPr="005C4488">
        <w:rPr>
          <w:rFonts w:ascii="Times New Roman" w:eastAsia="Candara" w:hAnsi="Times New Roman" w:cs="Times New Roman"/>
          <w:noProof/>
          <w:color w:val="000000" w:themeColor="text1"/>
          <w:sz w:val="24"/>
          <w:szCs w:val="24"/>
        </w:rPr>
        <w:t>(Newman et al., 2019; Shane, 2012)</w:t>
      </w:r>
      <w:r w:rsidRPr="005C4488">
        <w:rPr>
          <w:rFonts w:ascii="Times New Roman" w:eastAsia="Candara" w:hAnsi="Times New Roman" w:cs="Times New Roman"/>
          <w:color w:val="000000" w:themeColor="text1"/>
          <w:sz w:val="24"/>
          <w:szCs w:val="24"/>
        </w:rPr>
        <w:fldChar w:fldCharType="end"/>
      </w:r>
      <w:r w:rsidRPr="005C4488">
        <w:rPr>
          <w:rFonts w:ascii="Times New Roman" w:hAnsi="Times New Roman" w:cs="Times New Roman"/>
          <w:color w:val="000000" w:themeColor="text1"/>
          <w:sz w:val="24"/>
          <w:szCs w:val="24"/>
        </w:rPr>
        <w:t>.</w:t>
      </w:r>
      <w:r w:rsidRPr="005C4488">
        <w:rPr>
          <w:rFonts w:ascii="Times New Roman" w:eastAsia="Candara" w:hAnsi="Times New Roman" w:cs="Times New Roman"/>
          <w:color w:val="000000" w:themeColor="text1"/>
          <w:sz w:val="24"/>
          <w:szCs w:val="24"/>
        </w:rPr>
        <w:t xml:space="preserve"> </w:t>
      </w:r>
      <w:r w:rsidRPr="005C4488">
        <w:rPr>
          <w:rFonts w:ascii="Times New Roman" w:hAnsi="Times New Roman" w:cs="Times New Roman"/>
          <w:color w:val="000000" w:themeColor="text1"/>
          <w:sz w:val="24"/>
          <w:szCs w:val="24"/>
        </w:rPr>
        <w:t xml:space="preserve">Entrepreneurial self-efficacy has a positive and significant influence on entrepreneurial intentions </w:t>
      </w:r>
      <w:r w:rsidRPr="005C4488">
        <w:rPr>
          <w:rFonts w:ascii="Times New Roman" w:hAnsi="Times New Roman" w:cs="Times New Roman"/>
          <w:color w:val="000000" w:themeColor="text1"/>
          <w:sz w:val="24"/>
          <w:szCs w:val="24"/>
        </w:rPr>
        <w:fldChar w:fldCharType="begin" w:fldLock="1"/>
      </w:r>
      <w:r w:rsidRPr="005C4488">
        <w:rPr>
          <w:rFonts w:ascii="Times New Roman" w:hAnsi="Times New Roman" w:cs="Times New Roman"/>
          <w:color w:val="000000" w:themeColor="text1"/>
          <w:sz w:val="24"/>
          <w:szCs w:val="24"/>
        </w:rPr>
        <w:instrText>ADDIN CSL_CITATION {"citationItems":[{"id":"ITEM-1","itemData":{"DOI":"10.1108/IJEBR-12-2017-0522","ISSN":"13552554","abstract":"Purpose: The purpose of this paper is to present a “moderated-mediation model” covering the nexus between entrepreneurial self-efficacy (ESE) and entrepreneurial intentions (EIs) by comparing an emerging market (China) and a mature market (Spain). By drawing on the theory of planned behaviour and self-efficacy, this study theorizes that entrepreneurial creativity (EC) and attitudes towards entrepreneurship (ATE) mediate the relationship between ESI and EIs; moreover, entrepreneurial education (EE) moderates these relationships. Design/methodology/approach: This research employs a survey-based methodology and uses a 37-item questionnaire for a total sample of 808 student respondents from both countries. Further, the study employs the structural equation modelling and confirmatory factor analysis to test the proposed hypotheses. Findings: The results indicate that EC and ATE positively mediate the relationship between ESI and EI. Further, with EE, individuals can efficiently develop EC to successfully nurture their EIs, regardless of their countries’ economic maturity. Practical implications: Being able to identify the importance of EC and education for future entrepreneurs is of definite concern for all the business eco-system: from intentions of young entrepreneurs to governments; new levers, facilitators and approaches, e.g. policies will be able to be adopted. Originality/value: This research provides valuable insights on the importance of EC and education in the determination of EIs in two very distinct markets for the first time.","author":[{"dropping-particle":"","family":"Shahab","given":"Yasir","non-dropping-particle":"","parse-names":false,"suffix":""},{"dropping-particle":"","family":"Chengang","given":"Ye","non-dropping-particle":"","parse-names":false,"suffix":""},{"dropping-particle":"","family":"Arbizu","given":"Angel David","non-dropping-particle":"","parse-names":false,"suffix":""},{"dropping-particle":"","family":"Haider","given":"Muhammad Jamal","non-dropping-particle":"","parse-names":false,"suffix":""}],"container-title":"International Journal of Entrepreneurial Behaviour and Research","id":"ITEM-1","issue":"2","issued":{"date-parts":[["2018"]]},"page":"259-280","title":"Entrepreneurial self-efficacy and intention: do entrepreneurial creativity and education matter?","type":"article-journal","volume":"25"},"uris":["http://www.mendeley.com/documents/?uuid=942e31c3-3d00-4b9d-a0aa-51a87ddb2343"]},{"id":"ITEM-2","itemData":{"DOI":"10.1177/1042258717753142","ISSN":"15406520","abstract":"We study how the proximate and distal sociocultural environments affect the well-established relationship between entrepreneurial self-efficacy and entrepreneurial intentions. We focus on the institutional individualism–collectivism orientation of nations and the presence of nascent entrepreneurs as moderators of this relationship to account for the multilayered nature of the context. We observe that for individuals with entrepreneurial self-efficacy the positive effect of knowing nascent entrepreneurs as a driver of entrepreneurial intentions is weaker than for individuals who do not believe to be able to successfully launch a business venture. This effect is contingent on the individualistic–collectivistic character of the national culture.","author":[{"dropping-particle":"","family":"Schmutzler","given":"Jana","non-dropping-particle":"","parse-names":false,"suffix":""},{"dropping-particle":"","family":"Andonova","given":"Veneta","non-dropping-particle":"","parse-names":false,"suffix":""},{"dropping-particle":"","family":"Diaz-Serrano","given":"Luis","non-dropping-particle":"","parse-names":false,"suffix":""}],"container-title":"Entrepreneurship: Theory and Practice","id":"ITEM-2","issue":"5","issued":{"date-parts":[["2019"]]},"page":"880-920","title":"How Context Shapes Entrepreneurial Self-Efficacy as a Driver of Entrepreneurial Intentions: A Multilevel Approach","type":"article-journal","volume":"43"},"uris":["http://www.mendeley.com/documents/?uuid=fc93304c-af38-42b1-ad78-1eeab9d79467"]},{"id":"ITEM-3","itemData":{"DOI":"10.1080/08985626.2012.721008","ISSN":"08985626","abstract":"Research on the impact of the regional environment in the very early phase of the business start-up process is currently limited. This paper contributes to the literature by analysing the influence of regional factors on the formation of entrepreneurial intentions within the theory of planned behaviour (TPB) framework. The rationale is based on the previous literature which posits that regional conditions have implications for individual perceptions, which, in turn, constitute the foundation of the three antecedents of intention in the TPB model: attitudes, subjective norm and perceived behavioural control. A multilevel analysis based on a random sample of 834 Finnish working-age individuals, combined with the official national statistics at the municipality level supports the proposition that regional conditions have an indirect impact on the intent to become an entrepreneur. The population density, the level of education, income and wealth and the rate of public and manufacturing sector employment of a region are found to moderate the individual formation of entrepreneurial intentions. This study supports further development of the theoretical understanding of entrepreneurial intentions by demonstrating that regional characteristics are important moderating influences in the TPB model. © 2013 Copyright Taylor and Francis Group, LLC.","author":[{"dropping-particle":"","family":"Kibler","given":"Ewald","non-dropping-particle":"","parse-names":false,"suffix":""}],"container-title":"Entrepreneurship and Regional Development","id":"ITEM-3","issue":"3-4","issued":{"date-parts":[["2013"]]},"page":"293-323","title":"Formation of entrepreneurial intentions in a regional context","type":"article-journal","volume":"25"},"uris":["http://www.mendeley.com/documents/?uuid=45a30315-d579-457b-8115-18d74ef72814"]}],"mendeley":{"formattedCitation":"(Kibler, 2013; Schmutzler et al., 2019; Shahab et al., 2018)","plainTextFormattedCitation":"(Kibler, 2013; Schmutzler et al., 2019; Shahab et al., 2018)","previouslyFormattedCitation":"(Kibler, 2013; Schmutzler et al., 2019; Shahab et al., 2018)"},"properties":{"noteIndex":0},"schema":"https://github.com/citation-style-language/schema/raw/master/csl-citation.json"}</w:instrText>
      </w:r>
      <w:r w:rsidRPr="005C4488">
        <w:rPr>
          <w:rFonts w:ascii="Times New Roman" w:hAnsi="Times New Roman" w:cs="Times New Roman"/>
          <w:color w:val="000000" w:themeColor="text1"/>
          <w:sz w:val="24"/>
          <w:szCs w:val="24"/>
        </w:rPr>
        <w:fldChar w:fldCharType="separate"/>
      </w:r>
      <w:r w:rsidRPr="005C4488">
        <w:rPr>
          <w:rFonts w:ascii="Times New Roman" w:hAnsi="Times New Roman" w:cs="Times New Roman"/>
          <w:noProof/>
          <w:color w:val="000000" w:themeColor="text1"/>
          <w:sz w:val="24"/>
          <w:szCs w:val="24"/>
        </w:rPr>
        <w:t>(Kibler, 2013; Schmutzler et al., 2019; Shahab et al., 2018)</w:t>
      </w:r>
      <w:r w:rsidRPr="005C4488">
        <w:rPr>
          <w:rFonts w:ascii="Times New Roman" w:hAnsi="Times New Roman" w:cs="Times New Roman"/>
          <w:color w:val="000000" w:themeColor="text1"/>
          <w:sz w:val="24"/>
          <w:szCs w:val="24"/>
        </w:rPr>
        <w:fldChar w:fldCharType="end"/>
      </w:r>
      <w:r w:rsidRPr="005C4488">
        <w:rPr>
          <w:rFonts w:ascii="Times New Roman" w:hAnsi="Times New Roman" w:cs="Times New Roman"/>
          <w:color w:val="000000" w:themeColor="text1"/>
          <w:sz w:val="24"/>
          <w:szCs w:val="24"/>
        </w:rPr>
        <w:t xml:space="preserve">. Entrepreneurship education has a positive and significant effect on entrepreneurial intentions </w:t>
      </w:r>
      <w:r w:rsidRPr="005C4488">
        <w:rPr>
          <w:rFonts w:ascii="Times New Roman" w:hAnsi="Times New Roman" w:cs="Times New Roman"/>
          <w:color w:val="000000" w:themeColor="text1"/>
          <w:sz w:val="24"/>
          <w:szCs w:val="24"/>
        </w:rPr>
        <w:fldChar w:fldCharType="begin" w:fldLock="1"/>
      </w:r>
      <w:r w:rsidRPr="005C4488">
        <w:rPr>
          <w:rFonts w:ascii="Times New Roman" w:hAnsi="Times New Roman" w:cs="Times New Roman"/>
          <w:color w:val="000000" w:themeColor="text1"/>
          <w:sz w:val="24"/>
          <w:szCs w:val="24"/>
        </w:rPr>
        <w:instrText>ADDIN CSL_CITATION {"citationItems":[{"id":"ITEM-1","itemData":{"author":[{"dropping-particle":"","family":"Chrisman","given":"James J","non-dropping-particle":"","parse-names":false,"suffix":""},{"dropping-particle":"","family":"Mcmullan","given":"W Ed","non-dropping-particle":"","parse-names":false,"suffix":""}],"id":"ITEM-1","issue":"1","issued":{"date-parts":[["2002"]]},"page":"43-50","title":"of Small Business Assistance Programs","type":"article-journal","volume":"40"},"uris":["http://www.mendeley.com/documents/?uuid=ab4771c1-0d26-4f4b-bba3-0f579f6c6c39"]},{"id":"ITEM-2","itemData":{"DOI":"10.1108/00400911011088926","ISSN":"00400912","abstract":"Purpose – This paper aims to examine the impact of enterprise education on entrepreneurial attitude within European higher education institutions (HEIs) in France, Germany and Poland. The research seeks to consider whether differences between cultural and industrial heritage can influence entrepreneurial attitude and mediate the effectiveness of enterprise education. Design/methodology/approach – Research argues that Europe requires more entrepreneurs willing to innovate and create new ventures to facilitate economic growth. This research builds on prior studies, which have examined the impact of enterprise education and training on business startup. In particular the study utilises the concept of entrepreneurial attitude to measure how enterprise education influences students' perceptions of, and motivations towards, entrepreneurship as a viable career option. The study contrasts and compares the impact of a short enterprise course on entrepreneurial attitude among undergraduate students in French, German and Polish HEIs. A quantitative methodology employed a research instrument utilising fivepoint Likert arrays to contrast attitudes and opinions of students both prior to, and after, the delivery of the course. Findings – Enterprise education has a positive impact on entrepreneurial attitude of French and Polish students. Conversely, the course had a negative impact on male German students. It was also found that while female students are more likely to perceive a greater benefit from the learning experience, the impact of enterprise education on entrepreneurial attitude is actually more significant for male students. Practical implications – The research findings are of interest to academia and policy makers. The study suggests that entrepreneurial attitude among European students can be influenced by exposure to enterprise education. The results also indicate that gender, cultural and industrial heritage can moderate the impact of enterprise education. Originality/value – The paper provides evidence that differences between gender, culture and regional settings need to be considered in the design and delivery of enterprise programmes if they are to have the desired impact on entrepreneurial intent and graduate entrepreneurship. © 2010, Emerald Group Publishing Limited","author":[{"dropping-particle":"","family":"Packham","given":"Gary","non-dropping-particle":"","parse-names":false,"suffix":""},{"dropping-particle":"","family":"Jones","given":"Paul","non-dropping-particle":"","parse-names":false,"suffix":""},{"dropping-particle":"","family":"Miller","given":"Christopher","non-dropping-particle":"","parse-names":false,"suffix":""},{"dropping-particle":"","family":"Pickernell","given":"David","non-dropping-particle":"","parse-names":false,"suffix":""},{"dropping-particle":"","family":"Thomas","given":"Brychan","non-dropping-particle":"","parse-names":false,"suffix":""}],"container-title":"Education + Training","id":"ITEM-2","issue":"8-9","issued":{"date-parts":[["2010"]]},"page":"568-586","title":"Attitudes towards entrepreneurship education: A comparative analysis","type":"article-journal","volume":"52"},"uris":["http://www.mendeley.com/documents/?uuid=f0bf7221-a296-4a39-999f-7f55e4b56843"]},{"id":"ITEM-3","itemData":{"DOI":"10.1177/0266242615612534","ISSN":"17412870","abstract":"This article explores links between entrepreneurship education (EE) participation, alertness and risk-taking skills and the intensity of entrepreneurial intention relating to becoming an entrepreneur. Guided by insights from human capital and socially learned stereotypes theories, we conceptualize and test novel hypotheses that consider the potential moderating effect of gender and participation in EE. Business students participating in EE modules were compared with engineering students excluded from such programmes. Hierarchical regression analysis revealed that EE students reported high intensity of intention; however, EE did not generate equal benefits for all students. Women were significantly less likely to report high intensity of intention; however, those citing the alertness skill were more likely to report high intensity of intention than non-EE women students. Both male EE and non-EE students citing the risk perception skill reported higher intention, whereas women EE students citing the risk perception skill reported lower intention.","author":[{"dropping-particle":"","family":"Westhead","given":"Paul","non-dropping-particle":"","parse-names":false,"suffix":""},{"dropping-particle":"","family":"Solesvik","given":"Marina Z.","non-dropping-particle":"","parse-names":false,"suffix":""}],"container-title":"International Small Business Journal: Researching Entrepreneurship","id":"ITEM-3","issue":"8","issued":{"date-parts":[["2015"]]},"page":"1-25","title":"Entrepreneurship education and entrepreneurial intention: Do female students benefit?","type":"article-journal","volume":"34"},"uris":["http://www.mendeley.com/documents/?uuid=bf4dbca7-9749-461c-9abe-f040ad49e2e6"]},{"id":"ITEM-4","itemData":{"DOI":"10.1142/s0218495808000181","ISSN":"0218-4958","abstract":"In this paper, we review recent developments in the fields of cognitive theory and risk in order to highlight generally overlooked dilemmas in entrepreneurship education. Such dilemmas concern the amount of planning necessary to succeed in creating a new business and the extent to which educators should boost students' intentions and self perceptions. We suggest that integrating research on entrepreneurial cognition and risk provides a theoretical perspective that enables the identification of these dilemmas and guides practice in a more effective and balanced way. We introduce two modes of thinking — analysis and intuition — and succinctly layout their implications in terms of risk throughout the different phases of the entrepreneurial process, including the development of entrepreneurial intentions and the passage to action. We then present an entrepreneurship education program conceived to develop both kinds of thinking and to minimize risks by providing students a knowledge-resource base that can enable them to critically examine their projects and then proceed down the road of transforming intentions into action if so desired. In presenting such a program, we show how a sequence of entrepreneurship education experiences may help to develop both the analytic and intuitive skills necessary to succeed in the different aspects of the entrepreneurial process.","author":[{"dropping-particle":"","family":"Barbosa","given":"Saulo D.","non-dropping-particle":"","parse-names":false,"suffix":""},{"dropping-particle":"","family":"Kickul","given":"Jill","non-dropping-particle":"","parse-names":false,"suffix":""},{"dropping-particle":"","family":"Smith","given":"Brett R.","non-dropping-particle":"","parse-names":false,"suffix":""}],"container-title":"Journal of Enterprising Culture","id":"ITEM-4","issue":"04","issued":{"date-parts":[["2008"]]},"page":"411-439","title":"the Road Less Intended: Integrating Entrepreneurial Cognition and Risk in Entrepreneurship Education","type":"article-journal","volume":"16"},"uris":["http://www.mendeley.com/documents/?uuid=07ee350d-bcd7-4a10-980d-a0c8183b7a92"]}],"mendeley":{"formattedCitation":"(Barbosa et al., 2008; Chrisman &amp; Mcmullan, 2002; Packham et al., 2010; Westhead &amp; Solesvik, 2015)","plainTextFormattedCitation":"(Barbosa et al., 2008; Chrisman &amp; Mcmullan, 2002; Packham et al., 2010; Westhead &amp; Solesvik, 2015)","previouslyFormattedCitation":"(Barbosa et al., 2008; Chrisman &amp; Mcmullan, 2002; Packham et al., 2010; Westhead &amp; Solesvik, 2015)"},"properties":{"noteIndex":0},"schema":"https://github.com/citation-style-language/schema/raw/master/csl-citation.json"}</w:instrText>
      </w:r>
      <w:r w:rsidRPr="005C4488">
        <w:rPr>
          <w:rFonts w:ascii="Times New Roman" w:hAnsi="Times New Roman" w:cs="Times New Roman"/>
          <w:color w:val="000000" w:themeColor="text1"/>
          <w:sz w:val="24"/>
          <w:szCs w:val="24"/>
        </w:rPr>
        <w:fldChar w:fldCharType="separate"/>
      </w:r>
      <w:r w:rsidRPr="005C4488">
        <w:rPr>
          <w:rFonts w:ascii="Times New Roman" w:hAnsi="Times New Roman" w:cs="Times New Roman"/>
          <w:noProof/>
          <w:color w:val="000000" w:themeColor="text1"/>
          <w:sz w:val="24"/>
          <w:szCs w:val="24"/>
        </w:rPr>
        <w:t>(Barbosa et al., 2008; Packham et al., 2010; Westhead &amp; Solesvik, 2015)</w:t>
      </w:r>
      <w:r w:rsidRPr="005C4488">
        <w:rPr>
          <w:rFonts w:ascii="Times New Roman" w:hAnsi="Times New Roman" w:cs="Times New Roman"/>
          <w:color w:val="000000" w:themeColor="text1"/>
          <w:sz w:val="24"/>
          <w:szCs w:val="24"/>
        </w:rPr>
        <w:fldChar w:fldCharType="end"/>
      </w:r>
      <w:r w:rsidRPr="005C4488">
        <w:rPr>
          <w:rFonts w:ascii="Times New Roman" w:hAnsi="Times New Roman" w:cs="Times New Roman"/>
          <w:color w:val="000000" w:themeColor="text1"/>
          <w:sz w:val="24"/>
          <w:szCs w:val="24"/>
        </w:rPr>
        <w:t xml:space="preserve">, However, there is disagreement if there is an influence of entrepreneurship education on the stated entrepreneurial intentions </w:t>
      </w:r>
      <w:r w:rsidRPr="005C4488">
        <w:rPr>
          <w:rFonts w:ascii="Times New Roman" w:hAnsi="Times New Roman" w:cs="Times New Roman"/>
          <w:color w:val="000000" w:themeColor="text1"/>
          <w:sz w:val="24"/>
          <w:szCs w:val="24"/>
        </w:rPr>
        <w:fldChar w:fldCharType="begin" w:fldLock="1"/>
      </w:r>
      <w:r w:rsidRPr="005C4488">
        <w:rPr>
          <w:rFonts w:ascii="Times New Roman" w:hAnsi="Times New Roman" w:cs="Times New Roman"/>
          <w:color w:val="000000" w:themeColor="text1"/>
          <w:sz w:val="24"/>
          <w:szCs w:val="24"/>
        </w:rPr>
        <w:instrText>ADDIN CSL_CITATION {"citationItems":[{"id":"ITEM-1","itemData":{"DOI":"10.1108/14626000510628270","ISSN":"14626004","abstract":"Purpose - This paper aims to critically evaluate the conceptual, contextual and policy issues relating to the expanding field of research on entrepreneurship education in UK business schools. Design/methodology/approach - The author carried out an extensive literature review of, and a methodical evaluation of current knowledge on, topics related directly and indirectly to entrepreneurship education in UK business schools. Findings - A critical evaluation of the literature on entrepreneurship education in UK business schools highlighted a number of inherent definitional, conceptual and contextual issues relating to this area of research. Individually and cumulatively, such concerns can cast doubts upon the validity, comparability and generalisation potential of some of the research results and related hypotheses. The author calls for more empirically rigorous and comparable research that would bridge the knowledge gap that still exists between the perceptions and interests of various stakeholders in this important area of policy making. New research would offer a realistic and relevant benchmark to evaluate and inform progress in entrepreneurship education at local, regional and national levels. Furthermore, it could provide a more realistic measure of ongoing policy intervention as well as an expedient response base in a rapidly changing socio-economic environment. Research limitations/implications - The evaluation and interpretation of relevant findings represent the author's own perceptions and experiences, and should, therefore, be viewed with caution. These are subject to the usual bias and singular perspective that is typically attributable to \"viewpoint\" papers. Originality/value - Provides an evaluation of research on entrepreneurship education in UK business schools. © Emerald Group Publishing Limited.","author":[{"dropping-particle":"","family":"Matlay","given":"Harry","non-dropping-particle":"","parse-names":false,"suffix":""}],"container-title":"Journal of Small Business and Enterprise Development","id":"ITEM-1","issue":"4","issued":{"date-parts":[["2005"]]},"page":"627-643","title":"Entrepreneurship education in UK business schools: Conceptual, contextual and policy considerations","type":"article-journal","volume":"12"},"uris":["http://www.mendeley.com/documents/?uuid=91ef8421-6b30-4548-84f6-84253e4888ed"]},{"id":"ITEM-2","itemData":{"DOI":"10.1016/j.euroecorev.2009.08.002","ISSN":"00142921","abstract":"This paper analyzes the impact of a leading entrepreneurship education program on college students' entrepreneurship skills and motivation using an instrumental variables approach in a difference-in-differences framework. We exploit that the program was offered to students at one location of a school but not at another location of the same school. Location choice (and thereby treatment) is instrumented by the relative distance of locations to parents' place of residence. The results show that the program does not have the intended effects: the effect on students' self-assessed entrepreneurial skills is insignificant and the effect on the intention to become an entrepreneur is even negative. © 2009 Elsevier B.V. All rights reserved.","author":[{"dropping-particle":"","family":"Oosterbeek","given":"Hessel","non-dropping-particle":"","parse-names":false,"suffix":""},{"dropping-particle":"","family":"Praag","given":"Mirjam","non-dropping-particle":"van","parse-names":false,"suffix":""},{"dropping-particle":"","family":"Ijsselstein","given":"Auke","non-dropping-particle":"","parse-names":false,"suffix":""}],"container-title":"European Economic Review","id":"ITEM-2","issue":"3","issued":{"date-parts":[["2010"]]},"page":"442-454","publisher":"Elsevier","title":"The impact of entrepreneurship education on entrepreneurship skills and motivation","type":"article-journal","volume":"54"},"uris":["http://www.mendeley.com/documents/?uuid=c0b0a4e0-a066-4c70-935a-ffba0138380e"]}],"mendeley":{"formattedCitation":"(Matlay, 2005; Oosterbeek et al., 2010)","plainTextFormattedCitation":"(Matlay, 2005; Oosterbeek et al., 2010)","previouslyFormattedCitation":"(Matlay, 2005; Oosterbeek et al., 2010)"},"properties":{"noteIndex":0},"schema":"https://github.com/citation-style-language/schema/raw/master/csl-citation.json"}</w:instrText>
      </w:r>
      <w:r w:rsidRPr="005C4488">
        <w:rPr>
          <w:rFonts w:ascii="Times New Roman" w:hAnsi="Times New Roman" w:cs="Times New Roman"/>
          <w:color w:val="000000" w:themeColor="text1"/>
          <w:sz w:val="24"/>
          <w:szCs w:val="24"/>
        </w:rPr>
        <w:fldChar w:fldCharType="separate"/>
      </w:r>
      <w:r w:rsidRPr="005C4488">
        <w:rPr>
          <w:rFonts w:ascii="Times New Roman" w:hAnsi="Times New Roman" w:cs="Times New Roman"/>
          <w:noProof/>
          <w:color w:val="000000" w:themeColor="text1"/>
          <w:sz w:val="24"/>
          <w:szCs w:val="24"/>
        </w:rPr>
        <w:t>(Matlay, 2005; Oosterbeek et al., 2010)</w:t>
      </w:r>
      <w:r w:rsidRPr="005C4488">
        <w:rPr>
          <w:rFonts w:ascii="Times New Roman" w:hAnsi="Times New Roman" w:cs="Times New Roman"/>
          <w:color w:val="000000" w:themeColor="text1"/>
          <w:sz w:val="24"/>
          <w:szCs w:val="24"/>
        </w:rPr>
        <w:fldChar w:fldCharType="end"/>
      </w:r>
      <w:r w:rsidRPr="005C4488">
        <w:rPr>
          <w:rFonts w:ascii="Times New Roman" w:hAnsi="Times New Roman" w:cs="Times New Roman"/>
          <w:color w:val="000000" w:themeColor="text1"/>
          <w:sz w:val="24"/>
          <w:szCs w:val="24"/>
        </w:rPr>
        <w:t xml:space="preserve">. The possibility of this disagreement is related to the duration of the entrepreneurship education taken </w:t>
      </w:r>
      <w:r w:rsidRPr="005C4488">
        <w:rPr>
          <w:rFonts w:ascii="Times New Roman" w:hAnsi="Times New Roman" w:cs="Times New Roman"/>
          <w:color w:val="000000" w:themeColor="text1"/>
          <w:sz w:val="24"/>
          <w:szCs w:val="24"/>
        </w:rPr>
        <w:fldChar w:fldCharType="begin" w:fldLock="1"/>
      </w:r>
      <w:r w:rsidRPr="005C4488">
        <w:rPr>
          <w:rFonts w:ascii="Times New Roman" w:hAnsi="Times New Roman" w:cs="Times New Roman"/>
          <w:color w:val="000000" w:themeColor="text1"/>
          <w:sz w:val="24"/>
          <w:szCs w:val="24"/>
        </w:rPr>
        <w:instrText>ADDIN CSL_CITATION {"citationItems":[{"id":"ITEM-1","itemData":{"DOI":"10.1111/etap.12095","ISSN":"10422587","abstract":"The research on entrepreneurship education-entrepreneurial intentions has yielded mixed results. We meta-analyzed 73 studies with a total sample size of 37,285 individuals and found a significant but a small correlation between entrepreneurship education and entrepreneurial intentions ( r ^ = 1 4 3 ). This correlation is also greater than that of business education and entrepreneurial intentions. However, after controlling for pre-education entrepreneurial intentions, the relationship between entrepreneurship education and post-education entrepreneurial intentions was not significant. We also analyzed moderators, such as the attributes of entrepreneurship education, students' differences, and cultural values. Our results have implications for entrepreneurship education scholars, program evaluators, and policy makers. © 2014 Baylor University.","author":[{"dropping-particle":"","family":"Bae","given":"Tae Jun","non-dropping-particle":"","parse-names":false,"suffix":""},{"dropping-particle":"","family":"Qian","given":"Shanshan","non-dropping-particle":"","parse-names":false,"suffix":""},{"dropping-particle":"","family":"Miao","given":"Chao","non-dropping-particle":"","parse-names":false,"suffix":""},{"dropping-particle":"","family":"Fiet","given":"James O.","non-dropping-particle":"","parse-names":false,"suffix":""}],"container-title":"Entrepreneurship: Theory and Practice","id":"ITEM-1","issue":"2","issued":{"date-parts":[["2014"]]},"page":"217-254","title":"The Relationship Between Entrepreneurship Education and Entrepreneurial Intentions: A Meta-Analytic Review","type":"article-journal","volume":"38"},"uris":["http://www.mendeley.com/documents/?uuid=7e6c7318-4b37-4d4f-8919-ec365209668b"]}],"mendeley":{"formattedCitation":"(Bae et al., 2014)","plainTextFormattedCitation":"(Bae et al., 2014)","previouslyFormattedCitation":"(Bae et al., 2014)"},"properties":{"noteIndex":0},"schema":"https://github.com/citation-style-language/schema/raw/master/csl-citation.json"}</w:instrText>
      </w:r>
      <w:r w:rsidRPr="005C4488">
        <w:rPr>
          <w:rFonts w:ascii="Times New Roman" w:hAnsi="Times New Roman" w:cs="Times New Roman"/>
          <w:color w:val="000000" w:themeColor="text1"/>
          <w:sz w:val="24"/>
          <w:szCs w:val="24"/>
        </w:rPr>
        <w:fldChar w:fldCharType="separate"/>
      </w:r>
      <w:r w:rsidRPr="005C4488">
        <w:rPr>
          <w:rFonts w:ascii="Times New Roman" w:hAnsi="Times New Roman" w:cs="Times New Roman"/>
          <w:noProof/>
          <w:color w:val="000000" w:themeColor="text1"/>
          <w:sz w:val="24"/>
          <w:szCs w:val="24"/>
        </w:rPr>
        <w:t>(Bae et al., 2014)</w:t>
      </w:r>
      <w:r w:rsidRPr="005C4488">
        <w:rPr>
          <w:rFonts w:ascii="Times New Roman" w:hAnsi="Times New Roman" w:cs="Times New Roman"/>
          <w:color w:val="000000" w:themeColor="text1"/>
          <w:sz w:val="24"/>
          <w:szCs w:val="24"/>
        </w:rPr>
        <w:fldChar w:fldCharType="end"/>
      </w:r>
      <w:r w:rsidRPr="005C4488">
        <w:rPr>
          <w:rFonts w:ascii="Times New Roman" w:hAnsi="Times New Roman" w:cs="Times New Roman"/>
          <w:color w:val="000000" w:themeColor="text1"/>
          <w:sz w:val="24"/>
          <w:szCs w:val="24"/>
        </w:rPr>
        <w:t xml:space="preserve">. Other findings show that there is no positive and significant effect between entrepreneurship education and entrepreneurial intention </w:t>
      </w:r>
      <w:r w:rsidRPr="005C4488">
        <w:rPr>
          <w:rFonts w:ascii="Times New Roman" w:hAnsi="Times New Roman" w:cs="Times New Roman"/>
          <w:color w:val="000000" w:themeColor="text1"/>
          <w:sz w:val="24"/>
          <w:szCs w:val="24"/>
        </w:rPr>
        <w:fldChar w:fldCharType="begin" w:fldLock="1"/>
      </w:r>
      <w:r w:rsidRPr="005C4488">
        <w:rPr>
          <w:rFonts w:ascii="Times New Roman" w:hAnsi="Times New Roman" w:cs="Times New Roman"/>
          <w:color w:val="000000" w:themeColor="text1"/>
          <w:sz w:val="24"/>
          <w:szCs w:val="24"/>
        </w:rPr>
        <w:instrText>ADDIN CSL_CITATION {"citationItems":[{"id":"ITEM-1","itemData":{"DOI":"10.1016/j.jbusres.2018.11.005","ISSN":"01482963","abstract":"Although current research highlights the importance of prior exposure to entrepreneurial role models in the decision to start and pursue entrepreneurial careers, the mechanism through which role models strengthen entrepreneurial intentions has not been fully understood. Against this background, the current paper investigates the influence of role models, entrepreneurial attitudes and entrepreneurial self-efficacies using a sample of 423 University students in Poland. Through a novel fuzzy-set analysis method, three distinct combinations of the variables under study are found to be most effective for strengthening entrepreneurial intention among university students. By implication, these findings task entrepreneurship educators to concurrently foster the three dimensions in the process of nurturing entrepreneurial careers within their student body.","author":[{"dropping-particle":"","family":"Nowiński","given":"Witold","non-dropping-particle":"","parse-names":false,"suffix":""},{"dropping-particle":"","family":"Haddoud","given":"Mohamed Yacine","non-dropping-particle":"","parse-names":false,"suffix":""}],"container-title":"Journal of Business Research","id":"ITEM-1","issue":"October 2018","issued":{"date-parts":[["2019"]]},"page":"183-193","publisher":"Elsevier","title":"The role of inspiring role models in enhancing entrepreneurial intention","type":"article-journal","volume":"96"},"uris":["http://www.mendeley.com/documents/?uuid=a58396ee-8c83-4b86-a4cf-4cea06f26c6c"]}],"mendeley":{"formattedCitation":"(Nowiński &amp; Haddoud, 2019)","plainTextFormattedCitation":"(Nowiński &amp; Haddoud, 2019)","previouslyFormattedCitation":"(Nowiński &amp; Haddoud, 2019)"},"properties":{"noteIndex":0},"schema":"https://github.com/citation-style-language/schema/raw/master/csl-citation.json"}</w:instrText>
      </w:r>
      <w:r w:rsidRPr="005C4488">
        <w:rPr>
          <w:rFonts w:ascii="Times New Roman" w:hAnsi="Times New Roman" w:cs="Times New Roman"/>
          <w:color w:val="000000" w:themeColor="text1"/>
          <w:sz w:val="24"/>
          <w:szCs w:val="24"/>
        </w:rPr>
        <w:fldChar w:fldCharType="separate"/>
      </w:r>
      <w:r w:rsidRPr="005C4488">
        <w:rPr>
          <w:rFonts w:ascii="Times New Roman" w:hAnsi="Times New Roman" w:cs="Times New Roman"/>
          <w:noProof/>
          <w:color w:val="000000" w:themeColor="text1"/>
          <w:sz w:val="24"/>
          <w:szCs w:val="24"/>
        </w:rPr>
        <w:t>(Nowiński &amp; Haddoud, 2019)</w:t>
      </w:r>
      <w:r w:rsidRPr="005C4488">
        <w:rPr>
          <w:rFonts w:ascii="Times New Roman" w:hAnsi="Times New Roman" w:cs="Times New Roman"/>
          <w:color w:val="000000" w:themeColor="text1"/>
          <w:sz w:val="24"/>
          <w:szCs w:val="24"/>
        </w:rPr>
        <w:fldChar w:fldCharType="end"/>
      </w:r>
      <w:r w:rsidRPr="005C4488">
        <w:rPr>
          <w:rFonts w:ascii="Times New Roman" w:hAnsi="Times New Roman" w:cs="Times New Roman"/>
          <w:color w:val="000000" w:themeColor="text1"/>
          <w:sz w:val="24"/>
          <w:szCs w:val="24"/>
        </w:rPr>
        <w:t>.</w:t>
      </w:r>
    </w:p>
    <w:p w14:paraId="02E8E3BA" w14:textId="77777777" w:rsidR="008A73B6" w:rsidRPr="005C4488" w:rsidRDefault="008A73B6" w:rsidP="008A73B6">
      <w:pPr>
        <w:spacing w:before="120"/>
        <w:jc w:val="both"/>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Entrepreneurship Education and Entrepreneurial Self-Efficacy</w:t>
      </w:r>
    </w:p>
    <w:p w14:paraId="3B750D7E" w14:textId="77777777" w:rsidR="008A73B6" w:rsidRPr="005C4488" w:rsidRDefault="008A73B6" w:rsidP="008A73B6">
      <w:pPr>
        <w:spacing w:before="120"/>
        <w:jc w:val="both"/>
        <w:rPr>
          <w:rFonts w:ascii="Times New Roman" w:hAnsi="Times New Roman" w:cs="Times New Roman"/>
          <w:bCs/>
          <w:color w:val="000000" w:themeColor="text1"/>
          <w:sz w:val="24"/>
          <w:szCs w:val="24"/>
        </w:rPr>
      </w:pPr>
      <w:r w:rsidRPr="005C4488">
        <w:rPr>
          <w:rFonts w:ascii="Times New Roman" w:hAnsi="Times New Roman" w:cs="Times New Roman"/>
          <w:bCs/>
          <w:color w:val="000000" w:themeColor="text1"/>
          <w:sz w:val="24"/>
          <w:szCs w:val="24"/>
        </w:rPr>
        <w:t xml:space="preserve">The theory used to examine the variables of entrepreneurship education is the theory proposed by </w:t>
      </w:r>
      <w:r w:rsidRPr="005C4488">
        <w:rPr>
          <w:rFonts w:ascii="Times New Roman" w:hAnsi="Times New Roman" w:cs="Times New Roman"/>
          <w:bCs/>
          <w:color w:val="000000" w:themeColor="text1"/>
          <w:sz w:val="24"/>
          <w:szCs w:val="24"/>
        </w:rPr>
        <w:fldChar w:fldCharType="begin" w:fldLock="1"/>
      </w:r>
      <w:r w:rsidRPr="005C4488">
        <w:rPr>
          <w:rFonts w:ascii="Times New Roman" w:hAnsi="Times New Roman" w:cs="Times New Roman"/>
          <w:bCs/>
          <w:color w:val="000000" w:themeColor="text1"/>
          <w:sz w:val="24"/>
          <w:szCs w:val="24"/>
        </w:rPr>
        <w:instrText>ADDIN CSL_CITATION {"citationItems":[{"id":"ITEM-1","itemData":{"DOI":"10.1080/10410236.2018.1493416","ISSN":"15327027","PMID":"30080982","abstract":"The current study aims to examine the influence of fear appeal messages across different media outlets on Chinese women’s intention of breast self-examination using the Extended Parallel Processing Model (EPPM). A two-by-two-by-two factorial experiment is designed to examine the effect of threat and efficacy level of stimulus on different media outlets on behavioral intention. The sample includes 488 Chinese women who are between 25 and 50 years old. The results revealed that there were significant main effects of both threat and efficacy on the intention to performing breast self-examination. Moreover, the significant two-way interaction effect between threat and efficacy was detected, which indicated that Chinese women who received messages containing both high threat and high efficacy had the highest intention of breast self-examination. Besides, the results demonstrated that there was no significant difference in the effectiveness of fear appeal messages on between traditional and social media.","author":[{"dropping-particle":"","family":"Ajzen","given":"Icek","non-dropping-particle":"","parse-names":false,"suffix":""}],"container-title":"Health Communication","id":"ITEM-1","issued":{"date-parts":[["1991"]]},"page":"179-211","title":"Using EPPM to Evaluate the Effectiveness of Fear Appeal Messages Across Different Media Outlets to Increase the Intention of Breast Self-Examination Among Chinese Women","type":"article-journal","volume":"50"},"uris":["http://www.mendeley.com/documents/?uuid=c0a59130-8027-4a35-9d43-8135d8603349"]}],"mendeley":{"formattedCitation":"(Ajzen, 1991)","manualFormatting":"Ajzen (1991)","plainTextFormattedCitation":"(Ajzen, 1991)","previouslyFormattedCitation":"(Ajzen, 1991)"},"properties":{"noteIndex":0},"schema":"https://github.com/citation-style-language/schema/raw/master/csl-citation.json"}</w:instrText>
      </w:r>
      <w:r w:rsidRPr="005C4488">
        <w:rPr>
          <w:rFonts w:ascii="Times New Roman" w:hAnsi="Times New Roman" w:cs="Times New Roman"/>
          <w:bCs/>
          <w:color w:val="000000" w:themeColor="text1"/>
          <w:sz w:val="24"/>
          <w:szCs w:val="24"/>
        </w:rPr>
        <w:fldChar w:fldCharType="separate"/>
      </w:r>
      <w:r w:rsidRPr="005C4488">
        <w:rPr>
          <w:rFonts w:ascii="Times New Roman" w:hAnsi="Times New Roman" w:cs="Times New Roman"/>
          <w:bCs/>
          <w:noProof/>
          <w:color w:val="000000" w:themeColor="text1"/>
          <w:sz w:val="24"/>
          <w:szCs w:val="24"/>
        </w:rPr>
        <w:t>Ajzen (1991)</w:t>
      </w:r>
      <w:r w:rsidRPr="005C4488">
        <w:rPr>
          <w:rFonts w:ascii="Times New Roman" w:hAnsi="Times New Roman" w:cs="Times New Roman"/>
          <w:bCs/>
          <w:color w:val="000000" w:themeColor="text1"/>
          <w:sz w:val="24"/>
          <w:szCs w:val="24"/>
        </w:rPr>
        <w:fldChar w:fldCharType="end"/>
      </w:r>
      <w:r w:rsidRPr="005C4488">
        <w:rPr>
          <w:rFonts w:ascii="Times New Roman" w:hAnsi="Times New Roman" w:cs="Times New Roman"/>
          <w:bCs/>
          <w:color w:val="000000" w:themeColor="text1"/>
          <w:sz w:val="24"/>
          <w:szCs w:val="24"/>
        </w:rPr>
        <w:t xml:space="preserve"> </w:t>
      </w:r>
      <w:r w:rsidRPr="005C4488">
        <w:rPr>
          <w:rFonts w:ascii="Times New Roman" w:hAnsi="Times New Roman" w:cs="Times New Roman"/>
          <w:bCs/>
          <w:i/>
          <w:iCs/>
          <w:color w:val="000000" w:themeColor="text1"/>
          <w:sz w:val="24"/>
          <w:szCs w:val="24"/>
        </w:rPr>
        <w:t>theory of planned behaviour</w:t>
      </w:r>
      <w:r w:rsidRPr="005C4488">
        <w:rPr>
          <w:rFonts w:ascii="Times New Roman" w:hAnsi="Times New Roman" w:cs="Times New Roman"/>
          <w:bCs/>
          <w:color w:val="000000" w:themeColor="text1"/>
          <w:sz w:val="24"/>
          <w:szCs w:val="24"/>
        </w:rPr>
        <w:t xml:space="preserve"> (TPB). The source used to examine entrepreneurial self-efficacy variables is social cognitive theory (SCT) </w:t>
      </w:r>
      <w:r w:rsidRPr="005C4488">
        <w:rPr>
          <w:rFonts w:ascii="Times New Roman" w:hAnsi="Times New Roman" w:cs="Times New Roman"/>
          <w:bCs/>
          <w:color w:val="000000" w:themeColor="text1"/>
          <w:sz w:val="24"/>
          <w:szCs w:val="24"/>
        </w:rPr>
        <w:fldChar w:fldCharType="begin" w:fldLock="1"/>
      </w:r>
      <w:r w:rsidRPr="005C4488">
        <w:rPr>
          <w:rFonts w:ascii="Times New Roman" w:hAnsi="Times New Roman" w:cs="Times New Roman"/>
          <w:bCs/>
          <w:color w:val="000000" w:themeColor="text1"/>
          <w:sz w:val="24"/>
          <w:szCs w:val="24"/>
        </w:rPr>
        <w:instrText>ADDIN CSL_CITATION {"citationItems":[{"id":"ITEM-1","itemData":{"ISBN":"13672223","abstract":"The capacity to exercise control over the nature and quality of one's life is the essence of humanness. Human agency is characterized by a number of core features that operate through phenomenal and functional consciousness. These include the temporal extension of agency through intentionality and forethought, self-regulation by self-reactive influence, and self-reflectiveness about one's capabilities, quality of functioning, and the meaning and purpose of one's life pursuits. Personal agency operates within a broad network of sociostructural influences. In these agentic transactions, people are producers as well as products of social systems. Social cognitive theory distinguishes among three modes of agency: direct personal agency, proxy agency that relies on others to act on one's behest to secure desired outcomes, and collective agency exercised through socially coordinative and interdependent effort. Growing transnational embeddedness and interdependence are placing a premium on collective efficacy to exercise control over personal destinies and national life.","author":[{"dropping-particle":"","family":"Bandura","given":"Albert","non-dropping-particle":"","parse-names":false,"suffix":""}],"container-title":"Annu. Rev. Psychol","id":"ITEM-1","issued":{"date-parts":[["2001"]]},"page":"1-26","title":"Social Cognitive Theory: An Agentic Perspective","type":"article-journal","volume":"52"},"uris":["http://www.mendeley.com/documents/?uuid=6856d670-6414-4544-a282-3d9b5090dd18"]}],"mendeley":{"formattedCitation":"(Bandura, 2001)","plainTextFormattedCitation":"(Bandura, 2001)","previouslyFormattedCitation":"(Bandura, 2001)"},"properties":{"noteIndex":0},"schema":"https://github.com/citation-style-language/schema/raw/master/csl-citation.json"}</w:instrText>
      </w:r>
      <w:r w:rsidRPr="005C4488">
        <w:rPr>
          <w:rFonts w:ascii="Times New Roman" w:hAnsi="Times New Roman" w:cs="Times New Roman"/>
          <w:bCs/>
          <w:color w:val="000000" w:themeColor="text1"/>
          <w:sz w:val="24"/>
          <w:szCs w:val="24"/>
        </w:rPr>
        <w:fldChar w:fldCharType="separate"/>
      </w:r>
      <w:r w:rsidRPr="005C4488">
        <w:rPr>
          <w:rFonts w:ascii="Times New Roman" w:hAnsi="Times New Roman" w:cs="Times New Roman"/>
          <w:bCs/>
          <w:noProof/>
          <w:color w:val="000000" w:themeColor="text1"/>
          <w:sz w:val="24"/>
          <w:szCs w:val="24"/>
        </w:rPr>
        <w:t>(Bandura, 2001)</w:t>
      </w:r>
      <w:r w:rsidRPr="005C4488">
        <w:rPr>
          <w:rFonts w:ascii="Times New Roman" w:hAnsi="Times New Roman" w:cs="Times New Roman"/>
          <w:bCs/>
          <w:color w:val="000000" w:themeColor="text1"/>
          <w:sz w:val="24"/>
          <w:szCs w:val="24"/>
        </w:rPr>
        <w:fldChar w:fldCharType="end"/>
      </w:r>
      <w:r w:rsidRPr="005C4488">
        <w:rPr>
          <w:rFonts w:ascii="Times New Roman" w:hAnsi="Times New Roman" w:cs="Times New Roman"/>
          <w:bCs/>
          <w:color w:val="000000" w:themeColor="text1"/>
          <w:sz w:val="24"/>
          <w:szCs w:val="24"/>
        </w:rPr>
        <w:t xml:space="preserve">, entrepreneurial self-efficacy (De Nobble et al. (1999). The relationship between entrepreneurial self-efficacy and entrepreneurial self-efficacy is not only seen from entrepreneurial self-efficacy affecting entrepreneurial education, but entrepreneurial education is also a predictor of entrepreneurial self-efficacy. It was researched by </w:t>
      </w:r>
      <w:r w:rsidRPr="005C4488">
        <w:rPr>
          <w:rFonts w:ascii="Times New Roman" w:hAnsi="Times New Roman" w:cs="Times New Roman"/>
          <w:bCs/>
          <w:color w:val="000000" w:themeColor="text1"/>
          <w:sz w:val="24"/>
          <w:szCs w:val="24"/>
        </w:rPr>
        <w:fldChar w:fldCharType="begin" w:fldLock="1"/>
      </w:r>
      <w:r w:rsidRPr="005C4488">
        <w:rPr>
          <w:rFonts w:ascii="Times New Roman" w:hAnsi="Times New Roman" w:cs="Times New Roman"/>
          <w:bCs/>
          <w:color w:val="000000" w:themeColor="text1"/>
          <w:sz w:val="24"/>
          <w:szCs w:val="24"/>
        </w:rPr>
        <w:instrText>ADDIN CSL_CITATION {"citationItems":[{"id":"ITEM-1","itemData":{"DOI":"10.1016/j.ijme.2020.100385","ISSN":"14728117","abstract":"Business schools are under increasing pressure to demonstrate their educational achievements. In particular, some have questioned the utility of entrepreneurship education. As a result, measuring the knowledge and skills obtained from entrepreneurship education is crucial for both entrepreneurship programs as well as for business schools. While other studies have tried to measure entrepreneurship intent, this study seeks to validate and use a tool developed by Gedeon and Valliere (2018) in order to compare students who have taken an entrepreneurship course with students who have yet to take the course. Unlike the entrepreneurial intent measure, entrepreneurial self-efficacy, as developed by Gedeon and Valliere (2018), is founded on an educational assessment perspective, thereby seeking to augment a university degree program's learning outcomes. The measure is validated and tested using a sample of 560 students from four private universities in Lebanon. The results obtained using confirmatory factor analysis both support the internal consistency of the measure as well as support its utility as a tool to measure differences between both groups of students. The results show that in the sample used, the entrepreneurship course has led to an increase in entrepreneurial self-efficacy.","author":[{"dropping-particle":"","family":"Mozahem","given":"Najib A.","non-dropping-particle":"","parse-names":false,"suffix":""},{"dropping-particle":"","family":"Adlouni","given":"Rasha O.","non-dropping-particle":"","parse-names":false,"suffix":""}],"container-title":"International Journal of Management Education","id":"ITEM-1","issue":"1","issued":{"date-parts":[["2021"]]},"page":"100385","publisher":"Elsevier","title":"Using Entrepreneurial Self-Efficacy as an Indirect Measure of Entrepreneurial Education","type":"article-journal","volume":"19"},"uris":["http://www.mendeley.com/documents/?uuid=0368cc6b-4670-48a0-b79e-6fa02f07d32e"]}],"mendeley":{"formattedCitation":"(Mozahem &amp; Adlouni, 2021)","plainTextFormattedCitation":"(Mozahem &amp; Adlouni, 2021)","previouslyFormattedCitation":"(Mozahem &amp; Adlouni, 2021)"},"properties":{"noteIndex":0},"schema":"https://github.com/citation-style-language/schema/raw/master/csl-citation.json"}</w:instrText>
      </w:r>
      <w:r w:rsidRPr="005C4488">
        <w:rPr>
          <w:rFonts w:ascii="Times New Roman" w:hAnsi="Times New Roman" w:cs="Times New Roman"/>
          <w:bCs/>
          <w:color w:val="000000" w:themeColor="text1"/>
          <w:sz w:val="24"/>
          <w:szCs w:val="24"/>
        </w:rPr>
        <w:fldChar w:fldCharType="separate"/>
      </w:r>
      <w:r w:rsidRPr="005C4488">
        <w:rPr>
          <w:rFonts w:ascii="Times New Roman" w:hAnsi="Times New Roman" w:cs="Times New Roman"/>
          <w:bCs/>
          <w:noProof/>
          <w:color w:val="000000" w:themeColor="text1"/>
          <w:sz w:val="24"/>
          <w:szCs w:val="24"/>
        </w:rPr>
        <w:t xml:space="preserve">Mozahem </w:t>
      </w:r>
      <w:r w:rsidRPr="005C4488">
        <w:rPr>
          <w:rFonts w:ascii="Times New Roman" w:hAnsi="Times New Roman" w:cs="Times New Roman"/>
          <w:bCs/>
          <w:noProof/>
          <w:color w:val="000000" w:themeColor="text1"/>
          <w:sz w:val="24"/>
          <w:szCs w:val="24"/>
        </w:rPr>
        <w:lastRenderedPageBreak/>
        <w:t>&amp; Adlouni (2021)</w:t>
      </w:r>
      <w:r w:rsidRPr="005C4488">
        <w:rPr>
          <w:rFonts w:ascii="Times New Roman" w:hAnsi="Times New Roman" w:cs="Times New Roman"/>
          <w:bCs/>
          <w:color w:val="000000" w:themeColor="text1"/>
          <w:sz w:val="24"/>
          <w:szCs w:val="24"/>
        </w:rPr>
        <w:fldChar w:fldCharType="end"/>
      </w:r>
      <w:r w:rsidRPr="005C4488">
        <w:rPr>
          <w:rFonts w:ascii="Times New Roman" w:hAnsi="Times New Roman" w:cs="Times New Roman"/>
          <w:bCs/>
          <w:color w:val="000000" w:themeColor="text1"/>
          <w:sz w:val="24"/>
          <w:szCs w:val="24"/>
        </w:rPr>
        <w:t xml:space="preserve"> that entrepreneurial self-efficacy is influenced by entrepreneurial education variables. </w:t>
      </w:r>
      <w:r w:rsidRPr="005C4488">
        <w:rPr>
          <w:rFonts w:ascii="Times New Roman" w:hAnsi="Times New Roman" w:cs="Times New Roman"/>
          <w:color w:val="000000" w:themeColor="text1"/>
          <w:sz w:val="24"/>
          <w:szCs w:val="24"/>
        </w:rPr>
        <w:t xml:space="preserve">Entrepreneurial self-efficacy is built on and influenced by entrepreneurial outcomes. Entrepreneurial self-efficacy is developed through the concept of self-efficacy through SCT </w:t>
      </w:r>
      <w:r w:rsidRPr="005C4488">
        <w:rPr>
          <w:rFonts w:ascii="Times New Roman" w:hAnsi="Times New Roman" w:cs="Times New Roman"/>
          <w:i/>
          <w:iCs/>
          <w:color w:val="000000" w:themeColor="text1"/>
          <w:sz w:val="24"/>
          <w:szCs w:val="24"/>
        </w:rPr>
        <w:fldChar w:fldCharType="begin" w:fldLock="1"/>
      </w:r>
      <w:r w:rsidRPr="005C4488">
        <w:rPr>
          <w:rFonts w:ascii="Times New Roman" w:hAnsi="Times New Roman" w:cs="Times New Roman"/>
          <w:i/>
          <w:iCs/>
          <w:color w:val="000000" w:themeColor="text1"/>
          <w:sz w:val="24"/>
          <w:szCs w:val="24"/>
        </w:rPr>
        <w:instrText>ADDIN CSL_CITATION {"citationItems":[{"id":"ITEM-1","itemData":{"DOI":"10.1016/j.jvb.2018.05.012","ISSN":"00018791","abstract":"With increased emphasis being placed on entrepreneurial thinking and acting in today's careers, we have witnessed growing research on entrepreneurial self-efficacy (ESE) over the last two decades. The present study provides a systematic review of the literature on the theoretical foundations, measurement, antecedents, and outcomes of ESE, and work which treats ESE as a moderator. Based on the review, an agenda for future research is developed and implications for entrepreneurship education and training highlighted. In doing so, the need to consider alternative theoretical perspectives to improve understanding of how ESE influences outcomes at different levels of analysis is highlighted. In addition, the review identifies a need to a) examine the factors which drive short-term fluctuations and long-term changes in ESE, b) examine the developmental precursors of ese in childhood, adolescence and early adulthood, c) examine the negative/curvilinear effects of ESE, d) investigate whether ESE can be treated as a collective level phenomenon, e) look at the effects of ESE on outcomes outside of entrepreneurial contexts, and f) improve measurement and research design.","author":[{"dropping-particle":"","family":"Newman","given":"Alexander","non-dropping-particle":"","parse-names":false,"suffix":""},{"dropping-particle":"","family":"Obschonka","given":"Martin","non-dropping-particle":"","parse-names":false,"suffix":""},{"dropping-particle":"","family":"Schwarz","given":"Susan","non-dropping-particle":"","parse-names":false,"suffix":""},{"dropping-particle":"","family":"Cohen","given":"Michael","non-dropping-particle":"","parse-names":false,"suffix":""},{"dropping-particle":"","family":"Nielsen","given":"Ingrid","non-dropping-particle":"","parse-names":false,"suffix":""}],"container-title":"Journal of Vocational Behavior","id":"ITEM-1","issue":"2017","issued":{"date-parts":[["2019"]]},"page":"403-419","publisher":"Elsevier Inc","title":"Entrepreneurial self-efficacy: A systematic review of the literature on its theoretical foundations, measurement, antecedents, and outcomes, and an agenda for future research","type":"article-journal","volume":"110"},"uris":["http://www.mendeley.com/documents/?uuid=e7431da5-52c8-43ce-941f-dca6c51cf818"]}],"mendeley":{"formattedCitation":"(Newman et al., 2019)","plainTextFormattedCitation":"(Newman et al., 2019)","previouslyFormattedCitation":"(Newman et al., 2019)"},"properties":{"noteIndex":0},"schema":"https://github.com/citation-style-language/schema/raw/master/csl-citation.json"}</w:instrText>
      </w:r>
      <w:r w:rsidRPr="005C4488">
        <w:rPr>
          <w:rFonts w:ascii="Times New Roman" w:hAnsi="Times New Roman" w:cs="Times New Roman"/>
          <w:i/>
          <w:iCs/>
          <w:color w:val="000000" w:themeColor="text1"/>
          <w:sz w:val="24"/>
          <w:szCs w:val="24"/>
        </w:rPr>
        <w:fldChar w:fldCharType="separate"/>
      </w:r>
      <w:r w:rsidRPr="005C4488">
        <w:rPr>
          <w:rFonts w:ascii="Times New Roman" w:hAnsi="Times New Roman" w:cs="Times New Roman"/>
          <w:iCs/>
          <w:noProof/>
          <w:color w:val="000000" w:themeColor="text1"/>
          <w:sz w:val="24"/>
          <w:szCs w:val="24"/>
        </w:rPr>
        <w:t>(Newman et al., 2019)</w:t>
      </w:r>
      <w:r w:rsidRPr="005C4488">
        <w:rPr>
          <w:rFonts w:ascii="Times New Roman" w:hAnsi="Times New Roman" w:cs="Times New Roman"/>
          <w:i/>
          <w:iCs/>
          <w:color w:val="000000" w:themeColor="text1"/>
          <w:sz w:val="24"/>
          <w:szCs w:val="24"/>
        </w:rPr>
        <w:fldChar w:fldCharType="end"/>
      </w:r>
      <w:r w:rsidRPr="005C4488">
        <w:rPr>
          <w:rFonts w:ascii="Times New Roman" w:hAnsi="Times New Roman" w:cs="Times New Roman"/>
          <w:color w:val="000000" w:themeColor="text1"/>
          <w:sz w:val="24"/>
          <w:szCs w:val="24"/>
        </w:rPr>
        <w:t xml:space="preserve">,  which contains the social context, observation and social learning behavior. Self-efficacy is the main construct that develops entrepreneurial self-efficacy, has its roots in agency perspective theory on individuals who interact socially. Then, self-efficacy represents individuals who are able to manage emotions, mental and behavior </w:t>
      </w:r>
      <w:r w:rsidRPr="005C4488">
        <w:rPr>
          <w:rFonts w:ascii="Times New Roman" w:hAnsi="Times New Roman" w:cs="Times New Roman"/>
          <w:color w:val="000000" w:themeColor="text1"/>
          <w:sz w:val="24"/>
          <w:szCs w:val="24"/>
        </w:rPr>
        <w:fldChar w:fldCharType="begin" w:fldLock="1"/>
      </w:r>
      <w:r w:rsidRPr="005C4488">
        <w:rPr>
          <w:rFonts w:ascii="Times New Roman" w:hAnsi="Times New Roman" w:cs="Times New Roman"/>
          <w:color w:val="000000" w:themeColor="text1"/>
          <w:sz w:val="24"/>
          <w:szCs w:val="24"/>
        </w:rPr>
        <w:instrText>ADDIN CSL_CITATION {"citationItems":[{"id":"ITEM-1","itemData":{"DOI":"10.1111/j.1745-6916.2006.00011.x","ISSN":"17456924","abstract":"This article presents an agentic theory of human development, adaptation, and change. The evolutionary emergence of advanced symbolizing capacity enabled humans to transcend the dictates of their immediate environment and made them unique in their power to shape their life circumstances and the courses their lives take. In this conception, people are contributors to their life circumstances, not just products of them. Social cognitive theory rejects a duality between human agency and social structure. People create social systems, and these systems, in turn, organize and influence people's lives. This article discusses the core properties of human agency, the different forms it takes, its ontological and epistemological status, its development and role in causal structures, its growing primacy in the coevolution process, and its influential exercise at individual and collective levels across diverse spheres of life and cultural systems. © 2006, Association for Psychological Science. All rights reserved.","author":[{"dropping-particle":"","family":"Bandura","given":"Albert","non-dropping-particle":"","parse-names":false,"suffix":""}],"container-title":"Perspectives on Psychological Science","id":"ITEM-1","issue":"2","issued":{"date-parts":[["2006"]]},"page":"164-180","title":"Toward a Psychology of Human Agency","type":"article-journal","volume":"1"},"uris":["http://www.mendeley.com/documents/?uuid=8179bce8-c698-408f-9d5f-eca4dadfadfa"]}],"mendeley":{"formattedCitation":"(Bandura, 2006)","plainTextFormattedCitation":"(Bandura, 2006)","previouslyFormattedCitation":"(Bandura, 2006)"},"properties":{"noteIndex":0},"schema":"https://github.com/citation-style-language/schema/raw/master/csl-citation.json"}</w:instrText>
      </w:r>
      <w:r w:rsidRPr="005C4488">
        <w:rPr>
          <w:rFonts w:ascii="Times New Roman" w:hAnsi="Times New Roman" w:cs="Times New Roman"/>
          <w:color w:val="000000" w:themeColor="text1"/>
          <w:sz w:val="24"/>
          <w:szCs w:val="24"/>
        </w:rPr>
        <w:fldChar w:fldCharType="separate"/>
      </w:r>
      <w:r w:rsidRPr="005C4488">
        <w:rPr>
          <w:rFonts w:ascii="Times New Roman" w:hAnsi="Times New Roman" w:cs="Times New Roman"/>
          <w:noProof/>
          <w:color w:val="000000" w:themeColor="text1"/>
          <w:sz w:val="24"/>
          <w:szCs w:val="24"/>
        </w:rPr>
        <w:t>(Bandura, 2006)</w:t>
      </w:r>
      <w:r w:rsidRPr="005C4488">
        <w:rPr>
          <w:rFonts w:ascii="Times New Roman" w:hAnsi="Times New Roman" w:cs="Times New Roman"/>
          <w:color w:val="000000" w:themeColor="text1"/>
          <w:sz w:val="24"/>
          <w:szCs w:val="24"/>
        </w:rPr>
        <w:fldChar w:fldCharType="end"/>
      </w:r>
      <w:r w:rsidRPr="005C4488">
        <w:rPr>
          <w:rFonts w:ascii="Times New Roman" w:hAnsi="Times New Roman" w:cs="Times New Roman"/>
          <w:color w:val="000000" w:themeColor="text1"/>
          <w:sz w:val="24"/>
          <w:szCs w:val="24"/>
        </w:rPr>
        <w:t>. Individuals who have the ability to be able to manage emotions, manage entrepreneurial behavior, and believe that they can become successful entrepreneurs are entrepreneurial self-efficacy theories that were developed from self-efficacy.</w:t>
      </w:r>
      <w:r w:rsidRPr="005C4488">
        <w:rPr>
          <w:rFonts w:ascii="Times New Roman" w:hAnsi="Times New Roman" w:cs="Times New Roman"/>
          <w:bCs/>
          <w:color w:val="000000" w:themeColor="text1"/>
          <w:sz w:val="24"/>
          <w:szCs w:val="24"/>
        </w:rPr>
        <w:t xml:space="preserve"> </w:t>
      </w:r>
      <w:r w:rsidRPr="005C4488">
        <w:rPr>
          <w:rFonts w:ascii="Times New Roman" w:hAnsi="Times New Roman" w:cs="Times New Roman"/>
          <w:color w:val="000000" w:themeColor="text1"/>
          <w:sz w:val="24"/>
          <w:szCs w:val="24"/>
        </w:rPr>
        <w:t xml:space="preserve">Structural model on entrepreneurial self-efficacy variables as exogenous variables </w:t>
      </w:r>
      <w:r w:rsidRPr="005C4488">
        <w:rPr>
          <w:rFonts w:ascii="Times New Roman" w:hAnsi="Times New Roman" w:cs="Times New Roman"/>
          <w:color w:val="000000" w:themeColor="text1"/>
          <w:sz w:val="24"/>
          <w:szCs w:val="24"/>
        </w:rPr>
        <w:fldChar w:fldCharType="begin" w:fldLock="1"/>
      </w:r>
      <w:r w:rsidRPr="005C4488">
        <w:rPr>
          <w:rFonts w:ascii="Times New Roman" w:hAnsi="Times New Roman" w:cs="Times New Roman"/>
          <w:color w:val="000000" w:themeColor="text1"/>
          <w:sz w:val="24"/>
          <w:szCs w:val="24"/>
        </w:rPr>
        <w:instrText>ADDIN CSL_CITATION {"citationItems":[{"id":"ITEM-1","itemData":{"DOI":"10.1108/IJEBR-12-2017-0522","ISSN":"13552554","abstract":"Purpose: The purpose of this paper is to present a “moderated-mediation model” covering the nexus between entrepreneurial self-efficacy (ESE) and entrepreneurial intentions (EIs) by comparing an emerging market (China) and a mature market (Spain). By drawing on the theory of planned behaviour and self-efficacy, this study theorizes that entrepreneurial creativity (EC) and attitudes towards entrepreneurship (ATE) mediate the relationship between ESI and EIs; moreover, entrepreneurial education (EE) moderates these relationships. Design/methodology/approach: This research employs a survey-based methodology and uses a 37-item questionnaire for a total sample of 808 student respondents from both countries. Further, the study employs the structural equation modelling and confirmatory factor analysis to test the proposed hypotheses. Findings: The results indicate that EC and ATE positively mediate the relationship between ESI and EI. Further, with EE, individuals can efficiently develop EC to successfully nurture their EIs, regardless of their countries’ economic maturity. Practical implications: Being able to identify the importance of EC and education for future entrepreneurs is of definite concern for all the business eco-system: from intentions of young entrepreneurs to governments; new levers, facilitators and approaches, e.g. policies will be able to be adopted. Originality/value: This research provides valuable insights on the importance of EC and education in the determination of EIs in two very distinct markets for the first time.","author":[{"dropping-particle":"","family":"Shahab","given":"Yasir","non-dropping-particle":"","parse-names":false,"suffix":""},{"dropping-particle":"","family":"Chengang","given":"Ye","non-dropping-particle":"","parse-names":false,"suffix":""},{"dropping-particle":"","family":"Arbizu","given":"Angel David","non-dropping-particle":"","parse-names":false,"suffix":""},{"dropping-particle":"","family":"Haider","given":"Muhammad Jamal","non-dropping-particle":"","parse-names":false,"suffix":""}],"container-title":"International Journal of Entrepreneurial Behaviour and Research","id":"ITEM-1","issue":"2","issued":{"date-parts":[["2018"]]},"page":"259-280","title":"Entrepreneurial self-efficacy and intention: do entrepreneurial creativity and education matter?","type":"article-journal","volume":"25"},"uris":["http://www.mendeley.com/documents/?uuid=942e31c3-3d00-4b9d-a0aa-51a87ddb2343"]}],"mendeley":{"formattedCitation":"(Shahab et al., 2018)","plainTextFormattedCitation":"(Shahab et al., 2018)","previouslyFormattedCitation":"(Shahab et al., 2018)"},"properties":{"noteIndex":0},"schema":"https://github.com/citation-style-language/schema/raw/master/csl-citation.json"}</w:instrText>
      </w:r>
      <w:r w:rsidRPr="005C4488">
        <w:rPr>
          <w:rFonts w:ascii="Times New Roman" w:hAnsi="Times New Roman" w:cs="Times New Roman"/>
          <w:color w:val="000000" w:themeColor="text1"/>
          <w:sz w:val="24"/>
          <w:szCs w:val="24"/>
        </w:rPr>
        <w:fldChar w:fldCharType="separate"/>
      </w:r>
      <w:r w:rsidRPr="005C4488">
        <w:rPr>
          <w:rFonts w:ascii="Times New Roman" w:hAnsi="Times New Roman" w:cs="Times New Roman"/>
          <w:noProof/>
          <w:color w:val="000000" w:themeColor="text1"/>
          <w:sz w:val="24"/>
          <w:szCs w:val="24"/>
        </w:rPr>
        <w:t>(Shahab et al., 2018)</w:t>
      </w:r>
      <w:r w:rsidRPr="005C4488">
        <w:rPr>
          <w:rFonts w:ascii="Times New Roman" w:hAnsi="Times New Roman" w:cs="Times New Roman"/>
          <w:color w:val="000000" w:themeColor="text1"/>
          <w:sz w:val="24"/>
          <w:szCs w:val="24"/>
        </w:rPr>
        <w:fldChar w:fldCharType="end"/>
      </w:r>
      <w:r w:rsidRPr="005C4488">
        <w:rPr>
          <w:rFonts w:ascii="Times New Roman" w:hAnsi="Times New Roman" w:cs="Times New Roman"/>
          <w:color w:val="000000" w:themeColor="text1"/>
          <w:sz w:val="24"/>
          <w:szCs w:val="24"/>
        </w:rPr>
        <w:t>. In the model found, entrepreneurial self-efficacy is associated with entrepreneurial creativity and attitude toward entrepreneurship, and entrepreneurial intentions. While entrepreneurship education is used as a moderating variable. Therefore, the following hypotheses are proposed in this study as follows.</w:t>
      </w:r>
    </w:p>
    <w:p w14:paraId="14937A16" w14:textId="77777777" w:rsidR="008A73B6" w:rsidRPr="005C4488" w:rsidRDefault="008A73B6" w:rsidP="008A73B6">
      <w:pPr>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Hypothesis 1. Curriculum attendance has a positive and significant effect on entrepreneurial self-efficacy</w:t>
      </w:r>
    </w:p>
    <w:p w14:paraId="78BF6A44" w14:textId="77777777" w:rsidR="008A73B6" w:rsidRPr="005C4488" w:rsidRDefault="008A73B6" w:rsidP="008A73B6">
      <w:pPr>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Hypothesis 2. Extracurricular activity has a positive and significant effect on entrepreneurial self-efficacy</w:t>
      </w:r>
    </w:p>
    <w:p w14:paraId="625CAF75" w14:textId="77777777" w:rsidR="008A73B6" w:rsidRPr="005C4488" w:rsidRDefault="008A73B6" w:rsidP="008A73B6">
      <w:pPr>
        <w:pStyle w:val="ListParagraph"/>
        <w:ind w:left="426"/>
        <w:jc w:val="both"/>
        <w:rPr>
          <w:rFonts w:ascii="Times New Roman" w:hAnsi="Times New Roman" w:cs="Times New Roman"/>
          <w:color w:val="000000" w:themeColor="text1"/>
          <w:sz w:val="24"/>
          <w:szCs w:val="24"/>
        </w:rPr>
      </w:pPr>
    </w:p>
    <w:p w14:paraId="18C405FB" w14:textId="77777777" w:rsidR="008A73B6" w:rsidRPr="005C4488" w:rsidRDefault="008A73B6" w:rsidP="008A73B6">
      <w:pPr>
        <w:pStyle w:val="ListParagraph"/>
        <w:spacing w:beforeLines="120" w:before="288" w:after="120" w:line="240" w:lineRule="auto"/>
        <w:ind w:left="0"/>
        <w:jc w:val="both"/>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Entrepreneurship Education and Entrepreneurial Intention</w:t>
      </w:r>
    </w:p>
    <w:p w14:paraId="332625EE" w14:textId="77777777" w:rsidR="008A73B6" w:rsidRPr="005C4488" w:rsidRDefault="008A73B6" w:rsidP="008A73B6">
      <w:pPr>
        <w:spacing w:before="120"/>
        <w:jc w:val="both"/>
        <w:rPr>
          <w:rFonts w:ascii="Times New Roman" w:hAnsi="Times New Roman" w:cs="Times New Roman"/>
          <w:color w:val="000000" w:themeColor="text1"/>
          <w:sz w:val="24"/>
          <w:szCs w:val="24"/>
        </w:rPr>
      </w:pPr>
      <w:r w:rsidRPr="005C4488">
        <w:rPr>
          <w:rFonts w:ascii="Times New Roman" w:hAnsi="Times New Roman" w:cs="Times New Roman"/>
          <w:bCs/>
          <w:color w:val="000000" w:themeColor="text1"/>
          <w:sz w:val="24"/>
          <w:szCs w:val="24"/>
        </w:rPr>
        <w:t xml:space="preserve">The theory used to examine the variables of entrepreneurship education is the theory proposed by Ajzen (1991) theory of planned behavior (TPB) and entrepreneurial intention variable using intention theory </w:t>
      </w:r>
      <w:r w:rsidRPr="005C4488">
        <w:rPr>
          <w:rFonts w:ascii="Times New Roman" w:hAnsi="Times New Roman" w:cs="Times New Roman"/>
          <w:bCs/>
          <w:color w:val="000000" w:themeColor="text1"/>
          <w:sz w:val="24"/>
          <w:szCs w:val="24"/>
        </w:rPr>
        <w:fldChar w:fldCharType="begin" w:fldLock="1"/>
      </w:r>
      <w:r w:rsidRPr="005C4488">
        <w:rPr>
          <w:rFonts w:ascii="Times New Roman" w:hAnsi="Times New Roman" w:cs="Times New Roman"/>
          <w:bCs/>
          <w:color w:val="000000" w:themeColor="text1"/>
          <w:sz w:val="24"/>
          <w:szCs w:val="24"/>
        </w:rPr>
        <w:instrText>ADDIN CSL_CITATION {"citationItems":[{"id":"ITEM-1","itemData":{"DOI":"10.1521/jscp.1986.4.3.359","ISSN":"0736-7236","abstract":"Convergent evidence from the diverse lines of research reported in the present special issue of this journal attests to the explanatory and predictive generality of self-efficacy theory. This commentary addresses itself to conceptual and empirical issues concerning the nature and function of self-percepts of efficacy.","author":[{"dropping-particle":"","family":"Bandura","given":"Albert","non-dropping-particle":"","parse-names":false,"suffix":""}],"container-title":"Journal of Social and Clinical Psychology","id":"ITEM-1","issue":"3","issued":{"date-parts":[["1986"]]},"page":"359-373","title":"The Explanatory and Predictive Scope of Self-Efficacy Theory","type":"article-journal","volume":"4"},"uris":["http://www.mendeley.com/documents/?uuid=23ea90b6-4ded-48c1-8ed1-818f83645e47"]}],"mendeley":{"formattedCitation":"(Bandura, 1986)","plainTextFormattedCitation":"(Bandura, 1986)","previouslyFormattedCitation":"(Bandura, 1986)"},"properties":{"noteIndex":0},"schema":"https://github.com/citation-style-language/schema/raw/master/csl-citation.json"}</w:instrText>
      </w:r>
      <w:r w:rsidRPr="005C4488">
        <w:rPr>
          <w:rFonts w:ascii="Times New Roman" w:hAnsi="Times New Roman" w:cs="Times New Roman"/>
          <w:bCs/>
          <w:color w:val="000000" w:themeColor="text1"/>
          <w:sz w:val="24"/>
          <w:szCs w:val="24"/>
        </w:rPr>
        <w:fldChar w:fldCharType="separate"/>
      </w:r>
      <w:r w:rsidRPr="005C4488">
        <w:rPr>
          <w:rFonts w:ascii="Times New Roman" w:hAnsi="Times New Roman" w:cs="Times New Roman"/>
          <w:bCs/>
          <w:noProof/>
          <w:color w:val="000000" w:themeColor="text1"/>
          <w:sz w:val="24"/>
          <w:szCs w:val="24"/>
        </w:rPr>
        <w:t>(Bandura, 1986)</w:t>
      </w:r>
      <w:r w:rsidRPr="005C4488">
        <w:rPr>
          <w:rFonts w:ascii="Times New Roman" w:hAnsi="Times New Roman" w:cs="Times New Roman"/>
          <w:bCs/>
          <w:color w:val="000000" w:themeColor="text1"/>
          <w:sz w:val="24"/>
          <w:szCs w:val="24"/>
        </w:rPr>
        <w:fldChar w:fldCharType="end"/>
      </w:r>
      <w:r w:rsidRPr="005C4488">
        <w:rPr>
          <w:rFonts w:ascii="Times New Roman" w:hAnsi="Times New Roman" w:cs="Times New Roman"/>
          <w:bCs/>
          <w:color w:val="000000" w:themeColor="text1"/>
          <w:sz w:val="24"/>
          <w:szCs w:val="24"/>
        </w:rPr>
        <w:t xml:space="preserve"> dan </w:t>
      </w:r>
      <w:r w:rsidRPr="005C4488">
        <w:rPr>
          <w:rFonts w:ascii="Times New Roman" w:hAnsi="Times New Roman" w:cs="Times New Roman"/>
          <w:i/>
          <w:iCs/>
          <w:color w:val="000000" w:themeColor="text1"/>
          <w:sz w:val="24"/>
          <w:szCs w:val="24"/>
        </w:rPr>
        <w:t>theory of planned behaviour</w:t>
      </w:r>
      <w:r w:rsidRPr="005C4488">
        <w:rPr>
          <w:rFonts w:ascii="Times New Roman" w:hAnsi="Times New Roman" w:cs="Times New Roman"/>
          <w:color w:val="000000" w:themeColor="text1"/>
          <w:sz w:val="24"/>
          <w:szCs w:val="24"/>
        </w:rPr>
        <w:t xml:space="preserve"> (Ajzen, 1991). </w:t>
      </w:r>
      <w:r w:rsidRPr="005C4488">
        <w:rPr>
          <w:rFonts w:ascii="Times New Roman" w:hAnsi="Times New Roman" w:cs="Times New Roman"/>
          <w:color w:val="000000" w:themeColor="text1"/>
          <w:sz w:val="24"/>
          <w:szCs w:val="24"/>
        </w:rPr>
        <w:fldChar w:fldCharType="begin" w:fldLock="1"/>
      </w:r>
      <w:r w:rsidRPr="005C4488">
        <w:rPr>
          <w:rFonts w:ascii="Times New Roman" w:hAnsi="Times New Roman" w:cs="Times New Roman"/>
          <w:color w:val="000000" w:themeColor="text1"/>
          <w:sz w:val="24"/>
          <w:szCs w:val="24"/>
        </w:rPr>
        <w:instrText>ADDIN CSL_CITATION {"citationItems":[{"id":"ITEM-1","itemData":{"DOI":"10.1080/03075079.2017.1365359","ISSN":"1470174X","abstract":"This paper investigates whether entrepreneurial education (EE) contributes to the entrepreneurial intentions (EI) of university students in the Visegrád countries (Czech Republic, Hungary, Poland and Slovakia). The results show several differences with regard to the impact of education and entrepreneurial self-efficacy (ESE) on entrepreneurial intentions across the four nations. The direct impact of entrepreneurship education was positive and significant in only one country, Poland, the only of the four countries to have introduced entrepreneurship education at high-school level. Additionally, an indirect influence of EE on EI was uncovered. Using a multi-construct approach to ESE, the research proves that ESEs related to searching, planning and marshalling activities mediate the impact of entrepreneurial education on intentions, although these effects differ across the studied countries. Lastly, a gender comparison indicates that although women generally have lower entrepreneurial intentions and display lower levels of ESE they benefit more than men do from entrepreneurship education.","author":[{"dropping-particle":"","family":"Nowiński","given":"Witold","non-dropping-particle":"","parse-names":false,"suffix":""},{"dropping-particle":"","family":"Haddoud","given":"Mohamed Yacine","non-dropping-particle":"","parse-names":false,"suffix":""},{"dropping-particle":"","family":"Lančarič","given":"Drahoslav","non-dropping-particle":"","parse-names":false,"suffix":""},{"dropping-particle":"","family":"Egerová","given":"Dana","non-dropping-particle":"","parse-names":false,"suffix":""},{"dropping-particle":"","family":"Czeglédi","given":"Csilla","non-dropping-particle":"","parse-names":false,"suffix":""}],"container-title":"Studies in Higher Education","id":"ITEM-1","issue":"2","issued":{"date-parts":[["2019"]]},"page":"361-379","title":"The impact of entrepreneurship education, entrepreneurial self-efficacy and gender on entrepreneurial intentions of university students in the Visegrad countries","type":"article-journal","volume":"44"},"uris":["http://www.mendeley.com/documents/?uuid=848ea4f8-35a9-4d4a-9fa9-23ad32d4b54c"]}],"mendeley":{"formattedCitation":"(Nowiński et al., 2019)","plainTextFormattedCitation":"(Nowiński et al., 2019)","previouslyFormattedCitation":"(Nowiński et al., 2019)"},"properties":{"noteIndex":0},"schema":"https://github.com/citation-style-language/schema/raw/master/csl-citation.json"}</w:instrText>
      </w:r>
      <w:r w:rsidRPr="005C4488">
        <w:rPr>
          <w:rFonts w:ascii="Times New Roman" w:hAnsi="Times New Roman" w:cs="Times New Roman"/>
          <w:color w:val="000000" w:themeColor="text1"/>
          <w:sz w:val="24"/>
          <w:szCs w:val="24"/>
        </w:rPr>
        <w:fldChar w:fldCharType="separate"/>
      </w:r>
      <w:r w:rsidRPr="005C4488">
        <w:rPr>
          <w:rFonts w:ascii="Times New Roman" w:hAnsi="Times New Roman" w:cs="Times New Roman"/>
          <w:noProof/>
          <w:color w:val="000000" w:themeColor="text1"/>
          <w:sz w:val="24"/>
          <w:szCs w:val="24"/>
        </w:rPr>
        <w:t>Nowiński et al. (2019)</w:t>
      </w:r>
      <w:r w:rsidRPr="005C4488">
        <w:rPr>
          <w:rFonts w:ascii="Times New Roman" w:hAnsi="Times New Roman" w:cs="Times New Roman"/>
          <w:color w:val="000000" w:themeColor="text1"/>
          <w:sz w:val="24"/>
          <w:szCs w:val="24"/>
        </w:rPr>
        <w:fldChar w:fldCharType="end"/>
      </w:r>
      <w:r w:rsidRPr="005C4488">
        <w:rPr>
          <w:rFonts w:ascii="Times New Roman" w:hAnsi="Times New Roman" w:cs="Times New Roman"/>
          <w:color w:val="000000" w:themeColor="text1"/>
          <w:sz w:val="24"/>
          <w:szCs w:val="24"/>
        </w:rPr>
        <w:t xml:space="preserve"> explains that the exogenous variable of entrepreneurship education has an influence on entrepreneurial intentions. The study also examined entrepreneurial self-efficacy variables related to searching, planning, marshaling, implementation people, and implementation finance. The correlation value shown by entrepreneurship education is not too large, namely 0.04, but it becomes the basis for thinking that there is a relationship between entrepreneurship education and the variable of entrepreneurial intention. Entrepreneurship education is a place for formal learning and has the aim of forming a complete or holistic human being as a person who has entrepreneurial character. Entrepreneurship education has a very important role in growing students' entrepreneurial intentions at universities. Many students have the intention to have their own business after getting an entrepreneurship course program in college. Entrepreneurship education can be internalized in several ways, including 1) integrating all subjects with entrepreneurial values ​​and familiarizing entrepreneurial behavior every day for students, 2) integrating entrepreneurship education programs with extracurricular activities or outside subjects, 3) entrepreneurship education through counseling, 4) changing learning patterns that usually only use theory into direct practice, 5) integrating entrepreneurship education </w:t>
      </w:r>
      <w:r w:rsidRPr="005C4488">
        <w:rPr>
          <w:rFonts w:ascii="Times New Roman" w:hAnsi="Times New Roman" w:cs="Times New Roman"/>
          <w:color w:val="000000" w:themeColor="text1"/>
          <w:sz w:val="24"/>
          <w:szCs w:val="24"/>
        </w:rPr>
        <w:lastRenderedPageBreak/>
        <w:t>through school or college culture, and 6) integrating entrepreneurship education with local content learning provided according to the area the students are located.</w:t>
      </w:r>
    </w:p>
    <w:p w14:paraId="5989FAB2" w14:textId="77777777" w:rsidR="008A73B6" w:rsidRPr="005C4488" w:rsidRDefault="008A73B6" w:rsidP="008A73B6">
      <w:pPr>
        <w:spacing w:before="1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Entrepreneurship education with indicators (know what, know who, know how, know why) that have a significant influence on a person's intention to be able to become an entrepreneur, especially for students </w:t>
      </w:r>
      <w:r w:rsidRPr="005C4488">
        <w:rPr>
          <w:rFonts w:ascii="Times New Roman" w:hAnsi="Times New Roman" w:cs="Times New Roman"/>
          <w:color w:val="000000" w:themeColor="text1"/>
          <w:sz w:val="24"/>
          <w:szCs w:val="24"/>
        </w:rPr>
        <w:fldChar w:fldCharType="begin" w:fldLock="1"/>
      </w:r>
      <w:r w:rsidRPr="005C4488">
        <w:rPr>
          <w:rFonts w:ascii="Times New Roman" w:hAnsi="Times New Roman" w:cs="Times New Roman"/>
          <w:color w:val="000000" w:themeColor="text1"/>
          <w:sz w:val="24"/>
          <w:szCs w:val="24"/>
        </w:rPr>
        <w:instrText>ADDIN CSL_CITATION {"citationItems":[{"id":"ITEM-1","itemData":{"DOI":"10.1016/j.ijme.2019.100333","ISSN":"14728117","abstract":"This study aims to explore the relations between the factors of the start-up environment and entrepreneurial intentions of students in universities in Vietnam and the Philippines by combining key elements of theory of reasoned action, theory of planned behaviour, theory of entrepreneurial events and model of entrepreneurial potential. Research findings were expected to test the appropriateness of this proposed model in the context of Vietnam and the Philippines. A bilateral survey was carried out among 819 students at five universities in Vietnam and the Philippines and the Structural Equation Modelling was applied to estimate the determinants of the students’ entrepreneurial intentions. The findings indicated that subjective norms, entrepreneurial education, entrepreneurial desirability, and entrepreneurial motivation were positively related to perceived feasibility. Entrepreneurial education was the key determinant of entrepreneurial intention. Barriers for startups demonstrated a negative effect on the perceived feasibility. The key role of entrepreneurial education to entrepreneurial intention was confirmed in both countries. However, there are existing challenges in entrepreneurial education which required more respective supports from governments to promote the enterprise development.","author":[{"dropping-particle":"","family":"Tung","given":"Diep Thanh","non-dropping-particle":"","parse-names":false,"suffix":""},{"dropping-particle":"","family":"Hung","given":"Nguyen Thanh","non-dropping-particle":"","parse-names":false,"suffix":""},{"dropping-particle":"","family":"Phuong","given":"Nguyen Thi Cam","non-dropping-particle":"","parse-names":false,"suffix":""},{"dropping-particle":"","family":"Loan","given":"Nguyen Thi Thuy","non-dropping-particle":"","parse-names":false,"suffix":""},{"dropping-particle":"","family":"Chong","given":"Shyue Chuan","non-dropping-particle":"","parse-names":false,"suffix":""}],"container-title":"International Journal of Management Education","id":"ITEM-1","issue":"1","issued":{"date-parts":[["2020"]]},"page":"100333","publisher":"Elsevier","title":"Enterprise development from students: The case of universities in Vietnam and the Philippines","type":"article-journal","volume":"18"},"uris":["http://www.mendeley.com/documents/?uuid=bc2bc8c6-8609-47a8-b9ce-caa22532cbc5"]}],"mendeley":{"formattedCitation":"(Tung et al., 2020)","plainTextFormattedCitation":"(Tung et al., 2020)","previouslyFormattedCitation":"(Tung et al., 2020)"},"properties":{"noteIndex":0},"schema":"https://github.com/citation-style-language/schema/raw/master/csl-citation.json"}</w:instrText>
      </w:r>
      <w:r w:rsidRPr="005C4488">
        <w:rPr>
          <w:rFonts w:ascii="Times New Roman" w:hAnsi="Times New Roman" w:cs="Times New Roman"/>
          <w:color w:val="000000" w:themeColor="text1"/>
          <w:sz w:val="24"/>
          <w:szCs w:val="24"/>
        </w:rPr>
        <w:fldChar w:fldCharType="separate"/>
      </w:r>
      <w:r w:rsidRPr="005C4488">
        <w:rPr>
          <w:rFonts w:ascii="Times New Roman" w:hAnsi="Times New Roman" w:cs="Times New Roman"/>
          <w:noProof/>
          <w:color w:val="000000" w:themeColor="text1"/>
          <w:sz w:val="24"/>
          <w:szCs w:val="24"/>
        </w:rPr>
        <w:t>(Tung et al., 2020)</w:t>
      </w:r>
      <w:r w:rsidRPr="005C4488">
        <w:rPr>
          <w:rFonts w:ascii="Times New Roman" w:hAnsi="Times New Roman" w:cs="Times New Roman"/>
          <w:color w:val="000000" w:themeColor="text1"/>
          <w:sz w:val="24"/>
          <w:szCs w:val="24"/>
        </w:rPr>
        <w:fldChar w:fldCharType="end"/>
      </w:r>
      <w:r w:rsidRPr="005C4488">
        <w:rPr>
          <w:rFonts w:ascii="Times New Roman" w:hAnsi="Times New Roman" w:cs="Times New Roman"/>
          <w:color w:val="000000" w:themeColor="text1"/>
          <w:sz w:val="24"/>
          <w:szCs w:val="24"/>
        </w:rPr>
        <w:t xml:space="preserve">. Furthermore, there is a positive influence between entrepreneurship education (know what, know who, know how, know why) and entrepreneurial intentions </w:t>
      </w:r>
      <w:r w:rsidRPr="005C4488">
        <w:rPr>
          <w:rFonts w:ascii="Times New Roman" w:hAnsi="Times New Roman" w:cs="Times New Roman"/>
          <w:color w:val="000000" w:themeColor="text1"/>
          <w:sz w:val="24"/>
          <w:szCs w:val="24"/>
        </w:rPr>
        <w:fldChar w:fldCharType="begin" w:fldLock="1"/>
      </w:r>
      <w:r w:rsidRPr="005C4488">
        <w:rPr>
          <w:rFonts w:ascii="Times New Roman" w:hAnsi="Times New Roman" w:cs="Times New Roman"/>
          <w:color w:val="000000" w:themeColor="text1"/>
          <w:sz w:val="24"/>
          <w:szCs w:val="24"/>
        </w:rPr>
        <w:instrText>ADDIN CSL_CITATION {"citationItems":[{"id":"ITEM-1","itemData":{"abstract":"Abstract Purpose Theory of Planned Behavior (TPB) has been used to study the impact of entrepreneurial education (EE) on entrepreneurial intention (EI) for more than 20 years, yet, an intensive literature review reveals that there are gaps both in the conceptual models and the research methods. This paper reports the research that aims to investigate the impact of EE on EI with a view to address the gaps in previous research. Design/methodology/approach This research proposes a conceptual model that links the entire antecedent variables of TPB and the elaborated four components of entrepreneurship education (Why, What, How and Who). The model is tested by a structural equation modelling (SEM) with the empirical data from 200 engineering students from three universities in Hong Kong. Findings The empirical test reveals that the four components of entrepreneurial education do influence attitude, social norm, self-efficacy and entrepreneurial intention, respectively. Additionally, it also reveals that the 4 EE components and the 3 TPB antecedent variables are also interrelated with each other. Originality/value This study bridges specific education components and entrepreneurial intention, providing significant insight into how the key components influence the entrepreneurial attitudes and intentions of students. It fills the gap in the knowledge required for fostering entrepreneurial intention through entrepreneurship education. It not only answers the question on whether EE influences EI but also how to nurture the intention by designing a relevant EE course.","author":[{"dropping-particle":"","family":"Sun","given":"Hongyi","non-dropping-particle":"","parse-names":false,"suffix":""},{"dropping-particle":"","family":"Lo","given":"Choi Tung","non-dropping-particle":"","parse-names":false,"suffix":""},{"dropping-particle":"","family":"Liang","given":"Bo","non-dropping-particle":"","parse-names":false,"suffix":""},{"dropping-particle":"","family":"Wong","given":"Yuen Ling Belle","non-dropping-particle":"","parse-names":false,"suffix":""}],"container-title":"The Impact of Entrepreneurial Education on Entrepreneurial Intention of Engineering Students in Hong Kong","id":"ITEM-1","issue":"1","issued":{"date-parts":[["2017"]]},"page":"123-156","title":"Engineering Students in Hong Kong","type":"article-journal","volume":"1"},"uris":["http://www.mendeley.com/documents/?uuid=448868ac-ca8a-41ba-b53b-182330144ff7"]}],"mendeley":{"formattedCitation":"(Sun et al., 2017)","plainTextFormattedCitation":"(Sun et al., 2017)","previouslyFormattedCitation":"(Sun et al., 2017)"},"properties":{"noteIndex":0},"schema":"https://github.com/citation-style-language/schema/raw/master/csl-citation.json"}</w:instrText>
      </w:r>
      <w:r w:rsidRPr="005C4488">
        <w:rPr>
          <w:rFonts w:ascii="Times New Roman" w:hAnsi="Times New Roman" w:cs="Times New Roman"/>
          <w:color w:val="000000" w:themeColor="text1"/>
          <w:sz w:val="24"/>
          <w:szCs w:val="24"/>
        </w:rPr>
        <w:fldChar w:fldCharType="separate"/>
      </w:r>
      <w:r w:rsidRPr="005C4488">
        <w:rPr>
          <w:rFonts w:ascii="Times New Roman" w:hAnsi="Times New Roman" w:cs="Times New Roman"/>
          <w:noProof/>
          <w:color w:val="000000" w:themeColor="text1"/>
          <w:sz w:val="24"/>
          <w:szCs w:val="24"/>
        </w:rPr>
        <w:t>(Sun et al., 2017)</w:t>
      </w:r>
      <w:r w:rsidRPr="005C4488">
        <w:rPr>
          <w:rFonts w:ascii="Times New Roman" w:hAnsi="Times New Roman" w:cs="Times New Roman"/>
          <w:color w:val="000000" w:themeColor="text1"/>
          <w:sz w:val="24"/>
          <w:szCs w:val="24"/>
        </w:rPr>
        <w:fldChar w:fldCharType="end"/>
      </w:r>
      <w:r w:rsidRPr="005C4488">
        <w:rPr>
          <w:rFonts w:ascii="Times New Roman" w:hAnsi="Times New Roman" w:cs="Times New Roman"/>
          <w:color w:val="000000" w:themeColor="text1"/>
          <w:sz w:val="24"/>
          <w:szCs w:val="24"/>
        </w:rPr>
        <w:t xml:space="preserve">. Other studies also explain that there is an effect of entrepreneurship education on entrepreneurial intentions </w:t>
      </w:r>
      <w:r w:rsidRPr="005C4488">
        <w:rPr>
          <w:rFonts w:ascii="Times New Roman" w:hAnsi="Times New Roman" w:cs="Times New Roman"/>
          <w:color w:val="000000" w:themeColor="text1"/>
          <w:sz w:val="24"/>
          <w:szCs w:val="24"/>
        </w:rPr>
        <w:fldChar w:fldCharType="begin" w:fldLock="1"/>
      </w:r>
      <w:r w:rsidRPr="005C4488">
        <w:rPr>
          <w:rFonts w:ascii="Times New Roman" w:hAnsi="Times New Roman" w:cs="Times New Roman"/>
          <w:color w:val="000000" w:themeColor="text1"/>
          <w:sz w:val="24"/>
          <w:szCs w:val="24"/>
        </w:rPr>
        <w:instrText>ADDIN CSL_CITATION {"citationItems":[{"id":"ITEM-1","itemData":{"DOI":"10.1016/j.jvb.2014.11.005","ISSN":"00018791","abstract":"We examined the role of entrepreneurialism in careers in the information society and global economy, bringing together key constructs in the fields of career studies and entrepreneurship. Specifically, our study involving a diverse group of 750 undergraduate students from Singapore showed that entrepreneurial alertness to opportunities partially mediates the relation of proactive personality to boundaryless career mindset and career adaptability, but not to self-directed or protean career attitudes. Findings are discussed in relation to the contribution of entrepreneurialism to careers research and the larger issues of workforce development.","author":[{"dropping-particle":"","family":"Uy","given":"Marilyn A.","non-dropping-particle":"","parse-names":false,"suffix":""},{"dropping-particle":"","family":"Chan","given":"Kim Yin","non-dropping-particle":"","parse-names":false,"suffix":""},{"dropping-particle":"","family":"Sam","given":"Yoke Loo","non-dropping-particle":"","parse-names":false,"suffix":""},{"dropping-particle":"","family":"Ho","given":"Moon ho Ringo","non-dropping-particle":"","parse-names":false,"suffix":""},{"dropping-particle":"","family":"Chernyshenko","given":"Oleksandr S.","non-dropping-particle":"","parse-names":false,"suffix":""}],"container-title":"Journal of Vocational Behavior","id":"ITEM-1","issued":{"date-parts":[["2015"]]},"page":"115-123","publisher":"Elsevier Inc.","title":"Proactivity, adaptability and boundaryless career attitudes: The mediating role of entrepreneurial alertness","type":"article-journal","volume":"86"},"uris":["http://www.mendeley.com/documents/?uuid=664977a7-e459-4c8a-b4cb-88a2b305ce5e"]},{"id":"ITEM-2","itemData":{"DOI":"10.1108/03090590910950578","ISSN":"03090590","abstract":"Purpose – This paper attempts to shed light on the effect of educational programmes aimed at entrepreneurs on innovation and business success. Design/methodology/approach We use as theoretical framework the theory of planned behaviour. We use a sample of 354 entrepreneurs from Castile and Leon, Spain. To estimate the model we use a path analysis (AMOS 7). Findings Individuals who are concerned about further management education and entrepreneurship education show themselves to be more innovative. Moreover, indirectly, by means of the relationship between innovation and success, specific entrepreneurship education contributes to obtaining better business results. However, to have reached high levels of formal education makes entrepreneurs less conformist regarding the activity of innovation. The existence of a direct effect of innovative behaviour on business success is confirmed. Research limitations The limitations which our study presents are principally related to the measurement of the variables. Some of the characteristics of education should be studied more deeply. Practical implications The results obtained lead us to recommend that the educational centres and institutions which organise the programmes should give preference to specialised education and less to entrepreneurship education when seeking to reinforce the innovative spirit of the entrepreneurs. Originality/value The debate concerning the effectiveness of entrepreneurship educational programmes is still undecided, so much so that both supporters and detractors of entrepreneurship education exist. For that reason, this paper aims to shed some light on the effects of the educational programmes aimed at the entrepreneur. © 2009, Emerald Group Publishing Limited","author":[{"dropping-particle":"","family":"Cruz","given":"Natalia Martin","non-dropping-particle":"","parse-names":false,"suffix":""},{"dropping-particle":"","family":"Escudero","given":"Ana Isabel Rodriguez","non-dropping-particle":"","parse-names":false,"suffix":""},{"dropping-particle":"","family":"Barahona","given":"Hernangomez Juan","non-dropping-particle":"","parse-names":false,"suffix":""},{"dropping-particle":"","family":"Leitao","given":"Saboia Fernando","non-dropping-particle":"","parse-names":false,"suffix":""}],"container-title":"Journal of European Industrial Training","id":"ITEM-2","issue":"3","issued":{"date-parts":[["2009"]]},"page":"198-214","title":"The effect of entrepreneurship education programmes on satisfaction with innovation behaviour and performance","type":"article-journal","volume":"33"},"uris":["http://www.mendeley.com/documents/?uuid=fee0a6d7-a8af-4d1c-8e6d-8932901c8c3b"]},{"id":"ITEM-3","itemData":{"ISSN":"10422587","abstract":"As young people increasingly become the target of entrepreneurial and enterprise policy initiatives and enterprise education in schools increases, so does the need to effectively measure the impact these programs have. A research instrument was designed to measure “enterprise potential” in young people using attitudes toward characteristics associated with entrepreneurship. A control-group cross-sectional design was used to investigate the impact of participation in a Young Enterprise Company Program, which is based on the U.S. Junior Achievement model, in six secondary schools in London, United Kingdom. The study found that participation in a Company Program can foster positive attitudes toward self- employment and that participants displayed greater enterprise potential than nonpartici- pants. Demographic differences also emerged in enterprise potential between ethnic groups. Young Black people were more positive about self-employment and displayed greater enter- prise potential than either White or Asian pupils. A family background of self-employment had a positive influence on pupils’ intentions to become self-employed. Finally, the research raises a conceptual issue concerning the multidimensionality of the construct of “enterprise potential.”","author":[{"dropping-particle":"","family":"Athayde","given":"Rosemary","non-dropping-particle":"","parse-names":false,"suffix":""}],"container-title":"Entrepreneurship Theory and Practice","id":"ITEM-3","issue":"44","issued":{"date-parts":[["2009"]]},"page":"481-501","title":"E T &amp; P Potential in Young People","type":"article-journal"},"uris":["http://www.mendeley.com/documents/?uuid=39064766-3a60-4598-99a5-203164a8a2c9"]}],"mendeley":{"formattedCitation":"(Athayde, 2009; Cruz et al., 2009; Uy et al., 2015)","plainTextFormattedCitation":"(Athayde, 2009; Cruz et al., 2009; Uy et al., 2015)","previouslyFormattedCitation":"(Athayde, 2009; Cruz et al., 2009; Uy et al., 2015)"},"properties":{"noteIndex":0},"schema":"https://github.com/citation-style-language/schema/raw/master/csl-citation.json"}</w:instrText>
      </w:r>
      <w:r w:rsidRPr="005C4488">
        <w:rPr>
          <w:rFonts w:ascii="Times New Roman" w:hAnsi="Times New Roman" w:cs="Times New Roman"/>
          <w:color w:val="000000" w:themeColor="text1"/>
          <w:sz w:val="24"/>
          <w:szCs w:val="24"/>
        </w:rPr>
        <w:fldChar w:fldCharType="separate"/>
      </w:r>
      <w:r w:rsidRPr="005C4488">
        <w:rPr>
          <w:rFonts w:ascii="Times New Roman" w:hAnsi="Times New Roman" w:cs="Times New Roman"/>
          <w:noProof/>
          <w:color w:val="000000" w:themeColor="text1"/>
          <w:sz w:val="24"/>
          <w:szCs w:val="24"/>
        </w:rPr>
        <w:t>(Athayde, 2009; Cruz et al., 2009; Uy et al., 2015)</w:t>
      </w:r>
      <w:r w:rsidRPr="005C4488">
        <w:rPr>
          <w:rFonts w:ascii="Times New Roman" w:hAnsi="Times New Roman" w:cs="Times New Roman"/>
          <w:color w:val="000000" w:themeColor="text1"/>
          <w:sz w:val="24"/>
          <w:szCs w:val="24"/>
        </w:rPr>
        <w:fldChar w:fldCharType="end"/>
      </w:r>
      <w:r w:rsidRPr="005C4488">
        <w:rPr>
          <w:rFonts w:ascii="Times New Roman" w:hAnsi="Times New Roman" w:cs="Times New Roman"/>
          <w:color w:val="000000" w:themeColor="text1"/>
          <w:sz w:val="24"/>
          <w:szCs w:val="24"/>
        </w:rPr>
        <w:t>. Therefore, the following hypotheses are proposed in this study as follows.</w:t>
      </w:r>
    </w:p>
    <w:p w14:paraId="1D635356" w14:textId="77777777" w:rsidR="008A73B6" w:rsidRPr="005C4488" w:rsidRDefault="008A73B6" w:rsidP="008A73B6">
      <w:pPr>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Hypothesis 3. Curriculum attendance has a positive and significant effect on entrepreneurial intentions</w:t>
      </w:r>
    </w:p>
    <w:p w14:paraId="0680C776" w14:textId="77777777" w:rsidR="008A73B6" w:rsidRPr="005C4488" w:rsidRDefault="008A73B6" w:rsidP="008A73B6">
      <w:pPr>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Hypothesis 4. Extracurricular activity has a positive and significant effect on entrepreneurial intentions</w:t>
      </w:r>
    </w:p>
    <w:p w14:paraId="1570BCB5" w14:textId="77777777" w:rsidR="008A73B6" w:rsidRPr="005C4488" w:rsidRDefault="008A73B6" w:rsidP="008A73B6">
      <w:pPr>
        <w:spacing w:before="120"/>
        <w:jc w:val="both"/>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Entrepreneurial Self-Efficacy and Entrepreneurial Intention</w:t>
      </w:r>
    </w:p>
    <w:p w14:paraId="21042022" w14:textId="77777777" w:rsidR="008A73B6" w:rsidRPr="005C4488" w:rsidRDefault="008A73B6" w:rsidP="008A73B6">
      <w:pPr>
        <w:spacing w:before="120"/>
        <w:jc w:val="both"/>
        <w:rPr>
          <w:rFonts w:ascii="Times New Roman" w:hAnsi="Times New Roman" w:cs="Times New Roman"/>
          <w:color w:val="000000" w:themeColor="text1"/>
          <w:sz w:val="24"/>
          <w:szCs w:val="24"/>
        </w:rPr>
      </w:pPr>
      <w:r w:rsidRPr="005C4488">
        <w:rPr>
          <w:rFonts w:ascii="Times New Roman" w:hAnsi="Times New Roman" w:cs="Times New Roman"/>
          <w:bCs/>
          <w:color w:val="000000" w:themeColor="text1"/>
          <w:sz w:val="24"/>
          <w:szCs w:val="24"/>
        </w:rPr>
        <w:t xml:space="preserve">The theory used to examine entrepreneurial self-efficacy variables is social cognitive theory (Bandura, 2001), entrepreneurial self-efficacy (DeNoble et al. (1999) and to examine the variable of entrepreneurial intention using the theory of intention (Bandura, 1986) and </w:t>
      </w:r>
      <w:r w:rsidRPr="005C4488">
        <w:rPr>
          <w:rFonts w:ascii="Times New Roman" w:hAnsi="Times New Roman" w:cs="Times New Roman"/>
          <w:i/>
          <w:iCs/>
          <w:color w:val="000000" w:themeColor="text1"/>
          <w:sz w:val="24"/>
          <w:szCs w:val="24"/>
        </w:rPr>
        <w:t>theory of planned behaviour</w:t>
      </w:r>
      <w:r w:rsidRPr="005C4488">
        <w:rPr>
          <w:rFonts w:ascii="Times New Roman" w:hAnsi="Times New Roman" w:cs="Times New Roman"/>
          <w:color w:val="000000" w:themeColor="text1"/>
          <w:sz w:val="24"/>
          <w:szCs w:val="24"/>
        </w:rPr>
        <w:t xml:space="preserve"> </w:t>
      </w:r>
      <w:r w:rsidRPr="005C4488">
        <w:rPr>
          <w:rFonts w:ascii="Times New Roman" w:hAnsi="Times New Roman" w:cs="Times New Roman"/>
          <w:color w:val="000000" w:themeColor="text1"/>
          <w:sz w:val="24"/>
          <w:szCs w:val="24"/>
        </w:rPr>
        <w:fldChar w:fldCharType="begin" w:fldLock="1"/>
      </w:r>
      <w:r w:rsidRPr="005C4488">
        <w:rPr>
          <w:rFonts w:ascii="Times New Roman" w:hAnsi="Times New Roman" w:cs="Times New Roman"/>
          <w:color w:val="000000" w:themeColor="text1"/>
          <w:sz w:val="24"/>
          <w:szCs w:val="24"/>
        </w:rPr>
        <w:instrText>ADDIN CSL_CITATION {"citationItems":[{"id":"ITEM-1","itemData":{"DOI":"10.1080/10410236.2018.1493416","ISSN":"15327027","PMID":"30080982","abstract":"The current study aims to examine the influence of fear appeal messages across different media outlets on Chinese women’s intention of breast self-examination using the Extended Parallel Processing Model (EPPM). A two-by-two-by-two factorial experiment is designed to examine the effect of threat and efficacy level of stimulus on different media outlets on behavioral intention. The sample includes 488 Chinese women who are between 25 and 50 years old. The results revealed that there were significant main effects of both threat and efficacy on the intention to performing breast self-examination. Moreover, the significant two-way interaction effect between threat and efficacy was detected, which indicated that Chinese women who received messages containing both high threat and high efficacy had the highest intention of breast self-examination. Besides, the results demonstrated that there was no significant difference in the effectiveness of fear appeal messages on between traditional and social media.","author":[{"dropping-particle":"","family":"Ajzen","given":"Icek","non-dropping-particle":"","parse-names":false,"suffix":""}],"container-title":"Health Communication","id":"ITEM-1","issued":{"date-parts":[["1991"]]},"page":"179-211","title":"Using EPPM to Evaluate the Effectiveness of Fear Appeal Messages Across Different Media Outlets to Increase the Intention of Breast Self-Examination Among Chinese Women","type":"article-journal","volume":"50"},"uris":["http://www.mendeley.com/documents/?uuid=c0a59130-8027-4a35-9d43-8135d8603349"]}],"mendeley":{"formattedCitation":"(Ajzen, 1991)","plainTextFormattedCitation":"(Ajzen, 1991)","previouslyFormattedCitation":"(Ajzen, 1991)"},"properties":{"noteIndex":0},"schema":"https://github.com/citation-style-language/schema/raw/master/csl-citation.json"}</w:instrText>
      </w:r>
      <w:r w:rsidRPr="005C4488">
        <w:rPr>
          <w:rFonts w:ascii="Times New Roman" w:hAnsi="Times New Roman" w:cs="Times New Roman"/>
          <w:color w:val="000000" w:themeColor="text1"/>
          <w:sz w:val="24"/>
          <w:szCs w:val="24"/>
        </w:rPr>
        <w:fldChar w:fldCharType="separate"/>
      </w:r>
      <w:r w:rsidRPr="005C4488">
        <w:rPr>
          <w:rFonts w:ascii="Times New Roman" w:hAnsi="Times New Roman" w:cs="Times New Roman"/>
          <w:noProof/>
          <w:color w:val="000000" w:themeColor="text1"/>
          <w:sz w:val="24"/>
          <w:szCs w:val="24"/>
        </w:rPr>
        <w:t>(Ajzen, 1991)</w:t>
      </w:r>
      <w:r w:rsidRPr="005C4488">
        <w:rPr>
          <w:rFonts w:ascii="Times New Roman" w:hAnsi="Times New Roman" w:cs="Times New Roman"/>
          <w:color w:val="000000" w:themeColor="text1"/>
          <w:sz w:val="24"/>
          <w:szCs w:val="24"/>
        </w:rPr>
        <w:fldChar w:fldCharType="end"/>
      </w:r>
      <w:r w:rsidRPr="005C4488">
        <w:rPr>
          <w:rFonts w:ascii="Times New Roman" w:hAnsi="Times New Roman" w:cs="Times New Roman"/>
          <w:color w:val="000000" w:themeColor="text1"/>
          <w:sz w:val="24"/>
          <w:szCs w:val="24"/>
        </w:rPr>
        <w:t xml:space="preserve">. </w:t>
      </w:r>
      <w:r w:rsidRPr="005C4488">
        <w:rPr>
          <w:rFonts w:ascii="Times New Roman" w:hAnsi="Times New Roman" w:cs="Times New Roman"/>
          <w:bCs/>
          <w:color w:val="000000" w:themeColor="text1"/>
          <w:sz w:val="24"/>
          <w:szCs w:val="24"/>
        </w:rPr>
        <w:t xml:space="preserve">The entrepreneurial self-efficacy variable has a close relationship with entrepreneurial intentions, this is evidenced by research conducted by </w:t>
      </w:r>
      <w:r w:rsidRPr="005C4488">
        <w:rPr>
          <w:rFonts w:ascii="Times New Roman" w:hAnsi="Times New Roman" w:cs="Times New Roman"/>
          <w:bCs/>
          <w:color w:val="000000" w:themeColor="text1"/>
          <w:sz w:val="24"/>
          <w:szCs w:val="24"/>
        </w:rPr>
        <w:fldChar w:fldCharType="begin" w:fldLock="1"/>
      </w:r>
      <w:r w:rsidRPr="005C4488">
        <w:rPr>
          <w:rFonts w:ascii="Times New Roman" w:hAnsi="Times New Roman" w:cs="Times New Roman"/>
          <w:bCs/>
          <w:color w:val="000000" w:themeColor="text1"/>
          <w:sz w:val="24"/>
          <w:szCs w:val="24"/>
        </w:rPr>
        <w:instrText>ADDIN CSL_CITATION {"citationItems":[{"id":"ITEM-1","itemData":{"DOI":"10.1016/j.jbusres.2018.11.005","ISSN":"01482963","abstract":"Although current research highlights the importance of prior exposure to entrepreneurial role models in the decision to start and pursue entrepreneurial careers, the mechanism through which role models strengthen entrepreneurial intentions has not been fully understood. Against this background, the current paper investigates the influence of role models, entrepreneurial attitudes and entrepreneurial self-efficacies using a sample of 423 University students in Poland. Through a novel fuzzy-set analysis method, three distinct combinations of the variables under study are found to be most effective for strengthening entrepreneurial intention among university students. By implication, these findings task entrepreneurship educators to concurrently foster the three dimensions in the process of nurturing entrepreneurial careers within their student body.","author":[{"dropping-particle":"","family":"Nowiński","given":"Witold","non-dropping-particle":"","parse-names":false,"suffix":""},{"dropping-particle":"","family":"Haddoud","given":"Mohamed Yacine","non-dropping-particle":"","parse-names":false,"suffix":""}],"container-title":"Journal of Business Research","id":"ITEM-1","issue":"October 2018","issued":{"date-parts":[["2019"]]},"page":"183-193","publisher":"Elsevier","title":"The role of inspiring role models in enhancing entrepreneurial intention","type":"article-journal","volume":"96"},"uris":["http://www.mendeley.com/documents/?uuid=a58396ee-8c83-4b86-a4cf-4cea06f26c6c"]}],"mendeley":{"formattedCitation":"(Nowiński &amp; Haddoud, 2019)","manualFormatting":"Nowiński &amp; Haddoud (2019)","plainTextFormattedCitation":"(Nowiński &amp; Haddoud, 2019)","previouslyFormattedCitation":"(Nowiński &amp; Haddoud, 2019)"},"properties":{"noteIndex":0},"schema":"https://github.com/citation-style-language/schema/raw/master/csl-citation.json"}</w:instrText>
      </w:r>
      <w:r w:rsidRPr="005C4488">
        <w:rPr>
          <w:rFonts w:ascii="Times New Roman" w:hAnsi="Times New Roman" w:cs="Times New Roman"/>
          <w:bCs/>
          <w:color w:val="000000" w:themeColor="text1"/>
          <w:sz w:val="24"/>
          <w:szCs w:val="24"/>
        </w:rPr>
        <w:fldChar w:fldCharType="separate"/>
      </w:r>
      <w:r w:rsidRPr="005C4488">
        <w:rPr>
          <w:rFonts w:ascii="Times New Roman" w:hAnsi="Times New Roman" w:cs="Times New Roman"/>
          <w:bCs/>
          <w:noProof/>
          <w:color w:val="000000" w:themeColor="text1"/>
          <w:sz w:val="24"/>
          <w:szCs w:val="24"/>
        </w:rPr>
        <w:t>Nowiński &amp; Haddoud (2019)</w:t>
      </w:r>
      <w:r w:rsidRPr="005C4488">
        <w:rPr>
          <w:rFonts w:ascii="Times New Roman" w:hAnsi="Times New Roman" w:cs="Times New Roman"/>
          <w:bCs/>
          <w:color w:val="000000" w:themeColor="text1"/>
          <w:sz w:val="24"/>
          <w:szCs w:val="24"/>
        </w:rPr>
        <w:fldChar w:fldCharType="end"/>
      </w:r>
      <w:r w:rsidRPr="005C4488">
        <w:rPr>
          <w:rFonts w:ascii="Times New Roman" w:hAnsi="Times New Roman" w:cs="Times New Roman"/>
          <w:bCs/>
          <w:color w:val="000000" w:themeColor="text1"/>
          <w:sz w:val="24"/>
          <w:szCs w:val="24"/>
        </w:rPr>
        <w:t>.</w:t>
      </w:r>
      <w:r w:rsidRPr="005C4488">
        <w:rPr>
          <w:rFonts w:ascii="Times New Roman" w:hAnsi="Times New Roman" w:cs="Times New Roman"/>
          <w:color w:val="000000" w:themeColor="text1"/>
          <w:sz w:val="24"/>
          <w:szCs w:val="24"/>
        </w:rPr>
        <w:t xml:space="preserve">  The study found that entrepreneurial self-efficacy became an exogenous variable and was able to strengthen the endogenous variable, namely entrepreneurial intentions, which could be strengthened by entrepreneurial self-efficacy variables related to searching, planning, marshaling, implementation people, and implementation finance.</w:t>
      </w:r>
      <w:r w:rsidRPr="005C4488">
        <w:rPr>
          <w:rFonts w:ascii="Times New Roman" w:hAnsi="Times New Roman" w:cs="Times New Roman"/>
          <w:i/>
          <w:iCs/>
          <w:color w:val="000000" w:themeColor="text1"/>
          <w:sz w:val="24"/>
          <w:szCs w:val="24"/>
        </w:rPr>
        <w:t xml:space="preserve"> </w:t>
      </w:r>
      <w:r w:rsidRPr="005C4488">
        <w:rPr>
          <w:rFonts w:ascii="Times New Roman" w:hAnsi="Times New Roman" w:cs="Times New Roman"/>
          <w:color w:val="000000" w:themeColor="text1"/>
          <w:sz w:val="24"/>
          <w:szCs w:val="24"/>
        </w:rPr>
        <w:t xml:space="preserve">Then, </w:t>
      </w:r>
      <w:r w:rsidRPr="005C4488">
        <w:rPr>
          <w:rFonts w:ascii="Times New Roman" w:hAnsi="Times New Roman" w:cs="Times New Roman"/>
          <w:color w:val="000000" w:themeColor="text1"/>
          <w:sz w:val="24"/>
          <w:szCs w:val="24"/>
        </w:rPr>
        <w:fldChar w:fldCharType="begin" w:fldLock="1"/>
      </w:r>
      <w:r w:rsidRPr="005C4488">
        <w:rPr>
          <w:rFonts w:ascii="Times New Roman" w:hAnsi="Times New Roman" w:cs="Times New Roman"/>
          <w:color w:val="000000" w:themeColor="text1"/>
          <w:sz w:val="24"/>
          <w:szCs w:val="24"/>
        </w:rPr>
        <w:instrText>ADDIN CSL_CITATION {"citationItems":[{"id":"ITEM-1","itemData":{"DOI":"10.1016/j.jbusres.2018.11.005","ISSN":"01482963","abstract":"Although current research highlights the importance of prior exposure to entrepreneurial role models in the decision to start and pursue entrepreneurial careers, the mechanism through which role models strengthen entrepreneurial intentions has not been fully understood. Against this background, the current paper investigates the influence of role models, entrepreneurial attitudes and entrepreneurial self-efficacies using a sample of 423 University students in Poland. Through a novel fuzzy-set analysis method, three distinct combinations of the variables under study are found to be most effective for strengthening entrepreneurial intention among university students. By implication, these findings task entrepreneurship educators to concurrently foster the three dimensions in the process of nurturing entrepreneurial careers within their student body.","author":[{"dropping-particle":"","family":"Nowiński","given":"Witold","non-dropping-particle":"","parse-names":false,"suffix":""},{"dropping-particle":"","family":"Haddoud","given":"Mohamed Yacine","non-dropping-particle":"","parse-names":false,"suffix":""}],"container-title":"Journal of Business Research","id":"ITEM-1","issue":"October 2018","issued":{"date-parts":[["2019"]]},"page":"183-193","publisher":"Elsevier","title":"The role of inspiring role models in enhancing entrepreneurial intention","type":"article-journal","volume":"96"},"uris":["http://www.mendeley.com/documents/?uuid=a58396ee-8c83-4b86-a4cf-4cea06f26c6c"]}],"mendeley":{"formattedCitation":"(Nowiński &amp; Haddoud, 2019)","manualFormatting":"Nowiński &amp; Haddoud (2019)","plainTextFormattedCitation":"(Nowiński &amp; Haddoud, 2019)","previouslyFormattedCitation":"(Nowiński &amp; Haddoud, 2019)"},"properties":{"noteIndex":0},"schema":"https://github.com/citation-style-language/schema/raw/master/csl-citation.json"}</w:instrText>
      </w:r>
      <w:r w:rsidRPr="005C4488">
        <w:rPr>
          <w:rFonts w:ascii="Times New Roman" w:hAnsi="Times New Roman" w:cs="Times New Roman"/>
          <w:color w:val="000000" w:themeColor="text1"/>
          <w:sz w:val="24"/>
          <w:szCs w:val="24"/>
        </w:rPr>
        <w:fldChar w:fldCharType="separate"/>
      </w:r>
      <w:r w:rsidRPr="005C4488">
        <w:rPr>
          <w:rFonts w:ascii="Times New Roman" w:hAnsi="Times New Roman" w:cs="Times New Roman"/>
          <w:noProof/>
          <w:color w:val="000000" w:themeColor="text1"/>
          <w:sz w:val="24"/>
          <w:szCs w:val="24"/>
        </w:rPr>
        <w:t>Nowiński &amp; Haddoud (2019)</w:t>
      </w:r>
      <w:r w:rsidRPr="005C4488">
        <w:rPr>
          <w:rFonts w:ascii="Times New Roman" w:hAnsi="Times New Roman" w:cs="Times New Roman"/>
          <w:color w:val="000000" w:themeColor="text1"/>
          <w:sz w:val="24"/>
          <w:szCs w:val="24"/>
        </w:rPr>
        <w:fldChar w:fldCharType="end"/>
      </w:r>
      <w:r w:rsidRPr="005C4488">
        <w:rPr>
          <w:rFonts w:ascii="Times New Roman" w:hAnsi="Times New Roman" w:cs="Times New Roman"/>
          <w:color w:val="000000" w:themeColor="text1"/>
          <w:sz w:val="24"/>
          <w:szCs w:val="24"/>
        </w:rPr>
        <w:t xml:space="preserve"> found that entrepreneurial intention became an endogenous variable with the exogenous variable being entrepreneurial self-efficacy as the exogenous variable. In another research study, it was found that entrepreneurial intention can be an endogenous variable </w:t>
      </w:r>
      <w:r w:rsidRPr="005C4488">
        <w:rPr>
          <w:rFonts w:ascii="Times New Roman" w:hAnsi="Times New Roman" w:cs="Times New Roman"/>
          <w:color w:val="000000" w:themeColor="text1"/>
          <w:sz w:val="24"/>
          <w:szCs w:val="24"/>
        </w:rPr>
        <w:fldChar w:fldCharType="begin" w:fldLock="1"/>
      </w:r>
      <w:r w:rsidRPr="005C4488">
        <w:rPr>
          <w:rFonts w:ascii="Times New Roman" w:hAnsi="Times New Roman" w:cs="Times New Roman"/>
          <w:color w:val="000000" w:themeColor="text1"/>
          <w:sz w:val="24"/>
          <w:szCs w:val="24"/>
        </w:rPr>
        <w:instrText>ADDIN CSL_CITATION {"citationItems":[{"id":"ITEM-1","itemData":{"DOI":"10.1016/j.ijme.2021.100458","ISSN":"14728117","abstract":"This study aims to empirically examine the influence of students' perceptions of entrepreneurial ecosystem factors on their entrepreneurial intentions directly and indirectly through entrepreneurial self-efficacy and to investigate the moderating role of students' gender. The data used to test the hypotheses were obtained through online questionnaire sent to undergraduate business students enrolled at a public university in Saudi Arabia. The hypothesized relationships are tested with data collected from 259 respondents by using the partial least squares structural equation modelling technique (PLS-SEM). The results show that students' perceptions of the entrepreneurial ecosystem affect entrepreneurial intentions both directly and indirectly through entrepreneurial self-efficacy. The findings of multigroup analysis confirmed the significant differences between male and female students in the influence of entrepreneurial self-efficacy on students’ entrepreneurial intention. The findings provide empirical evidence to policymakers in Saudi Arabia. They should focus on building an entrepreneurial ecosystem with adequate institutional infrastructure, support structures, and culture that supports and enhances students' self-efficacy and intention to become entrepreneurs. Moreover, the moderating effect of gender on self-efficacy and intention relationship suggests that policymakers should pay special attention to gender differences while they are developing their strategies and programs as tools that work with male students may not be suitable for females.","author":[{"dropping-particle":"","family":"Elnadi","given":"Moustafa","non-dropping-particle":"","parse-names":false,"suffix":""},{"dropping-particle":"","family":"Gheith","given":"Mohamed Hani","non-dropping-particle":"","parse-names":false,"suffix":""}],"container-title":"International Journal of Management Education","id":"ITEM-1","issue":"1","issued":{"date-parts":[["2021"]]},"page":"100458","publisher":"Elsevier Ltd","title":"Entrepreneurial ecosystem, entrepreneurial self-efficacy, and entrepreneurial intention in higher education: Evidence from Saudi Arabia","type":"article-journal","volume":"19"},"uris":["http://www.mendeley.com/documents/?uuid=cfb64ce0-ebdf-4c1e-b364-000bc40d44f5"]}],"mendeley":{"formattedCitation":"(Elnadi &amp; Gheith, 2021)","plainTextFormattedCitation":"(Elnadi &amp; Gheith, 2021)","previouslyFormattedCitation":"(Elnadi &amp; Gheith, 2021)"},"properties":{"noteIndex":0},"schema":"https://github.com/citation-style-language/schema/raw/master/csl-citation.json"}</w:instrText>
      </w:r>
      <w:r w:rsidRPr="005C4488">
        <w:rPr>
          <w:rFonts w:ascii="Times New Roman" w:hAnsi="Times New Roman" w:cs="Times New Roman"/>
          <w:color w:val="000000" w:themeColor="text1"/>
          <w:sz w:val="24"/>
          <w:szCs w:val="24"/>
        </w:rPr>
        <w:fldChar w:fldCharType="separate"/>
      </w:r>
      <w:r w:rsidRPr="005C4488">
        <w:rPr>
          <w:rFonts w:ascii="Times New Roman" w:hAnsi="Times New Roman" w:cs="Times New Roman"/>
          <w:noProof/>
          <w:color w:val="000000" w:themeColor="text1"/>
          <w:sz w:val="24"/>
          <w:szCs w:val="24"/>
        </w:rPr>
        <w:t>(Elnadi &amp; Gheith, 2021)</w:t>
      </w:r>
      <w:r w:rsidRPr="005C4488">
        <w:rPr>
          <w:rFonts w:ascii="Times New Roman" w:hAnsi="Times New Roman" w:cs="Times New Roman"/>
          <w:color w:val="000000" w:themeColor="text1"/>
          <w:sz w:val="24"/>
          <w:szCs w:val="24"/>
        </w:rPr>
        <w:fldChar w:fldCharType="end"/>
      </w:r>
      <w:r w:rsidRPr="005C4488">
        <w:rPr>
          <w:rFonts w:ascii="Times New Roman" w:hAnsi="Times New Roman" w:cs="Times New Roman"/>
          <w:color w:val="000000" w:themeColor="text1"/>
          <w:sz w:val="24"/>
          <w:szCs w:val="24"/>
        </w:rPr>
        <w:t xml:space="preserve">. These findings explain that entrepreneurial self-efficacy shows that there is a close relationship between entrepreneurial self-efficacy variables and entrepreneurial intentions. The findings also explain that entrepreneurial self-efficacy as measured by a popular instrument developed by </w:t>
      </w:r>
      <w:r w:rsidRPr="005C4488">
        <w:rPr>
          <w:rFonts w:ascii="Times New Roman" w:hAnsi="Times New Roman" w:cs="Times New Roman"/>
          <w:color w:val="000000" w:themeColor="text1"/>
          <w:sz w:val="24"/>
          <w:szCs w:val="24"/>
        </w:rPr>
        <w:fldChar w:fldCharType="begin" w:fldLock="1"/>
      </w:r>
      <w:r w:rsidRPr="005C4488">
        <w:rPr>
          <w:rFonts w:ascii="Times New Roman" w:hAnsi="Times New Roman" w:cs="Times New Roman"/>
          <w:color w:val="000000" w:themeColor="text1"/>
          <w:sz w:val="24"/>
          <w:szCs w:val="24"/>
        </w:rPr>
        <w:instrText>ADDIN CSL_CITATION {"citationItems":[{"id":"ITEM-1","itemData":{"DOI":"10.1037/0021-9010.90.6.1265","ISSN":"00219010","PMID":"16316279","abstract":"The purpose of this study was to investigate the mediating role of self-efficacy in the development of students' intentions to become entrepreneurs. The authors used structural equation modeling with a sample of 265 master of business administration students across 5 universities to test their hypotheses. The results showed that the effects of perceived learning from entrepreneurship-related courses, previous entrepreneurial experience, and risk propensity on entrepreneurial intentions were fully mediated by entrepreneurial self-efficacy. Contrary to expectations, gender was not mediated by self-efficacy but had a direct effect such that women reported lower entrepreneurial career intentions. The authors discuss practical implications and directions for future research. Copyright 2005 by the American Psychological Association.","author":[{"dropping-particle":"","family":"Zhao","given":"Hao","non-dropping-particle":"","parse-names":false,"suffix":""},{"dropping-particle":"","family":"Hills","given":"Gerald E.","non-dropping-particle":"","parse-names":false,"suffix":""},{"dropping-particle":"","family":"Seibert","given":"Scott E.","non-dropping-particle":"","parse-names":false,"suffix":""}],"container-title":"Journal of Applied Psychology","id":"ITEM-1","issue":"6","issued":{"date-parts":[["2005"]]},"page":"1265-1272","title":"The mediating role of self-efficacy in the development of entrepreneurial intentions","type":"article-journal","volume":"90"},"uris":["http://www.mendeley.com/documents/?uuid=d52e7634-4127-488d-85f7-5376e4b230e4"]}],"mendeley":{"formattedCitation":"(Zhao et al., 2005)","manualFormatting":"Zhao et al., (2005)","plainTextFormattedCitation":"(Zhao et al., 2005)","previouslyFormattedCitation":"(Zhao et al., 2005)"},"properties":{"noteIndex":0},"schema":"https://github.com/citation-style-language/schema/raw/master/csl-citation.json"}</w:instrText>
      </w:r>
      <w:r w:rsidRPr="005C4488">
        <w:rPr>
          <w:rFonts w:ascii="Times New Roman" w:hAnsi="Times New Roman" w:cs="Times New Roman"/>
          <w:color w:val="000000" w:themeColor="text1"/>
          <w:sz w:val="24"/>
          <w:szCs w:val="24"/>
        </w:rPr>
        <w:fldChar w:fldCharType="separate"/>
      </w:r>
      <w:r w:rsidRPr="005C4488">
        <w:rPr>
          <w:rFonts w:ascii="Times New Roman" w:hAnsi="Times New Roman" w:cs="Times New Roman"/>
          <w:noProof/>
          <w:color w:val="000000" w:themeColor="text1"/>
          <w:sz w:val="24"/>
          <w:szCs w:val="24"/>
        </w:rPr>
        <w:t>Zhao et al., (2005)</w:t>
      </w:r>
      <w:r w:rsidRPr="005C4488">
        <w:rPr>
          <w:rFonts w:ascii="Times New Roman" w:hAnsi="Times New Roman" w:cs="Times New Roman"/>
          <w:color w:val="000000" w:themeColor="text1"/>
          <w:sz w:val="24"/>
          <w:szCs w:val="24"/>
        </w:rPr>
        <w:fldChar w:fldCharType="end"/>
      </w:r>
      <w:r w:rsidRPr="005C4488">
        <w:rPr>
          <w:rFonts w:ascii="Times New Roman" w:hAnsi="Times New Roman" w:cs="Times New Roman"/>
          <w:color w:val="000000" w:themeColor="text1"/>
          <w:sz w:val="24"/>
          <w:szCs w:val="24"/>
        </w:rPr>
        <w:t xml:space="preserve">, while the entrepreneurial intention uses a six scale adapted from </w:t>
      </w:r>
      <w:r w:rsidRPr="005C4488">
        <w:rPr>
          <w:rFonts w:ascii="Times New Roman" w:hAnsi="Times New Roman" w:cs="Times New Roman"/>
          <w:color w:val="000000" w:themeColor="text1"/>
          <w:sz w:val="24"/>
          <w:szCs w:val="24"/>
        </w:rPr>
        <w:fldChar w:fldCharType="begin" w:fldLock="1"/>
      </w:r>
      <w:r w:rsidRPr="005C4488">
        <w:rPr>
          <w:rFonts w:ascii="Times New Roman" w:hAnsi="Times New Roman" w:cs="Times New Roman"/>
          <w:color w:val="000000" w:themeColor="text1"/>
          <w:sz w:val="24"/>
          <w:szCs w:val="24"/>
        </w:rPr>
        <w:instrText>ADDIN CSL_CITATION {"citationItems":[{"id":"ITEM-1","itemData":{"ISSN":"03452328","abstract":"Erskine Childers grew up in Ireland and began his working life as an independent writer and broadcaster specialising in international political and developmental affairs. In 1967 he joined the United Nations and served for 22 years with most of the organisations of the system at all levels and in all regions. His close cooperation with the Dag Hammarskjöld Foundation began in 1990 when he co-authored, with Sir Brian Urquhart, the first in a series of studies on UN leadership. Before his death on 25 August 1996, he and Sir Brian co-authored another four studies on UN reform, under a programme developed by the Dag Hammarskjöld Foundation and the Ford Foundation. This eulogy was delivered in St. John's Church, Laragh, by Sven Hamrell, former Executive Director of the Dag Hammarskjöld Foundation.","author":[{"dropping-particle":"","family":"Liñán","given":"Francisco","non-dropping-particle":"","parse-names":false,"suffix":""},{"dropping-particle":"","family":"Chen","given":"Yi-Wen","non-dropping-particle":"","parse-names":false,"suffix":""}],"container-title":"Development Dialogue","id":"ITEM-1","issue":"56","issued":{"date-parts":[["2009"]]},"page":"593-617","title":"Erskine childers - a life dedicated to building a working world community","type":"article-journal"},"uris":["http://www.mendeley.com/documents/?uuid=85d72757-f9a3-41b9-90f2-c0e78d828464"]}],"mendeley":{"formattedCitation":"(Liñán &amp; Chen, 2009)","manualFormatting":"Liñán &amp; Chen (2009)","plainTextFormattedCitation":"(Liñán &amp; Chen, 2009)","previouslyFormattedCitation":"(Liñán &amp; Chen, 2009)"},"properties":{"noteIndex":0},"schema":"https://github.com/citation-style-language/schema/raw/master/csl-citation.json"}</w:instrText>
      </w:r>
      <w:r w:rsidRPr="005C4488">
        <w:rPr>
          <w:rFonts w:ascii="Times New Roman" w:hAnsi="Times New Roman" w:cs="Times New Roman"/>
          <w:color w:val="000000" w:themeColor="text1"/>
          <w:sz w:val="24"/>
          <w:szCs w:val="24"/>
        </w:rPr>
        <w:fldChar w:fldCharType="separate"/>
      </w:r>
      <w:r w:rsidRPr="005C4488">
        <w:rPr>
          <w:rFonts w:ascii="Times New Roman" w:hAnsi="Times New Roman" w:cs="Times New Roman"/>
          <w:noProof/>
          <w:color w:val="000000" w:themeColor="text1"/>
          <w:sz w:val="24"/>
          <w:szCs w:val="24"/>
        </w:rPr>
        <w:t>Liñán &amp; Chen (2009)</w:t>
      </w:r>
      <w:r w:rsidRPr="005C4488">
        <w:rPr>
          <w:rFonts w:ascii="Times New Roman" w:hAnsi="Times New Roman" w:cs="Times New Roman"/>
          <w:color w:val="000000" w:themeColor="text1"/>
          <w:sz w:val="24"/>
          <w:szCs w:val="24"/>
        </w:rPr>
        <w:fldChar w:fldCharType="end"/>
      </w:r>
      <w:r w:rsidRPr="005C4488">
        <w:rPr>
          <w:rFonts w:ascii="Times New Roman" w:hAnsi="Times New Roman" w:cs="Times New Roman"/>
          <w:color w:val="000000" w:themeColor="text1"/>
          <w:sz w:val="24"/>
          <w:szCs w:val="24"/>
        </w:rPr>
        <w:t xml:space="preserve">. The research findings of </w:t>
      </w:r>
      <w:r w:rsidRPr="005C4488">
        <w:rPr>
          <w:rFonts w:ascii="Times New Roman" w:hAnsi="Times New Roman" w:cs="Times New Roman"/>
          <w:color w:val="000000" w:themeColor="text1"/>
          <w:sz w:val="24"/>
          <w:szCs w:val="24"/>
        </w:rPr>
        <w:fldChar w:fldCharType="begin" w:fldLock="1"/>
      </w:r>
      <w:r w:rsidRPr="005C4488">
        <w:rPr>
          <w:rFonts w:ascii="Times New Roman" w:hAnsi="Times New Roman" w:cs="Times New Roman"/>
          <w:color w:val="000000" w:themeColor="text1"/>
          <w:sz w:val="24"/>
          <w:szCs w:val="24"/>
        </w:rPr>
        <w:instrText>ADDIN CSL_CITATION {"citationItems":[{"id":"ITEM-1","itemData":{"DOI":"10.1016/j.ijme.2021.100458","ISSN":"14728117","abstract":"This study aims to empirically examine the influence of students' perceptions of entrepreneurial ecosystem factors on their entrepreneurial intentions directly and indirectly through entrepreneurial self-efficacy and to investigate the moderating role of students' gender. The data used to test the hypotheses were obtained through online questionnaire sent to undergraduate business students enrolled at a public university in Saudi Arabia. The hypothesized relationships are tested with data collected from 259 respondents by using the partial least squares structural equation modelling technique (PLS-SEM). The results show that students' perceptions of the entrepreneurial ecosystem affect entrepreneurial intentions both directly and indirectly through entrepreneurial self-efficacy. The findings of multigroup analysis confirmed the significant differences between male and female students in the influence of entrepreneurial self-efficacy on students’ entrepreneurial intention. The findings provide empirical evidence to policymakers in Saudi Arabia. They should focus on building an entrepreneurial ecosystem with adequate institutional infrastructure, support structures, and culture that supports and enhances students' self-efficacy and intention to become entrepreneurs. Moreover, the moderating effect of gender on self-efficacy and intention relationship suggests that policymakers should pay special attention to gender differences while they are developing their strategies and programs as tools that work with male students may not be suitable for females.","author":[{"dropping-particle":"","family":"Elnadi","given":"Moustafa","non-dropping-particle":"","parse-names":false,"suffix":""},{"dropping-particle":"","family":"Gheith","given":"Mohamed Hani","non-dropping-particle":"","parse-names":false,"suffix":""}],"container-title":"International Journal of Management Education","id":"ITEM-1","issue":"1","issued":{"date-parts":[["2021"]]},"page":"100458","publisher":"Elsevier Ltd","title":"Entrepreneurial ecosystem, entrepreneurial self-efficacy, and entrepreneurial intention in higher education: Evidence from Saudi Arabia","type":"article-journal","volume":"19"},"uris":["http://www.mendeley.com/documents/?uuid=cfb64ce0-ebdf-4c1e-b364-000bc40d44f5"]}],"mendeley":{"formattedCitation":"(Elnadi &amp; Gheith, 2021)","manualFormatting":"Elnadi &amp; Gheith (2021)","plainTextFormattedCitation":"(Elnadi &amp; Gheith, 2021)","previouslyFormattedCitation":"(Elnadi &amp; Gheith, 2021)"},"properties":{"noteIndex":0},"schema":"https://github.com/citation-style-language/schema/raw/master/csl-citation.json"}</w:instrText>
      </w:r>
      <w:r w:rsidRPr="005C4488">
        <w:rPr>
          <w:rFonts w:ascii="Times New Roman" w:hAnsi="Times New Roman" w:cs="Times New Roman"/>
          <w:color w:val="000000" w:themeColor="text1"/>
          <w:sz w:val="24"/>
          <w:szCs w:val="24"/>
        </w:rPr>
        <w:fldChar w:fldCharType="separate"/>
      </w:r>
      <w:r w:rsidRPr="005C4488">
        <w:rPr>
          <w:rFonts w:ascii="Times New Roman" w:hAnsi="Times New Roman" w:cs="Times New Roman"/>
          <w:noProof/>
          <w:color w:val="000000" w:themeColor="text1"/>
          <w:sz w:val="24"/>
          <w:szCs w:val="24"/>
        </w:rPr>
        <w:t>Elnadi &amp; Gheith (2021)</w:t>
      </w:r>
      <w:r w:rsidRPr="005C4488">
        <w:rPr>
          <w:rFonts w:ascii="Times New Roman" w:hAnsi="Times New Roman" w:cs="Times New Roman"/>
          <w:color w:val="000000" w:themeColor="text1"/>
          <w:sz w:val="24"/>
          <w:szCs w:val="24"/>
        </w:rPr>
        <w:fldChar w:fldCharType="end"/>
      </w:r>
      <w:r w:rsidRPr="005C4488">
        <w:rPr>
          <w:rFonts w:ascii="Times New Roman" w:hAnsi="Times New Roman" w:cs="Times New Roman"/>
          <w:color w:val="000000" w:themeColor="text1"/>
          <w:sz w:val="24"/>
          <w:szCs w:val="24"/>
        </w:rPr>
        <w:t xml:space="preserve"> illustrate that entrepreneurial self-efficacy has a close relationship as a mediation of the entrepreneurial ecosystem.. Then partially the relationship between entrepreneurial self-efficacy and entrepreneurial intentions significantly affects 0.586 (male and female), then the results of the analysis find that entrepreneurial self-efficacy on entrepreneurial intentions for male respondents is 0.704 or greater than the effect of entrepreneurial self-efficacy. for female respondents that is equal to 0.535. Based on several research findings that have been carried </w:t>
      </w:r>
      <w:r w:rsidRPr="005C4488">
        <w:rPr>
          <w:rFonts w:ascii="Times New Roman" w:hAnsi="Times New Roman" w:cs="Times New Roman"/>
          <w:color w:val="000000" w:themeColor="text1"/>
          <w:sz w:val="24"/>
          <w:szCs w:val="24"/>
        </w:rPr>
        <w:lastRenderedPageBreak/>
        <w:t>out previously, it can be analyzed that there is a relationship between entrepreneurial self-efficacy variables and entrepreneurial intentions.</w:t>
      </w:r>
    </w:p>
    <w:p w14:paraId="7AE27D9A" w14:textId="385857B0" w:rsidR="008A73B6" w:rsidRDefault="008A73B6" w:rsidP="008A73B6">
      <w:pPr>
        <w:spacing w:before="1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Hypothesis 5. Entrepreneurial self-efficacy has a positive and significant effect on entrepreneurial intentions</w:t>
      </w:r>
    </w:p>
    <w:p w14:paraId="3028CBB6" w14:textId="77777777" w:rsidR="00720652" w:rsidRPr="00720652" w:rsidRDefault="00720652" w:rsidP="008A73B6">
      <w:pPr>
        <w:spacing w:before="120"/>
        <w:jc w:val="both"/>
        <w:rPr>
          <w:rFonts w:ascii="Times New Roman" w:hAnsi="Times New Roman" w:cs="Times New Roman"/>
          <w:color w:val="000000" w:themeColor="text1"/>
          <w:sz w:val="24"/>
          <w:szCs w:val="24"/>
        </w:rPr>
      </w:pPr>
    </w:p>
    <w:p w14:paraId="6C7197E2" w14:textId="23CFEDCC" w:rsidR="008A73B6" w:rsidRPr="005C4488" w:rsidRDefault="008A73B6" w:rsidP="008A73B6">
      <w:pPr>
        <w:spacing w:before="120"/>
        <w:jc w:val="both"/>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METHOD</w:t>
      </w:r>
    </w:p>
    <w:p w14:paraId="5CDCB22F" w14:textId="77777777" w:rsidR="008A73B6" w:rsidRPr="005C4488" w:rsidRDefault="008A73B6" w:rsidP="008A73B6">
      <w:pPr>
        <w:spacing w:before="120"/>
        <w:jc w:val="both"/>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Design and data</w:t>
      </w:r>
    </w:p>
    <w:p w14:paraId="19ACA34C" w14:textId="77777777" w:rsidR="008A73B6" w:rsidRPr="005C4488" w:rsidRDefault="008A73B6" w:rsidP="008A73B6">
      <w:pPr>
        <w:spacing w:before="1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This study uses a confirmatory quantitative approach by analyzing causal comparative between variables involving four variables, namely entrepreneurship education which is divided into curriculum attendance (CA) and extracurricular activity (EA), entrepreneurial self-efficacy (ESE), and entrepreneurial intention (EI). The research was conducted at Lambung Mangkurat University, Banjarmasin City, South Kalimantan. The research data was obtained through a google form-assisted survey during March and June 2021. There were 1022 respondents who filled out the questionnaire, but 733 respondents (71.7%). The research sample was taken from all faculties at Lambung Mangkurat University using stratified random sampling.</w:t>
      </w:r>
    </w:p>
    <w:p w14:paraId="0F015582" w14:textId="77777777" w:rsidR="008A73B6" w:rsidRPr="005C4488" w:rsidRDefault="008A73B6" w:rsidP="008A73B6">
      <w:pPr>
        <w:spacing w:before="120"/>
        <w:jc w:val="both"/>
        <w:rPr>
          <w:rFonts w:ascii="Times New Roman" w:hAnsi="Times New Roman" w:cs="Times New Roman"/>
          <w:color w:val="000000" w:themeColor="text1"/>
          <w:sz w:val="24"/>
          <w:szCs w:val="24"/>
        </w:rPr>
      </w:pPr>
    </w:p>
    <w:p w14:paraId="413A06DC" w14:textId="77777777" w:rsidR="008A73B6" w:rsidRPr="005C4488" w:rsidRDefault="008A73B6" w:rsidP="008A73B6">
      <w:pPr>
        <w:pStyle w:val="ListParagraph"/>
        <w:ind w:left="0"/>
        <w:jc w:val="both"/>
        <w:rPr>
          <w:rFonts w:ascii="Times New Roman" w:hAnsi="Times New Roman" w:cs="Times New Roman"/>
          <w:color w:val="000000" w:themeColor="text1"/>
          <w:sz w:val="24"/>
          <w:szCs w:val="24"/>
        </w:rPr>
      </w:pPr>
      <w:r w:rsidRPr="005C4488">
        <w:rPr>
          <w:rFonts w:ascii="Times New Roman" w:hAnsi="Times New Roman" w:cs="Times New Roman"/>
          <w:noProof/>
          <w:color w:val="000000" w:themeColor="text1"/>
          <w:sz w:val="24"/>
          <w:szCs w:val="24"/>
          <w:lang w:val="en-ID"/>
        </w:rPr>
        <w:drawing>
          <wp:inline distT="0" distB="0" distL="0" distR="0" wp14:anchorId="0F84FC6D" wp14:editId="7BD489D5">
            <wp:extent cx="4082415" cy="1790065"/>
            <wp:effectExtent l="0" t="0" r="0" b="0"/>
            <wp:docPr id="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082415" cy="1790065"/>
                    </a:xfrm>
                    <a:prstGeom prst="rect">
                      <a:avLst/>
                    </a:prstGeom>
                    <a:noFill/>
                    <a:ln>
                      <a:noFill/>
                    </a:ln>
                  </pic:spPr>
                </pic:pic>
              </a:graphicData>
            </a:graphic>
          </wp:inline>
        </w:drawing>
      </w:r>
    </w:p>
    <w:p w14:paraId="6A260D52" w14:textId="77777777" w:rsidR="008A73B6" w:rsidRPr="005C4488" w:rsidRDefault="008A73B6" w:rsidP="008A73B6">
      <w:pPr>
        <w:pStyle w:val="ListParagraph"/>
        <w:ind w:left="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Figure 1</w:t>
      </w:r>
    </w:p>
    <w:p w14:paraId="50D9F61A" w14:textId="77777777" w:rsidR="008A73B6" w:rsidRPr="005C4488" w:rsidRDefault="008A73B6" w:rsidP="008A73B6">
      <w:pPr>
        <w:pStyle w:val="ListParagraph"/>
        <w:ind w:left="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The Research Framework</w:t>
      </w:r>
    </w:p>
    <w:p w14:paraId="54C33230" w14:textId="77777777" w:rsidR="008A73B6" w:rsidRPr="005C4488" w:rsidRDefault="008A73B6" w:rsidP="008A73B6">
      <w:pPr>
        <w:spacing w:before="120"/>
        <w:jc w:val="both"/>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Variable measurement</w:t>
      </w:r>
    </w:p>
    <w:p w14:paraId="5F69471C" w14:textId="77777777" w:rsidR="008A73B6" w:rsidRPr="005C4488" w:rsidRDefault="008A73B6" w:rsidP="008A73B6">
      <w:pPr>
        <w:spacing w:before="1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This research questionnaire was developed according to the literature review and modified from the preliminary research. Therefore, to measure curriculum attendance (CA), we included 6 questionnaires from Cui et al. (2019). curricular activity (EA), we measure by modifying the instrument from Cui et al. (2019). As for measuring entrepreneurial self-efficacy (ESE), we included 12 questionnaires from Shahab et al. (2018). Entrepreneurial Intention (EI) was estimated by 9 items modified from Liñán &amp; Chen (2009). The instrument was translated from English to Indonesian and adapted to the language context </w:t>
      </w:r>
      <w:r w:rsidRPr="005C4488">
        <w:rPr>
          <w:rFonts w:ascii="Times New Roman" w:hAnsi="Times New Roman" w:cs="Times New Roman"/>
          <w:color w:val="000000" w:themeColor="text1"/>
          <w:sz w:val="24"/>
          <w:szCs w:val="24"/>
        </w:rPr>
        <w:lastRenderedPageBreak/>
        <w:t>and research subject. We entered a 7-point Likert scale with “strongly disagree” (1) to “strongly agree” (7).</w:t>
      </w:r>
    </w:p>
    <w:p w14:paraId="64D9D7AF" w14:textId="77777777" w:rsidR="008A73B6" w:rsidRPr="005C4488" w:rsidRDefault="008A73B6" w:rsidP="008A73B6">
      <w:pPr>
        <w:spacing w:before="120"/>
        <w:jc w:val="both"/>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The structural model estimation</w:t>
      </w:r>
    </w:p>
    <w:p w14:paraId="14343E9A" w14:textId="77777777" w:rsidR="008A73B6" w:rsidRPr="005C4488" w:rsidRDefault="008A73B6" w:rsidP="008A73B6">
      <w:pPr>
        <w:spacing w:before="120"/>
        <w:jc w:val="both"/>
        <w:rPr>
          <w:rFonts w:ascii="Times New Roman" w:hAnsi="Times New Roman" w:cs="Times New Roman"/>
          <w:b/>
          <w:color w:val="000000" w:themeColor="text1"/>
          <w:sz w:val="24"/>
          <w:szCs w:val="24"/>
        </w:rPr>
      </w:pPr>
      <w:r w:rsidRPr="005C4488">
        <w:rPr>
          <w:rFonts w:ascii="Times New Roman" w:hAnsi="Times New Roman" w:cs="Times New Roman"/>
          <w:color w:val="000000" w:themeColor="text1"/>
          <w:sz w:val="24"/>
          <w:szCs w:val="24"/>
        </w:rPr>
        <w:t xml:space="preserve">We used multivariate data analysis to analyze the data of this study completely. This study uses the main calculations: outer model and inner model as a requirement to analyze the structural model of this study. Outer model estimation includes convergent validity, discriminant validity, and composite reliability validity to meet the SEM-PLS criteria. Criteria for determining convergent validity when the loading factor is more than 0.70 and the mean extract variance (AVE) is more significant than 0.50 (Hair et al., 2020). In this regard, to achieve discriminant validity when the cross-loading value is more than 0.70 (Hair et al., 2020). To achieve reliability in the model, the value of Cronbach's alpha must be more than 0.70. The inner model assessment includes collinearity problems, path coefficients, R-square level (R2), effect size (f2), and predictive relevance (Q2). We involved structural equation modeling with partial least squares using the SmartPLS application (v. 3.0) to answer the hypothesis with a significance level of 5% (0.05). </w:t>
      </w:r>
    </w:p>
    <w:p w14:paraId="472ECD62" w14:textId="77777777" w:rsidR="008A73B6" w:rsidRPr="005C4488" w:rsidRDefault="008A73B6" w:rsidP="008A73B6">
      <w:pPr>
        <w:spacing w:before="120"/>
        <w:jc w:val="both"/>
        <w:rPr>
          <w:rFonts w:ascii="Times New Roman" w:hAnsi="Times New Roman" w:cs="Times New Roman"/>
          <w:b/>
          <w:color w:val="000000" w:themeColor="text1"/>
          <w:sz w:val="24"/>
          <w:szCs w:val="24"/>
        </w:rPr>
      </w:pPr>
    </w:p>
    <w:p w14:paraId="33524E3F" w14:textId="5DF97C9F" w:rsidR="008A73B6" w:rsidRPr="005C4488" w:rsidRDefault="008A73B6" w:rsidP="008A73B6">
      <w:pPr>
        <w:spacing w:before="120"/>
        <w:jc w:val="both"/>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FINDINGS</w:t>
      </w:r>
    </w:p>
    <w:p w14:paraId="7790987B" w14:textId="77777777" w:rsidR="008A73B6" w:rsidRPr="005C4488" w:rsidRDefault="008A73B6" w:rsidP="008A73B6">
      <w:pPr>
        <w:spacing w:before="120" w:line="240" w:lineRule="auto"/>
        <w:jc w:val="both"/>
        <w:rPr>
          <w:rFonts w:ascii="Times New Roman" w:hAnsi="Times New Roman" w:cs="Times New Roman"/>
          <w:b/>
          <w:bCs/>
          <w:color w:val="000000" w:themeColor="text1"/>
          <w:sz w:val="24"/>
          <w:szCs w:val="24"/>
        </w:rPr>
      </w:pPr>
      <w:r w:rsidRPr="005C4488">
        <w:rPr>
          <w:rFonts w:ascii="Times New Roman" w:hAnsi="Times New Roman" w:cs="Times New Roman"/>
          <w:b/>
          <w:bCs/>
          <w:color w:val="000000" w:themeColor="text1"/>
          <w:sz w:val="24"/>
          <w:szCs w:val="24"/>
        </w:rPr>
        <w:t>The outer model prediction</w:t>
      </w:r>
    </w:p>
    <w:p w14:paraId="01369F79" w14:textId="77777777" w:rsidR="008A73B6" w:rsidRPr="005C4488" w:rsidRDefault="008A73B6" w:rsidP="008A73B6">
      <w:pPr>
        <w:spacing w:before="1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Table 1 shows the profile of the respondents involved in this study. What is interesting in table 1 are respondents from various ethnic groups (dominated by Banjar tribes), gender is dominated by female respondents, and the majority of respondents are 6th and 8th semester students (final semester students). From the table, it is known that the respondents involved in this research are elaborating the construct of entrepreneurship education (EE) while studying in higher education at ESE and EI.</w:t>
      </w:r>
      <w:r w:rsidRPr="005C4488">
        <w:rPr>
          <w:rFonts w:ascii="Times New Roman" w:hAnsi="Times New Roman" w:cs="Times New Roman"/>
          <w:b/>
          <w:color w:val="000000" w:themeColor="text1"/>
          <w:sz w:val="24"/>
          <w:szCs w:val="24"/>
        </w:rPr>
        <w:t xml:space="preserve"> </w:t>
      </w:r>
      <w:r w:rsidRPr="005C4488">
        <w:rPr>
          <w:rFonts w:ascii="Times New Roman" w:hAnsi="Times New Roman" w:cs="Times New Roman"/>
          <w:color w:val="000000" w:themeColor="text1"/>
          <w:sz w:val="24"/>
          <w:szCs w:val="24"/>
        </w:rPr>
        <w:t>Table 1 shows the profile of the respondents involved in this study. What is interesting in table 1 are respondents from various ethnic groups (dominated by Banjar tribes), gender is dominated by female respondents, and the majority of respondents are 6th and 8th semester students (final semester students). From the table, it is known that the respondents involved in this research are elaborating the construct of entrepreneurship education (EE) while studying in higher education at ESE and EI.</w:t>
      </w:r>
      <w:r w:rsidRPr="005C4488">
        <w:rPr>
          <w:rFonts w:ascii="Times New Roman" w:hAnsi="Times New Roman" w:cs="Times New Roman"/>
          <w:b/>
          <w:color w:val="000000" w:themeColor="text1"/>
          <w:sz w:val="24"/>
          <w:szCs w:val="24"/>
        </w:rPr>
        <w:t xml:space="preserve"> </w:t>
      </w:r>
      <w:r w:rsidRPr="005C4488">
        <w:rPr>
          <w:rFonts w:ascii="Times New Roman" w:hAnsi="Times New Roman" w:cs="Times New Roman"/>
          <w:color w:val="000000" w:themeColor="text1"/>
          <w:sz w:val="24"/>
          <w:szCs w:val="24"/>
        </w:rPr>
        <w:t xml:space="preserve">Table 2 informs the calculation of the outer model in this study. Overall, the loading factor value ranges from 0.722 to 0.829 (more than 0.70), so it implies that this study is confirmed to meet convergent validity. Some items that do not meet the criteria (&lt; 0.70) are items EA04, EA05, EA06, ESE09, and EI09. Items that do not meet these criteria are eliminated to obtain the appropriate structural model. Furthermore, to achieve discriminant validity when the AVE value is higher than 0.50. Table 2 informs that the AVE value of the constructs CA (0.690), CA (0.613), ESE (0.654), and EI (0.693). </w:t>
      </w:r>
    </w:p>
    <w:p w14:paraId="279090F1" w14:textId="77777777" w:rsidR="008A73B6" w:rsidRPr="005C4488" w:rsidRDefault="008A73B6" w:rsidP="008A73B6">
      <w:pPr>
        <w:spacing w:before="120"/>
        <w:jc w:val="both"/>
        <w:rPr>
          <w:rFonts w:ascii="Times New Roman" w:hAnsi="Times New Roman" w:cs="Times New Roman"/>
          <w:color w:val="000000" w:themeColor="text1"/>
          <w:sz w:val="24"/>
          <w:szCs w:val="24"/>
        </w:rPr>
      </w:pPr>
    </w:p>
    <w:p w14:paraId="701538ED" w14:textId="77777777" w:rsidR="008A73B6" w:rsidRPr="005C4488" w:rsidRDefault="008A73B6" w:rsidP="008A73B6">
      <w:pPr>
        <w:pStyle w:val="ListParagraph"/>
        <w:ind w:left="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lastRenderedPageBreak/>
        <w:t>Table 1</w:t>
      </w:r>
    </w:p>
    <w:p w14:paraId="7935DD75" w14:textId="77777777" w:rsidR="008A73B6" w:rsidRPr="005C4488" w:rsidRDefault="008A73B6" w:rsidP="008A73B6">
      <w:pPr>
        <w:pStyle w:val="ListParagraph"/>
        <w:spacing w:after="0" w:line="240" w:lineRule="auto"/>
        <w:ind w:left="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Final Respondent Background</w:t>
      </w:r>
    </w:p>
    <w:tbl>
      <w:tblPr>
        <w:tblW w:w="6946" w:type="dxa"/>
        <w:tblInd w:w="108" w:type="dxa"/>
        <w:tblBorders>
          <w:top w:val="single" w:sz="4" w:space="0" w:color="auto"/>
          <w:bottom w:val="single" w:sz="4" w:space="0" w:color="auto"/>
        </w:tblBorders>
        <w:tblLayout w:type="fixed"/>
        <w:tblLook w:val="04A0" w:firstRow="1" w:lastRow="0" w:firstColumn="1" w:lastColumn="0" w:noHBand="0" w:noVBand="1"/>
      </w:tblPr>
      <w:tblGrid>
        <w:gridCol w:w="2127"/>
        <w:gridCol w:w="2126"/>
        <w:gridCol w:w="1276"/>
        <w:gridCol w:w="1417"/>
      </w:tblGrid>
      <w:tr w:rsidR="005C4488" w:rsidRPr="005C4488" w14:paraId="5AC61498" w14:textId="77777777" w:rsidTr="003C099C">
        <w:trPr>
          <w:trHeight w:val="81"/>
        </w:trPr>
        <w:tc>
          <w:tcPr>
            <w:tcW w:w="2127" w:type="dxa"/>
            <w:tcBorders>
              <w:top w:val="single" w:sz="4" w:space="0" w:color="auto"/>
              <w:bottom w:val="single" w:sz="4" w:space="0" w:color="auto"/>
            </w:tcBorders>
            <w:shd w:val="clear" w:color="auto" w:fill="auto"/>
            <w:noWrap/>
            <w:vAlign w:val="bottom"/>
            <w:hideMark/>
          </w:tcPr>
          <w:p w14:paraId="227DD5C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c>
          <w:tcPr>
            <w:tcW w:w="2126" w:type="dxa"/>
            <w:tcBorders>
              <w:top w:val="single" w:sz="4" w:space="0" w:color="auto"/>
              <w:bottom w:val="single" w:sz="4" w:space="0" w:color="auto"/>
            </w:tcBorders>
            <w:shd w:val="clear" w:color="auto" w:fill="auto"/>
            <w:noWrap/>
            <w:vAlign w:val="bottom"/>
            <w:hideMark/>
          </w:tcPr>
          <w:p w14:paraId="507E178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Demographics</w:t>
            </w:r>
          </w:p>
        </w:tc>
        <w:tc>
          <w:tcPr>
            <w:tcW w:w="1276" w:type="dxa"/>
            <w:tcBorders>
              <w:top w:val="single" w:sz="4" w:space="0" w:color="auto"/>
              <w:bottom w:val="single" w:sz="4" w:space="0" w:color="auto"/>
            </w:tcBorders>
            <w:shd w:val="clear" w:color="auto" w:fill="auto"/>
            <w:noWrap/>
            <w:vAlign w:val="bottom"/>
            <w:hideMark/>
          </w:tcPr>
          <w:p w14:paraId="10590AF5"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Frequency</w:t>
            </w:r>
          </w:p>
        </w:tc>
        <w:tc>
          <w:tcPr>
            <w:tcW w:w="1417" w:type="dxa"/>
            <w:tcBorders>
              <w:top w:val="single" w:sz="4" w:space="0" w:color="auto"/>
              <w:bottom w:val="single" w:sz="4" w:space="0" w:color="auto"/>
            </w:tcBorders>
            <w:shd w:val="clear" w:color="auto" w:fill="auto"/>
            <w:noWrap/>
            <w:vAlign w:val="bottom"/>
            <w:hideMark/>
          </w:tcPr>
          <w:p w14:paraId="430610F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Percentage</w:t>
            </w:r>
          </w:p>
        </w:tc>
      </w:tr>
      <w:tr w:rsidR="005C4488" w:rsidRPr="005C4488" w14:paraId="7A523985" w14:textId="77777777" w:rsidTr="003C099C">
        <w:trPr>
          <w:trHeight w:val="81"/>
        </w:trPr>
        <w:tc>
          <w:tcPr>
            <w:tcW w:w="2127" w:type="dxa"/>
            <w:tcBorders>
              <w:top w:val="single" w:sz="4" w:space="0" w:color="auto"/>
            </w:tcBorders>
            <w:shd w:val="clear" w:color="auto" w:fill="auto"/>
            <w:noWrap/>
            <w:vAlign w:val="bottom"/>
            <w:hideMark/>
          </w:tcPr>
          <w:p w14:paraId="7C10F9E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Gender</w:t>
            </w:r>
          </w:p>
        </w:tc>
        <w:tc>
          <w:tcPr>
            <w:tcW w:w="2126" w:type="dxa"/>
            <w:tcBorders>
              <w:top w:val="single" w:sz="4" w:space="0" w:color="auto"/>
            </w:tcBorders>
            <w:shd w:val="clear" w:color="auto" w:fill="auto"/>
            <w:noWrap/>
            <w:vAlign w:val="bottom"/>
            <w:hideMark/>
          </w:tcPr>
          <w:p w14:paraId="324F5E2B"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Male</w:t>
            </w:r>
          </w:p>
        </w:tc>
        <w:tc>
          <w:tcPr>
            <w:tcW w:w="1276" w:type="dxa"/>
            <w:tcBorders>
              <w:top w:val="single" w:sz="4" w:space="0" w:color="auto"/>
            </w:tcBorders>
            <w:shd w:val="clear" w:color="auto" w:fill="auto"/>
            <w:noWrap/>
            <w:vAlign w:val="bottom"/>
            <w:hideMark/>
          </w:tcPr>
          <w:p w14:paraId="29DC764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202</w:t>
            </w:r>
          </w:p>
        </w:tc>
        <w:tc>
          <w:tcPr>
            <w:tcW w:w="1417" w:type="dxa"/>
            <w:tcBorders>
              <w:top w:val="single" w:sz="4" w:space="0" w:color="auto"/>
            </w:tcBorders>
            <w:shd w:val="clear" w:color="auto" w:fill="auto"/>
            <w:noWrap/>
            <w:vAlign w:val="bottom"/>
            <w:hideMark/>
          </w:tcPr>
          <w:p w14:paraId="09B1854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27.6%</w:t>
            </w:r>
          </w:p>
        </w:tc>
      </w:tr>
      <w:tr w:rsidR="005C4488" w:rsidRPr="005C4488" w14:paraId="34F4212A" w14:textId="77777777" w:rsidTr="003C099C">
        <w:trPr>
          <w:trHeight w:val="91"/>
        </w:trPr>
        <w:tc>
          <w:tcPr>
            <w:tcW w:w="2127" w:type="dxa"/>
            <w:shd w:val="clear" w:color="auto" w:fill="auto"/>
            <w:noWrap/>
            <w:vAlign w:val="bottom"/>
            <w:hideMark/>
          </w:tcPr>
          <w:p w14:paraId="3F75AFE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c>
          <w:tcPr>
            <w:tcW w:w="2126" w:type="dxa"/>
            <w:shd w:val="clear" w:color="auto" w:fill="auto"/>
            <w:noWrap/>
            <w:vAlign w:val="bottom"/>
            <w:hideMark/>
          </w:tcPr>
          <w:p w14:paraId="20E941A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Female</w:t>
            </w:r>
          </w:p>
        </w:tc>
        <w:tc>
          <w:tcPr>
            <w:tcW w:w="1276" w:type="dxa"/>
            <w:shd w:val="clear" w:color="auto" w:fill="auto"/>
            <w:noWrap/>
            <w:vAlign w:val="bottom"/>
            <w:hideMark/>
          </w:tcPr>
          <w:p w14:paraId="2F88614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531</w:t>
            </w:r>
          </w:p>
        </w:tc>
        <w:tc>
          <w:tcPr>
            <w:tcW w:w="1417" w:type="dxa"/>
            <w:shd w:val="clear" w:color="auto" w:fill="auto"/>
            <w:noWrap/>
            <w:vAlign w:val="bottom"/>
            <w:hideMark/>
          </w:tcPr>
          <w:p w14:paraId="1E0806A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72.4%</w:t>
            </w:r>
          </w:p>
        </w:tc>
      </w:tr>
      <w:tr w:rsidR="005C4488" w:rsidRPr="005C4488" w14:paraId="67C7EF0F" w14:textId="77777777" w:rsidTr="003C099C">
        <w:trPr>
          <w:trHeight w:val="91"/>
        </w:trPr>
        <w:tc>
          <w:tcPr>
            <w:tcW w:w="2127" w:type="dxa"/>
            <w:shd w:val="clear" w:color="auto" w:fill="auto"/>
            <w:noWrap/>
            <w:vAlign w:val="bottom"/>
            <w:hideMark/>
          </w:tcPr>
          <w:p w14:paraId="14A922B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Semester</w:t>
            </w:r>
          </w:p>
        </w:tc>
        <w:tc>
          <w:tcPr>
            <w:tcW w:w="2126" w:type="dxa"/>
            <w:shd w:val="clear" w:color="auto" w:fill="auto"/>
            <w:noWrap/>
            <w:vAlign w:val="bottom"/>
            <w:hideMark/>
          </w:tcPr>
          <w:p w14:paraId="37A4E9B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2</w:t>
            </w:r>
          </w:p>
        </w:tc>
        <w:tc>
          <w:tcPr>
            <w:tcW w:w="1276" w:type="dxa"/>
            <w:shd w:val="clear" w:color="auto" w:fill="auto"/>
            <w:noWrap/>
            <w:vAlign w:val="bottom"/>
            <w:hideMark/>
          </w:tcPr>
          <w:p w14:paraId="4CA716A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90</w:t>
            </w:r>
          </w:p>
        </w:tc>
        <w:tc>
          <w:tcPr>
            <w:tcW w:w="1417" w:type="dxa"/>
            <w:shd w:val="clear" w:color="auto" w:fill="auto"/>
            <w:noWrap/>
            <w:vAlign w:val="bottom"/>
            <w:hideMark/>
          </w:tcPr>
          <w:p w14:paraId="411BEFB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22.90%</w:t>
            </w:r>
          </w:p>
        </w:tc>
      </w:tr>
      <w:tr w:rsidR="005C4488" w:rsidRPr="005C4488" w14:paraId="58EAA093" w14:textId="77777777" w:rsidTr="003C099C">
        <w:trPr>
          <w:trHeight w:val="91"/>
        </w:trPr>
        <w:tc>
          <w:tcPr>
            <w:tcW w:w="2127" w:type="dxa"/>
            <w:shd w:val="clear" w:color="auto" w:fill="auto"/>
            <w:noWrap/>
            <w:vAlign w:val="bottom"/>
            <w:hideMark/>
          </w:tcPr>
          <w:p w14:paraId="7C2AF96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c>
          <w:tcPr>
            <w:tcW w:w="2126" w:type="dxa"/>
            <w:shd w:val="clear" w:color="auto" w:fill="auto"/>
            <w:noWrap/>
            <w:vAlign w:val="bottom"/>
            <w:hideMark/>
          </w:tcPr>
          <w:p w14:paraId="17AEADE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4</w:t>
            </w:r>
          </w:p>
        </w:tc>
        <w:tc>
          <w:tcPr>
            <w:tcW w:w="1276" w:type="dxa"/>
            <w:shd w:val="clear" w:color="auto" w:fill="auto"/>
            <w:noWrap/>
            <w:vAlign w:val="bottom"/>
            <w:hideMark/>
          </w:tcPr>
          <w:p w14:paraId="235317EB"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37</w:t>
            </w:r>
          </w:p>
        </w:tc>
        <w:tc>
          <w:tcPr>
            <w:tcW w:w="1417" w:type="dxa"/>
            <w:shd w:val="clear" w:color="auto" w:fill="auto"/>
            <w:noWrap/>
            <w:vAlign w:val="bottom"/>
            <w:hideMark/>
          </w:tcPr>
          <w:p w14:paraId="45C95C6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9.41%</w:t>
            </w:r>
          </w:p>
        </w:tc>
      </w:tr>
      <w:tr w:rsidR="005C4488" w:rsidRPr="005C4488" w14:paraId="725E18ED" w14:textId="77777777" w:rsidTr="003C099C">
        <w:trPr>
          <w:trHeight w:val="91"/>
        </w:trPr>
        <w:tc>
          <w:tcPr>
            <w:tcW w:w="2127" w:type="dxa"/>
            <w:shd w:val="clear" w:color="auto" w:fill="auto"/>
            <w:noWrap/>
            <w:vAlign w:val="bottom"/>
            <w:hideMark/>
          </w:tcPr>
          <w:p w14:paraId="3C1F1A5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c>
          <w:tcPr>
            <w:tcW w:w="2126" w:type="dxa"/>
            <w:shd w:val="clear" w:color="auto" w:fill="auto"/>
            <w:noWrap/>
            <w:vAlign w:val="bottom"/>
            <w:hideMark/>
          </w:tcPr>
          <w:p w14:paraId="10426DE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6</w:t>
            </w:r>
          </w:p>
        </w:tc>
        <w:tc>
          <w:tcPr>
            <w:tcW w:w="1276" w:type="dxa"/>
            <w:shd w:val="clear" w:color="auto" w:fill="auto"/>
            <w:noWrap/>
            <w:vAlign w:val="bottom"/>
            <w:hideMark/>
          </w:tcPr>
          <w:p w14:paraId="5F7DDDE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120</w:t>
            </w:r>
          </w:p>
        </w:tc>
        <w:tc>
          <w:tcPr>
            <w:tcW w:w="1417" w:type="dxa"/>
            <w:shd w:val="clear" w:color="auto" w:fill="auto"/>
            <w:noWrap/>
            <w:vAlign w:val="bottom"/>
            <w:hideMark/>
          </w:tcPr>
          <w:p w14:paraId="7AB7A5B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30.53%</w:t>
            </w:r>
          </w:p>
        </w:tc>
      </w:tr>
      <w:tr w:rsidR="005C4488" w:rsidRPr="005C4488" w14:paraId="3957523A" w14:textId="77777777" w:rsidTr="003C099C">
        <w:trPr>
          <w:trHeight w:val="91"/>
        </w:trPr>
        <w:tc>
          <w:tcPr>
            <w:tcW w:w="2127" w:type="dxa"/>
            <w:shd w:val="clear" w:color="auto" w:fill="auto"/>
            <w:noWrap/>
            <w:vAlign w:val="bottom"/>
            <w:hideMark/>
          </w:tcPr>
          <w:p w14:paraId="1EEF313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c>
          <w:tcPr>
            <w:tcW w:w="2126" w:type="dxa"/>
            <w:shd w:val="clear" w:color="auto" w:fill="auto"/>
            <w:noWrap/>
            <w:vAlign w:val="bottom"/>
            <w:hideMark/>
          </w:tcPr>
          <w:p w14:paraId="593FBAD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8</w:t>
            </w:r>
          </w:p>
        </w:tc>
        <w:tc>
          <w:tcPr>
            <w:tcW w:w="1276" w:type="dxa"/>
            <w:shd w:val="clear" w:color="auto" w:fill="auto"/>
            <w:noWrap/>
            <w:vAlign w:val="bottom"/>
            <w:hideMark/>
          </w:tcPr>
          <w:p w14:paraId="7CF0666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129</w:t>
            </w:r>
          </w:p>
        </w:tc>
        <w:tc>
          <w:tcPr>
            <w:tcW w:w="1417" w:type="dxa"/>
            <w:shd w:val="clear" w:color="auto" w:fill="auto"/>
            <w:noWrap/>
            <w:vAlign w:val="bottom"/>
            <w:hideMark/>
          </w:tcPr>
          <w:p w14:paraId="2D949CF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32.82%</w:t>
            </w:r>
          </w:p>
        </w:tc>
      </w:tr>
      <w:tr w:rsidR="005C4488" w:rsidRPr="005C4488" w14:paraId="707C709D" w14:textId="77777777" w:rsidTr="003C099C">
        <w:trPr>
          <w:trHeight w:val="91"/>
        </w:trPr>
        <w:tc>
          <w:tcPr>
            <w:tcW w:w="2127" w:type="dxa"/>
            <w:shd w:val="clear" w:color="auto" w:fill="auto"/>
            <w:noWrap/>
            <w:vAlign w:val="bottom"/>
            <w:hideMark/>
          </w:tcPr>
          <w:p w14:paraId="65FA5D6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c>
          <w:tcPr>
            <w:tcW w:w="2126" w:type="dxa"/>
            <w:shd w:val="clear" w:color="auto" w:fill="auto"/>
            <w:noWrap/>
            <w:vAlign w:val="bottom"/>
            <w:hideMark/>
          </w:tcPr>
          <w:p w14:paraId="50DD11B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10</w:t>
            </w:r>
          </w:p>
        </w:tc>
        <w:tc>
          <w:tcPr>
            <w:tcW w:w="1276" w:type="dxa"/>
            <w:shd w:val="clear" w:color="auto" w:fill="auto"/>
            <w:noWrap/>
            <w:vAlign w:val="bottom"/>
            <w:hideMark/>
          </w:tcPr>
          <w:p w14:paraId="4BFCFA7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16</w:t>
            </w:r>
          </w:p>
        </w:tc>
        <w:tc>
          <w:tcPr>
            <w:tcW w:w="1417" w:type="dxa"/>
            <w:shd w:val="clear" w:color="auto" w:fill="auto"/>
            <w:noWrap/>
            <w:vAlign w:val="bottom"/>
            <w:hideMark/>
          </w:tcPr>
          <w:p w14:paraId="4321531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4.07%</w:t>
            </w:r>
          </w:p>
        </w:tc>
      </w:tr>
      <w:tr w:rsidR="005C4488" w:rsidRPr="005C4488" w14:paraId="171F1E43" w14:textId="77777777" w:rsidTr="003C099C">
        <w:trPr>
          <w:trHeight w:val="91"/>
        </w:trPr>
        <w:tc>
          <w:tcPr>
            <w:tcW w:w="2127" w:type="dxa"/>
            <w:shd w:val="clear" w:color="auto" w:fill="auto"/>
            <w:noWrap/>
            <w:vAlign w:val="bottom"/>
            <w:hideMark/>
          </w:tcPr>
          <w:p w14:paraId="70F9352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c>
          <w:tcPr>
            <w:tcW w:w="2126" w:type="dxa"/>
            <w:shd w:val="clear" w:color="auto" w:fill="auto"/>
            <w:noWrap/>
            <w:vAlign w:val="bottom"/>
            <w:hideMark/>
          </w:tcPr>
          <w:p w14:paraId="2378748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14</w:t>
            </w:r>
          </w:p>
        </w:tc>
        <w:tc>
          <w:tcPr>
            <w:tcW w:w="1276" w:type="dxa"/>
            <w:shd w:val="clear" w:color="auto" w:fill="auto"/>
            <w:noWrap/>
            <w:vAlign w:val="bottom"/>
            <w:hideMark/>
          </w:tcPr>
          <w:p w14:paraId="5F1B3FC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1</w:t>
            </w:r>
          </w:p>
        </w:tc>
        <w:tc>
          <w:tcPr>
            <w:tcW w:w="1417" w:type="dxa"/>
            <w:shd w:val="clear" w:color="auto" w:fill="auto"/>
            <w:noWrap/>
            <w:vAlign w:val="bottom"/>
            <w:hideMark/>
          </w:tcPr>
          <w:p w14:paraId="336A7BE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0.25%</w:t>
            </w:r>
          </w:p>
        </w:tc>
      </w:tr>
      <w:tr w:rsidR="005C4488" w:rsidRPr="005C4488" w14:paraId="2A5BBAF2" w14:textId="77777777" w:rsidTr="003C099C">
        <w:trPr>
          <w:trHeight w:val="91"/>
        </w:trPr>
        <w:tc>
          <w:tcPr>
            <w:tcW w:w="2127" w:type="dxa"/>
            <w:shd w:val="clear" w:color="auto" w:fill="auto"/>
            <w:noWrap/>
            <w:vAlign w:val="bottom"/>
            <w:hideMark/>
          </w:tcPr>
          <w:p w14:paraId="1FD8BAA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Age (Years)</w:t>
            </w:r>
          </w:p>
        </w:tc>
        <w:tc>
          <w:tcPr>
            <w:tcW w:w="2126" w:type="dxa"/>
            <w:shd w:val="clear" w:color="auto" w:fill="auto"/>
            <w:noWrap/>
            <w:vAlign w:val="bottom"/>
            <w:hideMark/>
          </w:tcPr>
          <w:p w14:paraId="587E132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&lt; 20</w:t>
            </w:r>
          </w:p>
        </w:tc>
        <w:tc>
          <w:tcPr>
            <w:tcW w:w="1276" w:type="dxa"/>
            <w:shd w:val="clear" w:color="auto" w:fill="auto"/>
            <w:noWrap/>
            <w:vAlign w:val="bottom"/>
            <w:hideMark/>
          </w:tcPr>
          <w:p w14:paraId="77B1A19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172</w:t>
            </w:r>
          </w:p>
        </w:tc>
        <w:tc>
          <w:tcPr>
            <w:tcW w:w="1417" w:type="dxa"/>
            <w:shd w:val="clear" w:color="auto" w:fill="auto"/>
            <w:noWrap/>
            <w:vAlign w:val="bottom"/>
            <w:hideMark/>
          </w:tcPr>
          <w:p w14:paraId="7492448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23.5%</w:t>
            </w:r>
          </w:p>
        </w:tc>
      </w:tr>
      <w:tr w:rsidR="005C4488" w:rsidRPr="005C4488" w14:paraId="53CB2100" w14:textId="77777777" w:rsidTr="003C099C">
        <w:trPr>
          <w:trHeight w:val="91"/>
        </w:trPr>
        <w:tc>
          <w:tcPr>
            <w:tcW w:w="2127" w:type="dxa"/>
            <w:shd w:val="clear" w:color="auto" w:fill="auto"/>
            <w:noWrap/>
            <w:vAlign w:val="bottom"/>
            <w:hideMark/>
          </w:tcPr>
          <w:p w14:paraId="1C1FAFE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c>
          <w:tcPr>
            <w:tcW w:w="2126" w:type="dxa"/>
            <w:shd w:val="clear" w:color="auto" w:fill="auto"/>
            <w:noWrap/>
            <w:vAlign w:val="bottom"/>
            <w:hideMark/>
          </w:tcPr>
          <w:p w14:paraId="06AC108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20-23</w:t>
            </w:r>
          </w:p>
        </w:tc>
        <w:tc>
          <w:tcPr>
            <w:tcW w:w="1276" w:type="dxa"/>
            <w:shd w:val="clear" w:color="auto" w:fill="auto"/>
            <w:noWrap/>
            <w:vAlign w:val="bottom"/>
            <w:hideMark/>
          </w:tcPr>
          <w:p w14:paraId="1202DC3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554</w:t>
            </w:r>
          </w:p>
        </w:tc>
        <w:tc>
          <w:tcPr>
            <w:tcW w:w="1417" w:type="dxa"/>
            <w:shd w:val="clear" w:color="auto" w:fill="auto"/>
            <w:noWrap/>
            <w:vAlign w:val="bottom"/>
            <w:hideMark/>
          </w:tcPr>
          <w:p w14:paraId="12C612C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75.6%</w:t>
            </w:r>
          </w:p>
        </w:tc>
      </w:tr>
      <w:tr w:rsidR="005C4488" w:rsidRPr="005C4488" w14:paraId="58B456DD" w14:textId="77777777" w:rsidTr="003C099C">
        <w:trPr>
          <w:trHeight w:val="91"/>
        </w:trPr>
        <w:tc>
          <w:tcPr>
            <w:tcW w:w="2127" w:type="dxa"/>
            <w:shd w:val="clear" w:color="auto" w:fill="auto"/>
            <w:noWrap/>
            <w:vAlign w:val="bottom"/>
            <w:hideMark/>
          </w:tcPr>
          <w:p w14:paraId="32BDEC7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c>
          <w:tcPr>
            <w:tcW w:w="2126" w:type="dxa"/>
            <w:shd w:val="clear" w:color="auto" w:fill="auto"/>
            <w:noWrap/>
            <w:vAlign w:val="bottom"/>
            <w:hideMark/>
          </w:tcPr>
          <w:p w14:paraId="3B26826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23-26</w:t>
            </w:r>
          </w:p>
        </w:tc>
        <w:tc>
          <w:tcPr>
            <w:tcW w:w="1276" w:type="dxa"/>
            <w:shd w:val="clear" w:color="auto" w:fill="auto"/>
            <w:noWrap/>
            <w:vAlign w:val="bottom"/>
            <w:hideMark/>
          </w:tcPr>
          <w:p w14:paraId="4F658115"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6</w:t>
            </w:r>
          </w:p>
        </w:tc>
        <w:tc>
          <w:tcPr>
            <w:tcW w:w="1417" w:type="dxa"/>
            <w:shd w:val="clear" w:color="auto" w:fill="auto"/>
            <w:noWrap/>
            <w:vAlign w:val="bottom"/>
            <w:hideMark/>
          </w:tcPr>
          <w:p w14:paraId="0415F06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w:t>
            </w:r>
          </w:p>
        </w:tc>
      </w:tr>
      <w:tr w:rsidR="005C4488" w:rsidRPr="005C4488" w14:paraId="62FEB90C" w14:textId="77777777" w:rsidTr="003C099C">
        <w:trPr>
          <w:trHeight w:val="91"/>
        </w:trPr>
        <w:tc>
          <w:tcPr>
            <w:tcW w:w="2127" w:type="dxa"/>
            <w:shd w:val="clear" w:color="auto" w:fill="auto"/>
            <w:noWrap/>
            <w:vAlign w:val="bottom"/>
          </w:tcPr>
          <w:p w14:paraId="1975460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2126" w:type="dxa"/>
            <w:shd w:val="clear" w:color="auto" w:fill="auto"/>
            <w:noWrap/>
            <w:vAlign w:val="bottom"/>
          </w:tcPr>
          <w:p w14:paraId="430B9FE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&gt; 26</w:t>
            </w:r>
          </w:p>
        </w:tc>
        <w:tc>
          <w:tcPr>
            <w:tcW w:w="1276" w:type="dxa"/>
            <w:shd w:val="clear" w:color="auto" w:fill="auto"/>
            <w:noWrap/>
            <w:vAlign w:val="bottom"/>
          </w:tcPr>
          <w:p w14:paraId="30015CD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1</w:t>
            </w:r>
          </w:p>
        </w:tc>
        <w:tc>
          <w:tcPr>
            <w:tcW w:w="1417" w:type="dxa"/>
            <w:shd w:val="clear" w:color="auto" w:fill="auto"/>
            <w:noWrap/>
            <w:vAlign w:val="bottom"/>
          </w:tcPr>
          <w:p w14:paraId="3F52B53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0.1%</w:t>
            </w:r>
          </w:p>
        </w:tc>
      </w:tr>
      <w:tr w:rsidR="005C4488" w:rsidRPr="005C4488" w14:paraId="71E21729" w14:textId="77777777" w:rsidTr="003C099C">
        <w:trPr>
          <w:trHeight w:val="91"/>
        </w:trPr>
        <w:tc>
          <w:tcPr>
            <w:tcW w:w="2127" w:type="dxa"/>
            <w:shd w:val="clear" w:color="auto" w:fill="auto"/>
            <w:noWrap/>
            <w:vAlign w:val="bottom"/>
            <w:hideMark/>
          </w:tcPr>
          <w:p w14:paraId="610DF8CB"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Business Ownership</w:t>
            </w:r>
          </w:p>
        </w:tc>
        <w:tc>
          <w:tcPr>
            <w:tcW w:w="2126" w:type="dxa"/>
            <w:shd w:val="clear" w:color="auto" w:fill="auto"/>
            <w:noWrap/>
            <w:vAlign w:val="bottom"/>
            <w:hideMark/>
          </w:tcPr>
          <w:p w14:paraId="700E721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Yes</w:t>
            </w:r>
          </w:p>
        </w:tc>
        <w:tc>
          <w:tcPr>
            <w:tcW w:w="1276" w:type="dxa"/>
            <w:shd w:val="clear" w:color="auto" w:fill="auto"/>
            <w:noWrap/>
            <w:vAlign w:val="bottom"/>
            <w:hideMark/>
          </w:tcPr>
          <w:p w14:paraId="753CB1B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405</w:t>
            </w:r>
          </w:p>
        </w:tc>
        <w:tc>
          <w:tcPr>
            <w:tcW w:w="1417" w:type="dxa"/>
            <w:shd w:val="clear" w:color="auto" w:fill="auto"/>
            <w:noWrap/>
            <w:vAlign w:val="bottom"/>
            <w:hideMark/>
          </w:tcPr>
          <w:p w14:paraId="347B1BB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55.3%</w:t>
            </w:r>
          </w:p>
        </w:tc>
      </w:tr>
      <w:tr w:rsidR="005C4488" w:rsidRPr="005C4488" w14:paraId="1B9D07AE" w14:textId="77777777" w:rsidTr="003C099C">
        <w:trPr>
          <w:trHeight w:val="91"/>
        </w:trPr>
        <w:tc>
          <w:tcPr>
            <w:tcW w:w="2127" w:type="dxa"/>
            <w:shd w:val="clear" w:color="auto" w:fill="auto"/>
            <w:noWrap/>
            <w:vAlign w:val="bottom"/>
            <w:hideMark/>
          </w:tcPr>
          <w:p w14:paraId="099F732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c>
          <w:tcPr>
            <w:tcW w:w="2126" w:type="dxa"/>
            <w:shd w:val="clear" w:color="auto" w:fill="auto"/>
            <w:noWrap/>
            <w:vAlign w:val="bottom"/>
            <w:hideMark/>
          </w:tcPr>
          <w:p w14:paraId="4510C74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No</w:t>
            </w:r>
          </w:p>
        </w:tc>
        <w:tc>
          <w:tcPr>
            <w:tcW w:w="1276" w:type="dxa"/>
            <w:shd w:val="clear" w:color="auto" w:fill="auto"/>
            <w:noWrap/>
            <w:vAlign w:val="bottom"/>
            <w:hideMark/>
          </w:tcPr>
          <w:p w14:paraId="2FB9C62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328</w:t>
            </w:r>
          </w:p>
        </w:tc>
        <w:tc>
          <w:tcPr>
            <w:tcW w:w="1417" w:type="dxa"/>
            <w:shd w:val="clear" w:color="auto" w:fill="auto"/>
            <w:noWrap/>
            <w:vAlign w:val="bottom"/>
            <w:hideMark/>
          </w:tcPr>
          <w:p w14:paraId="04F3E4C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44.7%</w:t>
            </w:r>
          </w:p>
        </w:tc>
      </w:tr>
    </w:tbl>
    <w:p w14:paraId="723C6012" w14:textId="77777777" w:rsidR="008A73B6" w:rsidRPr="005C4488" w:rsidRDefault="008A73B6" w:rsidP="008A73B6">
      <w:pPr>
        <w:spacing w:before="120"/>
        <w:jc w:val="both"/>
        <w:rPr>
          <w:rFonts w:ascii="Times New Roman" w:hAnsi="Times New Roman" w:cs="Times New Roman"/>
          <w:b/>
          <w:color w:val="000000" w:themeColor="text1"/>
          <w:sz w:val="24"/>
          <w:szCs w:val="24"/>
        </w:rPr>
      </w:pPr>
      <w:r w:rsidRPr="005C4488">
        <w:rPr>
          <w:rFonts w:ascii="Times New Roman" w:hAnsi="Times New Roman" w:cs="Times New Roman"/>
          <w:color w:val="000000" w:themeColor="text1"/>
          <w:sz w:val="24"/>
          <w:szCs w:val="24"/>
        </w:rPr>
        <w:t>The AVE value is known to be higher than 0.50 or ranging from 0.613 to 0.693, which has implications for the confirmed discriminant validity criteria. Meanwhile, the composite reliability (CR) value given by CR should be higher than 0.70 (Hair et al., 2020). Table 2 also shows CR values ranging from 0.930 to 0.954. This value indicates that the CR has met the criteria for composite reliability. To measure discriminant validity, this study also estimates using heterotraits as suggested by Henseler et al. (2015). Discriminant validity is achieved when the ratio is less than 0.90. The heterotrait-monotrait values ranged from 0.574 to 0.766 indicating that the discriminant validity has been confirmed.</w:t>
      </w:r>
    </w:p>
    <w:p w14:paraId="113E85C8" w14:textId="77777777" w:rsidR="008A73B6" w:rsidRPr="005C4488" w:rsidRDefault="008A73B6" w:rsidP="008A73B6">
      <w:pPr>
        <w:spacing w:before="120"/>
        <w:jc w:val="both"/>
        <w:rPr>
          <w:rFonts w:ascii="Times New Roman" w:hAnsi="Times New Roman" w:cs="Times New Roman"/>
          <w:color w:val="000000" w:themeColor="text1"/>
          <w:sz w:val="24"/>
          <w:szCs w:val="24"/>
        </w:rPr>
      </w:pPr>
    </w:p>
    <w:p w14:paraId="269F0B38" w14:textId="77777777" w:rsidR="008A73B6" w:rsidRPr="005C4488" w:rsidRDefault="008A73B6" w:rsidP="008A73B6">
      <w:pPr>
        <w:spacing w:before="120"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Table 2</w:t>
      </w:r>
    </w:p>
    <w:p w14:paraId="3E7E3AB6" w14:textId="77777777" w:rsidR="008A73B6" w:rsidRPr="005C4488" w:rsidRDefault="008A73B6" w:rsidP="008A73B6">
      <w:pPr>
        <w:spacing w:before="120"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Result of measurement model (outer model)</w:t>
      </w:r>
    </w:p>
    <w:tbl>
      <w:tblPr>
        <w:tblW w:w="7031" w:type="dxa"/>
        <w:tblBorders>
          <w:top w:val="single" w:sz="4" w:space="0" w:color="auto"/>
          <w:bottom w:val="single" w:sz="4" w:space="0" w:color="auto"/>
        </w:tblBorders>
        <w:tblLook w:val="04A0" w:firstRow="1" w:lastRow="0" w:firstColumn="1" w:lastColumn="0" w:noHBand="0" w:noVBand="1"/>
      </w:tblPr>
      <w:tblGrid>
        <w:gridCol w:w="1849"/>
        <w:gridCol w:w="883"/>
        <w:gridCol w:w="1016"/>
        <w:gridCol w:w="1698"/>
        <w:gridCol w:w="756"/>
        <w:gridCol w:w="829"/>
      </w:tblGrid>
      <w:tr w:rsidR="005C4488" w:rsidRPr="005C4488" w14:paraId="63F3B900" w14:textId="77777777" w:rsidTr="003C099C">
        <w:trPr>
          <w:trHeight w:val="81"/>
        </w:trPr>
        <w:tc>
          <w:tcPr>
            <w:tcW w:w="1890" w:type="dxa"/>
            <w:tcBorders>
              <w:bottom w:val="single" w:sz="4" w:space="0" w:color="auto"/>
            </w:tcBorders>
            <w:shd w:val="clear" w:color="auto" w:fill="auto"/>
          </w:tcPr>
          <w:p w14:paraId="0B9F2A0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Construct</w:t>
            </w:r>
          </w:p>
        </w:tc>
        <w:tc>
          <w:tcPr>
            <w:tcW w:w="673" w:type="dxa"/>
            <w:tcBorders>
              <w:bottom w:val="single" w:sz="4" w:space="0" w:color="auto"/>
            </w:tcBorders>
            <w:shd w:val="clear" w:color="auto" w:fill="auto"/>
          </w:tcPr>
          <w:p w14:paraId="741BA36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Item</w:t>
            </w:r>
          </w:p>
        </w:tc>
        <w:tc>
          <w:tcPr>
            <w:tcW w:w="1016" w:type="dxa"/>
            <w:tcBorders>
              <w:bottom w:val="single" w:sz="4" w:space="0" w:color="auto"/>
            </w:tcBorders>
            <w:shd w:val="clear" w:color="auto" w:fill="auto"/>
          </w:tcPr>
          <w:p w14:paraId="6357CED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Loading</w:t>
            </w:r>
          </w:p>
        </w:tc>
        <w:tc>
          <w:tcPr>
            <w:tcW w:w="1859" w:type="dxa"/>
            <w:tcBorders>
              <w:bottom w:val="single" w:sz="4" w:space="0" w:color="auto"/>
            </w:tcBorders>
            <w:shd w:val="clear" w:color="auto" w:fill="auto"/>
          </w:tcPr>
          <w:p w14:paraId="3AA667F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Cronbach Alpha</w:t>
            </w:r>
          </w:p>
        </w:tc>
        <w:tc>
          <w:tcPr>
            <w:tcW w:w="742" w:type="dxa"/>
            <w:tcBorders>
              <w:bottom w:val="single" w:sz="4" w:space="0" w:color="auto"/>
            </w:tcBorders>
            <w:shd w:val="clear" w:color="auto" w:fill="auto"/>
          </w:tcPr>
          <w:p w14:paraId="1CEF5D7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CR</w:t>
            </w:r>
          </w:p>
        </w:tc>
        <w:tc>
          <w:tcPr>
            <w:tcW w:w="851" w:type="dxa"/>
            <w:tcBorders>
              <w:bottom w:val="single" w:sz="4" w:space="0" w:color="auto"/>
            </w:tcBorders>
            <w:shd w:val="clear" w:color="auto" w:fill="auto"/>
          </w:tcPr>
          <w:p w14:paraId="25E1D6A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AVE</w:t>
            </w:r>
          </w:p>
        </w:tc>
      </w:tr>
      <w:tr w:rsidR="005C4488" w:rsidRPr="005C4488" w14:paraId="045D4C9C" w14:textId="77777777" w:rsidTr="003C099C">
        <w:trPr>
          <w:trHeight w:val="81"/>
        </w:trPr>
        <w:tc>
          <w:tcPr>
            <w:tcW w:w="1890" w:type="dxa"/>
            <w:vMerge w:val="restart"/>
            <w:tcBorders>
              <w:top w:val="single" w:sz="4" w:space="0" w:color="auto"/>
              <w:bottom w:val="nil"/>
            </w:tcBorders>
            <w:shd w:val="clear" w:color="auto" w:fill="auto"/>
          </w:tcPr>
          <w:p w14:paraId="180D1F0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Currcicullum Attendance (CA)</w:t>
            </w:r>
          </w:p>
        </w:tc>
        <w:tc>
          <w:tcPr>
            <w:tcW w:w="673" w:type="dxa"/>
            <w:tcBorders>
              <w:top w:val="single" w:sz="4" w:space="0" w:color="auto"/>
              <w:bottom w:val="nil"/>
            </w:tcBorders>
            <w:shd w:val="clear" w:color="auto" w:fill="auto"/>
            <w:vAlign w:val="center"/>
          </w:tcPr>
          <w:p w14:paraId="4A6C03D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CA01</w:t>
            </w:r>
          </w:p>
        </w:tc>
        <w:tc>
          <w:tcPr>
            <w:tcW w:w="1016" w:type="dxa"/>
            <w:tcBorders>
              <w:top w:val="single" w:sz="4" w:space="0" w:color="auto"/>
              <w:bottom w:val="nil"/>
            </w:tcBorders>
            <w:shd w:val="clear" w:color="auto" w:fill="auto"/>
            <w:vAlign w:val="center"/>
          </w:tcPr>
          <w:p w14:paraId="2CDC471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0.815</w:t>
            </w:r>
          </w:p>
        </w:tc>
        <w:tc>
          <w:tcPr>
            <w:tcW w:w="1859" w:type="dxa"/>
            <w:tcBorders>
              <w:top w:val="single" w:sz="4" w:space="0" w:color="auto"/>
              <w:bottom w:val="nil"/>
            </w:tcBorders>
            <w:shd w:val="clear" w:color="auto" w:fill="auto"/>
          </w:tcPr>
          <w:p w14:paraId="199F299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0.910</w:t>
            </w:r>
          </w:p>
        </w:tc>
        <w:tc>
          <w:tcPr>
            <w:tcW w:w="742" w:type="dxa"/>
            <w:tcBorders>
              <w:top w:val="single" w:sz="4" w:space="0" w:color="auto"/>
              <w:bottom w:val="nil"/>
            </w:tcBorders>
            <w:shd w:val="clear" w:color="auto" w:fill="auto"/>
          </w:tcPr>
          <w:p w14:paraId="0A0BA4E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0.930</w:t>
            </w:r>
          </w:p>
        </w:tc>
        <w:tc>
          <w:tcPr>
            <w:tcW w:w="851" w:type="dxa"/>
            <w:tcBorders>
              <w:top w:val="single" w:sz="4" w:space="0" w:color="auto"/>
              <w:bottom w:val="nil"/>
            </w:tcBorders>
            <w:shd w:val="clear" w:color="auto" w:fill="auto"/>
          </w:tcPr>
          <w:p w14:paraId="7BC309D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0.690</w:t>
            </w:r>
          </w:p>
        </w:tc>
      </w:tr>
      <w:tr w:rsidR="005C4488" w:rsidRPr="005C4488" w14:paraId="44C65250" w14:textId="77777777" w:rsidTr="003C099C">
        <w:tc>
          <w:tcPr>
            <w:tcW w:w="1890" w:type="dxa"/>
            <w:vMerge/>
            <w:tcBorders>
              <w:top w:val="nil"/>
            </w:tcBorders>
            <w:shd w:val="clear" w:color="auto" w:fill="auto"/>
          </w:tcPr>
          <w:p w14:paraId="0A50A58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tcBorders>
              <w:top w:val="nil"/>
            </w:tcBorders>
            <w:shd w:val="clear" w:color="auto" w:fill="auto"/>
            <w:vAlign w:val="center"/>
          </w:tcPr>
          <w:p w14:paraId="52EA45D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CA02</w:t>
            </w:r>
          </w:p>
        </w:tc>
        <w:tc>
          <w:tcPr>
            <w:tcW w:w="1016" w:type="dxa"/>
            <w:tcBorders>
              <w:top w:val="nil"/>
            </w:tcBorders>
            <w:shd w:val="clear" w:color="auto" w:fill="auto"/>
            <w:vAlign w:val="center"/>
          </w:tcPr>
          <w:p w14:paraId="00862C3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0.796</w:t>
            </w:r>
          </w:p>
        </w:tc>
        <w:tc>
          <w:tcPr>
            <w:tcW w:w="1859" w:type="dxa"/>
            <w:tcBorders>
              <w:top w:val="nil"/>
            </w:tcBorders>
            <w:shd w:val="clear" w:color="auto" w:fill="auto"/>
          </w:tcPr>
          <w:p w14:paraId="365BDF8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tcBorders>
              <w:top w:val="nil"/>
            </w:tcBorders>
            <w:shd w:val="clear" w:color="auto" w:fill="auto"/>
          </w:tcPr>
          <w:p w14:paraId="7D9BF15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tcBorders>
              <w:top w:val="nil"/>
            </w:tcBorders>
            <w:shd w:val="clear" w:color="auto" w:fill="auto"/>
          </w:tcPr>
          <w:p w14:paraId="6285DEE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33721DA9" w14:textId="77777777" w:rsidTr="003C099C">
        <w:tc>
          <w:tcPr>
            <w:tcW w:w="1890" w:type="dxa"/>
            <w:vMerge/>
            <w:shd w:val="clear" w:color="auto" w:fill="auto"/>
          </w:tcPr>
          <w:p w14:paraId="0750989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39FA7DF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CA03</w:t>
            </w:r>
          </w:p>
        </w:tc>
        <w:tc>
          <w:tcPr>
            <w:tcW w:w="1016" w:type="dxa"/>
            <w:shd w:val="clear" w:color="auto" w:fill="auto"/>
            <w:vAlign w:val="center"/>
          </w:tcPr>
          <w:p w14:paraId="59BE836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0.828</w:t>
            </w:r>
          </w:p>
        </w:tc>
        <w:tc>
          <w:tcPr>
            <w:tcW w:w="1859" w:type="dxa"/>
            <w:shd w:val="clear" w:color="auto" w:fill="auto"/>
          </w:tcPr>
          <w:p w14:paraId="7CC3119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62873A5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78D58C3E"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6F018546" w14:textId="77777777" w:rsidTr="003C099C">
        <w:tc>
          <w:tcPr>
            <w:tcW w:w="1890" w:type="dxa"/>
            <w:vMerge/>
            <w:shd w:val="clear" w:color="auto" w:fill="auto"/>
          </w:tcPr>
          <w:p w14:paraId="3BE8AF0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688FF9E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CA04</w:t>
            </w:r>
          </w:p>
        </w:tc>
        <w:tc>
          <w:tcPr>
            <w:tcW w:w="1016" w:type="dxa"/>
            <w:shd w:val="clear" w:color="auto" w:fill="auto"/>
            <w:vAlign w:val="center"/>
          </w:tcPr>
          <w:p w14:paraId="7672387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0.867</w:t>
            </w:r>
          </w:p>
        </w:tc>
        <w:tc>
          <w:tcPr>
            <w:tcW w:w="1859" w:type="dxa"/>
            <w:shd w:val="clear" w:color="auto" w:fill="auto"/>
          </w:tcPr>
          <w:p w14:paraId="16ED974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33D2764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2C0FA38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1DF63073" w14:textId="77777777" w:rsidTr="003C099C">
        <w:tc>
          <w:tcPr>
            <w:tcW w:w="1890" w:type="dxa"/>
            <w:vMerge/>
            <w:shd w:val="clear" w:color="auto" w:fill="auto"/>
          </w:tcPr>
          <w:p w14:paraId="2862CBB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712DD39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CA05</w:t>
            </w:r>
          </w:p>
        </w:tc>
        <w:tc>
          <w:tcPr>
            <w:tcW w:w="1016" w:type="dxa"/>
            <w:shd w:val="clear" w:color="auto" w:fill="auto"/>
            <w:vAlign w:val="center"/>
          </w:tcPr>
          <w:p w14:paraId="061A425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0.882</w:t>
            </w:r>
          </w:p>
        </w:tc>
        <w:tc>
          <w:tcPr>
            <w:tcW w:w="1859" w:type="dxa"/>
            <w:shd w:val="clear" w:color="auto" w:fill="auto"/>
          </w:tcPr>
          <w:p w14:paraId="386F9D0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2CE71F4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39A8DB6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51450679" w14:textId="77777777" w:rsidTr="003C099C">
        <w:tc>
          <w:tcPr>
            <w:tcW w:w="1890" w:type="dxa"/>
            <w:vMerge/>
            <w:shd w:val="clear" w:color="auto" w:fill="auto"/>
          </w:tcPr>
          <w:p w14:paraId="08AD757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017EEC0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CA06</w:t>
            </w:r>
          </w:p>
        </w:tc>
        <w:tc>
          <w:tcPr>
            <w:tcW w:w="1016" w:type="dxa"/>
            <w:shd w:val="clear" w:color="auto" w:fill="auto"/>
            <w:vAlign w:val="center"/>
          </w:tcPr>
          <w:p w14:paraId="7D30C38B"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0.791</w:t>
            </w:r>
          </w:p>
        </w:tc>
        <w:tc>
          <w:tcPr>
            <w:tcW w:w="1859" w:type="dxa"/>
            <w:shd w:val="clear" w:color="auto" w:fill="auto"/>
          </w:tcPr>
          <w:p w14:paraId="52CA9BE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41CB4A8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2EF6E89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5CED453F" w14:textId="77777777" w:rsidTr="003C099C">
        <w:tc>
          <w:tcPr>
            <w:tcW w:w="1890" w:type="dxa"/>
            <w:vMerge w:val="restart"/>
            <w:shd w:val="clear" w:color="auto" w:fill="auto"/>
          </w:tcPr>
          <w:p w14:paraId="60163D3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Extracurricular Activity (EA)</w:t>
            </w:r>
          </w:p>
        </w:tc>
        <w:tc>
          <w:tcPr>
            <w:tcW w:w="673" w:type="dxa"/>
            <w:shd w:val="clear" w:color="auto" w:fill="auto"/>
            <w:vAlign w:val="center"/>
          </w:tcPr>
          <w:p w14:paraId="5036C74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EA01</w:t>
            </w:r>
          </w:p>
        </w:tc>
        <w:tc>
          <w:tcPr>
            <w:tcW w:w="1016" w:type="dxa"/>
            <w:shd w:val="clear" w:color="auto" w:fill="auto"/>
            <w:vAlign w:val="center"/>
          </w:tcPr>
          <w:p w14:paraId="60881BB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0.765</w:t>
            </w:r>
          </w:p>
        </w:tc>
        <w:tc>
          <w:tcPr>
            <w:tcW w:w="1859" w:type="dxa"/>
            <w:shd w:val="clear" w:color="auto" w:fill="auto"/>
          </w:tcPr>
          <w:p w14:paraId="609C911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0.947</w:t>
            </w:r>
          </w:p>
        </w:tc>
        <w:tc>
          <w:tcPr>
            <w:tcW w:w="742" w:type="dxa"/>
            <w:shd w:val="clear" w:color="auto" w:fill="auto"/>
          </w:tcPr>
          <w:p w14:paraId="717766D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0.954</w:t>
            </w:r>
          </w:p>
        </w:tc>
        <w:tc>
          <w:tcPr>
            <w:tcW w:w="851" w:type="dxa"/>
            <w:shd w:val="clear" w:color="auto" w:fill="auto"/>
          </w:tcPr>
          <w:p w14:paraId="0CB027A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0.613</w:t>
            </w:r>
          </w:p>
        </w:tc>
      </w:tr>
      <w:tr w:rsidR="005C4488" w:rsidRPr="005C4488" w14:paraId="2DFEEA8A" w14:textId="77777777" w:rsidTr="003C099C">
        <w:tc>
          <w:tcPr>
            <w:tcW w:w="1890" w:type="dxa"/>
            <w:vMerge/>
            <w:shd w:val="clear" w:color="auto" w:fill="auto"/>
          </w:tcPr>
          <w:p w14:paraId="1586621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5F6E153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EA02</w:t>
            </w:r>
          </w:p>
        </w:tc>
        <w:tc>
          <w:tcPr>
            <w:tcW w:w="1016" w:type="dxa"/>
            <w:shd w:val="clear" w:color="auto" w:fill="auto"/>
            <w:vAlign w:val="center"/>
          </w:tcPr>
          <w:p w14:paraId="1D320C9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0.784</w:t>
            </w:r>
          </w:p>
        </w:tc>
        <w:tc>
          <w:tcPr>
            <w:tcW w:w="1859" w:type="dxa"/>
            <w:shd w:val="clear" w:color="auto" w:fill="auto"/>
          </w:tcPr>
          <w:p w14:paraId="241AF77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399489E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127BAF4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10BD4584" w14:textId="77777777" w:rsidTr="003C099C">
        <w:tc>
          <w:tcPr>
            <w:tcW w:w="1890" w:type="dxa"/>
            <w:vMerge/>
            <w:shd w:val="clear" w:color="auto" w:fill="auto"/>
          </w:tcPr>
          <w:p w14:paraId="2778842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5571B13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EA03</w:t>
            </w:r>
          </w:p>
        </w:tc>
        <w:tc>
          <w:tcPr>
            <w:tcW w:w="1016" w:type="dxa"/>
            <w:shd w:val="clear" w:color="auto" w:fill="auto"/>
            <w:vAlign w:val="center"/>
          </w:tcPr>
          <w:p w14:paraId="05A872E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0.742</w:t>
            </w:r>
          </w:p>
        </w:tc>
        <w:tc>
          <w:tcPr>
            <w:tcW w:w="1859" w:type="dxa"/>
            <w:shd w:val="clear" w:color="auto" w:fill="auto"/>
          </w:tcPr>
          <w:p w14:paraId="2A4D05A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67DE833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5E5C29D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3103DD30" w14:textId="77777777" w:rsidTr="003C099C">
        <w:tc>
          <w:tcPr>
            <w:tcW w:w="1890" w:type="dxa"/>
            <w:vMerge/>
            <w:shd w:val="clear" w:color="auto" w:fill="auto"/>
          </w:tcPr>
          <w:p w14:paraId="4820A5D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27869DCB"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EA07</w:t>
            </w:r>
          </w:p>
        </w:tc>
        <w:tc>
          <w:tcPr>
            <w:tcW w:w="1016" w:type="dxa"/>
            <w:shd w:val="clear" w:color="auto" w:fill="auto"/>
            <w:vAlign w:val="center"/>
          </w:tcPr>
          <w:p w14:paraId="72603E2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0.722</w:t>
            </w:r>
          </w:p>
        </w:tc>
        <w:tc>
          <w:tcPr>
            <w:tcW w:w="1859" w:type="dxa"/>
            <w:shd w:val="clear" w:color="auto" w:fill="auto"/>
          </w:tcPr>
          <w:p w14:paraId="713E1E7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772468A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4AD0381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2CFBD71E" w14:textId="77777777" w:rsidTr="003C099C">
        <w:tc>
          <w:tcPr>
            <w:tcW w:w="1890" w:type="dxa"/>
            <w:vMerge/>
            <w:shd w:val="clear" w:color="auto" w:fill="auto"/>
          </w:tcPr>
          <w:p w14:paraId="7C493B5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2075C48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EA08</w:t>
            </w:r>
          </w:p>
        </w:tc>
        <w:tc>
          <w:tcPr>
            <w:tcW w:w="1016" w:type="dxa"/>
            <w:shd w:val="clear" w:color="auto" w:fill="auto"/>
            <w:vAlign w:val="center"/>
          </w:tcPr>
          <w:p w14:paraId="6101661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0.785</w:t>
            </w:r>
          </w:p>
        </w:tc>
        <w:tc>
          <w:tcPr>
            <w:tcW w:w="1859" w:type="dxa"/>
            <w:shd w:val="clear" w:color="auto" w:fill="auto"/>
          </w:tcPr>
          <w:p w14:paraId="0DB6E55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3C88F1AE"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6CAC671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364923E8" w14:textId="77777777" w:rsidTr="003C099C">
        <w:tc>
          <w:tcPr>
            <w:tcW w:w="1890" w:type="dxa"/>
            <w:vMerge/>
            <w:shd w:val="clear" w:color="auto" w:fill="auto"/>
          </w:tcPr>
          <w:p w14:paraId="547853D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2734626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EA09</w:t>
            </w:r>
          </w:p>
        </w:tc>
        <w:tc>
          <w:tcPr>
            <w:tcW w:w="1016" w:type="dxa"/>
            <w:shd w:val="clear" w:color="auto" w:fill="auto"/>
            <w:vAlign w:val="center"/>
          </w:tcPr>
          <w:p w14:paraId="1FB0BFD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0.823</w:t>
            </w:r>
          </w:p>
        </w:tc>
        <w:tc>
          <w:tcPr>
            <w:tcW w:w="1859" w:type="dxa"/>
            <w:shd w:val="clear" w:color="auto" w:fill="auto"/>
          </w:tcPr>
          <w:p w14:paraId="5ABCAFE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13B573C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332890D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678157AB" w14:textId="77777777" w:rsidTr="003C099C">
        <w:tc>
          <w:tcPr>
            <w:tcW w:w="1890" w:type="dxa"/>
            <w:vMerge/>
            <w:shd w:val="clear" w:color="auto" w:fill="auto"/>
          </w:tcPr>
          <w:p w14:paraId="2EF33DAB"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4491A06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EA10</w:t>
            </w:r>
          </w:p>
        </w:tc>
        <w:tc>
          <w:tcPr>
            <w:tcW w:w="1016" w:type="dxa"/>
            <w:shd w:val="clear" w:color="auto" w:fill="auto"/>
            <w:vAlign w:val="center"/>
          </w:tcPr>
          <w:p w14:paraId="21C3CD7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0.797</w:t>
            </w:r>
          </w:p>
        </w:tc>
        <w:tc>
          <w:tcPr>
            <w:tcW w:w="1859" w:type="dxa"/>
            <w:shd w:val="clear" w:color="auto" w:fill="auto"/>
          </w:tcPr>
          <w:p w14:paraId="6FAD0DB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5CF4F38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3C2EB92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58C16C8B" w14:textId="77777777" w:rsidTr="003C099C">
        <w:tc>
          <w:tcPr>
            <w:tcW w:w="1890" w:type="dxa"/>
            <w:vMerge/>
            <w:shd w:val="clear" w:color="auto" w:fill="auto"/>
          </w:tcPr>
          <w:p w14:paraId="680D20C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5AB01E9B"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EA11</w:t>
            </w:r>
          </w:p>
        </w:tc>
        <w:tc>
          <w:tcPr>
            <w:tcW w:w="1016" w:type="dxa"/>
            <w:shd w:val="clear" w:color="auto" w:fill="auto"/>
            <w:vAlign w:val="center"/>
          </w:tcPr>
          <w:p w14:paraId="3192FAC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0.776</w:t>
            </w:r>
          </w:p>
        </w:tc>
        <w:tc>
          <w:tcPr>
            <w:tcW w:w="1859" w:type="dxa"/>
            <w:shd w:val="clear" w:color="auto" w:fill="auto"/>
          </w:tcPr>
          <w:p w14:paraId="6EAA547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177651D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312E500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745CDD2D" w14:textId="77777777" w:rsidTr="003C099C">
        <w:tc>
          <w:tcPr>
            <w:tcW w:w="1890" w:type="dxa"/>
            <w:vMerge/>
            <w:shd w:val="clear" w:color="auto" w:fill="auto"/>
          </w:tcPr>
          <w:p w14:paraId="0F6DF35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081CA76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EA12</w:t>
            </w:r>
          </w:p>
        </w:tc>
        <w:tc>
          <w:tcPr>
            <w:tcW w:w="1016" w:type="dxa"/>
            <w:shd w:val="clear" w:color="auto" w:fill="auto"/>
            <w:vAlign w:val="center"/>
          </w:tcPr>
          <w:p w14:paraId="4E4EAB4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0.782</w:t>
            </w:r>
          </w:p>
        </w:tc>
        <w:tc>
          <w:tcPr>
            <w:tcW w:w="1859" w:type="dxa"/>
            <w:shd w:val="clear" w:color="auto" w:fill="auto"/>
          </w:tcPr>
          <w:p w14:paraId="3B0D979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137E2D3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6A986B6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0CA61AE0" w14:textId="77777777" w:rsidTr="003C099C">
        <w:tc>
          <w:tcPr>
            <w:tcW w:w="1890" w:type="dxa"/>
            <w:vMerge/>
            <w:shd w:val="clear" w:color="auto" w:fill="auto"/>
          </w:tcPr>
          <w:p w14:paraId="299DFF3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2D556C4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EA13</w:t>
            </w:r>
          </w:p>
        </w:tc>
        <w:tc>
          <w:tcPr>
            <w:tcW w:w="1016" w:type="dxa"/>
            <w:shd w:val="clear" w:color="auto" w:fill="auto"/>
            <w:vAlign w:val="center"/>
          </w:tcPr>
          <w:p w14:paraId="4126A9B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0.769</w:t>
            </w:r>
          </w:p>
        </w:tc>
        <w:tc>
          <w:tcPr>
            <w:tcW w:w="1859" w:type="dxa"/>
            <w:shd w:val="clear" w:color="auto" w:fill="auto"/>
          </w:tcPr>
          <w:p w14:paraId="0349C2D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3FC4D1D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7CB37BE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0E05B0F3" w14:textId="77777777" w:rsidTr="003C099C">
        <w:tc>
          <w:tcPr>
            <w:tcW w:w="1890" w:type="dxa"/>
            <w:vMerge/>
            <w:shd w:val="clear" w:color="auto" w:fill="auto"/>
          </w:tcPr>
          <w:p w14:paraId="5B61CCE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51FDB4D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EA14</w:t>
            </w:r>
          </w:p>
        </w:tc>
        <w:tc>
          <w:tcPr>
            <w:tcW w:w="1016" w:type="dxa"/>
            <w:shd w:val="clear" w:color="auto" w:fill="auto"/>
            <w:vAlign w:val="center"/>
          </w:tcPr>
          <w:p w14:paraId="0D0FABE5"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0.776</w:t>
            </w:r>
          </w:p>
        </w:tc>
        <w:tc>
          <w:tcPr>
            <w:tcW w:w="1859" w:type="dxa"/>
            <w:shd w:val="clear" w:color="auto" w:fill="auto"/>
          </w:tcPr>
          <w:p w14:paraId="2D42397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60A3A32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00B72B5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56305FCC" w14:textId="77777777" w:rsidTr="003C099C">
        <w:tc>
          <w:tcPr>
            <w:tcW w:w="1890" w:type="dxa"/>
            <w:vMerge/>
            <w:shd w:val="clear" w:color="auto" w:fill="auto"/>
          </w:tcPr>
          <w:p w14:paraId="0B620AB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4B40A79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EA15</w:t>
            </w:r>
          </w:p>
        </w:tc>
        <w:tc>
          <w:tcPr>
            <w:tcW w:w="1016" w:type="dxa"/>
            <w:shd w:val="clear" w:color="auto" w:fill="auto"/>
            <w:vAlign w:val="center"/>
          </w:tcPr>
          <w:p w14:paraId="0A6A1D0B"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0.804</w:t>
            </w:r>
          </w:p>
        </w:tc>
        <w:tc>
          <w:tcPr>
            <w:tcW w:w="1859" w:type="dxa"/>
            <w:shd w:val="clear" w:color="auto" w:fill="auto"/>
          </w:tcPr>
          <w:p w14:paraId="23E8EE3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3A08595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6D57A3B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228B5F96" w14:textId="77777777" w:rsidTr="003C099C">
        <w:tc>
          <w:tcPr>
            <w:tcW w:w="1890" w:type="dxa"/>
            <w:vMerge/>
            <w:shd w:val="clear" w:color="auto" w:fill="auto"/>
          </w:tcPr>
          <w:p w14:paraId="18D7F77E"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303E6335"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EA16</w:t>
            </w:r>
          </w:p>
        </w:tc>
        <w:tc>
          <w:tcPr>
            <w:tcW w:w="1016" w:type="dxa"/>
            <w:shd w:val="clear" w:color="auto" w:fill="auto"/>
            <w:vAlign w:val="center"/>
          </w:tcPr>
          <w:p w14:paraId="6470B83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0.842</w:t>
            </w:r>
          </w:p>
        </w:tc>
        <w:tc>
          <w:tcPr>
            <w:tcW w:w="1859" w:type="dxa"/>
            <w:shd w:val="clear" w:color="auto" w:fill="auto"/>
          </w:tcPr>
          <w:p w14:paraId="5357757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5D42102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4A726B4E"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787E3B03" w14:textId="77777777" w:rsidTr="003C099C">
        <w:trPr>
          <w:trHeight w:val="81"/>
        </w:trPr>
        <w:tc>
          <w:tcPr>
            <w:tcW w:w="1890" w:type="dxa"/>
            <w:vMerge w:val="restart"/>
            <w:shd w:val="clear" w:color="auto" w:fill="auto"/>
          </w:tcPr>
          <w:p w14:paraId="57DEC59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Entrepreneurial Self Efficacy (ESE)</w:t>
            </w:r>
          </w:p>
        </w:tc>
        <w:tc>
          <w:tcPr>
            <w:tcW w:w="673" w:type="dxa"/>
            <w:shd w:val="clear" w:color="auto" w:fill="auto"/>
            <w:vAlign w:val="center"/>
          </w:tcPr>
          <w:p w14:paraId="184E683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ESE01</w:t>
            </w:r>
          </w:p>
        </w:tc>
        <w:tc>
          <w:tcPr>
            <w:tcW w:w="1016" w:type="dxa"/>
            <w:shd w:val="clear" w:color="auto" w:fill="auto"/>
            <w:vAlign w:val="center"/>
          </w:tcPr>
          <w:p w14:paraId="1300578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0.800</w:t>
            </w:r>
          </w:p>
        </w:tc>
        <w:tc>
          <w:tcPr>
            <w:tcW w:w="1859" w:type="dxa"/>
            <w:shd w:val="clear" w:color="auto" w:fill="auto"/>
          </w:tcPr>
          <w:p w14:paraId="0F2A9835"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0.947</w:t>
            </w:r>
          </w:p>
        </w:tc>
        <w:tc>
          <w:tcPr>
            <w:tcW w:w="742" w:type="dxa"/>
            <w:shd w:val="clear" w:color="auto" w:fill="auto"/>
          </w:tcPr>
          <w:p w14:paraId="701DEBA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0.954</w:t>
            </w:r>
          </w:p>
        </w:tc>
        <w:tc>
          <w:tcPr>
            <w:tcW w:w="851" w:type="dxa"/>
            <w:shd w:val="clear" w:color="auto" w:fill="auto"/>
          </w:tcPr>
          <w:p w14:paraId="46E5C9D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0.654</w:t>
            </w:r>
          </w:p>
        </w:tc>
      </w:tr>
      <w:tr w:rsidR="005C4488" w:rsidRPr="005C4488" w14:paraId="7DF6C383" w14:textId="77777777" w:rsidTr="003C099C">
        <w:tc>
          <w:tcPr>
            <w:tcW w:w="1890" w:type="dxa"/>
            <w:vMerge/>
            <w:shd w:val="clear" w:color="auto" w:fill="auto"/>
          </w:tcPr>
          <w:p w14:paraId="1DAADB7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3EB294B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ESE02</w:t>
            </w:r>
          </w:p>
        </w:tc>
        <w:tc>
          <w:tcPr>
            <w:tcW w:w="1016" w:type="dxa"/>
            <w:shd w:val="clear" w:color="auto" w:fill="auto"/>
            <w:vAlign w:val="center"/>
          </w:tcPr>
          <w:p w14:paraId="63FEF4B5"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0.807</w:t>
            </w:r>
          </w:p>
        </w:tc>
        <w:tc>
          <w:tcPr>
            <w:tcW w:w="1859" w:type="dxa"/>
            <w:shd w:val="clear" w:color="auto" w:fill="auto"/>
          </w:tcPr>
          <w:p w14:paraId="46FEBC9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3596AC5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705EBFF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0F23C150" w14:textId="77777777" w:rsidTr="003C099C">
        <w:tc>
          <w:tcPr>
            <w:tcW w:w="1890" w:type="dxa"/>
            <w:vMerge/>
            <w:shd w:val="clear" w:color="auto" w:fill="auto"/>
          </w:tcPr>
          <w:p w14:paraId="7EB76AB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5D856DCE"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ESE03</w:t>
            </w:r>
          </w:p>
        </w:tc>
        <w:tc>
          <w:tcPr>
            <w:tcW w:w="1016" w:type="dxa"/>
            <w:shd w:val="clear" w:color="auto" w:fill="auto"/>
            <w:vAlign w:val="center"/>
          </w:tcPr>
          <w:p w14:paraId="62D25FC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0.859</w:t>
            </w:r>
          </w:p>
        </w:tc>
        <w:tc>
          <w:tcPr>
            <w:tcW w:w="1859" w:type="dxa"/>
            <w:shd w:val="clear" w:color="auto" w:fill="auto"/>
          </w:tcPr>
          <w:p w14:paraId="3BB09335"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000C2A2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6DB9E21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25ABBC45" w14:textId="77777777" w:rsidTr="003C099C">
        <w:tc>
          <w:tcPr>
            <w:tcW w:w="1890" w:type="dxa"/>
            <w:vMerge/>
            <w:shd w:val="clear" w:color="auto" w:fill="auto"/>
          </w:tcPr>
          <w:p w14:paraId="69BBCE4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64E5B78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ESE04</w:t>
            </w:r>
          </w:p>
        </w:tc>
        <w:tc>
          <w:tcPr>
            <w:tcW w:w="1016" w:type="dxa"/>
            <w:shd w:val="clear" w:color="auto" w:fill="auto"/>
            <w:vAlign w:val="center"/>
          </w:tcPr>
          <w:p w14:paraId="5BBDF32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0.824</w:t>
            </w:r>
          </w:p>
        </w:tc>
        <w:tc>
          <w:tcPr>
            <w:tcW w:w="1859" w:type="dxa"/>
            <w:shd w:val="clear" w:color="auto" w:fill="auto"/>
          </w:tcPr>
          <w:p w14:paraId="2125315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2AE20C0E"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3CF532D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76DBDE57" w14:textId="77777777" w:rsidTr="003C099C">
        <w:tc>
          <w:tcPr>
            <w:tcW w:w="1890" w:type="dxa"/>
            <w:vMerge/>
            <w:shd w:val="clear" w:color="auto" w:fill="auto"/>
          </w:tcPr>
          <w:p w14:paraId="486260F5"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012E723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ESE05</w:t>
            </w:r>
          </w:p>
        </w:tc>
        <w:tc>
          <w:tcPr>
            <w:tcW w:w="1016" w:type="dxa"/>
            <w:shd w:val="clear" w:color="auto" w:fill="auto"/>
            <w:vAlign w:val="center"/>
          </w:tcPr>
          <w:p w14:paraId="6DDF9DC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0.833</w:t>
            </w:r>
          </w:p>
        </w:tc>
        <w:tc>
          <w:tcPr>
            <w:tcW w:w="1859" w:type="dxa"/>
            <w:shd w:val="clear" w:color="auto" w:fill="auto"/>
          </w:tcPr>
          <w:p w14:paraId="36B6108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01A3DF1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06B207A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429AB27A" w14:textId="77777777" w:rsidTr="003C099C">
        <w:tc>
          <w:tcPr>
            <w:tcW w:w="1890" w:type="dxa"/>
            <w:vMerge/>
            <w:shd w:val="clear" w:color="auto" w:fill="auto"/>
          </w:tcPr>
          <w:p w14:paraId="6BEDAB0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17C7E22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ESE06</w:t>
            </w:r>
          </w:p>
        </w:tc>
        <w:tc>
          <w:tcPr>
            <w:tcW w:w="1016" w:type="dxa"/>
            <w:shd w:val="clear" w:color="auto" w:fill="auto"/>
            <w:vAlign w:val="center"/>
          </w:tcPr>
          <w:p w14:paraId="6A3A955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0.797</w:t>
            </w:r>
          </w:p>
        </w:tc>
        <w:tc>
          <w:tcPr>
            <w:tcW w:w="1859" w:type="dxa"/>
            <w:shd w:val="clear" w:color="auto" w:fill="auto"/>
          </w:tcPr>
          <w:p w14:paraId="64809295"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338445C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7474DEF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31A0A067" w14:textId="77777777" w:rsidTr="003C099C">
        <w:tc>
          <w:tcPr>
            <w:tcW w:w="1890" w:type="dxa"/>
            <w:vMerge/>
            <w:shd w:val="clear" w:color="auto" w:fill="auto"/>
          </w:tcPr>
          <w:p w14:paraId="43BDB8D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606873EE"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ESE07</w:t>
            </w:r>
          </w:p>
        </w:tc>
        <w:tc>
          <w:tcPr>
            <w:tcW w:w="1016" w:type="dxa"/>
            <w:shd w:val="clear" w:color="auto" w:fill="auto"/>
            <w:vAlign w:val="center"/>
          </w:tcPr>
          <w:p w14:paraId="2234664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0.782</w:t>
            </w:r>
          </w:p>
        </w:tc>
        <w:tc>
          <w:tcPr>
            <w:tcW w:w="1859" w:type="dxa"/>
            <w:shd w:val="clear" w:color="auto" w:fill="auto"/>
          </w:tcPr>
          <w:p w14:paraId="4F446C1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0EF36DF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2BCEA51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35AACE11" w14:textId="77777777" w:rsidTr="003C099C">
        <w:tc>
          <w:tcPr>
            <w:tcW w:w="1890" w:type="dxa"/>
            <w:vMerge/>
            <w:shd w:val="clear" w:color="auto" w:fill="auto"/>
          </w:tcPr>
          <w:p w14:paraId="7A364D9B"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104C2A5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ESE08</w:t>
            </w:r>
          </w:p>
        </w:tc>
        <w:tc>
          <w:tcPr>
            <w:tcW w:w="1016" w:type="dxa"/>
            <w:shd w:val="clear" w:color="auto" w:fill="auto"/>
            <w:vAlign w:val="center"/>
          </w:tcPr>
          <w:p w14:paraId="55024A1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0.846</w:t>
            </w:r>
          </w:p>
        </w:tc>
        <w:tc>
          <w:tcPr>
            <w:tcW w:w="1859" w:type="dxa"/>
            <w:shd w:val="clear" w:color="auto" w:fill="auto"/>
          </w:tcPr>
          <w:p w14:paraId="53E21EF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24C9C65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6BC9BED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29118C3C" w14:textId="77777777" w:rsidTr="003C099C">
        <w:tc>
          <w:tcPr>
            <w:tcW w:w="1890" w:type="dxa"/>
            <w:vMerge/>
            <w:shd w:val="clear" w:color="auto" w:fill="auto"/>
          </w:tcPr>
          <w:p w14:paraId="74B0302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26350B8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ESE10</w:t>
            </w:r>
          </w:p>
        </w:tc>
        <w:tc>
          <w:tcPr>
            <w:tcW w:w="1016" w:type="dxa"/>
            <w:shd w:val="clear" w:color="auto" w:fill="auto"/>
            <w:vAlign w:val="center"/>
          </w:tcPr>
          <w:p w14:paraId="5C09454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0.747</w:t>
            </w:r>
          </w:p>
        </w:tc>
        <w:tc>
          <w:tcPr>
            <w:tcW w:w="1859" w:type="dxa"/>
            <w:shd w:val="clear" w:color="auto" w:fill="auto"/>
          </w:tcPr>
          <w:p w14:paraId="6AB407A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1795FDA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7031297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56DFD281" w14:textId="77777777" w:rsidTr="003C099C">
        <w:tc>
          <w:tcPr>
            <w:tcW w:w="1890" w:type="dxa"/>
            <w:vMerge/>
            <w:shd w:val="clear" w:color="auto" w:fill="auto"/>
          </w:tcPr>
          <w:p w14:paraId="213D9BF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5394EEC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ESE11</w:t>
            </w:r>
          </w:p>
        </w:tc>
        <w:tc>
          <w:tcPr>
            <w:tcW w:w="1016" w:type="dxa"/>
            <w:shd w:val="clear" w:color="auto" w:fill="auto"/>
            <w:vAlign w:val="center"/>
          </w:tcPr>
          <w:p w14:paraId="1398396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0.824</w:t>
            </w:r>
          </w:p>
        </w:tc>
        <w:tc>
          <w:tcPr>
            <w:tcW w:w="1859" w:type="dxa"/>
            <w:shd w:val="clear" w:color="auto" w:fill="auto"/>
          </w:tcPr>
          <w:p w14:paraId="51DF15B5"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7650B32B"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10F6607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458966AD" w14:textId="77777777" w:rsidTr="003C099C">
        <w:tc>
          <w:tcPr>
            <w:tcW w:w="1890" w:type="dxa"/>
            <w:vMerge/>
            <w:shd w:val="clear" w:color="auto" w:fill="auto"/>
          </w:tcPr>
          <w:p w14:paraId="639B82D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5FF6719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ESE12</w:t>
            </w:r>
          </w:p>
        </w:tc>
        <w:tc>
          <w:tcPr>
            <w:tcW w:w="1016" w:type="dxa"/>
            <w:shd w:val="clear" w:color="auto" w:fill="auto"/>
            <w:vAlign w:val="center"/>
          </w:tcPr>
          <w:p w14:paraId="0C710D7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0.768</w:t>
            </w:r>
          </w:p>
        </w:tc>
        <w:tc>
          <w:tcPr>
            <w:tcW w:w="1859" w:type="dxa"/>
            <w:shd w:val="clear" w:color="auto" w:fill="auto"/>
          </w:tcPr>
          <w:p w14:paraId="681D827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4F23D87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2D342C0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6803C566" w14:textId="77777777" w:rsidTr="003C099C">
        <w:tc>
          <w:tcPr>
            <w:tcW w:w="1890" w:type="dxa"/>
            <w:vMerge w:val="restart"/>
            <w:shd w:val="clear" w:color="auto" w:fill="auto"/>
          </w:tcPr>
          <w:p w14:paraId="4334D0C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Entrepreneurial Intention (EI)</w:t>
            </w:r>
          </w:p>
        </w:tc>
        <w:tc>
          <w:tcPr>
            <w:tcW w:w="673" w:type="dxa"/>
            <w:shd w:val="clear" w:color="auto" w:fill="auto"/>
            <w:vAlign w:val="center"/>
          </w:tcPr>
          <w:p w14:paraId="5C3ABC55"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EI01</w:t>
            </w:r>
          </w:p>
        </w:tc>
        <w:tc>
          <w:tcPr>
            <w:tcW w:w="1016" w:type="dxa"/>
            <w:shd w:val="clear" w:color="auto" w:fill="auto"/>
            <w:vAlign w:val="center"/>
          </w:tcPr>
          <w:p w14:paraId="5457F8B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0.802</w:t>
            </w:r>
          </w:p>
        </w:tc>
        <w:tc>
          <w:tcPr>
            <w:tcW w:w="1859" w:type="dxa"/>
            <w:shd w:val="clear" w:color="auto" w:fill="auto"/>
          </w:tcPr>
          <w:p w14:paraId="4DEE987E"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0.936</w:t>
            </w:r>
          </w:p>
        </w:tc>
        <w:tc>
          <w:tcPr>
            <w:tcW w:w="742" w:type="dxa"/>
            <w:shd w:val="clear" w:color="auto" w:fill="auto"/>
          </w:tcPr>
          <w:p w14:paraId="555D033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0.947</w:t>
            </w:r>
          </w:p>
        </w:tc>
        <w:tc>
          <w:tcPr>
            <w:tcW w:w="851" w:type="dxa"/>
            <w:shd w:val="clear" w:color="auto" w:fill="auto"/>
          </w:tcPr>
          <w:p w14:paraId="6C5084CE"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0.693</w:t>
            </w:r>
          </w:p>
        </w:tc>
      </w:tr>
      <w:tr w:rsidR="005C4488" w:rsidRPr="005C4488" w14:paraId="4D506360" w14:textId="77777777" w:rsidTr="003C099C">
        <w:tc>
          <w:tcPr>
            <w:tcW w:w="1890" w:type="dxa"/>
            <w:vMerge/>
            <w:shd w:val="clear" w:color="auto" w:fill="auto"/>
          </w:tcPr>
          <w:p w14:paraId="73B8CFE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140D398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EI02</w:t>
            </w:r>
          </w:p>
        </w:tc>
        <w:tc>
          <w:tcPr>
            <w:tcW w:w="1016" w:type="dxa"/>
            <w:shd w:val="clear" w:color="auto" w:fill="auto"/>
            <w:vAlign w:val="center"/>
          </w:tcPr>
          <w:p w14:paraId="5A638FC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0.848</w:t>
            </w:r>
          </w:p>
        </w:tc>
        <w:tc>
          <w:tcPr>
            <w:tcW w:w="1859" w:type="dxa"/>
            <w:shd w:val="clear" w:color="auto" w:fill="auto"/>
          </w:tcPr>
          <w:p w14:paraId="388FD2E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009AF3A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53826B0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10153CDD" w14:textId="77777777" w:rsidTr="003C099C">
        <w:tc>
          <w:tcPr>
            <w:tcW w:w="1890" w:type="dxa"/>
            <w:vMerge/>
            <w:shd w:val="clear" w:color="auto" w:fill="auto"/>
          </w:tcPr>
          <w:p w14:paraId="200146E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6C09A40B"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EI03</w:t>
            </w:r>
          </w:p>
        </w:tc>
        <w:tc>
          <w:tcPr>
            <w:tcW w:w="1016" w:type="dxa"/>
            <w:shd w:val="clear" w:color="auto" w:fill="auto"/>
            <w:vAlign w:val="center"/>
          </w:tcPr>
          <w:p w14:paraId="48E7269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0.847</w:t>
            </w:r>
          </w:p>
        </w:tc>
        <w:tc>
          <w:tcPr>
            <w:tcW w:w="1859" w:type="dxa"/>
            <w:shd w:val="clear" w:color="auto" w:fill="auto"/>
          </w:tcPr>
          <w:p w14:paraId="66BF6A2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5858666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525E8B5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247B759B" w14:textId="77777777" w:rsidTr="003C099C">
        <w:tc>
          <w:tcPr>
            <w:tcW w:w="1890" w:type="dxa"/>
            <w:vMerge/>
            <w:shd w:val="clear" w:color="auto" w:fill="auto"/>
          </w:tcPr>
          <w:p w14:paraId="19CCA81B"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5B59C1A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EI04</w:t>
            </w:r>
          </w:p>
        </w:tc>
        <w:tc>
          <w:tcPr>
            <w:tcW w:w="1016" w:type="dxa"/>
            <w:shd w:val="clear" w:color="auto" w:fill="auto"/>
            <w:vAlign w:val="center"/>
          </w:tcPr>
          <w:p w14:paraId="1D6776E5"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0.893</w:t>
            </w:r>
          </w:p>
        </w:tc>
        <w:tc>
          <w:tcPr>
            <w:tcW w:w="1859" w:type="dxa"/>
            <w:shd w:val="clear" w:color="auto" w:fill="auto"/>
          </w:tcPr>
          <w:p w14:paraId="2548E46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786EA8D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484F479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2ED5931E" w14:textId="77777777" w:rsidTr="003C099C">
        <w:tc>
          <w:tcPr>
            <w:tcW w:w="1890" w:type="dxa"/>
            <w:vMerge/>
            <w:shd w:val="clear" w:color="auto" w:fill="auto"/>
          </w:tcPr>
          <w:p w14:paraId="2F5B82CB"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64B5642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EI05</w:t>
            </w:r>
          </w:p>
        </w:tc>
        <w:tc>
          <w:tcPr>
            <w:tcW w:w="1016" w:type="dxa"/>
            <w:shd w:val="clear" w:color="auto" w:fill="auto"/>
            <w:vAlign w:val="center"/>
          </w:tcPr>
          <w:p w14:paraId="1DD05E8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0.841</w:t>
            </w:r>
          </w:p>
        </w:tc>
        <w:tc>
          <w:tcPr>
            <w:tcW w:w="1859" w:type="dxa"/>
            <w:shd w:val="clear" w:color="auto" w:fill="auto"/>
          </w:tcPr>
          <w:p w14:paraId="5DC613A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12ED3F5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32A2E91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222BFB35" w14:textId="77777777" w:rsidTr="003C099C">
        <w:tc>
          <w:tcPr>
            <w:tcW w:w="1890" w:type="dxa"/>
            <w:vMerge/>
            <w:shd w:val="clear" w:color="auto" w:fill="auto"/>
          </w:tcPr>
          <w:p w14:paraId="5279A55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1FC9B4DB"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EI06</w:t>
            </w:r>
          </w:p>
        </w:tc>
        <w:tc>
          <w:tcPr>
            <w:tcW w:w="1016" w:type="dxa"/>
            <w:shd w:val="clear" w:color="auto" w:fill="auto"/>
            <w:vAlign w:val="center"/>
          </w:tcPr>
          <w:p w14:paraId="182C07C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0.841</w:t>
            </w:r>
          </w:p>
        </w:tc>
        <w:tc>
          <w:tcPr>
            <w:tcW w:w="1859" w:type="dxa"/>
            <w:shd w:val="clear" w:color="auto" w:fill="auto"/>
          </w:tcPr>
          <w:p w14:paraId="6C325AE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62D6C11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63BB43F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5C4488" w:rsidRPr="005C4488" w14:paraId="73083E87" w14:textId="77777777" w:rsidTr="003C099C">
        <w:tc>
          <w:tcPr>
            <w:tcW w:w="1890" w:type="dxa"/>
            <w:vMerge/>
            <w:shd w:val="clear" w:color="auto" w:fill="auto"/>
          </w:tcPr>
          <w:p w14:paraId="0C50DFD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15A929A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EI07</w:t>
            </w:r>
          </w:p>
        </w:tc>
        <w:tc>
          <w:tcPr>
            <w:tcW w:w="1016" w:type="dxa"/>
            <w:shd w:val="clear" w:color="auto" w:fill="auto"/>
            <w:vAlign w:val="center"/>
          </w:tcPr>
          <w:p w14:paraId="15AFDBF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0.835</w:t>
            </w:r>
          </w:p>
        </w:tc>
        <w:tc>
          <w:tcPr>
            <w:tcW w:w="1859" w:type="dxa"/>
            <w:shd w:val="clear" w:color="auto" w:fill="auto"/>
          </w:tcPr>
          <w:p w14:paraId="1697371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4229B125"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547DA3F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r w:rsidR="008A73B6" w:rsidRPr="005C4488" w14:paraId="3609B622" w14:textId="77777777" w:rsidTr="003C099C">
        <w:tc>
          <w:tcPr>
            <w:tcW w:w="1890" w:type="dxa"/>
            <w:vMerge/>
            <w:shd w:val="clear" w:color="auto" w:fill="auto"/>
          </w:tcPr>
          <w:p w14:paraId="1E53AE4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673" w:type="dxa"/>
            <w:shd w:val="clear" w:color="auto" w:fill="auto"/>
            <w:vAlign w:val="center"/>
          </w:tcPr>
          <w:p w14:paraId="0B52206E"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EI08</w:t>
            </w:r>
          </w:p>
        </w:tc>
        <w:tc>
          <w:tcPr>
            <w:tcW w:w="1016" w:type="dxa"/>
            <w:shd w:val="clear" w:color="auto" w:fill="auto"/>
            <w:vAlign w:val="center"/>
          </w:tcPr>
          <w:p w14:paraId="68B2E3B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0.747</w:t>
            </w:r>
          </w:p>
        </w:tc>
        <w:tc>
          <w:tcPr>
            <w:tcW w:w="1859" w:type="dxa"/>
            <w:shd w:val="clear" w:color="auto" w:fill="auto"/>
          </w:tcPr>
          <w:p w14:paraId="31D7CA5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742" w:type="dxa"/>
            <w:shd w:val="clear" w:color="auto" w:fill="auto"/>
          </w:tcPr>
          <w:p w14:paraId="3E79342E"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c>
          <w:tcPr>
            <w:tcW w:w="851" w:type="dxa"/>
            <w:shd w:val="clear" w:color="auto" w:fill="auto"/>
          </w:tcPr>
          <w:p w14:paraId="4AD3AFB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p>
        </w:tc>
      </w:tr>
    </w:tbl>
    <w:p w14:paraId="2D9D1357" w14:textId="77777777" w:rsidR="008A73B6" w:rsidRPr="005C4488" w:rsidRDefault="008A73B6" w:rsidP="008A73B6">
      <w:pPr>
        <w:spacing w:before="120" w:line="240" w:lineRule="auto"/>
        <w:contextualSpacing/>
        <w:jc w:val="both"/>
        <w:rPr>
          <w:rFonts w:ascii="Times New Roman" w:hAnsi="Times New Roman" w:cs="Times New Roman"/>
          <w:color w:val="000000" w:themeColor="text1"/>
          <w:sz w:val="24"/>
          <w:szCs w:val="24"/>
        </w:rPr>
      </w:pPr>
    </w:p>
    <w:p w14:paraId="7DFBB40A" w14:textId="77777777" w:rsidR="008A73B6" w:rsidRPr="005C4488" w:rsidRDefault="008A73B6" w:rsidP="008A73B6">
      <w:pPr>
        <w:spacing w:before="120"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Tabel 3</w:t>
      </w:r>
    </w:p>
    <w:p w14:paraId="3C36CFC1" w14:textId="77777777" w:rsidR="008A73B6" w:rsidRPr="005C4488" w:rsidRDefault="008A73B6" w:rsidP="008A73B6">
      <w:pPr>
        <w:spacing w:before="120"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Heteroit-monotrait ratio</w:t>
      </w:r>
    </w:p>
    <w:tbl>
      <w:tblPr>
        <w:tblW w:w="7172" w:type="dxa"/>
        <w:tblInd w:w="-5" w:type="dxa"/>
        <w:tblBorders>
          <w:top w:val="single" w:sz="4" w:space="0" w:color="auto"/>
          <w:bottom w:val="single" w:sz="4" w:space="0" w:color="auto"/>
        </w:tblBorders>
        <w:tblLayout w:type="fixed"/>
        <w:tblLook w:val="04A0" w:firstRow="1" w:lastRow="0" w:firstColumn="1" w:lastColumn="0" w:noHBand="0" w:noVBand="1"/>
      </w:tblPr>
      <w:tblGrid>
        <w:gridCol w:w="3090"/>
        <w:gridCol w:w="964"/>
        <w:gridCol w:w="1134"/>
        <w:gridCol w:w="992"/>
        <w:gridCol w:w="992"/>
      </w:tblGrid>
      <w:tr w:rsidR="005C4488" w:rsidRPr="005C4488" w14:paraId="7B2841A7" w14:textId="77777777" w:rsidTr="003C099C">
        <w:trPr>
          <w:trHeight w:val="300"/>
        </w:trPr>
        <w:tc>
          <w:tcPr>
            <w:tcW w:w="3090" w:type="dxa"/>
            <w:tcBorders>
              <w:top w:val="single" w:sz="4" w:space="0" w:color="auto"/>
              <w:bottom w:val="single" w:sz="4" w:space="0" w:color="auto"/>
            </w:tcBorders>
            <w:shd w:val="clear" w:color="auto" w:fill="auto"/>
            <w:noWrap/>
            <w:vAlign w:val="center"/>
            <w:hideMark/>
          </w:tcPr>
          <w:p w14:paraId="1DCCFD27"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c>
          <w:tcPr>
            <w:tcW w:w="964" w:type="dxa"/>
            <w:tcBorders>
              <w:top w:val="single" w:sz="4" w:space="0" w:color="auto"/>
              <w:bottom w:val="single" w:sz="4" w:space="0" w:color="auto"/>
            </w:tcBorders>
            <w:shd w:val="clear" w:color="auto" w:fill="auto"/>
            <w:noWrap/>
            <w:vAlign w:val="center"/>
            <w:hideMark/>
          </w:tcPr>
          <w:p w14:paraId="5C18731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CA</w:t>
            </w:r>
          </w:p>
        </w:tc>
        <w:tc>
          <w:tcPr>
            <w:tcW w:w="1134" w:type="dxa"/>
            <w:tcBorders>
              <w:top w:val="single" w:sz="4" w:space="0" w:color="auto"/>
              <w:bottom w:val="single" w:sz="4" w:space="0" w:color="auto"/>
            </w:tcBorders>
            <w:shd w:val="clear" w:color="auto" w:fill="auto"/>
            <w:noWrap/>
            <w:vAlign w:val="center"/>
            <w:hideMark/>
          </w:tcPr>
          <w:p w14:paraId="31035255"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EI</w:t>
            </w:r>
          </w:p>
        </w:tc>
        <w:tc>
          <w:tcPr>
            <w:tcW w:w="992" w:type="dxa"/>
            <w:tcBorders>
              <w:top w:val="single" w:sz="4" w:space="0" w:color="auto"/>
              <w:bottom w:val="single" w:sz="4" w:space="0" w:color="auto"/>
            </w:tcBorders>
            <w:shd w:val="clear" w:color="auto" w:fill="auto"/>
            <w:noWrap/>
            <w:vAlign w:val="center"/>
            <w:hideMark/>
          </w:tcPr>
          <w:p w14:paraId="677A43B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ESE</w:t>
            </w:r>
          </w:p>
        </w:tc>
        <w:tc>
          <w:tcPr>
            <w:tcW w:w="992" w:type="dxa"/>
            <w:tcBorders>
              <w:top w:val="single" w:sz="4" w:space="0" w:color="auto"/>
              <w:bottom w:val="single" w:sz="4" w:space="0" w:color="auto"/>
            </w:tcBorders>
            <w:shd w:val="clear" w:color="auto" w:fill="auto"/>
            <w:noWrap/>
            <w:vAlign w:val="center"/>
            <w:hideMark/>
          </w:tcPr>
          <w:p w14:paraId="5884D69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EA</w:t>
            </w:r>
          </w:p>
        </w:tc>
      </w:tr>
      <w:tr w:rsidR="005C4488" w:rsidRPr="005C4488" w14:paraId="5DC64BE7" w14:textId="77777777" w:rsidTr="003C099C">
        <w:trPr>
          <w:trHeight w:val="81"/>
        </w:trPr>
        <w:tc>
          <w:tcPr>
            <w:tcW w:w="3090" w:type="dxa"/>
            <w:tcBorders>
              <w:top w:val="single" w:sz="4" w:space="0" w:color="auto"/>
            </w:tcBorders>
            <w:shd w:val="clear" w:color="auto" w:fill="auto"/>
            <w:noWrap/>
            <w:vAlign w:val="center"/>
            <w:hideMark/>
          </w:tcPr>
          <w:p w14:paraId="526BA0B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Curriculum Attendance (CA)</w:t>
            </w:r>
          </w:p>
        </w:tc>
        <w:tc>
          <w:tcPr>
            <w:tcW w:w="964" w:type="dxa"/>
            <w:tcBorders>
              <w:top w:val="single" w:sz="4" w:space="0" w:color="auto"/>
            </w:tcBorders>
            <w:shd w:val="clear" w:color="auto" w:fill="auto"/>
            <w:noWrap/>
            <w:vAlign w:val="center"/>
            <w:hideMark/>
          </w:tcPr>
          <w:p w14:paraId="0601B93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c>
          <w:tcPr>
            <w:tcW w:w="1134" w:type="dxa"/>
            <w:tcBorders>
              <w:top w:val="single" w:sz="4" w:space="0" w:color="auto"/>
            </w:tcBorders>
            <w:shd w:val="clear" w:color="auto" w:fill="auto"/>
            <w:noWrap/>
            <w:vAlign w:val="center"/>
            <w:hideMark/>
          </w:tcPr>
          <w:p w14:paraId="0B2A5A6E"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c>
          <w:tcPr>
            <w:tcW w:w="992" w:type="dxa"/>
            <w:tcBorders>
              <w:top w:val="single" w:sz="4" w:space="0" w:color="auto"/>
            </w:tcBorders>
            <w:shd w:val="clear" w:color="auto" w:fill="auto"/>
            <w:noWrap/>
            <w:vAlign w:val="center"/>
            <w:hideMark/>
          </w:tcPr>
          <w:p w14:paraId="72DBE85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c>
          <w:tcPr>
            <w:tcW w:w="992" w:type="dxa"/>
            <w:tcBorders>
              <w:top w:val="single" w:sz="4" w:space="0" w:color="auto"/>
            </w:tcBorders>
            <w:shd w:val="clear" w:color="auto" w:fill="auto"/>
            <w:noWrap/>
            <w:vAlign w:val="center"/>
            <w:hideMark/>
          </w:tcPr>
          <w:p w14:paraId="796CCB75"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r>
      <w:tr w:rsidR="005C4488" w:rsidRPr="005C4488" w14:paraId="23DEDCC7" w14:textId="77777777" w:rsidTr="003C099C">
        <w:trPr>
          <w:trHeight w:val="91"/>
        </w:trPr>
        <w:tc>
          <w:tcPr>
            <w:tcW w:w="3090" w:type="dxa"/>
            <w:shd w:val="clear" w:color="auto" w:fill="auto"/>
            <w:noWrap/>
            <w:vAlign w:val="center"/>
            <w:hideMark/>
          </w:tcPr>
          <w:p w14:paraId="1B5AB54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Entrepreneurial Intention (EI)</w:t>
            </w:r>
          </w:p>
        </w:tc>
        <w:tc>
          <w:tcPr>
            <w:tcW w:w="964" w:type="dxa"/>
            <w:shd w:val="clear" w:color="auto" w:fill="auto"/>
            <w:noWrap/>
            <w:vAlign w:val="center"/>
            <w:hideMark/>
          </w:tcPr>
          <w:p w14:paraId="01E884B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0.574</w:t>
            </w:r>
          </w:p>
        </w:tc>
        <w:tc>
          <w:tcPr>
            <w:tcW w:w="1134" w:type="dxa"/>
            <w:shd w:val="clear" w:color="auto" w:fill="auto"/>
            <w:noWrap/>
            <w:vAlign w:val="center"/>
            <w:hideMark/>
          </w:tcPr>
          <w:p w14:paraId="5038FF6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c>
          <w:tcPr>
            <w:tcW w:w="992" w:type="dxa"/>
            <w:shd w:val="clear" w:color="auto" w:fill="auto"/>
            <w:noWrap/>
            <w:vAlign w:val="center"/>
            <w:hideMark/>
          </w:tcPr>
          <w:p w14:paraId="35AA195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c>
          <w:tcPr>
            <w:tcW w:w="992" w:type="dxa"/>
            <w:shd w:val="clear" w:color="auto" w:fill="auto"/>
            <w:noWrap/>
            <w:vAlign w:val="center"/>
            <w:hideMark/>
          </w:tcPr>
          <w:p w14:paraId="599AD4B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r>
      <w:tr w:rsidR="005C4488" w:rsidRPr="005C4488" w14:paraId="251C8870" w14:textId="77777777" w:rsidTr="003C099C">
        <w:trPr>
          <w:trHeight w:val="91"/>
        </w:trPr>
        <w:tc>
          <w:tcPr>
            <w:tcW w:w="3090" w:type="dxa"/>
            <w:shd w:val="clear" w:color="auto" w:fill="auto"/>
            <w:noWrap/>
            <w:vAlign w:val="center"/>
            <w:hideMark/>
          </w:tcPr>
          <w:p w14:paraId="37C87A8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Entrepreneurial Self Efficacy (ESE)</w:t>
            </w:r>
          </w:p>
        </w:tc>
        <w:tc>
          <w:tcPr>
            <w:tcW w:w="964" w:type="dxa"/>
            <w:shd w:val="clear" w:color="auto" w:fill="auto"/>
            <w:noWrap/>
            <w:vAlign w:val="center"/>
            <w:hideMark/>
          </w:tcPr>
          <w:p w14:paraId="2111B51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0.620</w:t>
            </w:r>
          </w:p>
        </w:tc>
        <w:tc>
          <w:tcPr>
            <w:tcW w:w="1134" w:type="dxa"/>
            <w:shd w:val="clear" w:color="auto" w:fill="auto"/>
            <w:noWrap/>
            <w:vAlign w:val="center"/>
            <w:hideMark/>
          </w:tcPr>
          <w:p w14:paraId="3F5DB6C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0.731</w:t>
            </w:r>
          </w:p>
        </w:tc>
        <w:tc>
          <w:tcPr>
            <w:tcW w:w="992" w:type="dxa"/>
            <w:shd w:val="clear" w:color="auto" w:fill="auto"/>
            <w:noWrap/>
            <w:vAlign w:val="center"/>
            <w:hideMark/>
          </w:tcPr>
          <w:p w14:paraId="0939042D"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c>
          <w:tcPr>
            <w:tcW w:w="992" w:type="dxa"/>
            <w:shd w:val="clear" w:color="auto" w:fill="auto"/>
            <w:noWrap/>
            <w:vAlign w:val="center"/>
            <w:hideMark/>
          </w:tcPr>
          <w:p w14:paraId="6B61E1B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r>
      <w:tr w:rsidR="005C4488" w:rsidRPr="005C4488" w14:paraId="3B6C40DA" w14:textId="77777777" w:rsidTr="003C099C">
        <w:trPr>
          <w:trHeight w:val="91"/>
        </w:trPr>
        <w:tc>
          <w:tcPr>
            <w:tcW w:w="3090" w:type="dxa"/>
            <w:shd w:val="clear" w:color="auto" w:fill="auto"/>
            <w:noWrap/>
            <w:vAlign w:val="center"/>
            <w:hideMark/>
          </w:tcPr>
          <w:p w14:paraId="52AB06A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Extracurricular Activity (EA)</w:t>
            </w:r>
          </w:p>
        </w:tc>
        <w:tc>
          <w:tcPr>
            <w:tcW w:w="964" w:type="dxa"/>
            <w:shd w:val="clear" w:color="auto" w:fill="auto"/>
            <w:noWrap/>
            <w:vAlign w:val="center"/>
            <w:hideMark/>
          </w:tcPr>
          <w:p w14:paraId="062A3572"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0.722</w:t>
            </w:r>
          </w:p>
        </w:tc>
        <w:tc>
          <w:tcPr>
            <w:tcW w:w="1134" w:type="dxa"/>
            <w:shd w:val="clear" w:color="auto" w:fill="auto"/>
            <w:noWrap/>
            <w:vAlign w:val="center"/>
            <w:hideMark/>
          </w:tcPr>
          <w:p w14:paraId="1C50F98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0.714</w:t>
            </w:r>
          </w:p>
        </w:tc>
        <w:tc>
          <w:tcPr>
            <w:tcW w:w="992" w:type="dxa"/>
            <w:shd w:val="clear" w:color="auto" w:fill="auto"/>
            <w:noWrap/>
            <w:vAlign w:val="center"/>
            <w:hideMark/>
          </w:tcPr>
          <w:p w14:paraId="69829DB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0.766</w:t>
            </w:r>
          </w:p>
        </w:tc>
        <w:tc>
          <w:tcPr>
            <w:tcW w:w="992" w:type="dxa"/>
            <w:shd w:val="clear" w:color="auto" w:fill="auto"/>
            <w:noWrap/>
            <w:vAlign w:val="center"/>
            <w:hideMark/>
          </w:tcPr>
          <w:p w14:paraId="52E878B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w:t>
            </w:r>
          </w:p>
        </w:tc>
      </w:tr>
    </w:tbl>
    <w:p w14:paraId="4300B766" w14:textId="77777777" w:rsidR="008A73B6" w:rsidRPr="005C4488" w:rsidRDefault="008A73B6" w:rsidP="008A73B6">
      <w:pPr>
        <w:spacing w:before="120" w:line="240" w:lineRule="auto"/>
        <w:contextualSpacing/>
        <w:jc w:val="both"/>
        <w:rPr>
          <w:rFonts w:ascii="Times New Roman" w:hAnsi="Times New Roman" w:cs="Times New Roman"/>
          <w:color w:val="000000" w:themeColor="text1"/>
          <w:sz w:val="24"/>
          <w:szCs w:val="24"/>
        </w:rPr>
      </w:pPr>
    </w:p>
    <w:p w14:paraId="0D88937B" w14:textId="77777777" w:rsidR="008A73B6" w:rsidRPr="005C4488" w:rsidRDefault="008A73B6" w:rsidP="008A73B6">
      <w:pPr>
        <w:spacing w:before="120" w:line="240" w:lineRule="auto"/>
        <w:jc w:val="both"/>
        <w:rPr>
          <w:rFonts w:ascii="Times New Roman" w:hAnsi="Times New Roman" w:cs="Times New Roman"/>
          <w:b/>
          <w:bCs/>
          <w:color w:val="000000" w:themeColor="text1"/>
          <w:sz w:val="24"/>
          <w:szCs w:val="24"/>
        </w:rPr>
      </w:pPr>
      <w:r w:rsidRPr="005C4488">
        <w:rPr>
          <w:rFonts w:ascii="Times New Roman" w:hAnsi="Times New Roman" w:cs="Times New Roman"/>
          <w:b/>
          <w:bCs/>
          <w:color w:val="000000" w:themeColor="text1"/>
          <w:sz w:val="24"/>
          <w:szCs w:val="24"/>
        </w:rPr>
        <w:t>The outer model prediction</w:t>
      </w:r>
    </w:p>
    <w:p w14:paraId="4B8E9DD7" w14:textId="77777777" w:rsidR="008A73B6" w:rsidRPr="005C4488" w:rsidRDefault="008A73B6" w:rsidP="008A73B6">
      <w:pPr>
        <w:spacing w:before="120"/>
        <w:jc w:val="both"/>
        <w:rPr>
          <w:rFonts w:ascii="Times New Roman" w:hAnsi="Times New Roman" w:cs="Times New Roman"/>
          <w:b/>
          <w:color w:val="000000" w:themeColor="text1"/>
          <w:sz w:val="24"/>
          <w:szCs w:val="24"/>
        </w:rPr>
      </w:pPr>
      <w:r w:rsidRPr="005C4488">
        <w:rPr>
          <w:rFonts w:ascii="Times New Roman" w:hAnsi="Times New Roman" w:cs="Times New Roman"/>
          <w:color w:val="000000" w:themeColor="text1"/>
          <w:sz w:val="24"/>
          <w:szCs w:val="24"/>
        </w:rPr>
        <w:t>Initial calculations show that the model has met the validity and reliability tests. For further analysis, this study uses PLS estimation to build a structure by estimating the inner model. It aims to determine the relationship between constructs. All data use a subsample of 500 bootstrap through 733 cases, basic bootstrapping, and bias-corrected and acceselrated (BCa) bootstrap, as well as two tailed. Apart from this, it can be seen from the calculation that in general the outer VIF value ranges from 1.927 to 4.253, the implication of the findings is that there is no collinearity problem in the research model. As shown in table 4, all hypotheses were accepted with a t-value greater than 1.96 and a p-value for each relationship was at 0.000 (&lt;0.05). Except for Hypothesis 3 with a t-value of 1.679 (&lt;1.96, p-value = 0.094).</w:t>
      </w:r>
    </w:p>
    <w:p w14:paraId="394A17E0" w14:textId="77777777" w:rsidR="008A73B6" w:rsidRPr="005C4488" w:rsidRDefault="008A73B6" w:rsidP="008A73B6">
      <w:pPr>
        <w:spacing w:before="120" w:line="240" w:lineRule="auto"/>
        <w:jc w:val="both"/>
        <w:rPr>
          <w:rFonts w:ascii="Times New Roman" w:hAnsi="Times New Roman" w:cs="Times New Roman"/>
          <w:b/>
          <w:bCs/>
          <w:color w:val="000000" w:themeColor="text1"/>
          <w:sz w:val="24"/>
          <w:szCs w:val="24"/>
        </w:rPr>
      </w:pPr>
      <w:r w:rsidRPr="005C4488">
        <w:rPr>
          <w:rFonts w:ascii="Times New Roman" w:hAnsi="Times New Roman" w:cs="Times New Roman"/>
          <w:b/>
          <w:bCs/>
          <w:color w:val="000000" w:themeColor="text1"/>
          <w:sz w:val="24"/>
          <w:szCs w:val="24"/>
        </w:rPr>
        <w:lastRenderedPageBreak/>
        <w:t>Model fit</w:t>
      </w:r>
    </w:p>
    <w:p w14:paraId="6A82ACE3" w14:textId="77777777" w:rsidR="008A73B6" w:rsidRPr="005C4488" w:rsidRDefault="008A73B6" w:rsidP="008A73B6">
      <w:pPr>
        <w:spacing w:before="120"/>
        <w:jc w:val="both"/>
        <w:rPr>
          <w:rFonts w:ascii="Times New Roman" w:hAnsi="Times New Roman" w:cs="Times New Roman"/>
          <w:b/>
          <w:color w:val="000000" w:themeColor="text1"/>
          <w:sz w:val="24"/>
          <w:szCs w:val="24"/>
        </w:rPr>
      </w:pPr>
      <w:r w:rsidRPr="005C4488">
        <w:rPr>
          <w:rFonts w:ascii="Times New Roman" w:hAnsi="Times New Roman" w:cs="Times New Roman"/>
          <w:color w:val="000000" w:themeColor="text1"/>
          <w:sz w:val="24"/>
          <w:szCs w:val="24"/>
        </w:rPr>
        <w:t>R-square (R2) intends to find predictions accurately in the research model. This study followed the advice of Hair et al. (2020) categories: high (0.75), moderate (0.50), and weak (0.25). Based on preliminary findings, it shows that the R2 value for ESE is 0.548, which implies that CA and EA can pass about 54.8 percent. ESE with medium category. Furthermore, R2 for EI is 0.548, which implies that CA, EA and ESE are in moderate levels. In addition, the study also included f2 to estimate the size of the variable construct. This study adopted Hair et al. (2014), with f2 criteria: 0.02 (small), 0.15 (medium), and 0.35 (large). The results show that the f2 value of CA to ESE and EA to ESE is 0.032 (medium) and 0.468 (high). The f2 value between CA to EI is 0.006 (small), EA to EI is 0.091 (medium), and ESE to EI is 0.170 (medium).</w:t>
      </w:r>
    </w:p>
    <w:p w14:paraId="322F695E" w14:textId="77777777" w:rsidR="008A73B6" w:rsidRPr="005C4488" w:rsidRDefault="008A73B6" w:rsidP="008A73B6">
      <w:pPr>
        <w:spacing w:before="120" w:line="240" w:lineRule="auto"/>
        <w:jc w:val="both"/>
        <w:rPr>
          <w:rFonts w:ascii="Times New Roman" w:hAnsi="Times New Roman" w:cs="Times New Roman"/>
          <w:color w:val="000000" w:themeColor="text1"/>
          <w:sz w:val="24"/>
          <w:szCs w:val="24"/>
        </w:rPr>
      </w:pPr>
    </w:p>
    <w:p w14:paraId="5FE9FA0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Tabel 4</w:t>
      </w:r>
    </w:p>
    <w:p w14:paraId="2E292E2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Path coefficients and results of hypotheses testing</w:t>
      </w:r>
    </w:p>
    <w:tbl>
      <w:tblPr>
        <w:tblW w:w="0" w:type="auto"/>
        <w:tblBorders>
          <w:top w:val="single" w:sz="4" w:space="0" w:color="auto"/>
          <w:bottom w:val="single" w:sz="4" w:space="0" w:color="auto"/>
        </w:tblBorders>
        <w:tblLook w:val="04A0" w:firstRow="1" w:lastRow="0" w:firstColumn="1" w:lastColumn="0" w:noHBand="0" w:noVBand="1"/>
      </w:tblPr>
      <w:tblGrid>
        <w:gridCol w:w="1514"/>
        <w:gridCol w:w="1552"/>
        <w:gridCol w:w="1398"/>
        <w:gridCol w:w="1365"/>
        <w:gridCol w:w="1367"/>
      </w:tblGrid>
      <w:tr w:rsidR="005C4488" w:rsidRPr="005C4488" w14:paraId="6A12CCD7" w14:textId="77777777" w:rsidTr="003C099C">
        <w:tc>
          <w:tcPr>
            <w:tcW w:w="1514" w:type="dxa"/>
            <w:tcBorders>
              <w:top w:val="single" w:sz="4" w:space="0" w:color="auto"/>
              <w:bottom w:val="single" w:sz="4" w:space="0" w:color="auto"/>
            </w:tcBorders>
            <w:shd w:val="clear" w:color="auto" w:fill="auto"/>
          </w:tcPr>
          <w:p w14:paraId="7CDBE7E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Hypothesis</w:t>
            </w:r>
          </w:p>
        </w:tc>
        <w:tc>
          <w:tcPr>
            <w:tcW w:w="1552" w:type="dxa"/>
            <w:tcBorders>
              <w:top w:val="single" w:sz="4" w:space="0" w:color="auto"/>
              <w:bottom w:val="single" w:sz="4" w:space="0" w:color="auto"/>
            </w:tcBorders>
            <w:shd w:val="clear" w:color="auto" w:fill="auto"/>
          </w:tcPr>
          <w:p w14:paraId="1B5B838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Relationship</w:t>
            </w:r>
          </w:p>
        </w:tc>
        <w:tc>
          <w:tcPr>
            <w:tcW w:w="1398" w:type="dxa"/>
            <w:tcBorders>
              <w:top w:val="single" w:sz="4" w:space="0" w:color="auto"/>
              <w:bottom w:val="single" w:sz="4" w:space="0" w:color="auto"/>
            </w:tcBorders>
            <w:shd w:val="clear" w:color="auto" w:fill="auto"/>
          </w:tcPr>
          <w:p w14:paraId="20D25F6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T-value</w:t>
            </w:r>
          </w:p>
        </w:tc>
        <w:tc>
          <w:tcPr>
            <w:tcW w:w="1365" w:type="dxa"/>
            <w:tcBorders>
              <w:top w:val="single" w:sz="4" w:space="0" w:color="auto"/>
              <w:bottom w:val="single" w:sz="4" w:space="0" w:color="auto"/>
            </w:tcBorders>
            <w:shd w:val="clear" w:color="auto" w:fill="auto"/>
          </w:tcPr>
          <w:p w14:paraId="41A318E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p-value</w:t>
            </w:r>
          </w:p>
        </w:tc>
        <w:tc>
          <w:tcPr>
            <w:tcW w:w="1367" w:type="dxa"/>
            <w:tcBorders>
              <w:top w:val="single" w:sz="4" w:space="0" w:color="auto"/>
              <w:bottom w:val="single" w:sz="4" w:space="0" w:color="auto"/>
            </w:tcBorders>
            <w:shd w:val="clear" w:color="auto" w:fill="auto"/>
          </w:tcPr>
          <w:p w14:paraId="28FF6D5A"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Decision</w:t>
            </w:r>
          </w:p>
        </w:tc>
      </w:tr>
      <w:tr w:rsidR="005C4488" w:rsidRPr="005C4488" w14:paraId="7489D583" w14:textId="77777777" w:rsidTr="003C099C">
        <w:tc>
          <w:tcPr>
            <w:tcW w:w="1514" w:type="dxa"/>
            <w:tcBorders>
              <w:top w:val="single" w:sz="4" w:space="0" w:color="auto"/>
            </w:tcBorders>
            <w:shd w:val="clear" w:color="auto" w:fill="auto"/>
          </w:tcPr>
          <w:p w14:paraId="6E49485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H1</w:t>
            </w:r>
          </w:p>
        </w:tc>
        <w:tc>
          <w:tcPr>
            <w:tcW w:w="1552" w:type="dxa"/>
            <w:tcBorders>
              <w:top w:val="single" w:sz="4" w:space="0" w:color="auto"/>
            </w:tcBorders>
            <w:shd w:val="clear" w:color="auto" w:fill="auto"/>
          </w:tcPr>
          <w:p w14:paraId="0C68411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CA </w:t>
            </w:r>
            <w:r w:rsidRPr="005C4488">
              <w:rPr>
                <w:rFonts w:ascii="Times New Roman" w:hAnsi="Times New Roman" w:cs="Times New Roman"/>
                <w:color w:val="000000" w:themeColor="text1"/>
                <w:sz w:val="24"/>
                <w:szCs w:val="24"/>
              </w:rPr>
              <w:sym w:font="Wingdings" w:char="F0E0"/>
            </w:r>
            <w:r w:rsidRPr="005C4488">
              <w:rPr>
                <w:rFonts w:ascii="Times New Roman" w:hAnsi="Times New Roman" w:cs="Times New Roman"/>
                <w:color w:val="000000" w:themeColor="text1"/>
                <w:sz w:val="24"/>
                <w:szCs w:val="24"/>
              </w:rPr>
              <w:t xml:space="preserve"> ESE</w:t>
            </w:r>
          </w:p>
        </w:tc>
        <w:tc>
          <w:tcPr>
            <w:tcW w:w="1398" w:type="dxa"/>
            <w:tcBorders>
              <w:top w:val="single" w:sz="4" w:space="0" w:color="auto"/>
            </w:tcBorders>
            <w:shd w:val="clear" w:color="auto" w:fill="auto"/>
            <w:vAlign w:val="center"/>
          </w:tcPr>
          <w:p w14:paraId="1694E38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4.320</w:t>
            </w:r>
          </w:p>
        </w:tc>
        <w:tc>
          <w:tcPr>
            <w:tcW w:w="1365" w:type="dxa"/>
            <w:tcBorders>
              <w:top w:val="single" w:sz="4" w:space="0" w:color="auto"/>
            </w:tcBorders>
            <w:shd w:val="clear" w:color="auto" w:fill="auto"/>
            <w:vAlign w:val="center"/>
          </w:tcPr>
          <w:p w14:paraId="68EA387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0.000</w:t>
            </w:r>
          </w:p>
        </w:tc>
        <w:tc>
          <w:tcPr>
            <w:tcW w:w="1367" w:type="dxa"/>
            <w:tcBorders>
              <w:top w:val="single" w:sz="4" w:space="0" w:color="auto"/>
            </w:tcBorders>
            <w:shd w:val="clear" w:color="auto" w:fill="auto"/>
          </w:tcPr>
          <w:p w14:paraId="7C8424E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Accepted</w:t>
            </w:r>
          </w:p>
        </w:tc>
      </w:tr>
      <w:tr w:rsidR="005C4488" w:rsidRPr="005C4488" w14:paraId="0569611C" w14:textId="77777777" w:rsidTr="003C099C">
        <w:tc>
          <w:tcPr>
            <w:tcW w:w="1514" w:type="dxa"/>
            <w:shd w:val="clear" w:color="auto" w:fill="auto"/>
          </w:tcPr>
          <w:p w14:paraId="66D109F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H2</w:t>
            </w:r>
          </w:p>
        </w:tc>
        <w:tc>
          <w:tcPr>
            <w:tcW w:w="1552" w:type="dxa"/>
            <w:shd w:val="clear" w:color="auto" w:fill="auto"/>
          </w:tcPr>
          <w:p w14:paraId="7C78EB1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EA </w:t>
            </w:r>
            <w:r w:rsidRPr="005C4488">
              <w:rPr>
                <w:rFonts w:ascii="Times New Roman" w:hAnsi="Times New Roman" w:cs="Times New Roman"/>
                <w:color w:val="000000" w:themeColor="text1"/>
                <w:sz w:val="24"/>
                <w:szCs w:val="24"/>
              </w:rPr>
              <w:sym w:font="Wingdings" w:char="F0E0"/>
            </w:r>
            <w:r w:rsidRPr="005C4488">
              <w:rPr>
                <w:rFonts w:ascii="Times New Roman" w:hAnsi="Times New Roman" w:cs="Times New Roman"/>
                <w:color w:val="000000" w:themeColor="text1"/>
                <w:sz w:val="24"/>
                <w:szCs w:val="24"/>
              </w:rPr>
              <w:t xml:space="preserve"> ESE</w:t>
            </w:r>
          </w:p>
        </w:tc>
        <w:tc>
          <w:tcPr>
            <w:tcW w:w="1398" w:type="dxa"/>
            <w:shd w:val="clear" w:color="auto" w:fill="auto"/>
            <w:vAlign w:val="center"/>
          </w:tcPr>
          <w:p w14:paraId="45DF32A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19.547</w:t>
            </w:r>
          </w:p>
        </w:tc>
        <w:tc>
          <w:tcPr>
            <w:tcW w:w="1365" w:type="dxa"/>
            <w:shd w:val="clear" w:color="auto" w:fill="auto"/>
            <w:vAlign w:val="center"/>
          </w:tcPr>
          <w:p w14:paraId="1EA65F1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0.000</w:t>
            </w:r>
          </w:p>
        </w:tc>
        <w:tc>
          <w:tcPr>
            <w:tcW w:w="1367" w:type="dxa"/>
            <w:shd w:val="clear" w:color="auto" w:fill="auto"/>
          </w:tcPr>
          <w:p w14:paraId="6F9A16CB"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Accepted</w:t>
            </w:r>
          </w:p>
        </w:tc>
      </w:tr>
      <w:tr w:rsidR="005C4488" w:rsidRPr="005C4488" w14:paraId="154E4167" w14:textId="77777777" w:rsidTr="003C099C">
        <w:tc>
          <w:tcPr>
            <w:tcW w:w="1514" w:type="dxa"/>
            <w:shd w:val="clear" w:color="auto" w:fill="auto"/>
          </w:tcPr>
          <w:p w14:paraId="36BF304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H3</w:t>
            </w:r>
          </w:p>
        </w:tc>
        <w:tc>
          <w:tcPr>
            <w:tcW w:w="1552" w:type="dxa"/>
            <w:shd w:val="clear" w:color="auto" w:fill="auto"/>
          </w:tcPr>
          <w:p w14:paraId="5FAC347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CA </w:t>
            </w:r>
            <w:r w:rsidRPr="005C4488">
              <w:rPr>
                <w:rFonts w:ascii="Times New Roman" w:hAnsi="Times New Roman" w:cs="Times New Roman"/>
                <w:color w:val="000000" w:themeColor="text1"/>
                <w:sz w:val="24"/>
                <w:szCs w:val="24"/>
              </w:rPr>
              <w:sym w:font="Wingdings" w:char="F0E0"/>
            </w:r>
            <w:r w:rsidRPr="005C4488">
              <w:rPr>
                <w:rFonts w:ascii="Times New Roman" w:hAnsi="Times New Roman" w:cs="Times New Roman"/>
                <w:color w:val="000000" w:themeColor="text1"/>
                <w:sz w:val="24"/>
                <w:szCs w:val="24"/>
              </w:rPr>
              <w:t xml:space="preserve"> EI</w:t>
            </w:r>
          </w:p>
        </w:tc>
        <w:tc>
          <w:tcPr>
            <w:tcW w:w="1398" w:type="dxa"/>
            <w:shd w:val="clear" w:color="auto" w:fill="auto"/>
            <w:vAlign w:val="center"/>
          </w:tcPr>
          <w:p w14:paraId="6C64974F"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1.676</w:t>
            </w:r>
          </w:p>
        </w:tc>
        <w:tc>
          <w:tcPr>
            <w:tcW w:w="1365" w:type="dxa"/>
            <w:shd w:val="clear" w:color="auto" w:fill="auto"/>
            <w:vAlign w:val="center"/>
          </w:tcPr>
          <w:p w14:paraId="6A0D9DBE"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0.094</w:t>
            </w:r>
          </w:p>
        </w:tc>
        <w:tc>
          <w:tcPr>
            <w:tcW w:w="1367" w:type="dxa"/>
            <w:shd w:val="clear" w:color="auto" w:fill="auto"/>
          </w:tcPr>
          <w:p w14:paraId="27697F88"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Rejected</w:t>
            </w:r>
          </w:p>
        </w:tc>
      </w:tr>
      <w:tr w:rsidR="005C4488" w:rsidRPr="005C4488" w14:paraId="7D9370EE" w14:textId="77777777" w:rsidTr="003C099C">
        <w:tc>
          <w:tcPr>
            <w:tcW w:w="1514" w:type="dxa"/>
            <w:shd w:val="clear" w:color="auto" w:fill="auto"/>
          </w:tcPr>
          <w:p w14:paraId="762FBA5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H4</w:t>
            </w:r>
          </w:p>
        </w:tc>
        <w:tc>
          <w:tcPr>
            <w:tcW w:w="1552" w:type="dxa"/>
            <w:shd w:val="clear" w:color="auto" w:fill="auto"/>
          </w:tcPr>
          <w:p w14:paraId="200CCF70"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EA </w:t>
            </w:r>
            <w:r w:rsidRPr="005C4488">
              <w:rPr>
                <w:rFonts w:ascii="Times New Roman" w:hAnsi="Times New Roman" w:cs="Times New Roman"/>
                <w:color w:val="000000" w:themeColor="text1"/>
                <w:sz w:val="24"/>
                <w:szCs w:val="24"/>
              </w:rPr>
              <w:sym w:font="Wingdings" w:char="F0E0"/>
            </w:r>
            <w:r w:rsidRPr="005C4488">
              <w:rPr>
                <w:rFonts w:ascii="Times New Roman" w:hAnsi="Times New Roman" w:cs="Times New Roman"/>
                <w:color w:val="000000" w:themeColor="text1"/>
                <w:sz w:val="24"/>
                <w:szCs w:val="24"/>
              </w:rPr>
              <w:t xml:space="preserve"> EI</w:t>
            </w:r>
          </w:p>
        </w:tc>
        <w:tc>
          <w:tcPr>
            <w:tcW w:w="1398" w:type="dxa"/>
            <w:shd w:val="clear" w:color="auto" w:fill="auto"/>
            <w:vAlign w:val="center"/>
          </w:tcPr>
          <w:p w14:paraId="267EACC4"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6.506</w:t>
            </w:r>
          </w:p>
        </w:tc>
        <w:tc>
          <w:tcPr>
            <w:tcW w:w="1365" w:type="dxa"/>
            <w:shd w:val="clear" w:color="auto" w:fill="auto"/>
            <w:vAlign w:val="center"/>
          </w:tcPr>
          <w:p w14:paraId="64B6B411"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0.000</w:t>
            </w:r>
          </w:p>
        </w:tc>
        <w:tc>
          <w:tcPr>
            <w:tcW w:w="1367" w:type="dxa"/>
            <w:shd w:val="clear" w:color="auto" w:fill="auto"/>
          </w:tcPr>
          <w:p w14:paraId="5026DA59"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Accepted</w:t>
            </w:r>
          </w:p>
        </w:tc>
      </w:tr>
      <w:tr w:rsidR="005C4488" w:rsidRPr="005C4488" w14:paraId="7D72F448" w14:textId="77777777" w:rsidTr="003C099C">
        <w:tc>
          <w:tcPr>
            <w:tcW w:w="1514" w:type="dxa"/>
            <w:shd w:val="clear" w:color="auto" w:fill="auto"/>
          </w:tcPr>
          <w:p w14:paraId="1C604A2E"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H5</w:t>
            </w:r>
          </w:p>
        </w:tc>
        <w:tc>
          <w:tcPr>
            <w:tcW w:w="1552" w:type="dxa"/>
            <w:shd w:val="clear" w:color="auto" w:fill="auto"/>
          </w:tcPr>
          <w:p w14:paraId="350A99F5"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ESE </w:t>
            </w:r>
            <w:r w:rsidRPr="005C4488">
              <w:rPr>
                <w:rFonts w:ascii="Times New Roman" w:hAnsi="Times New Roman" w:cs="Times New Roman"/>
                <w:color w:val="000000" w:themeColor="text1"/>
                <w:sz w:val="24"/>
                <w:szCs w:val="24"/>
              </w:rPr>
              <w:sym w:font="Wingdings" w:char="F0E0"/>
            </w:r>
            <w:r w:rsidRPr="005C4488">
              <w:rPr>
                <w:rFonts w:ascii="Times New Roman" w:hAnsi="Times New Roman" w:cs="Times New Roman"/>
                <w:color w:val="000000" w:themeColor="text1"/>
                <w:sz w:val="24"/>
                <w:szCs w:val="24"/>
              </w:rPr>
              <w:t xml:space="preserve"> EI</w:t>
            </w:r>
          </w:p>
        </w:tc>
        <w:tc>
          <w:tcPr>
            <w:tcW w:w="1398" w:type="dxa"/>
            <w:shd w:val="clear" w:color="auto" w:fill="auto"/>
            <w:vAlign w:val="center"/>
          </w:tcPr>
          <w:p w14:paraId="72C11E46"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8.867</w:t>
            </w:r>
          </w:p>
        </w:tc>
        <w:tc>
          <w:tcPr>
            <w:tcW w:w="1365" w:type="dxa"/>
            <w:shd w:val="clear" w:color="auto" w:fill="auto"/>
            <w:vAlign w:val="center"/>
          </w:tcPr>
          <w:p w14:paraId="75B34E33"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0.000</w:t>
            </w:r>
          </w:p>
        </w:tc>
        <w:tc>
          <w:tcPr>
            <w:tcW w:w="1367" w:type="dxa"/>
            <w:shd w:val="clear" w:color="auto" w:fill="auto"/>
          </w:tcPr>
          <w:p w14:paraId="7ACBF495"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Accepted</w:t>
            </w:r>
          </w:p>
        </w:tc>
      </w:tr>
    </w:tbl>
    <w:p w14:paraId="3E126D9C" w14:textId="77777777" w:rsidR="008A73B6" w:rsidRPr="005C4488" w:rsidRDefault="008A73B6" w:rsidP="008A73B6">
      <w:pPr>
        <w:spacing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Note: CA= Curriculum Attendence; EA= Extracurricular Activity; ESE= Entrepreneuria Self Efficacy; EI= Entrepreneurial Intention</w:t>
      </w:r>
    </w:p>
    <w:p w14:paraId="6403D276" w14:textId="77777777" w:rsidR="008A73B6" w:rsidRPr="005C4488" w:rsidRDefault="008A73B6" w:rsidP="008A73B6">
      <w:pPr>
        <w:spacing w:before="120" w:line="240" w:lineRule="auto"/>
        <w:jc w:val="both"/>
        <w:rPr>
          <w:rFonts w:ascii="Times New Roman" w:hAnsi="Times New Roman" w:cs="Times New Roman"/>
          <w:b/>
          <w:bCs/>
          <w:color w:val="000000" w:themeColor="text1"/>
          <w:sz w:val="24"/>
          <w:szCs w:val="24"/>
        </w:rPr>
      </w:pPr>
      <w:r w:rsidRPr="005C4488">
        <w:rPr>
          <w:rFonts w:ascii="Times New Roman" w:hAnsi="Times New Roman" w:cs="Times New Roman"/>
          <w:b/>
          <w:bCs/>
          <w:color w:val="000000" w:themeColor="text1"/>
          <w:sz w:val="24"/>
          <w:szCs w:val="24"/>
        </w:rPr>
        <w:t>Hypothesis testing</w:t>
      </w:r>
    </w:p>
    <w:p w14:paraId="01ADDC14" w14:textId="77777777" w:rsidR="008A73B6" w:rsidRPr="005C4488" w:rsidRDefault="008A73B6" w:rsidP="008A73B6">
      <w:pPr>
        <w:spacing w:before="120"/>
        <w:jc w:val="both"/>
        <w:rPr>
          <w:rFonts w:ascii="Times New Roman" w:hAnsi="Times New Roman" w:cs="Times New Roman"/>
          <w:b/>
          <w:color w:val="000000" w:themeColor="text1"/>
          <w:sz w:val="24"/>
          <w:szCs w:val="24"/>
        </w:rPr>
      </w:pPr>
      <w:r w:rsidRPr="005C4488">
        <w:rPr>
          <w:rFonts w:ascii="Times New Roman" w:hAnsi="Times New Roman" w:cs="Times New Roman"/>
          <w:color w:val="000000" w:themeColor="text1"/>
          <w:sz w:val="24"/>
          <w:szCs w:val="24"/>
        </w:rPr>
        <w:t>Table 4 and Figure 2 provide information about the estimation of the hypothesis in this study using a significance level of 5%. In general, this study confirms the five hypotheses proposed with the results that four hypotheses are accepted and one hypothesis is rejected. The accepted hypotheses in this model include the effect of CA and EA, on ESE, EA and ESE on EI. However, we found no significant effect between CA d and EI. In other words, while hypotheses H1, H2, H4 and H5 were approved, H3 was rejected.</w:t>
      </w:r>
    </w:p>
    <w:p w14:paraId="05E08B44" w14:textId="77777777" w:rsidR="008A73B6" w:rsidRPr="005C4488" w:rsidRDefault="008A73B6" w:rsidP="008A73B6">
      <w:pPr>
        <w:spacing w:before="120" w:line="240" w:lineRule="auto"/>
        <w:contextualSpacing/>
        <w:jc w:val="both"/>
        <w:rPr>
          <w:rFonts w:ascii="Times New Roman" w:hAnsi="Times New Roman" w:cs="Times New Roman"/>
          <w:color w:val="000000" w:themeColor="text1"/>
          <w:sz w:val="24"/>
          <w:szCs w:val="24"/>
        </w:rPr>
      </w:pPr>
    </w:p>
    <w:p w14:paraId="124B5253" w14:textId="77777777" w:rsidR="008A73B6" w:rsidRPr="005C4488" w:rsidRDefault="008A73B6" w:rsidP="008A73B6">
      <w:pPr>
        <w:spacing w:before="120"/>
        <w:jc w:val="both"/>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DISCUSSION</w:t>
      </w:r>
    </w:p>
    <w:p w14:paraId="6EA20179" w14:textId="77777777" w:rsidR="008A73B6" w:rsidRPr="005C4488" w:rsidRDefault="008A73B6" w:rsidP="008A73B6">
      <w:pPr>
        <w:spacing w:before="120"/>
        <w:jc w:val="both"/>
        <w:rPr>
          <w:rFonts w:ascii="Times New Roman" w:hAnsi="Times New Roman" w:cs="Times New Roman"/>
          <w:b/>
          <w:color w:val="000000" w:themeColor="text1"/>
          <w:sz w:val="24"/>
          <w:szCs w:val="24"/>
        </w:rPr>
      </w:pPr>
      <w:r w:rsidRPr="005C4488">
        <w:rPr>
          <w:rFonts w:ascii="Times New Roman" w:hAnsi="Times New Roman" w:cs="Times New Roman"/>
          <w:color w:val="000000" w:themeColor="text1"/>
          <w:sz w:val="24"/>
          <w:szCs w:val="24"/>
        </w:rPr>
        <w:t xml:space="preserve">The first set of hypotheses aims to examine the effect of curriculum attendance and entrepreneurial self-efficacy on students. This study finds that there is a positive and significant effect between curriculum attendance and entrepreneurial self-efficacy. This study also confirms the findings Byabashaija &amp; Katono (2011; Gielnik et al., (2020); Nowiński et al. (2019) that entrepreneurship education on campus (curriculum attendance) affects the entrepreneurial self-efficacy of undergraduate students. In line with the findings of Nowiński et al. (2019) which found that there was a positive and significant effect of entrepreneurship education on entrepreneurial self-efficacy in Poland. </w:t>
      </w:r>
    </w:p>
    <w:p w14:paraId="581F6CEA" w14:textId="77777777" w:rsidR="008A73B6" w:rsidRPr="005C4488" w:rsidRDefault="008A73B6" w:rsidP="008A73B6">
      <w:pPr>
        <w:spacing w:before="1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lastRenderedPageBreak/>
        <w:t>However, other findings stated that entrepreneurship education did not have a positive influence on his research in the Czech Republic, Hungary and Slovakia. This finding is possible because the elements of entrepreneurship education in each country are different, thus enabling different findings. Student curriculum attendance is not only providing theoretical knowledge in class, but it is very important for students to have the ability to identify products that the market wants, develop unique ideas, design effective advertisements, design products, be able to collaborate with others, and be able to inspire others, and have the confidence to be able to build a business until it succeeds or succeeds. The second hypothesis finds that there is an influence between extracurricular activity and entrepreneurial self-efficacy. This finding is in line with hypothesis 1 which finds that there is a positive and significant effect between curriculum attendance on entrepreneurial self-efficacy.</w:t>
      </w:r>
      <w:r w:rsidRPr="005C4488">
        <w:rPr>
          <w:rFonts w:ascii="Times New Roman" w:hAnsi="Times New Roman" w:cs="Times New Roman"/>
          <w:b/>
          <w:color w:val="000000" w:themeColor="text1"/>
          <w:sz w:val="24"/>
          <w:szCs w:val="24"/>
        </w:rPr>
        <w:t xml:space="preserve"> </w:t>
      </w:r>
      <w:r w:rsidRPr="005C4488">
        <w:rPr>
          <w:rFonts w:ascii="Times New Roman" w:hAnsi="Times New Roman" w:cs="Times New Roman"/>
          <w:color w:val="000000" w:themeColor="text1"/>
          <w:sz w:val="24"/>
          <w:szCs w:val="24"/>
        </w:rPr>
        <w:t xml:space="preserve">Hypotheses 1 and 2 are supported by previous research findings from Abaho et al. (2015) which explains that the learning method adopted by entrepreneurship lecturers has an influence on entrepreneurial self-efficacy in undergraduate students. In addition to learning in class (curriculum attendance), the presence of entrepreneurs at seminars and scientific meetings outside the classroom (extracurricular activity) also has an influence on </w:t>
      </w:r>
      <w:r w:rsidRPr="005C4488">
        <w:rPr>
          <w:rFonts w:ascii="Times New Roman" w:hAnsi="Times New Roman" w:cs="Times New Roman"/>
          <w:noProof/>
          <w:color w:val="000000" w:themeColor="text1"/>
          <w:sz w:val="24"/>
          <w:szCs w:val="24"/>
        </w:rPr>
        <w:drawing>
          <wp:anchor distT="0" distB="0" distL="114300" distR="114300" simplePos="0" relativeHeight="251706368" behindDoc="0" locked="0" layoutInCell="1" allowOverlap="1" wp14:anchorId="23B89EFA" wp14:editId="7CB79430">
            <wp:simplePos x="0" y="0"/>
            <wp:positionH relativeFrom="column">
              <wp:posOffset>-74295</wp:posOffset>
            </wp:positionH>
            <wp:positionV relativeFrom="paragraph">
              <wp:posOffset>922655</wp:posOffset>
            </wp:positionV>
            <wp:extent cx="4560570" cy="3939540"/>
            <wp:effectExtent l="0" t="0" r="0" b="0"/>
            <wp:wrapTopAndBottom/>
            <wp:docPr id="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57">
                      <a:extLst>
                        <a:ext uri="{28A0092B-C50C-407E-A947-70E740481C1C}">
                          <a14:useLocalDpi xmlns:a14="http://schemas.microsoft.com/office/drawing/2010/main" val="0"/>
                        </a:ext>
                      </a:extLst>
                    </a:blip>
                    <a:srcRect l="6706" t="9230"/>
                    <a:stretch>
                      <a:fillRect/>
                    </a:stretch>
                  </pic:blipFill>
                  <pic:spPr bwMode="auto">
                    <a:xfrm>
                      <a:off x="0" y="0"/>
                      <a:ext cx="4560570" cy="3939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4488">
        <w:rPr>
          <w:rFonts w:ascii="Times New Roman" w:hAnsi="Times New Roman" w:cs="Times New Roman"/>
          <w:color w:val="000000" w:themeColor="text1"/>
          <w:sz w:val="24"/>
          <w:szCs w:val="24"/>
        </w:rPr>
        <w:t>students' entrepreneurial self-efficacy.</w:t>
      </w:r>
    </w:p>
    <w:p w14:paraId="48A22918" w14:textId="77777777" w:rsidR="008A73B6" w:rsidRPr="005C4488" w:rsidRDefault="008A73B6" w:rsidP="008A73B6">
      <w:pPr>
        <w:spacing w:before="1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Figure 2</w:t>
      </w:r>
    </w:p>
    <w:p w14:paraId="100F60A1" w14:textId="77777777" w:rsidR="008A73B6" w:rsidRPr="005C4488" w:rsidRDefault="008A73B6" w:rsidP="008A73B6">
      <w:pPr>
        <w:spacing w:before="120"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Measurement and structural model estimation</w:t>
      </w:r>
    </w:p>
    <w:p w14:paraId="38FAAAF9" w14:textId="77777777" w:rsidR="008A73B6" w:rsidRPr="005C4488" w:rsidRDefault="008A73B6" w:rsidP="008A73B6">
      <w:pPr>
        <w:spacing w:before="120"/>
        <w:jc w:val="both"/>
        <w:rPr>
          <w:rFonts w:ascii="Times New Roman" w:hAnsi="Times New Roman" w:cs="Times New Roman"/>
          <w:b/>
          <w:color w:val="000000" w:themeColor="text1"/>
          <w:sz w:val="24"/>
          <w:szCs w:val="24"/>
        </w:rPr>
      </w:pPr>
      <w:r w:rsidRPr="005C4488">
        <w:rPr>
          <w:rFonts w:ascii="Times New Roman" w:hAnsi="Times New Roman" w:cs="Times New Roman"/>
          <w:color w:val="000000" w:themeColor="text1"/>
          <w:sz w:val="24"/>
          <w:szCs w:val="24"/>
        </w:rPr>
        <w:t xml:space="preserve">Hypothesis 3 finds that there is no effect between curriculum attendance and entrepreneurial intention. In line with the previous findings of Arranz et al. (2016); Kusumojanto et al. </w:t>
      </w:r>
      <w:r w:rsidRPr="005C4488">
        <w:rPr>
          <w:rFonts w:ascii="Times New Roman" w:hAnsi="Times New Roman" w:cs="Times New Roman"/>
          <w:color w:val="000000" w:themeColor="text1"/>
          <w:sz w:val="24"/>
          <w:szCs w:val="24"/>
        </w:rPr>
        <w:lastRenderedPageBreak/>
        <w:t xml:space="preserve">(2021) who found that there was no positive and significant effect between entrepreneurship education on students' entrepreneurial intentions. Entrepreneurial intention has decreased along with the increase in the length of education taken. But these findings contradict the opinion of Athayde (2009); Cruz et al. (2009); Izedonmi &amp; Okafor (2010); Maresch et al. (2016); Otache (2019); Shinnar et al. (2018); Sun et al. (2017); Westhead &amp; Solesvik (2015); Lorz (2011); Bakotic &amp; Kruzic (2010); Singh &amp; Verma (2010) found that there is a positive influence between entrepreneurship education in the classroom (curriculum attendance) and entrepreneurial intentions. </w:t>
      </w:r>
    </w:p>
    <w:p w14:paraId="037DEBED" w14:textId="77777777" w:rsidR="008A73B6" w:rsidRPr="005C4488" w:rsidRDefault="008A73B6" w:rsidP="008A73B6">
      <w:pPr>
        <w:spacing w:before="1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Hypotheses 4 and 5 found that there is a positive and significant effect between extracurricular activity and entrepreneurial intention and entrepreneurial self-efficacy with entrepreneurial intention. Not in line with these findings (Hypothesis 4), Arranz et al. (2016) found that there was no positive and significant relationship between extracurricular activity and entrepreneurial intention. This result is also in line with previous research which showed that students do not think that education at university has a direct impact on business creation (Ertuna &amp; Gurel, 2011). </w:t>
      </w:r>
    </w:p>
    <w:p w14:paraId="10D091EE" w14:textId="77777777" w:rsidR="008A73B6" w:rsidRPr="005C4488" w:rsidRDefault="008A73B6" w:rsidP="008A73B6">
      <w:pPr>
        <w:spacing w:before="120"/>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Fayolle &amp; Gailly (2015) found that students felt it was impossible to create their own business, but they felt inclined to work as organizational workers. Then the findings of hypothesis 5 are in line with the findings of Nowiński et al. (2019) that entrepreneurial self-efficacy has a close relationship with entrepreneurial intentions. Another study found that entrepreneurial self-efficacy became an exogenous variable and was able to strengthen the endogenous variable, namely entrepreneurial intentions, which could be strengthened by entrepreneurial self-efficacy variables related to searching, planning, marshaling, implementation people, and implementation finance. Then in line with the research of Nowiński &amp; Haddoud (2019) found that entrepreneurial intention can be increased by growing entrepreneurial self-efficacy.</w:t>
      </w:r>
    </w:p>
    <w:p w14:paraId="2C7B1F18" w14:textId="77777777" w:rsidR="008A73B6" w:rsidRPr="005C4488" w:rsidRDefault="008A73B6" w:rsidP="008A73B6">
      <w:pPr>
        <w:spacing w:before="120"/>
        <w:jc w:val="both"/>
        <w:rPr>
          <w:rFonts w:ascii="Times New Roman" w:hAnsi="Times New Roman" w:cs="Times New Roman"/>
          <w:b/>
          <w:color w:val="000000" w:themeColor="text1"/>
          <w:sz w:val="24"/>
          <w:szCs w:val="24"/>
        </w:rPr>
      </w:pPr>
    </w:p>
    <w:p w14:paraId="0A64A813" w14:textId="77777777" w:rsidR="008A73B6" w:rsidRPr="005C4488" w:rsidRDefault="008A73B6" w:rsidP="008A73B6">
      <w:pPr>
        <w:spacing w:before="120" w:line="240" w:lineRule="auto"/>
        <w:contextualSpacing/>
        <w:jc w:val="both"/>
        <w:rPr>
          <w:rFonts w:ascii="Times New Roman" w:hAnsi="Times New Roman" w:cs="Times New Roman"/>
          <w:b/>
          <w:bCs/>
          <w:color w:val="000000" w:themeColor="text1"/>
          <w:sz w:val="24"/>
          <w:szCs w:val="24"/>
        </w:rPr>
      </w:pPr>
      <w:r w:rsidRPr="005C4488">
        <w:rPr>
          <w:rFonts w:ascii="Times New Roman" w:hAnsi="Times New Roman" w:cs="Times New Roman"/>
          <w:b/>
          <w:bCs/>
          <w:color w:val="000000" w:themeColor="text1"/>
          <w:sz w:val="24"/>
          <w:szCs w:val="24"/>
        </w:rPr>
        <w:t>CONCLUSIONS</w:t>
      </w:r>
    </w:p>
    <w:p w14:paraId="529097E6" w14:textId="77777777" w:rsidR="008A73B6" w:rsidRPr="005C4488" w:rsidRDefault="008A73B6" w:rsidP="008A73B6">
      <w:pPr>
        <w:spacing w:before="120"/>
        <w:jc w:val="both"/>
        <w:rPr>
          <w:rFonts w:ascii="Times New Roman" w:hAnsi="Times New Roman" w:cs="Times New Roman"/>
          <w:b/>
          <w:color w:val="000000" w:themeColor="text1"/>
          <w:sz w:val="24"/>
          <w:szCs w:val="24"/>
        </w:rPr>
      </w:pPr>
      <w:r w:rsidRPr="005C4488">
        <w:rPr>
          <w:rFonts w:ascii="Times New Roman" w:hAnsi="Times New Roman" w:cs="Times New Roman"/>
          <w:color w:val="000000" w:themeColor="text1"/>
          <w:sz w:val="24"/>
          <w:szCs w:val="24"/>
        </w:rPr>
        <w:t xml:space="preserve">The main purpose of this study is to determine the main factors that can affect entrepreneurial self-efficacy and entrepreneurial intention in students in Indonesia during the Covid-19 pandemic. We propose five hypotheses, four of which are accepted, namely H1, H2, H4, and H5, while H3 is rejected. The research findings show that curriculum attendance has a positive effect on entrepreneurial self-efficacy, but has no effect on entrepreneurial intention. Then extracurricular activity has a positive and significant effect on entrepreneurial self-efficacy and entrepreneurial intention in students, and entrepreneurial self-efficacy has a significant effect on entrepreneurial intention. </w:t>
      </w:r>
    </w:p>
    <w:p w14:paraId="102038D6" w14:textId="77777777" w:rsidR="008A73B6" w:rsidRPr="005C4488" w:rsidRDefault="008A73B6" w:rsidP="008A73B6">
      <w:pPr>
        <w:spacing w:before="120"/>
        <w:jc w:val="both"/>
        <w:rPr>
          <w:rFonts w:ascii="Times New Roman" w:hAnsi="Times New Roman" w:cs="Times New Roman"/>
          <w:b/>
          <w:color w:val="000000" w:themeColor="text1"/>
          <w:sz w:val="24"/>
          <w:szCs w:val="24"/>
        </w:rPr>
      </w:pPr>
      <w:r w:rsidRPr="005C4488">
        <w:rPr>
          <w:rFonts w:ascii="Times New Roman" w:hAnsi="Times New Roman" w:cs="Times New Roman"/>
          <w:color w:val="000000" w:themeColor="text1"/>
          <w:sz w:val="24"/>
          <w:szCs w:val="24"/>
        </w:rPr>
        <w:t xml:space="preserve">Finally, the research findings confirm that curriculum attendance cannot affect entrepreneurial intention but can increase student entrepreneurial self-efficacy. What is unique in the research findings, extracurricular activity can affect entrepreneurial self-efficacy and entrepreneurial intention. This shows that extracurricular activities have a more </w:t>
      </w:r>
      <w:r w:rsidRPr="005C4488">
        <w:rPr>
          <w:rFonts w:ascii="Times New Roman" w:hAnsi="Times New Roman" w:cs="Times New Roman"/>
          <w:color w:val="000000" w:themeColor="text1"/>
          <w:sz w:val="24"/>
          <w:szCs w:val="24"/>
        </w:rPr>
        <w:lastRenderedPageBreak/>
        <w:t>positive impact on increasing entrepreneurial self-efficacy than only studying in class (curriculum attendance). These findings indicate that the entrepreneurship curriculum is still not able to facilitate the increase of entrepreneurial intention, even though entrepreneurial intention is one of the most important factors in shaping entrepreneurial behavior. This finding is an important input for stakeholders, especially university leaders to be able to reconstruct the entrepreneurship curriculum for students so that the entrepreneurship curriculum can have a positive impact on increasing entrepreneurial self-efficacy and entrepreneurial intention during the Covid-19 pandemic. The limitation of this research is that the respondents only came from one university and only conducted a survey. Furthermore, future research needs to examine qualitative methods, so that the findings can be known in more detail. Further researchers also need to include other variables outside of the variables in this research model to determine the factors that most influence the entrepreneurial intention of students.</w:t>
      </w:r>
    </w:p>
    <w:p w14:paraId="3F311AE5" w14:textId="77777777" w:rsidR="008A73B6" w:rsidRPr="005C4488" w:rsidRDefault="008A73B6" w:rsidP="008A73B6">
      <w:pPr>
        <w:jc w:val="both"/>
        <w:rPr>
          <w:rFonts w:ascii="Times New Roman" w:hAnsi="Times New Roman" w:cs="Times New Roman"/>
          <w:b/>
          <w:bCs/>
          <w:color w:val="000000" w:themeColor="text1"/>
          <w:sz w:val="24"/>
          <w:szCs w:val="24"/>
        </w:rPr>
      </w:pPr>
      <w:r w:rsidRPr="005C4488">
        <w:rPr>
          <w:rFonts w:ascii="Times New Roman" w:hAnsi="Times New Roman" w:cs="Times New Roman"/>
          <w:b/>
          <w:bCs/>
          <w:color w:val="000000" w:themeColor="text1"/>
          <w:sz w:val="24"/>
          <w:szCs w:val="24"/>
        </w:rPr>
        <w:t>REFERENCES</w:t>
      </w:r>
    </w:p>
    <w:p w14:paraId="59E1A306"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color w:val="000000" w:themeColor="text1"/>
          <w:sz w:val="24"/>
          <w:szCs w:val="24"/>
        </w:rPr>
        <w:fldChar w:fldCharType="begin" w:fldLock="1"/>
      </w:r>
      <w:r w:rsidRPr="005C4488">
        <w:rPr>
          <w:rFonts w:ascii="Times New Roman" w:hAnsi="Times New Roman" w:cs="Times New Roman"/>
          <w:color w:val="000000" w:themeColor="text1"/>
          <w:sz w:val="24"/>
          <w:szCs w:val="24"/>
        </w:rPr>
        <w:instrText xml:space="preserve">ADDIN Mendeley Bibliography CSL_BIBLIOGRAPHY </w:instrText>
      </w:r>
      <w:r w:rsidRPr="005C4488">
        <w:rPr>
          <w:rFonts w:ascii="Times New Roman" w:hAnsi="Times New Roman" w:cs="Times New Roman"/>
          <w:color w:val="000000" w:themeColor="text1"/>
          <w:sz w:val="24"/>
          <w:szCs w:val="24"/>
        </w:rPr>
        <w:fldChar w:fldCharType="separate"/>
      </w:r>
      <w:r w:rsidRPr="005C4488">
        <w:rPr>
          <w:rFonts w:ascii="Times New Roman" w:hAnsi="Times New Roman" w:cs="Times New Roman"/>
          <w:noProof/>
          <w:color w:val="000000" w:themeColor="text1"/>
          <w:sz w:val="24"/>
          <w:szCs w:val="24"/>
        </w:rPr>
        <w:t xml:space="preserve">Abaho, E., Olomo, D. R., &amp; Urasa, G, C. (2015). Education + Training Article information : learning perspective. </w:t>
      </w:r>
      <w:r w:rsidRPr="005C4488">
        <w:rPr>
          <w:rFonts w:ascii="Times New Roman" w:hAnsi="Times New Roman" w:cs="Times New Roman"/>
          <w:i/>
          <w:iCs/>
          <w:noProof/>
          <w:color w:val="000000" w:themeColor="text1"/>
          <w:sz w:val="24"/>
          <w:szCs w:val="24"/>
        </w:rPr>
        <w:t>Education + Training</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57</w:t>
      </w:r>
      <w:r w:rsidRPr="005C4488">
        <w:rPr>
          <w:rFonts w:ascii="Times New Roman" w:hAnsi="Times New Roman" w:cs="Times New Roman"/>
          <w:noProof/>
          <w:color w:val="000000" w:themeColor="text1"/>
          <w:sz w:val="24"/>
          <w:szCs w:val="24"/>
        </w:rPr>
        <w:t>(5), 492–511.</w:t>
      </w:r>
    </w:p>
    <w:p w14:paraId="4038033B"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Ajzen, I. (1991). Using EPPM to Evaluate the Effectiveness of Fear Appeal Messages Across Different Media Outlets to Increase the Intention of Breast Self-Examination Among Chinese Women. </w:t>
      </w:r>
      <w:r w:rsidRPr="005C4488">
        <w:rPr>
          <w:rFonts w:ascii="Times New Roman" w:hAnsi="Times New Roman" w:cs="Times New Roman"/>
          <w:i/>
          <w:iCs/>
          <w:noProof/>
          <w:color w:val="000000" w:themeColor="text1"/>
          <w:sz w:val="24"/>
          <w:szCs w:val="24"/>
        </w:rPr>
        <w:t>Health Communication</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50</w:t>
      </w:r>
      <w:r w:rsidRPr="005C4488">
        <w:rPr>
          <w:rFonts w:ascii="Times New Roman" w:hAnsi="Times New Roman" w:cs="Times New Roman"/>
          <w:noProof/>
          <w:color w:val="000000" w:themeColor="text1"/>
          <w:sz w:val="24"/>
          <w:szCs w:val="24"/>
        </w:rPr>
        <w:t>, 179–211. https://doi.org/10.1080/10410236.2018.1493416</w:t>
      </w:r>
    </w:p>
    <w:p w14:paraId="3FE0D769"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Arranz, N., Ubierna, F., Arroyabe, M. F., Perez, C., &amp; Fdez. de Arroyabe, J. C. (2016). The effect of curricular and extracurricular activities on university students’ entrepreneurial intention and competences. </w:t>
      </w:r>
      <w:r w:rsidRPr="005C4488">
        <w:rPr>
          <w:rFonts w:ascii="Times New Roman" w:hAnsi="Times New Roman" w:cs="Times New Roman"/>
          <w:i/>
          <w:iCs/>
          <w:noProof/>
          <w:color w:val="000000" w:themeColor="text1"/>
          <w:sz w:val="24"/>
          <w:szCs w:val="24"/>
        </w:rPr>
        <w:t>Studies in Higher Education</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42</w:t>
      </w:r>
      <w:r w:rsidRPr="005C4488">
        <w:rPr>
          <w:rFonts w:ascii="Times New Roman" w:hAnsi="Times New Roman" w:cs="Times New Roman"/>
          <w:noProof/>
          <w:color w:val="000000" w:themeColor="text1"/>
          <w:sz w:val="24"/>
          <w:szCs w:val="24"/>
        </w:rPr>
        <w:t>(11), 1–30. https://doi.org/10.1080/03075079.2015.1130030</w:t>
      </w:r>
    </w:p>
    <w:p w14:paraId="2FB49CFB"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Athayde, R. (2009). E T &amp; P Potential in Young People. </w:t>
      </w:r>
      <w:r w:rsidRPr="005C4488">
        <w:rPr>
          <w:rFonts w:ascii="Times New Roman" w:hAnsi="Times New Roman" w:cs="Times New Roman"/>
          <w:i/>
          <w:iCs/>
          <w:noProof/>
          <w:color w:val="000000" w:themeColor="text1"/>
          <w:sz w:val="24"/>
          <w:szCs w:val="24"/>
        </w:rPr>
        <w:t>Entrepreneurship Theory and Practice</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44</w:t>
      </w:r>
      <w:r w:rsidRPr="005C4488">
        <w:rPr>
          <w:rFonts w:ascii="Times New Roman" w:hAnsi="Times New Roman" w:cs="Times New Roman"/>
          <w:noProof/>
          <w:color w:val="000000" w:themeColor="text1"/>
          <w:sz w:val="24"/>
          <w:szCs w:val="24"/>
        </w:rPr>
        <w:t>, 481–501.</w:t>
      </w:r>
    </w:p>
    <w:p w14:paraId="3EF707C0"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Badulescu, A., &amp; Badulescu, D. (2013). How Entrepreneurial are Doctoral Students? Some Evidence from Romania. </w:t>
      </w:r>
      <w:r w:rsidRPr="005C4488">
        <w:rPr>
          <w:rFonts w:ascii="Times New Roman" w:hAnsi="Times New Roman" w:cs="Times New Roman"/>
          <w:i/>
          <w:iCs/>
          <w:noProof/>
          <w:color w:val="000000" w:themeColor="text1"/>
          <w:sz w:val="24"/>
          <w:szCs w:val="24"/>
        </w:rPr>
        <w:t>Journal of Eastern Europe Research in Business and Economics</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2013</w:t>
      </w:r>
      <w:r w:rsidRPr="005C4488">
        <w:rPr>
          <w:rFonts w:ascii="Times New Roman" w:hAnsi="Times New Roman" w:cs="Times New Roman"/>
          <w:noProof/>
          <w:color w:val="000000" w:themeColor="text1"/>
          <w:sz w:val="24"/>
          <w:szCs w:val="24"/>
        </w:rPr>
        <w:t>, 1–10. https://doi.org/10.5171/2013.186798</w:t>
      </w:r>
    </w:p>
    <w:p w14:paraId="25F11DEE"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Bae, T. J., Qian, S., Miao, C., &amp; Fiet, J. O. (2014). The Relationship Between Entrepreneurship Education and Entrepreneurial Intentions: A Meta-Analytic Review. </w:t>
      </w:r>
      <w:r w:rsidRPr="005C4488">
        <w:rPr>
          <w:rFonts w:ascii="Times New Roman" w:hAnsi="Times New Roman" w:cs="Times New Roman"/>
          <w:i/>
          <w:iCs/>
          <w:noProof/>
          <w:color w:val="000000" w:themeColor="text1"/>
          <w:sz w:val="24"/>
          <w:szCs w:val="24"/>
        </w:rPr>
        <w:t>Entrepreneurship: Theory and Practice</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38</w:t>
      </w:r>
      <w:r w:rsidRPr="005C4488">
        <w:rPr>
          <w:rFonts w:ascii="Times New Roman" w:hAnsi="Times New Roman" w:cs="Times New Roman"/>
          <w:noProof/>
          <w:color w:val="000000" w:themeColor="text1"/>
          <w:sz w:val="24"/>
          <w:szCs w:val="24"/>
        </w:rPr>
        <w:t>(2), 217–254. https://doi.org/10.1111/etap.12095</w:t>
      </w:r>
    </w:p>
    <w:p w14:paraId="2E15EA63"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Bandura, A. (1986). The Explanatory and Predictive Scope of Self-Efficacy Theory. </w:t>
      </w:r>
      <w:r w:rsidRPr="005C4488">
        <w:rPr>
          <w:rFonts w:ascii="Times New Roman" w:hAnsi="Times New Roman" w:cs="Times New Roman"/>
          <w:i/>
          <w:iCs/>
          <w:noProof/>
          <w:color w:val="000000" w:themeColor="text1"/>
          <w:sz w:val="24"/>
          <w:szCs w:val="24"/>
        </w:rPr>
        <w:t>Journal of Social and Clinical Psychology</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4</w:t>
      </w:r>
      <w:r w:rsidRPr="005C4488">
        <w:rPr>
          <w:rFonts w:ascii="Times New Roman" w:hAnsi="Times New Roman" w:cs="Times New Roman"/>
          <w:noProof/>
          <w:color w:val="000000" w:themeColor="text1"/>
          <w:sz w:val="24"/>
          <w:szCs w:val="24"/>
        </w:rPr>
        <w:t>(3), 359–373. https://doi.org/10.1521/jscp.1986.4.3.359</w:t>
      </w:r>
    </w:p>
    <w:p w14:paraId="19CD90EA"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Bandura, A. (2001). Social Cognitive Theory: An Agentic Perspective. </w:t>
      </w:r>
      <w:r w:rsidRPr="005C4488">
        <w:rPr>
          <w:rFonts w:ascii="Times New Roman" w:hAnsi="Times New Roman" w:cs="Times New Roman"/>
          <w:i/>
          <w:iCs/>
          <w:noProof/>
          <w:color w:val="000000" w:themeColor="text1"/>
          <w:sz w:val="24"/>
          <w:szCs w:val="24"/>
        </w:rPr>
        <w:t>Annu. Rev. Psychol</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52</w:t>
      </w:r>
      <w:r w:rsidRPr="005C4488">
        <w:rPr>
          <w:rFonts w:ascii="Times New Roman" w:hAnsi="Times New Roman" w:cs="Times New Roman"/>
          <w:noProof/>
          <w:color w:val="000000" w:themeColor="text1"/>
          <w:sz w:val="24"/>
          <w:szCs w:val="24"/>
        </w:rPr>
        <w:t>, 1–26. http://search.ebscohost.com/login.aspx?direct=true&amp;#38;db=aph&amp;%2338;AN=4369846&amp;%2338;site=ehost-live</w:t>
      </w:r>
    </w:p>
    <w:p w14:paraId="7E3D1647"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lastRenderedPageBreak/>
        <w:t xml:space="preserve">Bandura, A. (2006). Toward a Psychology of Human Agency. </w:t>
      </w:r>
      <w:r w:rsidRPr="005C4488">
        <w:rPr>
          <w:rFonts w:ascii="Times New Roman" w:hAnsi="Times New Roman" w:cs="Times New Roman"/>
          <w:i/>
          <w:iCs/>
          <w:noProof/>
          <w:color w:val="000000" w:themeColor="text1"/>
          <w:sz w:val="24"/>
          <w:szCs w:val="24"/>
        </w:rPr>
        <w:t>Perspectives on Psychological Science</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1</w:t>
      </w:r>
      <w:r w:rsidRPr="005C4488">
        <w:rPr>
          <w:rFonts w:ascii="Times New Roman" w:hAnsi="Times New Roman" w:cs="Times New Roman"/>
          <w:noProof/>
          <w:color w:val="000000" w:themeColor="text1"/>
          <w:sz w:val="24"/>
          <w:szCs w:val="24"/>
        </w:rPr>
        <w:t>(2), 164–180. https://doi.org/10.1111/j.1745-6916.2006.00011.x</w:t>
      </w:r>
    </w:p>
    <w:p w14:paraId="088CA79E"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Barbosa, S. D., Kickul, J., &amp; Smith, B. R. (2008). the Road Less Intended: Integrating Entrepreneurial Cognition and Risk in Entrepreneurship Education. </w:t>
      </w:r>
      <w:r w:rsidRPr="005C4488">
        <w:rPr>
          <w:rFonts w:ascii="Times New Roman" w:hAnsi="Times New Roman" w:cs="Times New Roman"/>
          <w:i/>
          <w:iCs/>
          <w:noProof/>
          <w:color w:val="000000" w:themeColor="text1"/>
          <w:sz w:val="24"/>
          <w:szCs w:val="24"/>
        </w:rPr>
        <w:t>Journal of Enterprising Culture</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16</w:t>
      </w:r>
      <w:r w:rsidRPr="005C4488">
        <w:rPr>
          <w:rFonts w:ascii="Times New Roman" w:hAnsi="Times New Roman" w:cs="Times New Roman"/>
          <w:noProof/>
          <w:color w:val="000000" w:themeColor="text1"/>
          <w:sz w:val="24"/>
          <w:szCs w:val="24"/>
        </w:rPr>
        <w:t>(04), 411–439. https://doi.org/10.1142/s0218495808000181</w:t>
      </w:r>
    </w:p>
    <w:p w14:paraId="17071BC3" w14:textId="77777777" w:rsidR="008A73B6" w:rsidRPr="005C4488" w:rsidRDefault="008A73B6" w:rsidP="008A73B6">
      <w:pPr>
        <w:spacing w:before="120"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Bakotic, D &amp; Kruzic, D. 2010. </w:t>
      </w:r>
      <w:r w:rsidRPr="005C4488">
        <w:rPr>
          <w:rFonts w:ascii="Times New Roman" w:hAnsi="Times New Roman" w:cs="Times New Roman"/>
          <w:iCs/>
          <w:color w:val="000000" w:themeColor="text1"/>
          <w:sz w:val="24"/>
          <w:szCs w:val="24"/>
        </w:rPr>
        <w:t>Students' Perceptions and Intentions Towards Entrepreneurship: The Empirical Findings from</w:t>
      </w:r>
      <w:r w:rsidRPr="005C4488">
        <w:rPr>
          <w:rFonts w:ascii="Times New Roman" w:hAnsi="Times New Roman" w:cs="Times New Roman"/>
          <w:i/>
          <w:color w:val="000000" w:themeColor="text1"/>
          <w:sz w:val="24"/>
          <w:szCs w:val="24"/>
        </w:rPr>
        <w:t xml:space="preserve"> </w:t>
      </w:r>
      <w:r w:rsidRPr="005C4488">
        <w:rPr>
          <w:rFonts w:ascii="Times New Roman" w:hAnsi="Times New Roman" w:cs="Times New Roman"/>
          <w:iCs/>
          <w:color w:val="000000" w:themeColor="text1"/>
          <w:sz w:val="24"/>
          <w:szCs w:val="24"/>
        </w:rPr>
        <w:t>Croatia</w:t>
      </w:r>
      <w:r w:rsidRPr="005C4488">
        <w:rPr>
          <w:rFonts w:ascii="Times New Roman" w:hAnsi="Times New Roman" w:cs="Times New Roman"/>
          <w:color w:val="000000" w:themeColor="text1"/>
          <w:sz w:val="24"/>
          <w:szCs w:val="24"/>
        </w:rPr>
        <w:t xml:space="preserve">. </w:t>
      </w:r>
      <w:r w:rsidRPr="005C4488">
        <w:rPr>
          <w:rFonts w:ascii="Times New Roman" w:hAnsi="Times New Roman" w:cs="Times New Roman"/>
          <w:i/>
          <w:iCs/>
          <w:color w:val="000000" w:themeColor="text1"/>
          <w:sz w:val="24"/>
          <w:szCs w:val="24"/>
        </w:rPr>
        <w:t xml:space="preserve">The Business Review, Cambridge, </w:t>
      </w:r>
      <w:r w:rsidRPr="005C4488">
        <w:rPr>
          <w:rFonts w:ascii="Times New Roman" w:hAnsi="Times New Roman" w:cs="Times New Roman"/>
          <w:color w:val="000000" w:themeColor="text1"/>
          <w:sz w:val="24"/>
          <w:szCs w:val="24"/>
        </w:rPr>
        <w:t>14(2), 209.</w:t>
      </w:r>
    </w:p>
    <w:p w14:paraId="06C0C6A2"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Brammer, S., &amp; Clark, T. (2020). COVID-19 and Management Education: Reflections on Challenges, Opportunities, and Potential Futures. </w:t>
      </w:r>
      <w:r w:rsidRPr="005C4488">
        <w:rPr>
          <w:rFonts w:ascii="Times New Roman" w:hAnsi="Times New Roman" w:cs="Times New Roman"/>
          <w:i/>
          <w:iCs/>
          <w:noProof/>
          <w:color w:val="000000" w:themeColor="text1"/>
          <w:sz w:val="24"/>
          <w:szCs w:val="24"/>
        </w:rPr>
        <w:t>British Journal of Management</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31</w:t>
      </w:r>
      <w:r w:rsidRPr="005C4488">
        <w:rPr>
          <w:rFonts w:ascii="Times New Roman" w:hAnsi="Times New Roman" w:cs="Times New Roman"/>
          <w:noProof/>
          <w:color w:val="000000" w:themeColor="text1"/>
          <w:sz w:val="24"/>
          <w:szCs w:val="24"/>
        </w:rPr>
        <w:t>(3), 453–456. https://doi.org/10.1111/1467-8551.12425</w:t>
      </w:r>
    </w:p>
    <w:p w14:paraId="2C90F092"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Byabashaija, W., &amp; Katono, I. (2011). The impact of college entrepreneurial education on entrepreneurial attitudes and intention to start a business in Uganda. </w:t>
      </w:r>
      <w:r w:rsidRPr="005C4488">
        <w:rPr>
          <w:rFonts w:ascii="Times New Roman" w:hAnsi="Times New Roman" w:cs="Times New Roman"/>
          <w:i/>
          <w:iCs/>
          <w:noProof/>
          <w:color w:val="000000" w:themeColor="text1"/>
          <w:sz w:val="24"/>
          <w:szCs w:val="24"/>
        </w:rPr>
        <w:t>Journal of Developmental Entrepreneurship</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16</w:t>
      </w:r>
      <w:r w:rsidRPr="005C4488">
        <w:rPr>
          <w:rFonts w:ascii="Times New Roman" w:hAnsi="Times New Roman" w:cs="Times New Roman"/>
          <w:noProof/>
          <w:color w:val="000000" w:themeColor="text1"/>
          <w:sz w:val="24"/>
          <w:szCs w:val="24"/>
        </w:rPr>
        <w:t>(1), 127–144. https://doi.org/10.1142/S1084946711001768</w:t>
      </w:r>
    </w:p>
    <w:p w14:paraId="4F69E1F6"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Cruz, N. M., Escudero, A. I. R., Barahona, H. J., &amp; Leitao, S. F. (2009). The effect of entrepreneurship education programmes on satisfaction with innovation behaviour and performance. </w:t>
      </w:r>
      <w:r w:rsidRPr="005C4488">
        <w:rPr>
          <w:rFonts w:ascii="Times New Roman" w:hAnsi="Times New Roman" w:cs="Times New Roman"/>
          <w:i/>
          <w:iCs/>
          <w:noProof/>
          <w:color w:val="000000" w:themeColor="text1"/>
          <w:sz w:val="24"/>
          <w:szCs w:val="24"/>
        </w:rPr>
        <w:t>Journal of European Industrial Training</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33</w:t>
      </w:r>
      <w:r w:rsidRPr="005C4488">
        <w:rPr>
          <w:rFonts w:ascii="Times New Roman" w:hAnsi="Times New Roman" w:cs="Times New Roman"/>
          <w:noProof/>
          <w:color w:val="000000" w:themeColor="text1"/>
          <w:sz w:val="24"/>
          <w:szCs w:val="24"/>
        </w:rPr>
        <w:t>(3), 198–214. https://doi.org/10.1108/03090590910950578</w:t>
      </w:r>
    </w:p>
    <w:p w14:paraId="2C0E7ACD"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Cui, J., Sun, J., &amp; Bell, R. (2019). The impact of entrepreneurship education on the entrepreneurial mindset of college students in China: The mediating role of inspiration and the role of educational attributes. </w:t>
      </w:r>
      <w:r w:rsidRPr="005C4488">
        <w:rPr>
          <w:rFonts w:ascii="Times New Roman" w:hAnsi="Times New Roman" w:cs="Times New Roman"/>
          <w:i/>
          <w:iCs/>
          <w:noProof/>
          <w:color w:val="000000" w:themeColor="text1"/>
          <w:sz w:val="24"/>
          <w:szCs w:val="24"/>
        </w:rPr>
        <w:t>International Journal of Management Education</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19</w:t>
      </w:r>
      <w:r w:rsidRPr="005C4488">
        <w:rPr>
          <w:rFonts w:ascii="Times New Roman" w:hAnsi="Times New Roman" w:cs="Times New Roman"/>
          <w:noProof/>
          <w:color w:val="000000" w:themeColor="text1"/>
          <w:sz w:val="24"/>
          <w:szCs w:val="24"/>
        </w:rPr>
        <w:t>(1), 1–16. https://doi.org/10.1016/j.ijme.2019.04.001</w:t>
      </w:r>
    </w:p>
    <w:p w14:paraId="4289DB8C"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Darmanto, S., &amp; Yuliari, G. (2018). Mediating role of entrepreneurial self efficacy in developing entrepreneurial behavior of entrepreneur students. </w:t>
      </w:r>
      <w:r w:rsidRPr="005C4488">
        <w:rPr>
          <w:rFonts w:ascii="Times New Roman" w:hAnsi="Times New Roman" w:cs="Times New Roman"/>
          <w:i/>
          <w:iCs/>
          <w:noProof/>
          <w:color w:val="000000" w:themeColor="text1"/>
          <w:sz w:val="24"/>
          <w:szCs w:val="24"/>
        </w:rPr>
        <w:t>Academy of Entrepreneurship Journal</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24</w:t>
      </w:r>
      <w:r w:rsidRPr="005C4488">
        <w:rPr>
          <w:rFonts w:ascii="Times New Roman" w:hAnsi="Times New Roman" w:cs="Times New Roman"/>
          <w:noProof/>
          <w:color w:val="000000" w:themeColor="text1"/>
          <w:sz w:val="24"/>
          <w:szCs w:val="24"/>
        </w:rPr>
        <w:t>(1), 1–14.</w:t>
      </w:r>
    </w:p>
    <w:p w14:paraId="3DB851DE" w14:textId="77777777" w:rsidR="008A73B6" w:rsidRPr="005C4488" w:rsidRDefault="008A73B6" w:rsidP="008A73B6">
      <w:pPr>
        <w:spacing w:before="120"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DeNoble, A. F., Jung, D., &amp; Ehrlich, B. (1999). </w:t>
      </w:r>
      <w:r w:rsidRPr="005C4488">
        <w:rPr>
          <w:rFonts w:ascii="Times New Roman" w:hAnsi="Times New Roman" w:cs="Times New Roman"/>
          <w:i/>
          <w:iCs/>
          <w:color w:val="000000" w:themeColor="text1"/>
          <w:sz w:val="24"/>
          <w:szCs w:val="24"/>
        </w:rPr>
        <w:t>Entrepreneurial Self-Efficacy: The Development of a Measure and Its Relationship to Entrepreneurial Action.</w:t>
      </w:r>
      <w:r w:rsidRPr="005C4488">
        <w:rPr>
          <w:rFonts w:ascii="Times New Roman" w:hAnsi="Times New Roman" w:cs="Times New Roman"/>
          <w:color w:val="000000" w:themeColor="text1"/>
          <w:sz w:val="24"/>
          <w:szCs w:val="24"/>
        </w:rPr>
        <w:t xml:space="preserve"> Babson College.</w:t>
      </w:r>
    </w:p>
    <w:p w14:paraId="63297A7A"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Elnadi, M., &amp; Gheith, M. H. (2021). Entrepreneurial ecosystem, entrepreneurial self-efficacy, and entrepreneurial intention in higher education: Evidence from Saudi Arabia. </w:t>
      </w:r>
      <w:r w:rsidRPr="005C4488">
        <w:rPr>
          <w:rFonts w:ascii="Times New Roman" w:hAnsi="Times New Roman" w:cs="Times New Roman"/>
          <w:i/>
          <w:iCs/>
          <w:noProof/>
          <w:color w:val="000000" w:themeColor="text1"/>
          <w:sz w:val="24"/>
          <w:szCs w:val="24"/>
        </w:rPr>
        <w:t>International Journal of Management Education</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19</w:t>
      </w:r>
      <w:r w:rsidRPr="005C4488">
        <w:rPr>
          <w:rFonts w:ascii="Times New Roman" w:hAnsi="Times New Roman" w:cs="Times New Roman"/>
          <w:noProof/>
          <w:color w:val="000000" w:themeColor="text1"/>
          <w:sz w:val="24"/>
          <w:szCs w:val="24"/>
        </w:rPr>
        <w:t>(1), 100458. https://doi.org/10.1016/j.ijme.2021.100458</w:t>
      </w:r>
    </w:p>
    <w:p w14:paraId="494C8970"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Ertuna, Z. I., &amp; Gurel, E. (2011). The moderating role of higher education on entrepreneurship. </w:t>
      </w:r>
      <w:r w:rsidRPr="005C4488">
        <w:rPr>
          <w:rFonts w:ascii="Times New Roman" w:hAnsi="Times New Roman" w:cs="Times New Roman"/>
          <w:i/>
          <w:iCs/>
          <w:noProof/>
          <w:color w:val="000000" w:themeColor="text1"/>
          <w:sz w:val="24"/>
          <w:szCs w:val="24"/>
        </w:rPr>
        <w:t>Education and Training</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53</w:t>
      </w:r>
      <w:r w:rsidRPr="005C4488">
        <w:rPr>
          <w:rFonts w:ascii="Times New Roman" w:hAnsi="Times New Roman" w:cs="Times New Roman"/>
          <w:noProof/>
          <w:color w:val="000000" w:themeColor="text1"/>
          <w:sz w:val="24"/>
          <w:szCs w:val="24"/>
        </w:rPr>
        <w:t>(5), 387–402. https://doi.org/10.1108/00400911111147703</w:t>
      </w:r>
    </w:p>
    <w:p w14:paraId="184175D7"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Fayolle, A., &amp; Gailly, B. (2015). The impact of entrepreneurship education on entrepreneurial attitudes and intention: Hysteresis and persistence. </w:t>
      </w:r>
      <w:r w:rsidRPr="005C4488">
        <w:rPr>
          <w:rFonts w:ascii="Times New Roman" w:hAnsi="Times New Roman" w:cs="Times New Roman"/>
          <w:i/>
          <w:iCs/>
          <w:noProof/>
          <w:color w:val="000000" w:themeColor="text1"/>
          <w:sz w:val="24"/>
          <w:szCs w:val="24"/>
        </w:rPr>
        <w:t>Journal of Small Business Management</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53</w:t>
      </w:r>
      <w:r w:rsidRPr="005C4488">
        <w:rPr>
          <w:rFonts w:ascii="Times New Roman" w:hAnsi="Times New Roman" w:cs="Times New Roman"/>
          <w:noProof/>
          <w:color w:val="000000" w:themeColor="text1"/>
          <w:sz w:val="24"/>
          <w:szCs w:val="24"/>
        </w:rPr>
        <w:t>(1), 75–93. https://doi.org/10.1111/jsbm.12065</w:t>
      </w:r>
    </w:p>
    <w:p w14:paraId="22527F04"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Gielnik, M. M., Bledow, R., &amp; Stark, M. S. (2020). </w:t>
      </w:r>
      <w:r w:rsidRPr="005C4488">
        <w:rPr>
          <w:rFonts w:ascii="Times New Roman" w:hAnsi="Times New Roman" w:cs="Times New Roman"/>
          <w:i/>
          <w:iCs/>
          <w:noProof/>
          <w:color w:val="000000" w:themeColor="text1"/>
          <w:sz w:val="24"/>
          <w:szCs w:val="24"/>
        </w:rPr>
        <w:t>A dynamic account of self-efficacy in entrepreneurship</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105</w:t>
      </w:r>
      <w:r w:rsidRPr="005C4488">
        <w:rPr>
          <w:rFonts w:ascii="Times New Roman" w:hAnsi="Times New Roman" w:cs="Times New Roman"/>
          <w:noProof/>
          <w:color w:val="000000" w:themeColor="text1"/>
          <w:sz w:val="24"/>
          <w:szCs w:val="24"/>
        </w:rPr>
        <w:t>(5), 457–505. https://doi.org/10.1037/apl0000451</w:t>
      </w:r>
    </w:p>
    <w:p w14:paraId="51DF81FC"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Hair, J. F., Howard, M. C., &amp; Nitzl, C. (2020). Assessing measurement model quality in </w:t>
      </w:r>
      <w:r w:rsidRPr="005C4488">
        <w:rPr>
          <w:rFonts w:ascii="Times New Roman" w:hAnsi="Times New Roman" w:cs="Times New Roman"/>
          <w:noProof/>
          <w:color w:val="000000" w:themeColor="text1"/>
          <w:sz w:val="24"/>
          <w:szCs w:val="24"/>
        </w:rPr>
        <w:lastRenderedPageBreak/>
        <w:t xml:space="preserve">PLS-SEM using confirmatory composite analysis. </w:t>
      </w:r>
      <w:r w:rsidRPr="005C4488">
        <w:rPr>
          <w:rFonts w:ascii="Times New Roman" w:hAnsi="Times New Roman" w:cs="Times New Roman"/>
          <w:i/>
          <w:iCs/>
          <w:noProof/>
          <w:color w:val="000000" w:themeColor="text1"/>
          <w:sz w:val="24"/>
          <w:szCs w:val="24"/>
        </w:rPr>
        <w:t>Journal of Business Research</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109</w:t>
      </w:r>
      <w:r w:rsidRPr="005C4488">
        <w:rPr>
          <w:rFonts w:ascii="Times New Roman" w:hAnsi="Times New Roman" w:cs="Times New Roman"/>
          <w:noProof/>
          <w:color w:val="000000" w:themeColor="text1"/>
          <w:sz w:val="24"/>
          <w:szCs w:val="24"/>
        </w:rPr>
        <w:t>(August 2019), 101–110. https://doi.org/10.1016/j.jbusres.2019.11.069</w:t>
      </w:r>
    </w:p>
    <w:p w14:paraId="068A8FF8"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Izedonmi, P. F., &amp; Okafor, C. (2010). The Effect of Entrepreneurship Education on Entrepreneurial Intention. </w:t>
      </w:r>
      <w:r w:rsidRPr="005C4488">
        <w:rPr>
          <w:rFonts w:ascii="Times New Roman" w:hAnsi="Times New Roman" w:cs="Times New Roman"/>
          <w:i/>
          <w:iCs/>
          <w:noProof/>
          <w:color w:val="000000" w:themeColor="text1"/>
          <w:sz w:val="24"/>
          <w:szCs w:val="24"/>
        </w:rPr>
        <w:t>Global Journal of Management and Business Research</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10</w:t>
      </w:r>
      <w:r w:rsidRPr="005C4488">
        <w:rPr>
          <w:rFonts w:ascii="Times New Roman" w:hAnsi="Times New Roman" w:cs="Times New Roman"/>
          <w:noProof/>
          <w:color w:val="000000" w:themeColor="text1"/>
          <w:sz w:val="24"/>
          <w:szCs w:val="24"/>
        </w:rPr>
        <w:t>(6), 49–60. https://doi.org/10.18032/kaaba.2020.33.3.443</w:t>
      </w:r>
    </w:p>
    <w:p w14:paraId="0CC1D465"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Kibler, E. (2013). Formation of entrepreneurial intentions in a regional context. </w:t>
      </w:r>
      <w:r w:rsidRPr="005C4488">
        <w:rPr>
          <w:rFonts w:ascii="Times New Roman" w:hAnsi="Times New Roman" w:cs="Times New Roman"/>
          <w:i/>
          <w:iCs/>
          <w:noProof/>
          <w:color w:val="000000" w:themeColor="text1"/>
          <w:sz w:val="24"/>
          <w:szCs w:val="24"/>
        </w:rPr>
        <w:t>Entrepreneurship and Regional Development</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25</w:t>
      </w:r>
      <w:r w:rsidRPr="005C4488">
        <w:rPr>
          <w:rFonts w:ascii="Times New Roman" w:hAnsi="Times New Roman" w:cs="Times New Roman"/>
          <w:noProof/>
          <w:color w:val="000000" w:themeColor="text1"/>
          <w:sz w:val="24"/>
          <w:szCs w:val="24"/>
        </w:rPr>
        <w:t>(3–4), 293–323. https://doi.org/10.1080/08985626.2012.721008</w:t>
      </w:r>
    </w:p>
    <w:p w14:paraId="02FDDC1F"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Kusumojanto, D. D., Wibowo, A., Kustiandi, J., &amp; Shandy, B. (2021). Do entrepreneurship education and environment promote students ’ entrepreneurial intention ? the role of entrepreneurial attitude Do entrepreneurship education and environment promote students ’ entrepreneurial intention ? the role of entrepreneurial atti. </w:t>
      </w:r>
      <w:r w:rsidRPr="005C4488">
        <w:rPr>
          <w:rFonts w:ascii="Times New Roman" w:hAnsi="Times New Roman" w:cs="Times New Roman"/>
          <w:i/>
          <w:iCs/>
          <w:noProof/>
          <w:color w:val="000000" w:themeColor="text1"/>
          <w:sz w:val="24"/>
          <w:szCs w:val="24"/>
        </w:rPr>
        <w:t>Cogent Education</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8</w:t>
      </w:r>
      <w:r w:rsidRPr="005C4488">
        <w:rPr>
          <w:rFonts w:ascii="Times New Roman" w:hAnsi="Times New Roman" w:cs="Times New Roman"/>
          <w:noProof/>
          <w:color w:val="000000" w:themeColor="text1"/>
          <w:sz w:val="24"/>
          <w:szCs w:val="24"/>
        </w:rPr>
        <w:t>(1). https://doi.org/10.1080/2331186X.2021.1948660</w:t>
      </w:r>
    </w:p>
    <w:p w14:paraId="5FF231EE"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Liñán, F., &amp; Chen, Y.-W. (2009). Erskine childers - a life dedicated to building a working world community. </w:t>
      </w:r>
      <w:r w:rsidRPr="005C4488">
        <w:rPr>
          <w:rFonts w:ascii="Times New Roman" w:hAnsi="Times New Roman" w:cs="Times New Roman"/>
          <w:i/>
          <w:iCs/>
          <w:noProof/>
          <w:color w:val="000000" w:themeColor="text1"/>
          <w:sz w:val="24"/>
          <w:szCs w:val="24"/>
        </w:rPr>
        <w:t>Development Dialogue</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56</w:t>
      </w:r>
      <w:r w:rsidRPr="005C4488">
        <w:rPr>
          <w:rFonts w:ascii="Times New Roman" w:hAnsi="Times New Roman" w:cs="Times New Roman"/>
          <w:noProof/>
          <w:color w:val="000000" w:themeColor="text1"/>
          <w:sz w:val="24"/>
          <w:szCs w:val="24"/>
        </w:rPr>
        <w:t>, 593–617.</w:t>
      </w:r>
    </w:p>
    <w:p w14:paraId="697258CB" w14:textId="77777777" w:rsidR="008A73B6" w:rsidRPr="005C4488" w:rsidRDefault="008A73B6" w:rsidP="008A73B6">
      <w:pPr>
        <w:spacing w:before="120"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Lorz, M. 2011. </w:t>
      </w:r>
      <w:r w:rsidRPr="005C4488">
        <w:rPr>
          <w:rFonts w:ascii="Times New Roman" w:hAnsi="Times New Roman" w:cs="Times New Roman"/>
          <w:i/>
          <w:color w:val="000000" w:themeColor="text1"/>
          <w:sz w:val="24"/>
          <w:szCs w:val="24"/>
        </w:rPr>
        <w:t>The Impact Of Entrepreneurship Education On Entrepreneurial Intention</w:t>
      </w:r>
      <w:r w:rsidRPr="005C4488">
        <w:rPr>
          <w:rFonts w:ascii="Times New Roman" w:hAnsi="Times New Roman" w:cs="Times New Roman"/>
          <w:color w:val="000000" w:themeColor="text1"/>
          <w:sz w:val="24"/>
          <w:szCs w:val="24"/>
        </w:rPr>
        <w:t>. The University of St. Gallen.</w:t>
      </w:r>
    </w:p>
    <w:p w14:paraId="62C552B7"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Maresch, D., Harms, R., Kailer, N., &amp; Wimmer-Wurm, B. (2016). The impact of entrepreneurship education on the entrepreneurial intention of students in science and engineering versus business studies university programs. </w:t>
      </w:r>
      <w:r w:rsidRPr="005C4488">
        <w:rPr>
          <w:rFonts w:ascii="Times New Roman" w:hAnsi="Times New Roman" w:cs="Times New Roman"/>
          <w:i/>
          <w:iCs/>
          <w:noProof/>
          <w:color w:val="000000" w:themeColor="text1"/>
          <w:sz w:val="24"/>
          <w:szCs w:val="24"/>
        </w:rPr>
        <w:t>Technological Forecasting and Social Change</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104</w:t>
      </w:r>
      <w:r w:rsidRPr="005C4488">
        <w:rPr>
          <w:rFonts w:ascii="Times New Roman" w:hAnsi="Times New Roman" w:cs="Times New Roman"/>
          <w:noProof/>
          <w:color w:val="000000" w:themeColor="text1"/>
          <w:sz w:val="24"/>
          <w:szCs w:val="24"/>
        </w:rPr>
        <w:t>, 172–179. https://doi.org/10.1016/j.techfore.2015.11.006</w:t>
      </w:r>
    </w:p>
    <w:p w14:paraId="470310B2"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Marshall, A. L., &amp; Wolanskyj-Spinner, A. (2020). COVID-19: Challenges and Opportunities for Educators and Generation Z Learners. </w:t>
      </w:r>
      <w:r w:rsidRPr="005C4488">
        <w:rPr>
          <w:rFonts w:ascii="Times New Roman" w:hAnsi="Times New Roman" w:cs="Times New Roman"/>
          <w:i/>
          <w:iCs/>
          <w:noProof/>
          <w:color w:val="000000" w:themeColor="text1"/>
          <w:sz w:val="24"/>
          <w:szCs w:val="24"/>
        </w:rPr>
        <w:t>Mayo Clinic Proceedings</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95</w:t>
      </w:r>
      <w:r w:rsidRPr="005C4488">
        <w:rPr>
          <w:rFonts w:ascii="Times New Roman" w:hAnsi="Times New Roman" w:cs="Times New Roman"/>
          <w:noProof/>
          <w:color w:val="000000" w:themeColor="text1"/>
          <w:sz w:val="24"/>
          <w:szCs w:val="24"/>
        </w:rPr>
        <w:t>(6), 1135–1137. https://doi.org/10.1016/j.mayocp.2020.04.015</w:t>
      </w:r>
    </w:p>
    <w:p w14:paraId="5BA44AD0"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Matlay, H. (2005). Entrepreneurship education in UK business schools: Conceptual, contextual and policy considerations. </w:t>
      </w:r>
      <w:r w:rsidRPr="005C4488">
        <w:rPr>
          <w:rFonts w:ascii="Times New Roman" w:hAnsi="Times New Roman" w:cs="Times New Roman"/>
          <w:i/>
          <w:iCs/>
          <w:noProof/>
          <w:color w:val="000000" w:themeColor="text1"/>
          <w:sz w:val="24"/>
          <w:szCs w:val="24"/>
        </w:rPr>
        <w:t>Journal of Small Business and Enterprise Development</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12</w:t>
      </w:r>
      <w:r w:rsidRPr="005C4488">
        <w:rPr>
          <w:rFonts w:ascii="Times New Roman" w:hAnsi="Times New Roman" w:cs="Times New Roman"/>
          <w:noProof/>
          <w:color w:val="000000" w:themeColor="text1"/>
          <w:sz w:val="24"/>
          <w:szCs w:val="24"/>
        </w:rPr>
        <w:t>(4), 627–643. https://doi.org/10.1108/14626000510628270</w:t>
      </w:r>
    </w:p>
    <w:p w14:paraId="48D6F8B6"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Mozahem, N. A., &amp; Adlouni, R. O. (2021). Using Entrepreneurial Self-Efficacy as an Indirect Measure of Entrepreneurial Education. </w:t>
      </w:r>
      <w:r w:rsidRPr="005C4488">
        <w:rPr>
          <w:rFonts w:ascii="Times New Roman" w:hAnsi="Times New Roman" w:cs="Times New Roman"/>
          <w:i/>
          <w:iCs/>
          <w:noProof/>
          <w:color w:val="000000" w:themeColor="text1"/>
          <w:sz w:val="24"/>
          <w:szCs w:val="24"/>
        </w:rPr>
        <w:t>International Journal of Management Education</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19</w:t>
      </w:r>
      <w:r w:rsidRPr="005C4488">
        <w:rPr>
          <w:rFonts w:ascii="Times New Roman" w:hAnsi="Times New Roman" w:cs="Times New Roman"/>
          <w:noProof/>
          <w:color w:val="000000" w:themeColor="text1"/>
          <w:sz w:val="24"/>
          <w:szCs w:val="24"/>
        </w:rPr>
        <w:t>(1), 100385. https://doi.org/10.1016/j.ijme.2020.100385</w:t>
      </w:r>
    </w:p>
    <w:p w14:paraId="7A102E36"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Nazri, M. A., Aroosha, H., &amp; Omar, N. A. (2016). Examination of Factors Affecting Youths’ Entrepreneurial Intention: A Cross-Sectional Study. </w:t>
      </w:r>
      <w:r w:rsidRPr="005C4488">
        <w:rPr>
          <w:rFonts w:ascii="Times New Roman" w:hAnsi="Times New Roman" w:cs="Times New Roman"/>
          <w:i/>
          <w:iCs/>
          <w:noProof/>
          <w:color w:val="000000" w:themeColor="text1"/>
          <w:sz w:val="24"/>
          <w:szCs w:val="24"/>
        </w:rPr>
        <w:t>Information Management and Business Review</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8</w:t>
      </w:r>
      <w:r w:rsidRPr="005C4488">
        <w:rPr>
          <w:rFonts w:ascii="Times New Roman" w:hAnsi="Times New Roman" w:cs="Times New Roman"/>
          <w:noProof/>
          <w:color w:val="000000" w:themeColor="text1"/>
          <w:sz w:val="24"/>
          <w:szCs w:val="24"/>
        </w:rPr>
        <w:t>(5), 14–24.</w:t>
      </w:r>
    </w:p>
    <w:p w14:paraId="59C9D47D"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Newman, A., Obschonka, M., Schwarz, S., Cohen, M., &amp; Nielsen, I. (2019). Entrepreneurial self-efficacy: A systematic review of the literature on its theoretical foundations, measurement, antecedents, and outcomes, and an agenda for future research. </w:t>
      </w:r>
      <w:r w:rsidRPr="005C4488">
        <w:rPr>
          <w:rFonts w:ascii="Times New Roman" w:hAnsi="Times New Roman" w:cs="Times New Roman"/>
          <w:i/>
          <w:iCs/>
          <w:noProof/>
          <w:color w:val="000000" w:themeColor="text1"/>
          <w:sz w:val="24"/>
          <w:szCs w:val="24"/>
        </w:rPr>
        <w:t>Journal of Vocational Behavior</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110</w:t>
      </w:r>
      <w:r w:rsidRPr="005C4488">
        <w:rPr>
          <w:rFonts w:ascii="Times New Roman" w:hAnsi="Times New Roman" w:cs="Times New Roman"/>
          <w:noProof/>
          <w:color w:val="000000" w:themeColor="text1"/>
          <w:sz w:val="24"/>
          <w:szCs w:val="24"/>
        </w:rPr>
        <w:t>(2017), 403–419. https://doi.org/10.1016/j.jvb.2018.05.012</w:t>
      </w:r>
    </w:p>
    <w:p w14:paraId="2EE99774"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Nowiński, W., &amp; Haddoud, M. Y. (2019). The role of inspiring role models in enhancing entrepreneurial intention. </w:t>
      </w:r>
      <w:r w:rsidRPr="005C4488">
        <w:rPr>
          <w:rFonts w:ascii="Times New Roman" w:hAnsi="Times New Roman" w:cs="Times New Roman"/>
          <w:i/>
          <w:iCs/>
          <w:noProof/>
          <w:color w:val="000000" w:themeColor="text1"/>
          <w:sz w:val="24"/>
          <w:szCs w:val="24"/>
        </w:rPr>
        <w:t>Journal of Business Research</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96</w:t>
      </w:r>
      <w:r w:rsidRPr="005C4488">
        <w:rPr>
          <w:rFonts w:ascii="Times New Roman" w:hAnsi="Times New Roman" w:cs="Times New Roman"/>
          <w:noProof/>
          <w:color w:val="000000" w:themeColor="text1"/>
          <w:sz w:val="24"/>
          <w:szCs w:val="24"/>
        </w:rPr>
        <w:t>(October 2018), 183–193. https://doi.org/10.1016/j.jbusres.2018.11.005</w:t>
      </w:r>
    </w:p>
    <w:p w14:paraId="52640106"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lastRenderedPageBreak/>
        <w:t xml:space="preserve">Nowiński, W., Haddoud, M. Y., Lančarič, D., Egerová, D., &amp; Czeglédi, C. (2019). The impact of entrepreneurship education, entrepreneurial self-efficacy and gender on entrepreneurial intentions of university students in the Visegrad countries. </w:t>
      </w:r>
      <w:r w:rsidRPr="005C4488">
        <w:rPr>
          <w:rFonts w:ascii="Times New Roman" w:hAnsi="Times New Roman" w:cs="Times New Roman"/>
          <w:i/>
          <w:iCs/>
          <w:noProof/>
          <w:color w:val="000000" w:themeColor="text1"/>
          <w:sz w:val="24"/>
          <w:szCs w:val="24"/>
        </w:rPr>
        <w:t>Studies in Higher Education</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44</w:t>
      </w:r>
      <w:r w:rsidRPr="005C4488">
        <w:rPr>
          <w:rFonts w:ascii="Times New Roman" w:hAnsi="Times New Roman" w:cs="Times New Roman"/>
          <w:noProof/>
          <w:color w:val="000000" w:themeColor="text1"/>
          <w:sz w:val="24"/>
          <w:szCs w:val="24"/>
        </w:rPr>
        <w:t>(2), 361–379. https://doi.org/10.1080/03075079.2017.1365359</w:t>
      </w:r>
    </w:p>
    <w:p w14:paraId="618832BF"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Oosterbeek, H., van Praag, M., &amp; Ijsselstein, A. (2010). The impact of entrepreneurship education on entrepreneurship skills and motivation. </w:t>
      </w:r>
      <w:r w:rsidRPr="005C4488">
        <w:rPr>
          <w:rFonts w:ascii="Times New Roman" w:hAnsi="Times New Roman" w:cs="Times New Roman"/>
          <w:i/>
          <w:iCs/>
          <w:noProof/>
          <w:color w:val="000000" w:themeColor="text1"/>
          <w:sz w:val="24"/>
          <w:szCs w:val="24"/>
        </w:rPr>
        <w:t>European Economic Review</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54</w:t>
      </w:r>
      <w:r w:rsidRPr="005C4488">
        <w:rPr>
          <w:rFonts w:ascii="Times New Roman" w:hAnsi="Times New Roman" w:cs="Times New Roman"/>
          <w:noProof/>
          <w:color w:val="000000" w:themeColor="text1"/>
          <w:sz w:val="24"/>
          <w:szCs w:val="24"/>
        </w:rPr>
        <w:t>(3), 442–454. https://doi.org/10.1016/j.euroecorev.2009.08.002</w:t>
      </w:r>
    </w:p>
    <w:p w14:paraId="410FB4FC"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Otache, I. (2019). Enhancing the effectiveness of entrepreneurship education: the role of entrepreneurial lecturers. </w:t>
      </w:r>
      <w:r w:rsidRPr="005C4488">
        <w:rPr>
          <w:rFonts w:ascii="Times New Roman" w:hAnsi="Times New Roman" w:cs="Times New Roman"/>
          <w:i/>
          <w:iCs/>
          <w:noProof/>
          <w:color w:val="000000" w:themeColor="text1"/>
          <w:sz w:val="24"/>
          <w:szCs w:val="24"/>
        </w:rPr>
        <w:t>Education and Training</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61</w:t>
      </w:r>
      <w:r w:rsidRPr="005C4488">
        <w:rPr>
          <w:rFonts w:ascii="Times New Roman" w:hAnsi="Times New Roman" w:cs="Times New Roman"/>
          <w:noProof/>
          <w:color w:val="000000" w:themeColor="text1"/>
          <w:sz w:val="24"/>
          <w:szCs w:val="24"/>
        </w:rPr>
        <w:t>(7–8), 918–939. https://doi.org/10.1108/ET-06-2018-0127</w:t>
      </w:r>
    </w:p>
    <w:p w14:paraId="129EFB18"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Packham, G., Jones, P., Miller, C., Pickernell, D., &amp; Thomas, B. (2010). Attitudes towards entrepreneurship education: A comparative analysis. </w:t>
      </w:r>
      <w:r w:rsidRPr="005C4488">
        <w:rPr>
          <w:rFonts w:ascii="Times New Roman" w:hAnsi="Times New Roman" w:cs="Times New Roman"/>
          <w:i/>
          <w:iCs/>
          <w:noProof/>
          <w:color w:val="000000" w:themeColor="text1"/>
          <w:sz w:val="24"/>
          <w:szCs w:val="24"/>
        </w:rPr>
        <w:t>Education + Training</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52</w:t>
      </w:r>
      <w:r w:rsidRPr="005C4488">
        <w:rPr>
          <w:rFonts w:ascii="Times New Roman" w:hAnsi="Times New Roman" w:cs="Times New Roman"/>
          <w:noProof/>
          <w:color w:val="000000" w:themeColor="text1"/>
          <w:sz w:val="24"/>
          <w:szCs w:val="24"/>
        </w:rPr>
        <w:t>(8–9), 568–586. https://doi.org/10.1108/00400911011088926</w:t>
      </w:r>
    </w:p>
    <w:p w14:paraId="78138F7F"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Ratten, V. (2020). Coronavirus disease (COVID-19) and sport entrepreneurship. </w:t>
      </w:r>
      <w:r w:rsidRPr="005C4488">
        <w:rPr>
          <w:rFonts w:ascii="Times New Roman" w:hAnsi="Times New Roman" w:cs="Times New Roman"/>
          <w:i/>
          <w:iCs/>
          <w:noProof/>
          <w:color w:val="000000" w:themeColor="text1"/>
          <w:sz w:val="24"/>
          <w:szCs w:val="24"/>
        </w:rPr>
        <w:t>International Journal of Entrepreneurial Behaviour and Research</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26</w:t>
      </w:r>
      <w:r w:rsidRPr="005C4488">
        <w:rPr>
          <w:rFonts w:ascii="Times New Roman" w:hAnsi="Times New Roman" w:cs="Times New Roman"/>
          <w:noProof/>
          <w:color w:val="000000" w:themeColor="text1"/>
          <w:sz w:val="24"/>
          <w:szCs w:val="24"/>
        </w:rPr>
        <w:t>(6), 1379–1388. https://doi.org/10.1108/IJEBR-06-2020-0387</w:t>
      </w:r>
    </w:p>
    <w:p w14:paraId="2174FBCA"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Schmutzler, J., Andonova, V., &amp; Diaz-Serrano, L. (2019). How Context Shapes Entrepreneurial Self-Efficacy as a Driver of Entrepreneurial Intentions: A Multilevel Approach. </w:t>
      </w:r>
      <w:r w:rsidRPr="005C4488">
        <w:rPr>
          <w:rFonts w:ascii="Times New Roman" w:hAnsi="Times New Roman" w:cs="Times New Roman"/>
          <w:i/>
          <w:iCs/>
          <w:noProof/>
          <w:color w:val="000000" w:themeColor="text1"/>
          <w:sz w:val="24"/>
          <w:szCs w:val="24"/>
        </w:rPr>
        <w:t>Entrepreneurship: Theory and Practice</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43</w:t>
      </w:r>
      <w:r w:rsidRPr="005C4488">
        <w:rPr>
          <w:rFonts w:ascii="Times New Roman" w:hAnsi="Times New Roman" w:cs="Times New Roman"/>
          <w:noProof/>
          <w:color w:val="000000" w:themeColor="text1"/>
          <w:sz w:val="24"/>
          <w:szCs w:val="24"/>
        </w:rPr>
        <w:t>(5), 880–920. https://doi.org/10.1177/1042258717753142</w:t>
      </w:r>
    </w:p>
    <w:p w14:paraId="1FEC4994"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Shah, I. A., Amjed, S., &amp; Jaboob, S. (2020). The moderating role of entrepreneurship education in shaping entrepreneurial intentions. </w:t>
      </w:r>
      <w:r w:rsidRPr="005C4488">
        <w:rPr>
          <w:rFonts w:ascii="Times New Roman" w:hAnsi="Times New Roman" w:cs="Times New Roman"/>
          <w:i/>
          <w:iCs/>
          <w:noProof/>
          <w:color w:val="000000" w:themeColor="text1"/>
          <w:sz w:val="24"/>
          <w:szCs w:val="24"/>
        </w:rPr>
        <w:t>Journal of Economic Structures</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9</w:t>
      </w:r>
      <w:r w:rsidRPr="005C4488">
        <w:rPr>
          <w:rFonts w:ascii="Times New Roman" w:hAnsi="Times New Roman" w:cs="Times New Roman"/>
          <w:noProof/>
          <w:color w:val="000000" w:themeColor="text1"/>
          <w:sz w:val="24"/>
          <w:szCs w:val="24"/>
        </w:rPr>
        <w:t>(1). https://doi.org/10.1186/s40008-020-00195-4</w:t>
      </w:r>
    </w:p>
    <w:p w14:paraId="46CF7A66"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Shahab, Y., Chengang, Y., Arbizu, A. D., &amp; Haider, M. J. (2018). Entrepreneurial self-efficacy and intention: do entrepreneurial creativity and education matter? </w:t>
      </w:r>
      <w:r w:rsidRPr="005C4488">
        <w:rPr>
          <w:rFonts w:ascii="Times New Roman" w:hAnsi="Times New Roman" w:cs="Times New Roman"/>
          <w:i/>
          <w:iCs/>
          <w:noProof/>
          <w:color w:val="000000" w:themeColor="text1"/>
          <w:sz w:val="24"/>
          <w:szCs w:val="24"/>
        </w:rPr>
        <w:t>International Journal of Entrepreneurial Behaviour and Research</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25</w:t>
      </w:r>
      <w:r w:rsidRPr="005C4488">
        <w:rPr>
          <w:rFonts w:ascii="Times New Roman" w:hAnsi="Times New Roman" w:cs="Times New Roman"/>
          <w:noProof/>
          <w:color w:val="000000" w:themeColor="text1"/>
          <w:sz w:val="24"/>
          <w:szCs w:val="24"/>
        </w:rPr>
        <w:t>(2), 259–280. https://doi.org/10.1108/IJEBR-12-2017-0522</w:t>
      </w:r>
    </w:p>
    <w:p w14:paraId="20976769"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Shane, S. (2012). Delivering on the promise of entrepreneurship as a field of research. </w:t>
      </w:r>
      <w:r w:rsidRPr="005C4488">
        <w:rPr>
          <w:rFonts w:ascii="Times New Roman" w:hAnsi="Times New Roman" w:cs="Times New Roman"/>
          <w:i/>
          <w:iCs/>
          <w:noProof/>
          <w:color w:val="000000" w:themeColor="text1"/>
          <w:sz w:val="24"/>
          <w:szCs w:val="24"/>
        </w:rPr>
        <w:t>Academy of Management Review</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37</w:t>
      </w:r>
      <w:r w:rsidRPr="005C4488">
        <w:rPr>
          <w:rFonts w:ascii="Times New Roman" w:hAnsi="Times New Roman" w:cs="Times New Roman"/>
          <w:noProof/>
          <w:color w:val="000000" w:themeColor="text1"/>
          <w:sz w:val="24"/>
          <w:szCs w:val="24"/>
        </w:rPr>
        <w:t>(1), 10–20.</w:t>
      </w:r>
    </w:p>
    <w:p w14:paraId="6B66DE24" w14:textId="77777777" w:rsidR="008A73B6" w:rsidRPr="005C4488" w:rsidRDefault="008A73B6" w:rsidP="008A73B6">
      <w:pPr>
        <w:spacing w:before="120" w:line="240" w:lineRule="auto"/>
        <w:contextualSpacing/>
        <w:jc w:val="both"/>
        <w:rPr>
          <w:rFonts w:ascii="Times New Roman" w:hAnsi="Times New Roman" w:cs="Times New Roman"/>
          <w:color w:val="000000" w:themeColor="text1"/>
          <w:sz w:val="24"/>
          <w:szCs w:val="24"/>
        </w:rPr>
      </w:pPr>
      <w:r w:rsidRPr="005C4488">
        <w:rPr>
          <w:rFonts w:ascii="Times New Roman" w:hAnsi="Times New Roman" w:cs="Times New Roman"/>
          <w:color w:val="000000" w:themeColor="text1"/>
          <w:sz w:val="24"/>
          <w:szCs w:val="24"/>
        </w:rPr>
        <w:t xml:space="preserve">Singh, S &amp; Verma, H.L. 2010. Impact of Entrepreneurship Training on The Development of Entrepreneurs. </w:t>
      </w:r>
      <w:r w:rsidRPr="005C4488">
        <w:rPr>
          <w:rFonts w:ascii="Times New Roman" w:hAnsi="Times New Roman" w:cs="Times New Roman"/>
          <w:i/>
          <w:color w:val="000000" w:themeColor="text1"/>
          <w:sz w:val="24"/>
          <w:szCs w:val="24"/>
        </w:rPr>
        <w:t>Interdisciplinary Journal of Contemporary Research in Business</w:t>
      </w:r>
      <w:r w:rsidRPr="005C4488">
        <w:rPr>
          <w:rFonts w:ascii="Times New Roman" w:hAnsi="Times New Roman" w:cs="Times New Roman"/>
          <w:color w:val="000000" w:themeColor="text1"/>
          <w:sz w:val="24"/>
          <w:szCs w:val="24"/>
        </w:rPr>
        <w:t>. 1(20).</w:t>
      </w:r>
    </w:p>
    <w:p w14:paraId="6464F15A"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Shinnar, R. S., Hsu, D. K., Powell, B. C., &amp; Zhou, H. (2018). Entrepreneurial intentions and start-ups: Are women or men more likely to enact their intentions? </w:t>
      </w:r>
      <w:r w:rsidRPr="005C4488">
        <w:rPr>
          <w:rFonts w:ascii="Times New Roman" w:hAnsi="Times New Roman" w:cs="Times New Roman"/>
          <w:i/>
          <w:iCs/>
          <w:noProof/>
          <w:color w:val="000000" w:themeColor="text1"/>
          <w:sz w:val="24"/>
          <w:szCs w:val="24"/>
        </w:rPr>
        <w:t>International Small Business Journal: Researching Entrepreneurship</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36</w:t>
      </w:r>
      <w:r w:rsidRPr="005C4488">
        <w:rPr>
          <w:rFonts w:ascii="Times New Roman" w:hAnsi="Times New Roman" w:cs="Times New Roman"/>
          <w:noProof/>
          <w:color w:val="000000" w:themeColor="text1"/>
          <w:sz w:val="24"/>
          <w:szCs w:val="24"/>
        </w:rPr>
        <w:t>(1), 60–80. https://doi.org/10.1177/0266242617704277</w:t>
      </w:r>
    </w:p>
    <w:p w14:paraId="0F8C07A7"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Sun, H., Lo, C. T., Liang, B., &amp; Wong, Y. L. B. (2017). Engineering Students in Hong Kong. </w:t>
      </w:r>
      <w:r w:rsidRPr="005C4488">
        <w:rPr>
          <w:rFonts w:ascii="Times New Roman" w:hAnsi="Times New Roman" w:cs="Times New Roman"/>
          <w:i/>
          <w:iCs/>
          <w:noProof/>
          <w:color w:val="000000" w:themeColor="text1"/>
          <w:sz w:val="24"/>
          <w:szCs w:val="24"/>
        </w:rPr>
        <w:t>The Impact of Entrepreneurial Education on Entrepreneurial Intention of Engineering Students in Hong Kong</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1</w:t>
      </w:r>
      <w:r w:rsidRPr="005C4488">
        <w:rPr>
          <w:rFonts w:ascii="Times New Roman" w:hAnsi="Times New Roman" w:cs="Times New Roman"/>
          <w:noProof/>
          <w:color w:val="000000" w:themeColor="text1"/>
          <w:sz w:val="24"/>
          <w:szCs w:val="24"/>
        </w:rPr>
        <w:t>(1), 123–156.</w:t>
      </w:r>
    </w:p>
    <w:p w14:paraId="0A0E521C"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Taha, K. A. S., Ramlan, S. N., &amp; Noor, I. M. (2017). The factors affecting entrepreneurial intentions of university students in Malaysia. </w:t>
      </w:r>
      <w:r w:rsidRPr="005C4488">
        <w:rPr>
          <w:rFonts w:ascii="Times New Roman" w:hAnsi="Times New Roman" w:cs="Times New Roman"/>
          <w:i/>
          <w:iCs/>
          <w:noProof/>
          <w:color w:val="000000" w:themeColor="text1"/>
          <w:sz w:val="24"/>
          <w:szCs w:val="24"/>
        </w:rPr>
        <w:t>International Journal of Business and Technopreneurship</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7</w:t>
      </w:r>
      <w:r w:rsidRPr="005C4488">
        <w:rPr>
          <w:rFonts w:ascii="Times New Roman" w:hAnsi="Times New Roman" w:cs="Times New Roman"/>
          <w:noProof/>
          <w:color w:val="000000" w:themeColor="text1"/>
          <w:sz w:val="24"/>
          <w:szCs w:val="24"/>
        </w:rPr>
        <w:t>(2), 189–202.</w:t>
      </w:r>
    </w:p>
    <w:p w14:paraId="6270B7BD"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lastRenderedPageBreak/>
        <w:t xml:space="preserve">Tung, D. T., Hung, N. T., Phuong, N. T. C., Loan, N. T. T., &amp; Chong, S. C. (2020). Enterprise development from students: The case of universities in Vietnam and the Philippines. </w:t>
      </w:r>
      <w:r w:rsidRPr="005C4488">
        <w:rPr>
          <w:rFonts w:ascii="Times New Roman" w:hAnsi="Times New Roman" w:cs="Times New Roman"/>
          <w:i/>
          <w:iCs/>
          <w:noProof/>
          <w:color w:val="000000" w:themeColor="text1"/>
          <w:sz w:val="24"/>
          <w:szCs w:val="24"/>
        </w:rPr>
        <w:t>International Journal of Management Education</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18</w:t>
      </w:r>
      <w:r w:rsidRPr="005C4488">
        <w:rPr>
          <w:rFonts w:ascii="Times New Roman" w:hAnsi="Times New Roman" w:cs="Times New Roman"/>
          <w:noProof/>
          <w:color w:val="000000" w:themeColor="text1"/>
          <w:sz w:val="24"/>
          <w:szCs w:val="24"/>
        </w:rPr>
        <w:t>(1), 100333. https://doi.org/10.1016/j.ijme.2019.100333</w:t>
      </w:r>
    </w:p>
    <w:p w14:paraId="1945B703"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Uy, M. A., Chan, K. Y., Sam, Y. L., Ho, M. ho R., &amp; Chernyshenko, O. S. (2015). Proactivity, adaptability and boundaryless career attitudes: The mediating role of entrepreneurial alertness. </w:t>
      </w:r>
      <w:r w:rsidRPr="005C4488">
        <w:rPr>
          <w:rFonts w:ascii="Times New Roman" w:hAnsi="Times New Roman" w:cs="Times New Roman"/>
          <w:i/>
          <w:iCs/>
          <w:noProof/>
          <w:color w:val="000000" w:themeColor="text1"/>
          <w:sz w:val="24"/>
          <w:szCs w:val="24"/>
        </w:rPr>
        <w:t>Journal of Vocational Behavior</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86</w:t>
      </w:r>
      <w:r w:rsidRPr="005C4488">
        <w:rPr>
          <w:rFonts w:ascii="Times New Roman" w:hAnsi="Times New Roman" w:cs="Times New Roman"/>
          <w:noProof/>
          <w:color w:val="000000" w:themeColor="text1"/>
          <w:sz w:val="24"/>
          <w:szCs w:val="24"/>
        </w:rPr>
        <w:t>, 115–123. https://doi.org/10.1016/j.jvb.2014.11.005</w:t>
      </w:r>
    </w:p>
    <w:p w14:paraId="228AB067"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Westhead, P., &amp; Solesvik, M. Z. (2015). Entrepreneurship education and entrepreneurial intention: Do female students benefit? </w:t>
      </w:r>
      <w:r w:rsidRPr="005C4488">
        <w:rPr>
          <w:rFonts w:ascii="Times New Roman" w:hAnsi="Times New Roman" w:cs="Times New Roman"/>
          <w:i/>
          <w:iCs/>
          <w:noProof/>
          <w:color w:val="000000" w:themeColor="text1"/>
          <w:sz w:val="24"/>
          <w:szCs w:val="24"/>
        </w:rPr>
        <w:t>International Small Business Journal: Researching Entrepreneurship</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34</w:t>
      </w:r>
      <w:r w:rsidRPr="005C4488">
        <w:rPr>
          <w:rFonts w:ascii="Times New Roman" w:hAnsi="Times New Roman" w:cs="Times New Roman"/>
          <w:noProof/>
          <w:color w:val="000000" w:themeColor="text1"/>
          <w:sz w:val="24"/>
          <w:szCs w:val="24"/>
        </w:rPr>
        <w:t>(8), 1–25. https://doi.org/10.1177/0266242615612534</w:t>
      </w:r>
    </w:p>
    <w:p w14:paraId="3D9E2FBE" w14:textId="77777777" w:rsidR="008A73B6" w:rsidRPr="005C4488" w:rsidRDefault="008A73B6" w:rsidP="008A73B6">
      <w:pPr>
        <w:widowControl w:val="0"/>
        <w:autoSpaceDE w:val="0"/>
        <w:autoSpaceDN w:val="0"/>
        <w:adjustRightInd w:val="0"/>
        <w:spacing w:line="240" w:lineRule="auto"/>
        <w:jc w:val="both"/>
        <w:rPr>
          <w:rFonts w:ascii="Times New Roman" w:hAnsi="Times New Roman" w:cs="Times New Roman"/>
          <w:noProof/>
          <w:color w:val="000000" w:themeColor="text1"/>
          <w:sz w:val="24"/>
          <w:szCs w:val="24"/>
        </w:rPr>
      </w:pPr>
      <w:r w:rsidRPr="005C4488">
        <w:rPr>
          <w:rFonts w:ascii="Times New Roman" w:hAnsi="Times New Roman" w:cs="Times New Roman"/>
          <w:noProof/>
          <w:color w:val="000000" w:themeColor="text1"/>
          <w:sz w:val="24"/>
          <w:szCs w:val="24"/>
        </w:rPr>
        <w:t xml:space="preserve">Zhao, H., Hills, G. E., &amp; Seibert, S. E. (2005). The mediating role of self-efficacy in the development of entrepreneurial intentions. </w:t>
      </w:r>
      <w:r w:rsidRPr="005C4488">
        <w:rPr>
          <w:rFonts w:ascii="Times New Roman" w:hAnsi="Times New Roman" w:cs="Times New Roman"/>
          <w:i/>
          <w:iCs/>
          <w:noProof/>
          <w:color w:val="000000" w:themeColor="text1"/>
          <w:sz w:val="24"/>
          <w:szCs w:val="24"/>
        </w:rPr>
        <w:t>Journal of Applied Psychology</w:t>
      </w:r>
      <w:r w:rsidRPr="005C4488">
        <w:rPr>
          <w:rFonts w:ascii="Times New Roman" w:hAnsi="Times New Roman" w:cs="Times New Roman"/>
          <w:noProof/>
          <w:color w:val="000000" w:themeColor="text1"/>
          <w:sz w:val="24"/>
          <w:szCs w:val="24"/>
        </w:rPr>
        <w:t xml:space="preserve">, </w:t>
      </w:r>
      <w:r w:rsidRPr="005C4488">
        <w:rPr>
          <w:rFonts w:ascii="Times New Roman" w:hAnsi="Times New Roman" w:cs="Times New Roman"/>
          <w:i/>
          <w:iCs/>
          <w:noProof/>
          <w:color w:val="000000" w:themeColor="text1"/>
          <w:sz w:val="24"/>
          <w:szCs w:val="24"/>
        </w:rPr>
        <w:t>90</w:t>
      </w:r>
      <w:r w:rsidRPr="005C4488">
        <w:rPr>
          <w:rFonts w:ascii="Times New Roman" w:hAnsi="Times New Roman" w:cs="Times New Roman"/>
          <w:noProof/>
          <w:color w:val="000000" w:themeColor="text1"/>
          <w:sz w:val="24"/>
          <w:szCs w:val="24"/>
        </w:rPr>
        <w:t>(6), 1265–1272. https://doi.org/10.1037/0021-9010.90.6.1265</w:t>
      </w:r>
    </w:p>
    <w:p w14:paraId="789A5B12" w14:textId="77777777" w:rsidR="008A73B6" w:rsidRPr="005C4488" w:rsidRDefault="008A73B6" w:rsidP="008A73B6">
      <w:pPr>
        <w:spacing w:line="240" w:lineRule="auto"/>
        <w:jc w:val="both"/>
        <w:rPr>
          <w:color w:val="000000" w:themeColor="text1"/>
          <w:sz w:val="24"/>
          <w:szCs w:val="24"/>
        </w:rPr>
      </w:pPr>
      <w:r w:rsidRPr="005C4488">
        <w:rPr>
          <w:rFonts w:ascii="Times New Roman" w:hAnsi="Times New Roman" w:cs="Times New Roman"/>
          <w:color w:val="000000" w:themeColor="text1"/>
          <w:sz w:val="24"/>
          <w:szCs w:val="24"/>
        </w:rPr>
        <w:fldChar w:fldCharType="end"/>
      </w:r>
    </w:p>
    <w:p w14:paraId="6D0E2BEC" w14:textId="7391177D" w:rsidR="008A73B6" w:rsidRPr="005C4488" w:rsidRDefault="008A73B6" w:rsidP="008A73B6">
      <w:pPr>
        <w:spacing w:after="0" w:line="240" w:lineRule="auto"/>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br w:type="page"/>
      </w:r>
      <w:r w:rsidRPr="005C4488">
        <w:rPr>
          <w:rFonts w:ascii="Times New Roman" w:hAnsi="Times New Roman" w:cs="Times New Roman"/>
          <w:b/>
          <w:color w:val="000000" w:themeColor="text1"/>
          <w:sz w:val="24"/>
          <w:szCs w:val="24"/>
        </w:rPr>
        <w:lastRenderedPageBreak/>
        <w:t>Status Submission</w:t>
      </w:r>
    </w:p>
    <w:p w14:paraId="203F02C2" w14:textId="6482CF76" w:rsidR="008A73B6" w:rsidRPr="005C4488" w:rsidRDefault="008A73B6" w:rsidP="008A73B6">
      <w:pPr>
        <w:spacing w:after="0" w:line="240" w:lineRule="auto"/>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IJI (Scopus Q2)</w:t>
      </w:r>
    </w:p>
    <w:p w14:paraId="159AA6EF" w14:textId="125FF372" w:rsidR="00671744" w:rsidRPr="005C4488" w:rsidRDefault="008A73B6" w:rsidP="008A73B6">
      <w:pPr>
        <w:spacing w:after="0" w:line="240" w:lineRule="auto"/>
        <w:rPr>
          <w:rFonts w:ascii="Times New Roman" w:hAnsi="Times New Roman" w:cs="Times New Roman"/>
          <w:b/>
          <w:color w:val="000000" w:themeColor="text1"/>
          <w:sz w:val="24"/>
          <w:szCs w:val="24"/>
        </w:rPr>
      </w:pPr>
      <w:r w:rsidRPr="005C4488">
        <w:rPr>
          <w:rFonts w:ascii="Times New Roman" w:hAnsi="Times New Roman" w:cs="Times New Roman"/>
          <w:b/>
          <w:noProof/>
          <w:color w:val="000000" w:themeColor="text1"/>
          <w:sz w:val="24"/>
          <w:szCs w:val="24"/>
        </w:rPr>
        <w:drawing>
          <wp:inline distT="0" distB="0" distL="0" distR="0" wp14:anchorId="2B473FB1" wp14:editId="47005A32">
            <wp:extent cx="5727700" cy="358013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58">
                      <a:extLst>
                        <a:ext uri="{28A0092B-C50C-407E-A947-70E740481C1C}">
                          <a14:useLocalDpi xmlns:a14="http://schemas.microsoft.com/office/drawing/2010/main" val="0"/>
                        </a:ext>
                      </a:extLst>
                    </a:blip>
                    <a:stretch>
                      <a:fillRect/>
                    </a:stretch>
                  </pic:blipFill>
                  <pic:spPr>
                    <a:xfrm>
                      <a:off x="0" y="0"/>
                      <a:ext cx="5727700" cy="3580130"/>
                    </a:xfrm>
                    <a:prstGeom prst="rect">
                      <a:avLst/>
                    </a:prstGeom>
                  </pic:spPr>
                </pic:pic>
              </a:graphicData>
            </a:graphic>
          </wp:inline>
        </w:drawing>
      </w:r>
    </w:p>
    <w:p w14:paraId="060B23AD" w14:textId="52A41A94" w:rsidR="00671744" w:rsidRPr="005C4488" w:rsidRDefault="00671744">
      <w:pPr>
        <w:spacing w:after="0" w:line="240" w:lineRule="auto"/>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br w:type="page"/>
      </w:r>
    </w:p>
    <w:p w14:paraId="19AFE3F5" w14:textId="77777777" w:rsidR="00671744" w:rsidRPr="005C4488" w:rsidRDefault="00671744" w:rsidP="00671744">
      <w:pPr>
        <w:spacing w:after="0" w:line="240" w:lineRule="auto"/>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lastRenderedPageBreak/>
        <w:t>Lampiran Kegiatan</w:t>
      </w:r>
    </w:p>
    <w:p w14:paraId="7C9C77E1" w14:textId="77777777" w:rsidR="00671744" w:rsidRPr="005C4488" w:rsidRDefault="00671744" w:rsidP="00671744">
      <w:pPr>
        <w:spacing w:after="0" w:line="240" w:lineRule="auto"/>
        <w:jc w:val="center"/>
        <w:rPr>
          <w:rFonts w:ascii="Times New Roman" w:hAnsi="Times New Roman" w:cs="Times New Roman"/>
          <w:b/>
          <w:color w:val="000000" w:themeColor="text1"/>
          <w:sz w:val="24"/>
          <w:szCs w:val="24"/>
        </w:rPr>
      </w:pPr>
    </w:p>
    <w:p w14:paraId="3FFCD2EF" w14:textId="6134E9A6" w:rsidR="00671744" w:rsidRPr="005C4488" w:rsidRDefault="00671744" w:rsidP="008A73B6">
      <w:pPr>
        <w:spacing w:after="0" w:line="240" w:lineRule="auto"/>
        <w:rPr>
          <w:rFonts w:ascii="Times New Roman" w:hAnsi="Times New Roman" w:cs="Times New Roman"/>
          <w:b/>
          <w:color w:val="000000" w:themeColor="text1"/>
          <w:sz w:val="24"/>
          <w:szCs w:val="24"/>
        </w:rPr>
      </w:pPr>
      <w:r w:rsidRPr="005C4488">
        <w:rPr>
          <w:rFonts w:ascii="Times New Roman" w:hAnsi="Times New Roman" w:cs="Times New Roman"/>
          <w:b/>
          <w:noProof/>
          <w:color w:val="000000" w:themeColor="text1"/>
          <w:sz w:val="24"/>
          <w:szCs w:val="24"/>
        </w:rPr>
        <w:drawing>
          <wp:inline distT="0" distB="0" distL="0" distR="0" wp14:anchorId="70CB8C5E" wp14:editId="44DF8A82">
            <wp:extent cx="5727700" cy="358013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27700" cy="3580130"/>
                    </a:xfrm>
                    <a:prstGeom prst="rect">
                      <a:avLst/>
                    </a:prstGeom>
                  </pic:spPr>
                </pic:pic>
              </a:graphicData>
            </a:graphic>
          </wp:inline>
        </w:drawing>
      </w:r>
    </w:p>
    <w:p w14:paraId="45F46DE8" w14:textId="65BA4B27" w:rsidR="00671744" w:rsidRPr="005C4488" w:rsidRDefault="00671744" w:rsidP="00671744">
      <w:pPr>
        <w:spacing w:after="0" w:line="240" w:lineRule="auto"/>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Kegiatan FGD</w:t>
      </w:r>
    </w:p>
    <w:p w14:paraId="42E8784B" w14:textId="77777777" w:rsidR="00671744" w:rsidRPr="005C4488" w:rsidRDefault="00671744" w:rsidP="008A73B6">
      <w:pPr>
        <w:spacing w:after="0" w:line="240" w:lineRule="auto"/>
        <w:rPr>
          <w:rFonts w:ascii="Times New Roman" w:hAnsi="Times New Roman" w:cs="Times New Roman"/>
          <w:b/>
          <w:color w:val="000000" w:themeColor="text1"/>
          <w:sz w:val="24"/>
          <w:szCs w:val="24"/>
        </w:rPr>
      </w:pPr>
    </w:p>
    <w:p w14:paraId="57415CC8" w14:textId="01915880" w:rsidR="00671744" w:rsidRPr="005C4488" w:rsidRDefault="00671744" w:rsidP="008A73B6">
      <w:pPr>
        <w:spacing w:after="0" w:line="240" w:lineRule="auto"/>
        <w:rPr>
          <w:rFonts w:ascii="Times New Roman" w:hAnsi="Times New Roman" w:cs="Times New Roman"/>
          <w:b/>
          <w:color w:val="000000" w:themeColor="text1"/>
          <w:sz w:val="24"/>
          <w:szCs w:val="24"/>
        </w:rPr>
      </w:pPr>
      <w:r w:rsidRPr="005C4488">
        <w:rPr>
          <w:rFonts w:ascii="Times New Roman" w:hAnsi="Times New Roman" w:cs="Times New Roman"/>
          <w:b/>
          <w:noProof/>
          <w:color w:val="000000" w:themeColor="text1"/>
          <w:sz w:val="24"/>
          <w:szCs w:val="24"/>
        </w:rPr>
        <w:drawing>
          <wp:inline distT="0" distB="0" distL="0" distR="0" wp14:anchorId="3CB1FA98" wp14:editId="25BFDFC3">
            <wp:extent cx="5727700" cy="3580130"/>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27700" cy="3580130"/>
                    </a:xfrm>
                    <a:prstGeom prst="rect">
                      <a:avLst/>
                    </a:prstGeom>
                  </pic:spPr>
                </pic:pic>
              </a:graphicData>
            </a:graphic>
          </wp:inline>
        </w:drawing>
      </w:r>
    </w:p>
    <w:p w14:paraId="1529C86D" w14:textId="3858DB0B" w:rsidR="00671744" w:rsidRPr="005C4488" w:rsidRDefault="00671744" w:rsidP="00671744">
      <w:pPr>
        <w:spacing w:after="0" w:line="240" w:lineRule="auto"/>
        <w:jc w:val="center"/>
        <w:rPr>
          <w:rFonts w:ascii="Times New Roman" w:hAnsi="Times New Roman" w:cs="Times New Roman"/>
          <w:b/>
          <w:color w:val="000000" w:themeColor="text1"/>
          <w:sz w:val="24"/>
          <w:szCs w:val="24"/>
        </w:rPr>
      </w:pPr>
      <w:r w:rsidRPr="005C4488">
        <w:rPr>
          <w:rFonts w:ascii="Times New Roman" w:hAnsi="Times New Roman" w:cs="Times New Roman"/>
          <w:b/>
          <w:color w:val="000000" w:themeColor="text1"/>
          <w:sz w:val="24"/>
          <w:szCs w:val="24"/>
        </w:rPr>
        <w:t>Kegiatan FGD</w:t>
      </w:r>
    </w:p>
    <w:p w14:paraId="500C8BD8" w14:textId="77777777" w:rsidR="00671744" w:rsidRPr="005C4488" w:rsidRDefault="00671744" w:rsidP="008A73B6">
      <w:pPr>
        <w:spacing w:after="0" w:line="240" w:lineRule="auto"/>
        <w:rPr>
          <w:rFonts w:ascii="Times New Roman" w:hAnsi="Times New Roman" w:cs="Times New Roman"/>
          <w:b/>
          <w:color w:val="000000" w:themeColor="text1"/>
          <w:sz w:val="24"/>
          <w:szCs w:val="24"/>
        </w:rPr>
      </w:pPr>
    </w:p>
    <w:sectPr w:rsidR="00671744" w:rsidRPr="005C4488" w:rsidSect="005C4488">
      <w:pgSz w:w="11940" w:h="16860"/>
      <w:pgMar w:top="1580" w:right="1440" w:bottom="280" w:left="17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0E75E" w14:textId="77777777" w:rsidR="00F96CD8" w:rsidRDefault="00F96CD8">
      <w:pPr>
        <w:spacing w:line="240" w:lineRule="auto"/>
      </w:pPr>
      <w:r>
        <w:separator/>
      </w:r>
    </w:p>
  </w:endnote>
  <w:endnote w:type="continuationSeparator" w:id="0">
    <w:p w14:paraId="62897FE4" w14:textId="77777777" w:rsidR="00F96CD8" w:rsidRDefault="00F96C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Wingdings">
    <w:panose1 w:val="05000000000000000000"/>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93896" w14:textId="77777777" w:rsidR="0057250F" w:rsidRDefault="005725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28</w:t>
    </w:r>
    <w:r>
      <w:rPr>
        <w:rStyle w:val="PageNumber"/>
      </w:rPr>
      <w:fldChar w:fldCharType="end"/>
    </w:r>
  </w:p>
  <w:p w14:paraId="7EACA7FB" w14:textId="77777777" w:rsidR="0057250F" w:rsidRDefault="005725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99EF5" w14:textId="77777777" w:rsidR="0057250F" w:rsidRDefault="0057250F">
    <w:pPr>
      <w:pStyle w:val="Footer"/>
    </w:pPr>
  </w:p>
  <w:p w14:paraId="7CF3D57F" w14:textId="77777777" w:rsidR="0057250F" w:rsidRDefault="005725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60554" w14:textId="77777777" w:rsidR="00F96CD8" w:rsidRDefault="00F96CD8">
      <w:pPr>
        <w:spacing w:after="0" w:line="240" w:lineRule="auto"/>
      </w:pPr>
      <w:r>
        <w:separator/>
      </w:r>
    </w:p>
  </w:footnote>
  <w:footnote w:type="continuationSeparator" w:id="0">
    <w:p w14:paraId="7C5DD2B1" w14:textId="77777777" w:rsidR="00F96CD8" w:rsidRDefault="00F96C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55F7E" w14:textId="77777777" w:rsidR="0057250F" w:rsidRDefault="0057250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4D3805" w14:textId="77777777" w:rsidR="0057250F" w:rsidRDefault="0057250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338C3" w14:textId="77777777" w:rsidR="0057250F" w:rsidRDefault="0057250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29C58AD3" w14:textId="77777777" w:rsidR="0057250F" w:rsidRDefault="0057250F">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0"/>
    <w:multiLevelType w:val="singleLevel"/>
    <w:tmpl w:val="00000000"/>
    <w:lvl w:ilvl="0">
      <w:start w:val="1"/>
      <w:numFmt w:val="bullet"/>
      <w:pStyle w:val="dot"/>
      <w:lvlText w:val=""/>
      <w:lvlJc w:val="left"/>
      <w:pPr>
        <w:tabs>
          <w:tab w:val="num" w:pos="360"/>
        </w:tabs>
        <w:ind w:left="360" w:hanging="360"/>
      </w:pPr>
      <w:rPr>
        <w:rFonts w:ascii="Symbol" w:hAnsi="Symbol" w:hint="default"/>
      </w:rPr>
    </w:lvl>
  </w:abstractNum>
  <w:abstractNum w:abstractNumId="1" w15:restartNumberingAfterBreak="0">
    <w:nsid w:val="004B71CF"/>
    <w:multiLevelType w:val="multilevel"/>
    <w:tmpl w:val="004B71C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551034"/>
    <w:multiLevelType w:val="multilevel"/>
    <w:tmpl w:val="03551034"/>
    <w:lvl w:ilvl="0">
      <w:start w:val="1"/>
      <w:numFmt w:val="decimal"/>
      <w:lvlText w:val="%1."/>
      <w:lvlJc w:val="left"/>
      <w:pPr>
        <w:ind w:left="262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6E408B"/>
    <w:multiLevelType w:val="hybridMultilevel"/>
    <w:tmpl w:val="133E998E"/>
    <w:lvl w:ilvl="0" w:tplc="808E6B68">
      <w:start w:val="1"/>
      <w:numFmt w:val="lowerLetter"/>
      <w:lvlText w:val="%1."/>
      <w:lvlJc w:val="left"/>
      <w:pPr>
        <w:ind w:left="2160" w:hanging="360"/>
      </w:pPr>
      <w:rPr>
        <w:rFonts w:ascii="Times New Roman" w:hAnsi="Times New Roman" w:cs="Times New Roman" w:hint="default"/>
        <w:b w:val="0"/>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4AB454E"/>
    <w:multiLevelType w:val="hybridMultilevel"/>
    <w:tmpl w:val="FEF6ECB6"/>
    <w:lvl w:ilvl="0" w:tplc="A81CDAB8">
      <w:start w:val="1"/>
      <w:numFmt w:val="bullet"/>
      <w:lvlText w:val="•"/>
      <w:lvlJc w:val="left"/>
      <w:pPr>
        <w:tabs>
          <w:tab w:val="num" w:pos="360"/>
        </w:tabs>
        <w:ind w:left="360" w:hanging="360"/>
      </w:pPr>
      <w:rPr>
        <w:rFonts w:ascii="Times New Roman" w:hAnsi="Times New Roman" w:hint="default"/>
      </w:rPr>
    </w:lvl>
    <w:lvl w:ilvl="1" w:tplc="6F102D66" w:tentative="1">
      <w:start w:val="1"/>
      <w:numFmt w:val="bullet"/>
      <w:lvlText w:val="•"/>
      <w:lvlJc w:val="left"/>
      <w:pPr>
        <w:tabs>
          <w:tab w:val="num" w:pos="1080"/>
        </w:tabs>
        <w:ind w:left="1080" w:hanging="360"/>
      </w:pPr>
      <w:rPr>
        <w:rFonts w:ascii="Times New Roman" w:hAnsi="Times New Roman" w:hint="default"/>
      </w:rPr>
    </w:lvl>
    <w:lvl w:ilvl="2" w:tplc="1A78D288" w:tentative="1">
      <w:start w:val="1"/>
      <w:numFmt w:val="bullet"/>
      <w:lvlText w:val="•"/>
      <w:lvlJc w:val="left"/>
      <w:pPr>
        <w:tabs>
          <w:tab w:val="num" w:pos="1800"/>
        </w:tabs>
        <w:ind w:left="1800" w:hanging="360"/>
      </w:pPr>
      <w:rPr>
        <w:rFonts w:ascii="Times New Roman" w:hAnsi="Times New Roman" w:hint="default"/>
      </w:rPr>
    </w:lvl>
    <w:lvl w:ilvl="3" w:tplc="29503748" w:tentative="1">
      <w:start w:val="1"/>
      <w:numFmt w:val="bullet"/>
      <w:lvlText w:val="•"/>
      <w:lvlJc w:val="left"/>
      <w:pPr>
        <w:tabs>
          <w:tab w:val="num" w:pos="2520"/>
        </w:tabs>
        <w:ind w:left="2520" w:hanging="360"/>
      </w:pPr>
      <w:rPr>
        <w:rFonts w:ascii="Times New Roman" w:hAnsi="Times New Roman" w:hint="default"/>
      </w:rPr>
    </w:lvl>
    <w:lvl w:ilvl="4" w:tplc="2E4435D0" w:tentative="1">
      <w:start w:val="1"/>
      <w:numFmt w:val="bullet"/>
      <w:lvlText w:val="•"/>
      <w:lvlJc w:val="left"/>
      <w:pPr>
        <w:tabs>
          <w:tab w:val="num" w:pos="3240"/>
        </w:tabs>
        <w:ind w:left="3240" w:hanging="360"/>
      </w:pPr>
      <w:rPr>
        <w:rFonts w:ascii="Times New Roman" w:hAnsi="Times New Roman" w:hint="default"/>
      </w:rPr>
    </w:lvl>
    <w:lvl w:ilvl="5" w:tplc="FB04953E" w:tentative="1">
      <w:start w:val="1"/>
      <w:numFmt w:val="bullet"/>
      <w:lvlText w:val="•"/>
      <w:lvlJc w:val="left"/>
      <w:pPr>
        <w:tabs>
          <w:tab w:val="num" w:pos="3960"/>
        </w:tabs>
        <w:ind w:left="3960" w:hanging="360"/>
      </w:pPr>
      <w:rPr>
        <w:rFonts w:ascii="Times New Roman" w:hAnsi="Times New Roman" w:hint="default"/>
      </w:rPr>
    </w:lvl>
    <w:lvl w:ilvl="6" w:tplc="E04C5632" w:tentative="1">
      <w:start w:val="1"/>
      <w:numFmt w:val="bullet"/>
      <w:lvlText w:val="•"/>
      <w:lvlJc w:val="left"/>
      <w:pPr>
        <w:tabs>
          <w:tab w:val="num" w:pos="4680"/>
        </w:tabs>
        <w:ind w:left="4680" w:hanging="360"/>
      </w:pPr>
      <w:rPr>
        <w:rFonts w:ascii="Times New Roman" w:hAnsi="Times New Roman" w:hint="default"/>
      </w:rPr>
    </w:lvl>
    <w:lvl w:ilvl="7" w:tplc="467EAD16" w:tentative="1">
      <w:start w:val="1"/>
      <w:numFmt w:val="bullet"/>
      <w:lvlText w:val="•"/>
      <w:lvlJc w:val="left"/>
      <w:pPr>
        <w:tabs>
          <w:tab w:val="num" w:pos="5400"/>
        </w:tabs>
        <w:ind w:left="5400" w:hanging="360"/>
      </w:pPr>
      <w:rPr>
        <w:rFonts w:ascii="Times New Roman" w:hAnsi="Times New Roman" w:hint="default"/>
      </w:rPr>
    </w:lvl>
    <w:lvl w:ilvl="8" w:tplc="96909F10" w:tentative="1">
      <w:start w:val="1"/>
      <w:numFmt w:val="bullet"/>
      <w:lvlText w:val="•"/>
      <w:lvlJc w:val="left"/>
      <w:pPr>
        <w:tabs>
          <w:tab w:val="num" w:pos="6120"/>
        </w:tabs>
        <w:ind w:left="6120" w:hanging="360"/>
      </w:pPr>
      <w:rPr>
        <w:rFonts w:ascii="Times New Roman" w:hAnsi="Times New Roman" w:hint="default"/>
      </w:rPr>
    </w:lvl>
  </w:abstractNum>
  <w:abstractNum w:abstractNumId="5" w15:restartNumberingAfterBreak="0">
    <w:nsid w:val="055D7591"/>
    <w:multiLevelType w:val="hybridMultilevel"/>
    <w:tmpl w:val="0F64B134"/>
    <w:lvl w:ilvl="0" w:tplc="AF7EEBA8">
      <w:start w:val="1"/>
      <w:numFmt w:val="bullet"/>
      <w:lvlText w:val="•"/>
      <w:lvlJc w:val="left"/>
      <w:pPr>
        <w:tabs>
          <w:tab w:val="num" w:pos="720"/>
        </w:tabs>
        <w:ind w:left="720" w:hanging="360"/>
      </w:pPr>
      <w:rPr>
        <w:rFonts w:ascii="Times New Roman" w:hAnsi="Times New Roman" w:hint="default"/>
      </w:rPr>
    </w:lvl>
    <w:lvl w:ilvl="1" w:tplc="50BEF4F2" w:tentative="1">
      <w:start w:val="1"/>
      <w:numFmt w:val="bullet"/>
      <w:lvlText w:val="•"/>
      <w:lvlJc w:val="left"/>
      <w:pPr>
        <w:tabs>
          <w:tab w:val="num" w:pos="1440"/>
        </w:tabs>
        <w:ind w:left="1440" w:hanging="360"/>
      </w:pPr>
      <w:rPr>
        <w:rFonts w:ascii="Times New Roman" w:hAnsi="Times New Roman" w:hint="default"/>
      </w:rPr>
    </w:lvl>
    <w:lvl w:ilvl="2" w:tplc="678E14F0" w:tentative="1">
      <w:start w:val="1"/>
      <w:numFmt w:val="bullet"/>
      <w:lvlText w:val="•"/>
      <w:lvlJc w:val="left"/>
      <w:pPr>
        <w:tabs>
          <w:tab w:val="num" w:pos="2160"/>
        </w:tabs>
        <w:ind w:left="2160" w:hanging="360"/>
      </w:pPr>
      <w:rPr>
        <w:rFonts w:ascii="Times New Roman" w:hAnsi="Times New Roman" w:hint="default"/>
      </w:rPr>
    </w:lvl>
    <w:lvl w:ilvl="3" w:tplc="93BC2D2A" w:tentative="1">
      <w:start w:val="1"/>
      <w:numFmt w:val="bullet"/>
      <w:lvlText w:val="•"/>
      <w:lvlJc w:val="left"/>
      <w:pPr>
        <w:tabs>
          <w:tab w:val="num" w:pos="2880"/>
        </w:tabs>
        <w:ind w:left="2880" w:hanging="360"/>
      </w:pPr>
      <w:rPr>
        <w:rFonts w:ascii="Times New Roman" w:hAnsi="Times New Roman" w:hint="default"/>
      </w:rPr>
    </w:lvl>
    <w:lvl w:ilvl="4" w:tplc="06DEEDE6" w:tentative="1">
      <w:start w:val="1"/>
      <w:numFmt w:val="bullet"/>
      <w:lvlText w:val="•"/>
      <w:lvlJc w:val="left"/>
      <w:pPr>
        <w:tabs>
          <w:tab w:val="num" w:pos="3600"/>
        </w:tabs>
        <w:ind w:left="3600" w:hanging="360"/>
      </w:pPr>
      <w:rPr>
        <w:rFonts w:ascii="Times New Roman" w:hAnsi="Times New Roman" w:hint="default"/>
      </w:rPr>
    </w:lvl>
    <w:lvl w:ilvl="5" w:tplc="0E8A0A70" w:tentative="1">
      <w:start w:val="1"/>
      <w:numFmt w:val="bullet"/>
      <w:lvlText w:val="•"/>
      <w:lvlJc w:val="left"/>
      <w:pPr>
        <w:tabs>
          <w:tab w:val="num" w:pos="4320"/>
        </w:tabs>
        <w:ind w:left="4320" w:hanging="360"/>
      </w:pPr>
      <w:rPr>
        <w:rFonts w:ascii="Times New Roman" w:hAnsi="Times New Roman" w:hint="default"/>
      </w:rPr>
    </w:lvl>
    <w:lvl w:ilvl="6" w:tplc="ECCE5278" w:tentative="1">
      <w:start w:val="1"/>
      <w:numFmt w:val="bullet"/>
      <w:lvlText w:val="•"/>
      <w:lvlJc w:val="left"/>
      <w:pPr>
        <w:tabs>
          <w:tab w:val="num" w:pos="5040"/>
        </w:tabs>
        <w:ind w:left="5040" w:hanging="360"/>
      </w:pPr>
      <w:rPr>
        <w:rFonts w:ascii="Times New Roman" w:hAnsi="Times New Roman" w:hint="default"/>
      </w:rPr>
    </w:lvl>
    <w:lvl w:ilvl="7" w:tplc="3FF02946" w:tentative="1">
      <w:start w:val="1"/>
      <w:numFmt w:val="bullet"/>
      <w:lvlText w:val="•"/>
      <w:lvlJc w:val="left"/>
      <w:pPr>
        <w:tabs>
          <w:tab w:val="num" w:pos="5760"/>
        </w:tabs>
        <w:ind w:left="5760" w:hanging="360"/>
      </w:pPr>
      <w:rPr>
        <w:rFonts w:ascii="Times New Roman" w:hAnsi="Times New Roman" w:hint="default"/>
      </w:rPr>
    </w:lvl>
    <w:lvl w:ilvl="8" w:tplc="AA4EEA06"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076559CE"/>
    <w:multiLevelType w:val="hybridMultilevel"/>
    <w:tmpl w:val="AEFA62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E75683"/>
    <w:multiLevelType w:val="hybridMultilevel"/>
    <w:tmpl w:val="9A183AB0"/>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0FC653EF"/>
    <w:multiLevelType w:val="hybridMultilevel"/>
    <w:tmpl w:val="0A00DE86"/>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9" w15:restartNumberingAfterBreak="0">
    <w:nsid w:val="152D239D"/>
    <w:multiLevelType w:val="hybridMultilevel"/>
    <w:tmpl w:val="F8349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FEADF6"/>
    <w:multiLevelType w:val="singleLevel"/>
    <w:tmpl w:val="15FEADF6"/>
    <w:lvl w:ilvl="0">
      <w:start w:val="1"/>
      <w:numFmt w:val="lowerLetter"/>
      <w:lvlText w:val="%1."/>
      <w:lvlJc w:val="left"/>
      <w:pPr>
        <w:tabs>
          <w:tab w:val="left" w:pos="425"/>
        </w:tabs>
        <w:ind w:left="425" w:hanging="425"/>
      </w:pPr>
      <w:rPr>
        <w:rFonts w:hint="default"/>
      </w:rPr>
    </w:lvl>
  </w:abstractNum>
  <w:abstractNum w:abstractNumId="11" w15:restartNumberingAfterBreak="0">
    <w:nsid w:val="16CD6D78"/>
    <w:multiLevelType w:val="hybridMultilevel"/>
    <w:tmpl w:val="2D62504E"/>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12" w15:restartNumberingAfterBreak="0">
    <w:nsid w:val="19A20FFE"/>
    <w:multiLevelType w:val="multilevel"/>
    <w:tmpl w:val="19A20F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9C56035"/>
    <w:multiLevelType w:val="hybridMultilevel"/>
    <w:tmpl w:val="DA384E28"/>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14" w15:restartNumberingAfterBreak="0">
    <w:nsid w:val="1D963E63"/>
    <w:multiLevelType w:val="multilevel"/>
    <w:tmpl w:val="1D963E6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DC40E7E"/>
    <w:multiLevelType w:val="multilevel"/>
    <w:tmpl w:val="1DC40E7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1EBF4BA1"/>
    <w:multiLevelType w:val="hybridMultilevel"/>
    <w:tmpl w:val="A150F70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20227119"/>
    <w:multiLevelType w:val="multilevel"/>
    <w:tmpl w:val="20227119"/>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224E52C7"/>
    <w:multiLevelType w:val="hybridMultilevel"/>
    <w:tmpl w:val="37029DEC"/>
    <w:lvl w:ilvl="0" w:tplc="04090015">
      <w:start w:val="1"/>
      <w:numFmt w:val="upperLetter"/>
      <w:lvlText w:val="%1."/>
      <w:lvlJc w:val="left"/>
      <w:pPr>
        <w:ind w:left="361" w:hanging="360"/>
      </w:p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9" w15:restartNumberingAfterBreak="0">
    <w:nsid w:val="225D0B2E"/>
    <w:multiLevelType w:val="hybridMultilevel"/>
    <w:tmpl w:val="B4EC33DA"/>
    <w:lvl w:ilvl="0" w:tplc="0409000F">
      <w:start w:val="1"/>
      <w:numFmt w:val="decimal"/>
      <w:lvlText w:val="%1."/>
      <w:lvlJc w:val="left"/>
      <w:pPr>
        <w:ind w:left="2988" w:hanging="360"/>
      </w:p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20" w15:restartNumberingAfterBreak="0">
    <w:nsid w:val="27B61FD0"/>
    <w:multiLevelType w:val="hybridMultilevel"/>
    <w:tmpl w:val="6686A25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1" w15:restartNumberingAfterBreak="0">
    <w:nsid w:val="29A017C9"/>
    <w:multiLevelType w:val="hybridMultilevel"/>
    <w:tmpl w:val="153CDBEA"/>
    <w:lvl w:ilvl="0" w:tplc="FFFFFFFF">
      <w:start w:val="1"/>
      <w:numFmt w:val="decimal"/>
      <w:lvlText w:val="%1."/>
      <w:lvlJc w:val="left"/>
      <w:pPr>
        <w:ind w:left="2988" w:hanging="360"/>
      </w:pPr>
    </w:lvl>
    <w:lvl w:ilvl="1" w:tplc="FFFFFFFF">
      <w:start w:val="1"/>
      <w:numFmt w:val="upperLetter"/>
      <w:lvlText w:val="%2."/>
      <w:lvlJc w:val="left"/>
      <w:pPr>
        <w:ind w:left="3708" w:hanging="360"/>
      </w:pPr>
      <w:rPr>
        <w:rFonts w:hint="default"/>
      </w:rPr>
    </w:lvl>
    <w:lvl w:ilvl="2" w:tplc="FFFFFFFF" w:tentative="1">
      <w:start w:val="1"/>
      <w:numFmt w:val="lowerRoman"/>
      <w:lvlText w:val="%3."/>
      <w:lvlJc w:val="right"/>
      <w:pPr>
        <w:ind w:left="4428" w:hanging="180"/>
      </w:pPr>
    </w:lvl>
    <w:lvl w:ilvl="3" w:tplc="FFFFFFFF" w:tentative="1">
      <w:start w:val="1"/>
      <w:numFmt w:val="decimal"/>
      <w:lvlText w:val="%4."/>
      <w:lvlJc w:val="left"/>
      <w:pPr>
        <w:ind w:left="5148" w:hanging="360"/>
      </w:pPr>
    </w:lvl>
    <w:lvl w:ilvl="4" w:tplc="FFFFFFFF" w:tentative="1">
      <w:start w:val="1"/>
      <w:numFmt w:val="lowerLetter"/>
      <w:lvlText w:val="%5."/>
      <w:lvlJc w:val="left"/>
      <w:pPr>
        <w:ind w:left="5868" w:hanging="360"/>
      </w:pPr>
    </w:lvl>
    <w:lvl w:ilvl="5" w:tplc="FFFFFFFF" w:tentative="1">
      <w:start w:val="1"/>
      <w:numFmt w:val="lowerRoman"/>
      <w:lvlText w:val="%6."/>
      <w:lvlJc w:val="right"/>
      <w:pPr>
        <w:ind w:left="6588" w:hanging="180"/>
      </w:pPr>
    </w:lvl>
    <w:lvl w:ilvl="6" w:tplc="FFFFFFFF" w:tentative="1">
      <w:start w:val="1"/>
      <w:numFmt w:val="decimal"/>
      <w:lvlText w:val="%7."/>
      <w:lvlJc w:val="left"/>
      <w:pPr>
        <w:ind w:left="7308" w:hanging="360"/>
      </w:pPr>
    </w:lvl>
    <w:lvl w:ilvl="7" w:tplc="FFFFFFFF" w:tentative="1">
      <w:start w:val="1"/>
      <w:numFmt w:val="lowerLetter"/>
      <w:lvlText w:val="%8."/>
      <w:lvlJc w:val="left"/>
      <w:pPr>
        <w:ind w:left="8028" w:hanging="360"/>
      </w:pPr>
    </w:lvl>
    <w:lvl w:ilvl="8" w:tplc="FFFFFFFF" w:tentative="1">
      <w:start w:val="1"/>
      <w:numFmt w:val="lowerRoman"/>
      <w:lvlText w:val="%9."/>
      <w:lvlJc w:val="right"/>
      <w:pPr>
        <w:ind w:left="8748" w:hanging="180"/>
      </w:pPr>
    </w:lvl>
  </w:abstractNum>
  <w:abstractNum w:abstractNumId="22" w15:restartNumberingAfterBreak="0">
    <w:nsid w:val="29DF1371"/>
    <w:multiLevelType w:val="hybridMultilevel"/>
    <w:tmpl w:val="2BA22D04"/>
    <w:lvl w:ilvl="0" w:tplc="0409000F">
      <w:start w:val="1"/>
      <w:numFmt w:val="decimal"/>
      <w:lvlText w:val="%1."/>
      <w:lvlJc w:val="left"/>
      <w:pPr>
        <w:ind w:left="2988" w:hanging="360"/>
      </w:p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23" w15:restartNumberingAfterBreak="0">
    <w:nsid w:val="2DED19A0"/>
    <w:multiLevelType w:val="hybridMultilevel"/>
    <w:tmpl w:val="F7725D3E"/>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4" w15:restartNumberingAfterBreak="0">
    <w:nsid w:val="30BC461A"/>
    <w:multiLevelType w:val="multilevel"/>
    <w:tmpl w:val="30BC461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31387746"/>
    <w:multiLevelType w:val="multilevel"/>
    <w:tmpl w:val="31387746"/>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327A21D2"/>
    <w:multiLevelType w:val="hybridMultilevel"/>
    <w:tmpl w:val="B52E14DE"/>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7" w15:restartNumberingAfterBreak="0">
    <w:nsid w:val="34612F5E"/>
    <w:multiLevelType w:val="hybridMultilevel"/>
    <w:tmpl w:val="BF1896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5316658"/>
    <w:multiLevelType w:val="hybridMultilevel"/>
    <w:tmpl w:val="F2AC5550"/>
    <w:lvl w:ilvl="0" w:tplc="0409000F">
      <w:start w:val="1"/>
      <w:numFmt w:val="decimal"/>
      <w:lvlText w:val="%1."/>
      <w:lvlJc w:val="left"/>
      <w:pPr>
        <w:ind w:left="3414" w:hanging="360"/>
      </w:pPr>
    </w:lvl>
    <w:lvl w:ilvl="1" w:tplc="04090019" w:tentative="1">
      <w:start w:val="1"/>
      <w:numFmt w:val="lowerLetter"/>
      <w:lvlText w:val="%2."/>
      <w:lvlJc w:val="left"/>
      <w:pPr>
        <w:ind w:left="4134" w:hanging="360"/>
      </w:pPr>
    </w:lvl>
    <w:lvl w:ilvl="2" w:tplc="0409001B" w:tentative="1">
      <w:start w:val="1"/>
      <w:numFmt w:val="lowerRoman"/>
      <w:lvlText w:val="%3."/>
      <w:lvlJc w:val="right"/>
      <w:pPr>
        <w:ind w:left="4854" w:hanging="180"/>
      </w:pPr>
    </w:lvl>
    <w:lvl w:ilvl="3" w:tplc="0409000F" w:tentative="1">
      <w:start w:val="1"/>
      <w:numFmt w:val="decimal"/>
      <w:lvlText w:val="%4."/>
      <w:lvlJc w:val="left"/>
      <w:pPr>
        <w:ind w:left="5574" w:hanging="360"/>
      </w:pPr>
    </w:lvl>
    <w:lvl w:ilvl="4" w:tplc="04090019" w:tentative="1">
      <w:start w:val="1"/>
      <w:numFmt w:val="lowerLetter"/>
      <w:lvlText w:val="%5."/>
      <w:lvlJc w:val="left"/>
      <w:pPr>
        <w:ind w:left="6294" w:hanging="360"/>
      </w:pPr>
    </w:lvl>
    <w:lvl w:ilvl="5" w:tplc="0409001B" w:tentative="1">
      <w:start w:val="1"/>
      <w:numFmt w:val="lowerRoman"/>
      <w:lvlText w:val="%6."/>
      <w:lvlJc w:val="right"/>
      <w:pPr>
        <w:ind w:left="7014" w:hanging="180"/>
      </w:pPr>
    </w:lvl>
    <w:lvl w:ilvl="6" w:tplc="0409000F" w:tentative="1">
      <w:start w:val="1"/>
      <w:numFmt w:val="decimal"/>
      <w:lvlText w:val="%7."/>
      <w:lvlJc w:val="left"/>
      <w:pPr>
        <w:ind w:left="7734" w:hanging="360"/>
      </w:pPr>
    </w:lvl>
    <w:lvl w:ilvl="7" w:tplc="04090019" w:tentative="1">
      <w:start w:val="1"/>
      <w:numFmt w:val="lowerLetter"/>
      <w:lvlText w:val="%8."/>
      <w:lvlJc w:val="left"/>
      <w:pPr>
        <w:ind w:left="8454" w:hanging="360"/>
      </w:pPr>
    </w:lvl>
    <w:lvl w:ilvl="8" w:tplc="0409001B" w:tentative="1">
      <w:start w:val="1"/>
      <w:numFmt w:val="lowerRoman"/>
      <w:lvlText w:val="%9."/>
      <w:lvlJc w:val="right"/>
      <w:pPr>
        <w:ind w:left="9174" w:hanging="180"/>
      </w:pPr>
    </w:lvl>
  </w:abstractNum>
  <w:abstractNum w:abstractNumId="29" w15:restartNumberingAfterBreak="0">
    <w:nsid w:val="35A12B84"/>
    <w:multiLevelType w:val="hybridMultilevel"/>
    <w:tmpl w:val="28B874CC"/>
    <w:lvl w:ilvl="0" w:tplc="0409000F">
      <w:start w:val="1"/>
      <w:numFmt w:val="decimal"/>
      <w:lvlText w:val="%1."/>
      <w:lvlJc w:val="left"/>
      <w:pPr>
        <w:ind w:left="2988" w:hanging="360"/>
      </w:p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30" w15:restartNumberingAfterBreak="0">
    <w:nsid w:val="373534B9"/>
    <w:multiLevelType w:val="hybridMultilevel"/>
    <w:tmpl w:val="D72082B4"/>
    <w:lvl w:ilvl="0" w:tplc="04090011">
      <w:start w:val="1"/>
      <w:numFmt w:val="decimal"/>
      <w:lvlText w:val="%1)"/>
      <w:lvlJc w:val="left"/>
      <w:pPr>
        <w:ind w:left="2543" w:hanging="360"/>
      </w:pPr>
    </w:lvl>
    <w:lvl w:ilvl="1" w:tplc="04090019" w:tentative="1">
      <w:start w:val="1"/>
      <w:numFmt w:val="lowerLetter"/>
      <w:lvlText w:val="%2."/>
      <w:lvlJc w:val="left"/>
      <w:pPr>
        <w:ind w:left="3263" w:hanging="360"/>
      </w:pPr>
    </w:lvl>
    <w:lvl w:ilvl="2" w:tplc="0409001B" w:tentative="1">
      <w:start w:val="1"/>
      <w:numFmt w:val="lowerRoman"/>
      <w:lvlText w:val="%3."/>
      <w:lvlJc w:val="right"/>
      <w:pPr>
        <w:ind w:left="3983" w:hanging="180"/>
      </w:pPr>
    </w:lvl>
    <w:lvl w:ilvl="3" w:tplc="0409000F" w:tentative="1">
      <w:start w:val="1"/>
      <w:numFmt w:val="decimal"/>
      <w:lvlText w:val="%4."/>
      <w:lvlJc w:val="left"/>
      <w:pPr>
        <w:ind w:left="4703" w:hanging="360"/>
      </w:pPr>
    </w:lvl>
    <w:lvl w:ilvl="4" w:tplc="04090019" w:tentative="1">
      <w:start w:val="1"/>
      <w:numFmt w:val="lowerLetter"/>
      <w:lvlText w:val="%5."/>
      <w:lvlJc w:val="left"/>
      <w:pPr>
        <w:ind w:left="5423" w:hanging="360"/>
      </w:pPr>
    </w:lvl>
    <w:lvl w:ilvl="5" w:tplc="0409001B" w:tentative="1">
      <w:start w:val="1"/>
      <w:numFmt w:val="lowerRoman"/>
      <w:lvlText w:val="%6."/>
      <w:lvlJc w:val="right"/>
      <w:pPr>
        <w:ind w:left="6143" w:hanging="180"/>
      </w:pPr>
    </w:lvl>
    <w:lvl w:ilvl="6" w:tplc="0409000F" w:tentative="1">
      <w:start w:val="1"/>
      <w:numFmt w:val="decimal"/>
      <w:lvlText w:val="%7."/>
      <w:lvlJc w:val="left"/>
      <w:pPr>
        <w:ind w:left="6863" w:hanging="360"/>
      </w:pPr>
    </w:lvl>
    <w:lvl w:ilvl="7" w:tplc="04090019" w:tentative="1">
      <w:start w:val="1"/>
      <w:numFmt w:val="lowerLetter"/>
      <w:lvlText w:val="%8."/>
      <w:lvlJc w:val="left"/>
      <w:pPr>
        <w:ind w:left="7583" w:hanging="360"/>
      </w:pPr>
    </w:lvl>
    <w:lvl w:ilvl="8" w:tplc="0409001B" w:tentative="1">
      <w:start w:val="1"/>
      <w:numFmt w:val="lowerRoman"/>
      <w:lvlText w:val="%9."/>
      <w:lvlJc w:val="right"/>
      <w:pPr>
        <w:ind w:left="8303" w:hanging="180"/>
      </w:pPr>
    </w:lvl>
  </w:abstractNum>
  <w:abstractNum w:abstractNumId="31" w15:restartNumberingAfterBreak="0">
    <w:nsid w:val="376D224D"/>
    <w:multiLevelType w:val="hybridMultilevel"/>
    <w:tmpl w:val="0A00DE86"/>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32" w15:restartNumberingAfterBreak="0">
    <w:nsid w:val="3AA767DA"/>
    <w:multiLevelType w:val="multilevel"/>
    <w:tmpl w:val="3AA767D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D300CD4"/>
    <w:multiLevelType w:val="hybridMultilevel"/>
    <w:tmpl w:val="80D6095A"/>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34" w15:restartNumberingAfterBreak="0">
    <w:nsid w:val="42AE5F37"/>
    <w:multiLevelType w:val="hybridMultilevel"/>
    <w:tmpl w:val="9C9823D6"/>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35" w15:restartNumberingAfterBreak="0">
    <w:nsid w:val="46C42073"/>
    <w:multiLevelType w:val="multilevel"/>
    <w:tmpl w:val="46C42073"/>
    <w:lvl w:ilvl="0">
      <w:start w:val="1"/>
      <w:numFmt w:val="decimal"/>
      <w:lvlText w:val="%1."/>
      <w:lvlJc w:val="left"/>
      <w:pPr>
        <w:tabs>
          <w:tab w:val="left" w:pos="9"/>
        </w:tabs>
        <w:ind w:left="9" w:hanging="360"/>
      </w:pPr>
      <w:rPr>
        <w:rFonts w:ascii="Times New Roman" w:eastAsia="Times New Roman" w:hAnsi="Times New Roman" w:cs="Times New Roman"/>
      </w:rPr>
    </w:lvl>
    <w:lvl w:ilvl="1">
      <w:start w:val="1"/>
      <w:numFmt w:val="upperLetter"/>
      <w:lvlText w:val="%2."/>
      <w:lvlJc w:val="left"/>
      <w:pPr>
        <w:ind w:left="729" w:hanging="360"/>
      </w:pPr>
      <w:rPr>
        <w:rFonts w:hint="default"/>
      </w:rPr>
    </w:lvl>
    <w:lvl w:ilvl="2">
      <w:start w:val="1"/>
      <w:numFmt w:val="decimal"/>
      <w:lvlText w:val="%3."/>
      <w:lvlJc w:val="left"/>
      <w:pPr>
        <w:tabs>
          <w:tab w:val="left" w:pos="1449"/>
        </w:tabs>
        <w:ind w:left="1449" w:hanging="360"/>
      </w:pPr>
    </w:lvl>
    <w:lvl w:ilvl="3">
      <w:start w:val="1"/>
      <w:numFmt w:val="decimal"/>
      <w:lvlText w:val="%4."/>
      <w:lvlJc w:val="left"/>
      <w:pPr>
        <w:tabs>
          <w:tab w:val="left" w:pos="2169"/>
        </w:tabs>
        <w:ind w:left="2169" w:hanging="360"/>
      </w:pPr>
    </w:lvl>
    <w:lvl w:ilvl="4">
      <w:start w:val="1"/>
      <w:numFmt w:val="decimal"/>
      <w:lvlText w:val="%5."/>
      <w:lvlJc w:val="left"/>
      <w:pPr>
        <w:tabs>
          <w:tab w:val="left" w:pos="2889"/>
        </w:tabs>
        <w:ind w:left="2889" w:hanging="360"/>
      </w:pPr>
    </w:lvl>
    <w:lvl w:ilvl="5">
      <w:start w:val="1"/>
      <w:numFmt w:val="decimal"/>
      <w:lvlText w:val="%6."/>
      <w:lvlJc w:val="left"/>
      <w:pPr>
        <w:tabs>
          <w:tab w:val="left" w:pos="3609"/>
        </w:tabs>
        <w:ind w:left="3609" w:hanging="360"/>
      </w:pPr>
    </w:lvl>
    <w:lvl w:ilvl="6">
      <w:start w:val="1"/>
      <w:numFmt w:val="decimal"/>
      <w:lvlText w:val="%7."/>
      <w:lvlJc w:val="left"/>
      <w:pPr>
        <w:tabs>
          <w:tab w:val="left" w:pos="4329"/>
        </w:tabs>
        <w:ind w:left="4329" w:hanging="360"/>
      </w:pPr>
    </w:lvl>
    <w:lvl w:ilvl="7">
      <w:start w:val="1"/>
      <w:numFmt w:val="decimal"/>
      <w:lvlText w:val="%8."/>
      <w:lvlJc w:val="left"/>
      <w:pPr>
        <w:tabs>
          <w:tab w:val="left" w:pos="5049"/>
        </w:tabs>
        <w:ind w:left="5049" w:hanging="360"/>
      </w:pPr>
    </w:lvl>
    <w:lvl w:ilvl="8">
      <w:start w:val="1"/>
      <w:numFmt w:val="decimal"/>
      <w:lvlText w:val="%9."/>
      <w:lvlJc w:val="left"/>
      <w:pPr>
        <w:tabs>
          <w:tab w:val="left" w:pos="5769"/>
        </w:tabs>
        <w:ind w:left="5769" w:hanging="360"/>
      </w:pPr>
    </w:lvl>
  </w:abstractNum>
  <w:abstractNum w:abstractNumId="36" w15:restartNumberingAfterBreak="0">
    <w:nsid w:val="46C776B2"/>
    <w:multiLevelType w:val="multilevel"/>
    <w:tmpl w:val="66A1714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791593B"/>
    <w:multiLevelType w:val="multilevel"/>
    <w:tmpl w:val="4791593B"/>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BF2460E"/>
    <w:multiLevelType w:val="multilevel"/>
    <w:tmpl w:val="4BF246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CB21038"/>
    <w:multiLevelType w:val="multilevel"/>
    <w:tmpl w:val="4CB21038"/>
    <w:lvl w:ilvl="0">
      <w:start w:val="9"/>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15:restartNumberingAfterBreak="0">
    <w:nsid w:val="4E710690"/>
    <w:multiLevelType w:val="hybridMultilevel"/>
    <w:tmpl w:val="80D6095A"/>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41" w15:restartNumberingAfterBreak="0">
    <w:nsid w:val="505926C8"/>
    <w:multiLevelType w:val="hybridMultilevel"/>
    <w:tmpl w:val="AE4871D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2" w15:restartNumberingAfterBreak="0">
    <w:nsid w:val="525430B5"/>
    <w:multiLevelType w:val="hybridMultilevel"/>
    <w:tmpl w:val="DA384E28"/>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43" w15:restartNumberingAfterBreak="0">
    <w:nsid w:val="52A9772E"/>
    <w:multiLevelType w:val="multilevel"/>
    <w:tmpl w:val="52A9772E"/>
    <w:lvl w:ilvl="0">
      <w:start w:val="7"/>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4" w15:restartNumberingAfterBreak="0">
    <w:nsid w:val="54377C2A"/>
    <w:multiLevelType w:val="hybridMultilevel"/>
    <w:tmpl w:val="65A4D24C"/>
    <w:lvl w:ilvl="0" w:tplc="0409000F">
      <w:start w:val="1"/>
      <w:numFmt w:val="decimal"/>
      <w:lvlText w:val="%1."/>
      <w:lvlJc w:val="left"/>
      <w:pPr>
        <w:ind w:left="2988"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55060DF2"/>
    <w:multiLevelType w:val="hybridMultilevel"/>
    <w:tmpl w:val="6AACD8F0"/>
    <w:lvl w:ilvl="0" w:tplc="0409000F">
      <w:start w:val="1"/>
      <w:numFmt w:val="decimal"/>
      <w:lvlText w:val="%1."/>
      <w:lvlJc w:val="left"/>
      <w:pPr>
        <w:ind w:left="3130" w:hanging="360"/>
      </w:pPr>
    </w:lvl>
    <w:lvl w:ilvl="1" w:tplc="04090019" w:tentative="1">
      <w:start w:val="1"/>
      <w:numFmt w:val="lowerLetter"/>
      <w:lvlText w:val="%2."/>
      <w:lvlJc w:val="left"/>
      <w:pPr>
        <w:ind w:left="3850" w:hanging="360"/>
      </w:pPr>
    </w:lvl>
    <w:lvl w:ilvl="2" w:tplc="0409001B" w:tentative="1">
      <w:start w:val="1"/>
      <w:numFmt w:val="lowerRoman"/>
      <w:lvlText w:val="%3."/>
      <w:lvlJc w:val="right"/>
      <w:pPr>
        <w:ind w:left="4570" w:hanging="180"/>
      </w:pPr>
    </w:lvl>
    <w:lvl w:ilvl="3" w:tplc="0409000F" w:tentative="1">
      <w:start w:val="1"/>
      <w:numFmt w:val="decimal"/>
      <w:lvlText w:val="%4."/>
      <w:lvlJc w:val="left"/>
      <w:pPr>
        <w:ind w:left="5290" w:hanging="360"/>
      </w:pPr>
    </w:lvl>
    <w:lvl w:ilvl="4" w:tplc="04090019" w:tentative="1">
      <w:start w:val="1"/>
      <w:numFmt w:val="lowerLetter"/>
      <w:lvlText w:val="%5."/>
      <w:lvlJc w:val="left"/>
      <w:pPr>
        <w:ind w:left="6010" w:hanging="360"/>
      </w:pPr>
    </w:lvl>
    <w:lvl w:ilvl="5" w:tplc="0409001B" w:tentative="1">
      <w:start w:val="1"/>
      <w:numFmt w:val="lowerRoman"/>
      <w:lvlText w:val="%6."/>
      <w:lvlJc w:val="right"/>
      <w:pPr>
        <w:ind w:left="6730" w:hanging="180"/>
      </w:pPr>
    </w:lvl>
    <w:lvl w:ilvl="6" w:tplc="0409000F" w:tentative="1">
      <w:start w:val="1"/>
      <w:numFmt w:val="decimal"/>
      <w:lvlText w:val="%7."/>
      <w:lvlJc w:val="left"/>
      <w:pPr>
        <w:ind w:left="7450" w:hanging="360"/>
      </w:pPr>
    </w:lvl>
    <w:lvl w:ilvl="7" w:tplc="04090019" w:tentative="1">
      <w:start w:val="1"/>
      <w:numFmt w:val="lowerLetter"/>
      <w:lvlText w:val="%8."/>
      <w:lvlJc w:val="left"/>
      <w:pPr>
        <w:ind w:left="8170" w:hanging="360"/>
      </w:pPr>
    </w:lvl>
    <w:lvl w:ilvl="8" w:tplc="0409001B" w:tentative="1">
      <w:start w:val="1"/>
      <w:numFmt w:val="lowerRoman"/>
      <w:lvlText w:val="%9."/>
      <w:lvlJc w:val="right"/>
      <w:pPr>
        <w:ind w:left="8890" w:hanging="180"/>
      </w:pPr>
    </w:lvl>
  </w:abstractNum>
  <w:abstractNum w:abstractNumId="46" w15:restartNumberingAfterBreak="0">
    <w:nsid w:val="55B8340B"/>
    <w:multiLevelType w:val="multilevel"/>
    <w:tmpl w:val="55B8340B"/>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7" w15:restartNumberingAfterBreak="0">
    <w:nsid w:val="59A15046"/>
    <w:multiLevelType w:val="hybridMultilevel"/>
    <w:tmpl w:val="F7503C4C"/>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8" w15:restartNumberingAfterBreak="0">
    <w:nsid w:val="5C527BC3"/>
    <w:multiLevelType w:val="hybridMultilevel"/>
    <w:tmpl w:val="DA00E930"/>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49" w15:restartNumberingAfterBreak="0">
    <w:nsid w:val="5C71200E"/>
    <w:multiLevelType w:val="hybridMultilevel"/>
    <w:tmpl w:val="F77267B8"/>
    <w:lvl w:ilvl="0" w:tplc="7C089DDA">
      <w:start w:val="1"/>
      <w:numFmt w:val="bullet"/>
      <w:lvlText w:val="•"/>
      <w:lvlJc w:val="left"/>
      <w:pPr>
        <w:tabs>
          <w:tab w:val="num" w:pos="720"/>
        </w:tabs>
        <w:ind w:left="720" w:hanging="360"/>
      </w:pPr>
      <w:rPr>
        <w:rFonts w:ascii="Times New Roman" w:hAnsi="Times New Roman" w:hint="default"/>
      </w:rPr>
    </w:lvl>
    <w:lvl w:ilvl="1" w:tplc="5866B144" w:tentative="1">
      <w:start w:val="1"/>
      <w:numFmt w:val="bullet"/>
      <w:lvlText w:val="•"/>
      <w:lvlJc w:val="left"/>
      <w:pPr>
        <w:tabs>
          <w:tab w:val="num" w:pos="1440"/>
        </w:tabs>
        <w:ind w:left="1440" w:hanging="360"/>
      </w:pPr>
      <w:rPr>
        <w:rFonts w:ascii="Times New Roman" w:hAnsi="Times New Roman" w:hint="default"/>
      </w:rPr>
    </w:lvl>
    <w:lvl w:ilvl="2" w:tplc="08784A08" w:tentative="1">
      <w:start w:val="1"/>
      <w:numFmt w:val="bullet"/>
      <w:lvlText w:val="•"/>
      <w:lvlJc w:val="left"/>
      <w:pPr>
        <w:tabs>
          <w:tab w:val="num" w:pos="2160"/>
        </w:tabs>
        <w:ind w:left="2160" w:hanging="360"/>
      </w:pPr>
      <w:rPr>
        <w:rFonts w:ascii="Times New Roman" w:hAnsi="Times New Roman" w:hint="default"/>
      </w:rPr>
    </w:lvl>
    <w:lvl w:ilvl="3" w:tplc="91248F4C" w:tentative="1">
      <w:start w:val="1"/>
      <w:numFmt w:val="bullet"/>
      <w:lvlText w:val="•"/>
      <w:lvlJc w:val="left"/>
      <w:pPr>
        <w:tabs>
          <w:tab w:val="num" w:pos="2880"/>
        </w:tabs>
        <w:ind w:left="2880" w:hanging="360"/>
      </w:pPr>
      <w:rPr>
        <w:rFonts w:ascii="Times New Roman" w:hAnsi="Times New Roman" w:hint="default"/>
      </w:rPr>
    </w:lvl>
    <w:lvl w:ilvl="4" w:tplc="00040216" w:tentative="1">
      <w:start w:val="1"/>
      <w:numFmt w:val="bullet"/>
      <w:lvlText w:val="•"/>
      <w:lvlJc w:val="left"/>
      <w:pPr>
        <w:tabs>
          <w:tab w:val="num" w:pos="3600"/>
        </w:tabs>
        <w:ind w:left="3600" w:hanging="360"/>
      </w:pPr>
      <w:rPr>
        <w:rFonts w:ascii="Times New Roman" w:hAnsi="Times New Roman" w:hint="default"/>
      </w:rPr>
    </w:lvl>
    <w:lvl w:ilvl="5" w:tplc="3CF4DDFA" w:tentative="1">
      <w:start w:val="1"/>
      <w:numFmt w:val="bullet"/>
      <w:lvlText w:val="•"/>
      <w:lvlJc w:val="left"/>
      <w:pPr>
        <w:tabs>
          <w:tab w:val="num" w:pos="4320"/>
        </w:tabs>
        <w:ind w:left="4320" w:hanging="360"/>
      </w:pPr>
      <w:rPr>
        <w:rFonts w:ascii="Times New Roman" w:hAnsi="Times New Roman" w:hint="default"/>
      </w:rPr>
    </w:lvl>
    <w:lvl w:ilvl="6" w:tplc="5EA2D3FC" w:tentative="1">
      <w:start w:val="1"/>
      <w:numFmt w:val="bullet"/>
      <w:lvlText w:val="•"/>
      <w:lvlJc w:val="left"/>
      <w:pPr>
        <w:tabs>
          <w:tab w:val="num" w:pos="5040"/>
        </w:tabs>
        <w:ind w:left="5040" w:hanging="360"/>
      </w:pPr>
      <w:rPr>
        <w:rFonts w:ascii="Times New Roman" w:hAnsi="Times New Roman" w:hint="default"/>
      </w:rPr>
    </w:lvl>
    <w:lvl w:ilvl="7" w:tplc="F1C6CA6A" w:tentative="1">
      <w:start w:val="1"/>
      <w:numFmt w:val="bullet"/>
      <w:lvlText w:val="•"/>
      <w:lvlJc w:val="left"/>
      <w:pPr>
        <w:tabs>
          <w:tab w:val="num" w:pos="5760"/>
        </w:tabs>
        <w:ind w:left="5760" w:hanging="360"/>
      </w:pPr>
      <w:rPr>
        <w:rFonts w:ascii="Times New Roman" w:hAnsi="Times New Roman" w:hint="default"/>
      </w:rPr>
    </w:lvl>
    <w:lvl w:ilvl="8" w:tplc="D66A2984" w:tentative="1">
      <w:start w:val="1"/>
      <w:numFmt w:val="bullet"/>
      <w:lvlText w:val="•"/>
      <w:lvlJc w:val="left"/>
      <w:pPr>
        <w:tabs>
          <w:tab w:val="num" w:pos="6480"/>
        </w:tabs>
        <w:ind w:left="6480" w:hanging="360"/>
      </w:pPr>
      <w:rPr>
        <w:rFonts w:ascii="Times New Roman" w:hAnsi="Times New Roman" w:hint="default"/>
      </w:rPr>
    </w:lvl>
  </w:abstractNum>
  <w:abstractNum w:abstractNumId="50" w15:restartNumberingAfterBreak="0">
    <w:nsid w:val="603E76CD"/>
    <w:multiLevelType w:val="multilevel"/>
    <w:tmpl w:val="603E76C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0CF2F0F"/>
    <w:multiLevelType w:val="hybridMultilevel"/>
    <w:tmpl w:val="A042ADE4"/>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52" w15:restartNumberingAfterBreak="0">
    <w:nsid w:val="618A4DA6"/>
    <w:multiLevelType w:val="singleLevel"/>
    <w:tmpl w:val="618A4DA6"/>
    <w:lvl w:ilvl="0">
      <w:start w:val="1"/>
      <w:numFmt w:val="lowerLetter"/>
      <w:lvlText w:val="%1."/>
      <w:lvlJc w:val="left"/>
      <w:pPr>
        <w:tabs>
          <w:tab w:val="left" w:pos="425"/>
        </w:tabs>
        <w:ind w:left="425" w:hanging="425"/>
      </w:pPr>
      <w:rPr>
        <w:rFonts w:hint="default"/>
      </w:rPr>
    </w:lvl>
  </w:abstractNum>
  <w:abstractNum w:abstractNumId="53" w15:restartNumberingAfterBreak="0">
    <w:nsid w:val="62CF79A4"/>
    <w:multiLevelType w:val="hybridMultilevel"/>
    <w:tmpl w:val="CD5263E8"/>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54" w15:restartNumberingAfterBreak="0">
    <w:nsid w:val="62D850D2"/>
    <w:multiLevelType w:val="hybridMultilevel"/>
    <w:tmpl w:val="632C22A2"/>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55" w15:restartNumberingAfterBreak="0">
    <w:nsid w:val="62F34991"/>
    <w:multiLevelType w:val="hybridMultilevel"/>
    <w:tmpl w:val="9B30FFCE"/>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6" w15:restartNumberingAfterBreak="0">
    <w:nsid w:val="644A46BB"/>
    <w:multiLevelType w:val="hybridMultilevel"/>
    <w:tmpl w:val="A7E81DB8"/>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57" w15:restartNumberingAfterBreak="0">
    <w:nsid w:val="66A17142"/>
    <w:multiLevelType w:val="multilevel"/>
    <w:tmpl w:val="66A1714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78E12C8"/>
    <w:multiLevelType w:val="multilevel"/>
    <w:tmpl w:val="678E12C8"/>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9" w15:restartNumberingAfterBreak="0">
    <w:nsid w:val="6A1043CB"/>
    <w:multiLevelType w:val="hybridMultilevel"/>
    <w:tmpl w:val="F75C0918"/>
    <w:lvl w:ilvl="0" w:tplc="55808306">
      <w:start w:val="1"/>
      <w:numFmt w:val="bullet"/>
      <w:lvlText w:val="•"/>
      <w:lvlJc w:val="left"/>
      <w:pPr>
        <w:tabs>
          <w:tab w:val="num" w:pos="720"/>
        </w:tabs>
        <w:ind w:left="720" w:hanging="360"/>
      </w:pPr>
      <w:rPr>
        <w:rFonts w:ascii="Times New Roman" w:hAnsi="Times New Roman" w:hint="default"/>
      </w:rPr>
    </w:lvl>
    <w:lvl w:ilvl="1" w:tplc="1620386E" w:tentative="1">
      <w:start w:val="1"/>
      <w:numFmt w:val="bullet"/>
      <w:lvlText w:val="•"/>
      <w:lvlJc w:val="left"/>
      <w:pPr>
        <w:tabs>
          <w:tab w:val="num" w:pos="1440"/>
        </w:tabs>
        <w:ind w:left="1440" w:hanging="360"/>
      </w:pPr>
      <w:rPr>
        <w:rFonts w:ascii="Times New Roman" w:hAnsi="Times New Roman" w:hint="default"/>
      </w:rPr>
    </w:lvl>
    <w:lvl w:ilvl="2" w:tplc="20A83942" w:tentative="1">
      <w:start w:val="1"/>
      <w:numFmt w:val="bullet"/>
      <w:lvlText w:val="•"/>
      <w:lvlJc w:val="left"/>
      <w:pPr>
        <w:tabs>
          <w:tab w:val="num" w:pos="2160"/>
        </w:tabs>
        <w:ind w:left="2160" w:hanging="360"/>
      </w:pPr>
      <w:rPr>
        <w:rFonts w:ascii="Times New Roman" w:hAnsi="Times New Roman" w:hint="default"/>
      </w:rPr>
    </w:lvl>
    <w:lvl w:ilvl="3" w:tplc="0DBE724C" w:tentative="1">
      <w:start w:val="1"/>
      <w:numFmt w:val="bullet"/>
      <w:lvlText w:val="•"/>
      <w:lvlJc w:val="left"/>
      <w:pPr>
        <w:tabs>
          <w:tab w:val="num" w:pos="2880"/>
        </w:tabs>
        <w:ind w:left="2880" w:hanging="360"/>
      </w:pPr>
      <w:rPr>
        <w:rFonts w:ascii="Times New Roman" w:hAnsi="Times New Roman" w:hint="default"/>
      </w:rPr>
    </w:lvl>
    <w:lvl w:ilvl="4" w:tplc="4AB6B608" w:tentative="1">
      <w:start w:val="1"/>
      <w:numFmt w:val="bullet"/>
      <w:lvlText w:val="•"/>
      <w:lvlJc w:val="left"/>
      <w:pPr>
        <w:tabs>
          <w:tab w:val="num" w:pos="3600"/>
        </w:tabs>
        <w:ind w:left="3600" w:hanging="360"/>
      </w:pPr>
      <w:rPr>
        <w:rFonts w:ascii="Times New Roman" w:hAnsi="Times New Roman" w:hint="default"/>
      </w:rPr>
    </w:lvl>
    <w:lvl w:ilvl="5" w:tplc="EA1E1C56" w:tentative="1">
      <w:start w:val="1"/>
      <w:numFmt w:val="bullet"/>
      <w:lvlText w:val="•"/>
      <w:lvlJc w:val="left"/>
      <w:pPr>
        <w:tabs>
          <w:tab w:val="num" w:pos="4320"/>
        </w:tabs>
        <w:ind w:left="4320" w:hanging="360"/>
      </w:pPr>
      <w:rPr>
        <w:rFonts w:ascii="Times New Roman" w:hAnsi="Times New Roman" w:hint="default"/>
      </w:rPr>
    </w:lvl>
    <w:lvl w:ilvl="6" w:tplc="73E205D4" w:tentative="1">
      <w:start w:val="1"/>
      <w:numFmt w:val="bullet"/>
      <w:lvlText w:val="•"/>
      <w:lvlJc w:val="left"/>
      <w:pPr>
        <w:tabs>
          <w:tab w:val="num" w:pos="5040"/>
        </w:tabs>
        <w:ind w:left="5040" w:hanging="360"/>
      </w:pPr>
      <w:rPr>
        <w:rFonts w:ascii="Times New Roman" w:hAnsi="Times New Roman" w:hint="default"/>
      </w:rPr>
    </w:lvl>
    <w:lvl w:ilvl="7" w:tplc="1126471E" w:tentative="1">
      <w:start w:val="1"/>
      <w:numFmt w:val="bullet"/>
      <w:lvlText w:val="•"/>
      <w:lvlJc w:val="left"/>
      <w:pPr>
        <w:tabs>
          <w:tab w:val="num" w:pos="5760"/>
        </w:tabs>
        <w:ind w:left="5760" w:hanging="360"/>
      </w:pPr>
      <w:rPr>
        <w:rFonts w:ascii="Times New Roman" w:hAnsi="Times New Roman" w:hint="default"/>
      </w:rPr>
    </w:lvl>
    <w:lvl w:ilvl="8" w:tplc="99FAB6A2" w:tentative="1">
      <w:start w:val="1"/>
      <w:numFmt w:val="bullet"/>
      <w:lvlText w:val="•"/>
      <w:lvlJc w:val="left"/>
      <w:pPr>
        <w:tabs>
          <w:tab w:val="num" w:pos="6480"/>
        </w:tabs>
        <w:ind w:left="6480" w:hanging="360"/>
      </w:pPr>
      <w:rPr>
        <w:rFonts w:ascii="Times New Roman" w:hAnsi="Times New Roman" w:hint="default"/>
      </w:rPr>
    </w:lvl>
  </w:abstractNum>
  <w:abstractNum w:abstractNumId="60" w15:restartNumberingAfterBreak="0">
    <w:nsid w:val="6C037E63"/>
    <w:multiLevelType w:val="hybridMultilevel"/>
    <w:tmpl w:val="07B04434"/>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61" w15:restartNumberingAfterBreak="0">
    <w:nsid w:val="6F305BC5"/>
    <w:multiLevelType w:val="hybridMultilevel"/>
    <w:tmpl w:val="CC36C7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1B92936"/>
    <w:multiLevelType w:val="hybridMultilevel"/>
    <w:tmpl w:val="77A0A6E6"/>
    <w:lvl w:ilvl="0" w:tplc="0409000F">
      <w:start w:val="1"/>
      <w:numFmt w:val="decimal"/>
      <w:lvlText w:val="%1."/>
      <w:lvlJc w:val="left"/>
      <w:pPr>
        <w:ind w:left="2988" w:hanging="360"/>
      </w:p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63" w15:restartNumberingAfterBreak="0">
    <w:nsid w:val="769A3EE3"/>
    <w:multiLevelType w:val="multilevel"/>
    <w:tmpl w:val="769A3EE3"/>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78801B4C"/>
    <w:multiLevelType w:val="multilevel"/>
    <w:tmpl w:val="78801B4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7D5D2C60"/>
    <w:multiLevelType w:val="hybridMultilevel"/>
    <w:tmpl w:val="F02ECA52"/>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6" w15:restartNumberingAfterBreak="0">
    <w:nsid w:val="7D9920E0"/>
    <w:multiLevelType w:val="hybridMultilevel"/>
    <w:tmpl w:val="F60A79B8"/>
    <w:lvl w:ilvl="0" w:tplc="0409000F">
      <w:start w:val="1"/>
      <w:numFmt w:val="decimal"/>
      <w:lvlText w:val="%1."/>
      <w:lvlJc w:val="left"/>
      <w:pPr>
        <w:ind w:left="2988" w:hanging="360"/>
      </w:p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67" w15:restartNumberingAfterBreak="0">
    <w:nsid w:val="7F31570C"/>
    <w:multiLevelType w:val="hybridMultilevel"/>
    <w:tmpl w:val="153CDBEA"/>
    <w:lvl w:ilvl="0" w:tplc="0409000F">
      <w:start w:val="1"/>
      <w:numFmt w:val="decimal"/>
      <w:lvlText w:val="%1."/>
      <w:lvlJc w:val="left"/>
      <w:pPr>
        <w:ind w:left="2988" w:hanging="360"/>
      </w:pPr>
    </w:lvl>
    <w:lvl w:ilvl="1" w:tplc="887C7D42">
      <w:start w:val="1"/>
      <w:numFmt w:val="upperLetter"/>
      <w:lvlText w:val="%2."/>
      <w:lvlJc w:val="left"/>
      <w:pPr>
        <w:ind w:left="3708" w:hanging="360"/>
      </w:pPr>
      <w:rPr>
        <w:rFonts w:hint="default"/>
      </w:r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num w:numId="1">
    <w:abstractNumId w:val="32"/>
  </w:num>
  <w:num w:numId="2">
    <w:abstractNumId w:val="1"/>
  </w:num>
  <w:num w:numId="3">
    <w:abstractNumId w:val="37"/>
  </w:num>
  <w:num w:numId="4">
    <w:abstractNumId w:val="10"/>
  </w:num>
  <w:num w:numId="5">
    <w:abstractNumId w:val="52"/>
  </w:num>
  <w:num w:numId="6">
    <w:abstractNumId w:val="14"/>
  </w:num>
  <w:num w:numId="7">
    <w:abstractNumId w:val="63"/>
  </w:num>
  <w:num w:numId="8">
    <w:abstractNumId w:val="12"/>
  </w:num>
  <w:num w:numId="9">
    <w:abstractNumId w:val="24"/>
  </w:num>
  <w:num w:numId="10">
    <w:abstractNumId w:val="50"/>
  </w:num>
  <w:num w:numId="11">
    <w:abstractNumId w:val="46"/>
  </w:num>
  <w:num w:numId="12">
    <w:abstractNumId w:val="25"/>
  </w:num>
  <w:num w:numId="13">
    <w:abstractNumId w:val="15"/>
  </w:num>
  <w:num w:numId="14">
    <w:abstractNumId w:val="35"/>
  </w:num>
  <w:num w:numId="15">
    <w:abstractNumId w:val="64"/>
  </w:num>
  <w:num w:numId="16">
    <w:abstractNumId w:val="17"/>
  </w:num>
  <w:num w:numId="17">
    <w:abstractNumId w:val="38"/>
  </w:num>
  <w:num w:numId="18">
    <w:abstractNumId w:val="58"/>
  </w:num>
  <w:num w:numId="19">
    <w:abstractNumId w:val="43"/>
  </w:num>
  <w:num w:numId="20">
    <w:abstractNumId w:val="39"/>
  </w:num>
  <w:num w:numId="21">
    <w:abstractNumId w:val="2"/>
  </w:num>
  <w:num w:numId="22">
    <w:abstractNumId w:val="57"/>
  </w:num>
  <w:num w:numId="23">
    <w:abstractNumId w:val="4"/>
  </w:num>
  <w:num w:numId="24">
    <w:abstractNumId w:val="59"/>
  </w:num>
  <w:num w:numId="25">
    <w:abstractNumId w:val="49"/>
  </w:num>
  <w:num w:numId="26">
    <w:abstractNumId w:val="5"/>
  </w:num>
  <w:num w:numId="27">
    <w:abstractNumId w:val="9"/>
  </w:num>
  <w:num w:numId="28">
    <w:abstractNumId w:val="61"/>
  </w:num>
  <w:num w:numId="29">
    <w:abstractNumId w:val="0"/>
  </w:num>
  <w:num w:numId="30">
    <w:abstractNumId w:val="36"/>
  </w:num>
  <w:num w:numId="31">
    <w:abstractNumId w:val="16"/>
  </w:num>
  <w:num w:numId="32">
    <w:abstractNumId w:val="30"/>
  </w:num>
  <w:num w:numId="33">
    <w:abstractNumId w:val="53"/>
  </w:num>
  <w:num w:numId="34">
    <w:abstractNumId w:val="33"/>
  </w:num>
  <w:num w:numId="35">
    <w:abstractNumId w:val="45"/>
  </w:num>
  <w:num w:numId="36">
    <w:abstractNumId w:val="23"/>
  </w:num>
  <w:num w:numId="37">
    <w:abstractNumId w:val="40"/>
  </w:num>
  <w:num w:numId="38">
    <w:abstractNumId w:val="56"/>
  </w:num>
  <w:num w:numId="39">
    <w:abstractNumId w:val="41"/>
  </w:num>
  <w:num w:numId="40">
    <w:abstractNumId w:val="26"/>
  </w:num>
  <w:num w:numId="41">
    <w:abstractNumId w:val="11"/>
  </w:num>
  <w:num w:numId="42">
    <w:abstractNumId w:val="60"/>
  </w:num>
  <w:num w:numId="43">
    <w:abstractNumId w:val="67"/>
  </w:num>
  <w:num w:numId="44">
    <w:abstractNumId w:val="65"/>
  </w:num>
  <w:num w:numId="45">
    <w:abstractNumId w:val="48"/>
  </w:num>
  <w:num w:numId="46">
    <w:abstractNumId w:val="51"/>
  </w:num>
  <w:num w:numId="47">
    <w:abstractNumId w:val="66"/>
  </w:num>
  <w:num w:numId="48">
    <w:abstractNumId w:val="29"/>
  </w:num>
  <w:num w:numId="49">
    <w:abstractNumId w:val="55"/>
  </w:num>
  <w:num w:numId="50">
    <w:abstractNumId w:val="54"/>
  </w:num>
  <w:num w:numId="51">
    <w:abstractNumId w:val="42"/>
  </w:num>
  <w:num w:numId="52">
    <w:abstractNumId w:val="28"/>
  </w:num>
  <w:num w:numId="53">
    <w:abstractNumId w:val="7"/>
  </w:num>
  <w:num w:numId="54">
    <w:abstractNumId w:val="13"/>
  </w:num>
  <w:num w:numId="55">
    <w:abstractNumId w:val="31"/>
  </w:num>
  <w:num w:numId="56">
    <w:abstractNumId w:val="62"/>
  </w:num>
  <w:num w:numId="57">
    <w:abstractNumId w:val="47"/>
  </w:num>
  <w:num w:numId="58">
    <w:abstractNumId w:val="8"/>
  </w:num>
  <w:num w:numId="59">
    <w:abstractNumId w:val="34"/>
  </w:num>
  <w:num w:numId="60">
    <w:abstractNumId w:val="22"/>
  </w:num>
  <w:num w:numId="61">
    <w:abstractNumId w:val="19"/>
  </w:num>
  <w:num w:numId="62">
    <w:abstractNumId w:val="3"/>
  </w:num>
  <w:num w:numId="63">
    <w:abstractNumId w:val="18"/>
  </w:num>
  <w:num w:numId="64">
    <w:abstractNumId w:val="44"/>
  </w:num>
  <w:num w:numId="65">
    <w:abstractNumId w:val="27"/>
  </w:num>
  <w:num w:numId="66">
    <w:abstractNumId w:val="6"/>
  </w:num>
  <w:num w:numId="67">
    <w:abstractNumId w:val="20"/>
  </w:num>
  <w:num w:numId="68">
    <w:abstractNumId w:val="2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E8A"/>
    <w:rsid w:val="000005F0"/>
    <w:rsid w:val="00015F22"/>
    <w:rsid w:val="00043478"/>
    <w:rsid w:val="0005479D"/>
    <w:rsid w:val="00084B6B"/>
    <w:rsid w:val="000934D1"/>
    <w:rsid w:val="000A2A6B"/>
    <w:rsid w:val="000B7F2C"/>
    <w:rsid w:val="000C3807"/>
    <w:rsid w:val="000E13AD"/>
    <w:rsid w:val="0012015B"/>
    <w:rsid w:val="00122AD6"/>
    <w:rsid w:val="00131B52"/>
    <w:rsid w:val="00150DAC"/>
    <w:rsid w:val="00160306"/>
    <w:rsid w:val="00171B85"/>
    <w:rsid w:val="001B2D06"/>
    <w:rsid w:val="001D02C6"/>
    <w:rsid w:val="001E5B77"/>
    <w:rsid w:val="00213652"/>
    <w:rsid w:val="002238B0"/>
    <w:rsid w:val="00237861"/>
    <w:rsid w:val="00247216"/>
    <w:rsid w:val="00251868"/>
    <w:rsid w:val="002562FA"/>
    <w:rsid w:val="00280D61"/>
    <w:rsid w:val="00290872"/>
    <w:rsid w:val="00297323"/>
    <w:rsid w:val="002B6837"/>
    <w:rsid w:val="002D1316"/>
    <w:rsid w:val="002D2CFF"/>
    <w:rsid w:val="002D662F"/>
    <w:rsid w:val="002E1EB1"/>
    <w:rsid w:val="00315895"/>
    <w:rsid w:val="003556D5"/>
    <w:rsid w:val="00356E14"/>
    <w:rsid w:val="00357337"/>
    <w:rsid w:val="00366A43"/>
    <w:rsid w:val="00382883"/>
    <w:rsid w:val="003B2D14"/>
    <w:rsid w:val="003B6053"/>
    <w:rsid w:val="003F77CF"/>
    <w:rsid w:val="00400D1C"/>
    <w:rsid w:val="00401AF2"/>
    <w:rsid w:val="00410FA8"/>
    <w:rsid w:val="00414C77"/>
    <w:rsid w:val="0042600B"/>
    <w:rsid w:val="0042641B"/>
    <w:rsid w:val="00432837"/>
    <w:rsid w:val="004420BB"/>
    <w:rsid w:val="00443E80"/>
    <w:rsid w:val="00444941"/>
    <w:rsid w:val="0044529E"/>
    <w:rsid w:val="00481619"/>
    <w:rsid w:val="0049203A"/>
    <w:rsid w:val="004A7E92"/>
    <w:rsid w:val="004B4C7C"/>
    <w:rsid w:val="004C68DA"/>
    <w:rsid w:val="004D423B"/>
    <w:rsid w:val="004E610B"/>
    <w:rsid w:val="00501445"/>
    <w:rsid w:val="00517686"/>
    <w:rsid w:val="00527457"/>
    <w:rsid w:val="00534C8B"/>
    <w:rsid w:val="00535260"/>
    <w:rsid w:val="0054189B"/>
    <w:rsid w:val="005646CA"/>
    <w:rsid w:val="00566618"/>
    <w:rsid w:val="0057250F"/>
    <w:rsid w:val="005761FA"/>
    <w:rsid w:val="00594A17"/>
    <w:rsid w:val="005B7BEE"/>
    <w:rsid w:val="005B7E8A"/>
    <w:rsid w:val="005C4488"/>
    <w:rsid w:val="005D451D"/>
    <w:rsid w:val="0060270C"/>
    <w:rsid w:val="0060697C"/>
    <w:rsid w:val="00635858"/>
    <w:rsid w:val="0064480F"/>
    <w:rsid w:val="0066640D"/>
    <w:rsid w:val="00666486"/>
    <w:rsid w:val="00671744"/>
    <w:rsid w:val="006735D7"/>
    <w:rsid w:val="00686829"/>
    <w:rsid w:val="0069387D"/>
    <w:rsid w:val="006F7F20"/>
    <w:rsid w:val="00706EE4"/>
    <w:rsid w:val="00716EA5"/>
    <w:rsid w:val="00720652"/>
    <w:rsid w:val="00725187"/>
    <w:rsid w:val="00727319"/>
    <w:rsid w:val="00745CC3"/>
    <w:rsid w:val="007501ED"/>
    <w:rsid w:val="0075133C"/>
    <w:rsid w:val="007554A8"/>
    <w:rsid w:val="00760DBA"/>
    <w:rsid w:val="007A7ECE"/>
    <w:rsid w:val="007C7C71"/>
    <w:rsid w:val="007D7BAF"/>
    <w:rsid w:val="008311D2"/>
    <w:rsid w:val="00834F9C"/>
    <w:rsid w:val="00844A73"/>
    <w:rsid w:val="00867A55"/>
    <w:rsid w:val="008A73B6"/>
    <w:rsid w:val="008A7E57"/>
    <w:rsid w:val="008D018F"/>
    <w:rsid w:val="008F27F7"/>
    <w:rsid w:val="00900951"/>
    <w:rsid w:val="00900DF2"/>
    <w:rsid w:val="0092532F"/>
    <w:rsid w:val="00970A99"/>
    <w:rsid w:val="009D06DD"/>
    <w:rsid w:val="009D0B8D"/>
    <w:rsid w:val="009D268A"/>
    <w:rsid w:val="009D700B"/>
    <w:rsid w:val="00A019EF"/>
    <w:rsid w:val="00A050E9"/>
    <w:rsid w:val="00A14A7D"/>
    <w:rsid w:val="00A221E6"/>
    <w:rsid w:val="00A3115D"/>
    <w:rsid w:val="00A67FAF"/>
    <w:rsid w:val="00A8594A"/>
    <w:rsid w:val="00AA4B17"/>
    <w:rsid w:val="00AA7897"/>
    <w:rsid w:val="00AB0E67"/>
    <w:rsid w:val="00AB39A4"/>
    <w:rsid w:val="00AB6CE9"/>
    <w:rsid w:val="00AC01AF"/>
    <w:rsid w:val="00AD1359"/>
    <w:rsid w:val="00AE5503"/>
    <w:rsid w:val="00B11BE7"/>
    <w:rsid w:val="00B16C29"/>
    <w:rsid w:val="00B250B7"/>
    <w:rsid w:val="00B27316"/>
    <w:rsid w:val="00B448D8"/>
    <w:rsid w:val="00B532F3"/>
    <w:rsid w:val="00B6578F"/>
    <w:rsid w:val="00B7061D"/>
    <w:rsid w:val="00B907B3"/>
    <w:rsid w:val="00BB0D0F"/>
    <w:rsid w:val="00BB2A91"/>
    <w:rsid w:val="00BD4C42"/>
    <w:rsid w:val="00BE088F"/>
    <w:rsid w:val="00BF7929"/>
    <w:rsid w:val="00C020E7"/>
    <w:rsid w:val="00C02108"/>
    <w:rsid w:val="00C048EE"/>
    <w:rsid w:val="00C23DAE"/>
    <w:rsid w:val="00C309A3"/>
    <w:rsid w:val="00C35C60"/>
    <w:rsid w:val="00C4487B"/>
    <w:rsid w:val="00C575D9"/>
    <w:rsid w:val="00C6328F"/>
    <w:rsid w:val="00C66FF1"/>
    <w:rsid w:val="00C8721F"/>
    <w:rsid w:val="00C87913"/>
    <w:rsid w:val="00C92E19"/>
    <w:rsid w:val="00C94F7E"/>
    <w:rsid w:val="00CA72F7"/>
    <w:rsid w:val="00CA7854"/>
    <w:rsid w:val="00CC209B"/>
    <w:rsid w:val="00CC53C7"/>
    <w:rsid w:val="00CD1B59"/>
    <w:rsid w:val="00CE12C4"/>
    <w:rsid w:val="00CE292E"/>
    <w:rsid w:val="00D0452E"/>
    <w:rsid w:val="00D123D6"/>
    <w:rsid w:val="00D145E1"/>
    <w:rsid w:val="00D14FCE"/>
    <w:rsid w:val="00D30D39"/>
    <w:rsid w:val="00D60F2A"/>
    <w:rsid w:val="00D75D0F"/>
    <w:rsid w:val="00D80593"/>
    <w:rsid w:val="00D85A43"/>
    <w:rsid w:val="00D92138"/>
    <w:rsid w:val="00DA2094"/>
    <w:rsid w:val="00DB005F"/>
    <w:rsid w:val="00DB5E02"/>
    <w:rsid w:val="00DC3D85"/>
    <w:rsid w:val="00DE07DA"/>
    <w:rsid w:val="00DF26D7"/>
    <w:rsid w:val="00E37D70"/>
    <w:rsid w:val="00E55367"/>
    <w:rsid w:val="00E641E8"/>
    <w:rsid w:val="00E7075D"/>
    <w:rsid w:val="00E80C2F"/>
    <w:rsid w:val="00E83318"/>
    <w:rsid w:val="00E85D07"/>
    <w:rsid w:val="00E94138"/>
    <w:rsid w:val="00EB627B"/>
    <w:rsid w:val="00EE6529"/>
    <w:rsid w:val="00F00BC1"/>
    <w:rsid w:val="00F17B20"/>
    <w:rsid w:val="00F250A2"/>
    <w:rsid w:val="00F34EF6"/>
    <w:rsid w:val="00F51C0A"/>
    <w:rsid w:val="00F51F2C"/>
    <w:rsid w:val="00F575AA"/>
    <w:rsid w:val="00F6442F"/>
    <w:rsid w:val="00F96A3A"/>
    <w:rsid w:val="00F96CD8"/>
    <w:rsid w:val="00FA0FC6"/>
    <w:rsid w:val="00FA7CBE"/>
    <w:rsid w:val="00FB434A"/>
    <w:rsid w:val="00FC3FB2"/>
    <w:rsid w:val="00FD0EB0"/>
    <w:rsid w:val="00FE4D64"/>
    <w:rsid w:val="00FF2727"/>
    <w:rsid w:val="00FF5D2F"/>
    <w:rsid w:val="692C3E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88ADEDE"/>
  <w15:docId w15:val="{0F2F09EC-7A90-8A4A-A466-F32F58293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ID"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rPr>
  </w:style>
  <w:style w:type="paragraph" w:styleId="Heading1">
    <w:name w:val="heading 1"/>
    <w:basedOn w:val="Normal"/>
    <w:next w:val="Normal"/>
    <w:link w:val="Heading1Char"/>
    <w:qFormat/>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aliases w:val="main heading"/>
    <w:basedOn w:val="Normal"/>
    <w:next w:val="Normal"/>
    <w:link w:val="Heading2Char"/>
    <w:qFormat/>
    <w:rsid w:val="008A73B6"/>
    <w:pPr>
      <w:keepNext/>
      <w:spacing w:before="200" w:after="0" w:line="260" w:lineRule="atLeast"/>
      <w:jc w:val="center"/>
      <w:outlineLvl w:val="1"/>
    </w:pPr>
    <w:rPr>
      <w:rFonts w:ascii="Times New Roman" w:eastAsia="Times New Roman" w:hAnsi="Times New Roman" w:cs="Times New Roman"/>
      <w:b/>
      <w:sz w:val="28"/>
      <w:szCs w:val="20"/>
      <w:lang w:val="en-AU"/>
    </w:rPr>
  </w:style>
  <w:style w:type="paragraph" w:styleId="Heading3">
    <w:name w:val="heading 3"/>
    <w:aliases w:val="sub heading"/>
    <w:basedOn w:val="Normal"/>
    <w:next w:val="Normal"/>
    <w:link w:val="Heading3Char"/>
    <w:qFormat/>
    <w:rsid w:val="008A73B6"/>
    <w:pPr>
      <w:keepNext/>
      <w:spacing w:before="200" w:after="0" w:line="260" w:lineRule="atLeast"/>
      <w:outlineLvl w:val="2"/>
    </w:pPr>
    <w:rPr>
      <w:rFonts w:ascii="Times New Roman" w:eastAsia="Times New Roman" w:hAnsi="Times New Roman" w:cs="Times New Roman"/>
      <w:b/>
      <w:i/>
      <w:sz w:val="28"/>
      <w:szCs w:val="20"/>
      <w:lang w:val="en-AU"/>
    </w:rPr>
  </w:style>
  <w:style w:type="paragraph" w:styleId="Heading4">
    <w:name w:val="heading 4"/>
    <w:basedOn w:val="Normal"/>
    <w:next w:val="Normal"/>
    <w:link w:val="Heading4Char"/>
    <w:uiPriority w:val="9"/>
    <w:semiHidden/>
    <w:unhideWhenUsed/>
    <w:qFormat/>
    <w:rsid w:val="008A73B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Footer">
    <w:name w:val="footer"/>
    <w:basedOn w:val="Normal"/>
    <w:link w:val="FooterChar"/>
    <w:pPr>
      <w:tabs>
        <w:tab w:val="center" w:pos="4320"/>
        <w:tab w:val="right" w:pos="8640"/>
      </w:tabs>
    </w:pPr>
    <w:rPr>
      <w:rFonts w:ascii="Calibri" w:eastAsia="Calibri" w:hAnsi="Calibri" w:cs="Times New Roman"/>
    </w:rPr>
  </w:style>
  <w:style w:type="paragraph" w:styleId="Header">
    <w:name w:val="header"/>
    <w:basedOn w:val="Normal"/>
    <w:link w:val="HeaderChar"/>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zh-CN"/>
    </w:rPr>
  </w:style>
  <w:style w:type="character" w:styleId="PageNumber">
    <w:name w:val="page number"/>
    <w:basedOn w:val="DefaultParagraphFont"/>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aliases w:val="Body of text"/>
    <w:basedOn w:val="Normal"/>
    <w:link w:val="ListParagraphChar"/>
    <w:uiPriority w:val="34"/>
    <w:qFormat/>
    <w:pPr>
      <w:ind w:left="720"/>
      <w:contextualSpacing/>
    </w:pPr>
  </w:style>
  <w:style w:type="paragraph" w:customStyle="1" w:styleId="Bibliography1">
    <w:name w:val="Bibliography1"/>
    <w:basedOn w:val="Normal"/>
    <w:next w:val="Normal"/>
    <w:uiPriority w:val="37"/>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ja-JP"/>
    </w:rPr>
  </w:style>
  <w:style w:type="character" w:customStyle="1" w:styleId="ListParagraphChar">
    <w:name w:val="List Paragraph Char"/>
    <w:aliases w:val="Body of text Char"/>
    <w:link w:val="ListParagraph"/>
    <w:uiPriority w:val="34"/>
    <w:qFormat/>
    <w:locked/>
  </w:style>
  <w:style w:type="character" w:customStyle="1" w:styleId="FooterChar">
    <w:name w:val="Footer Char"/>
    <w:basedOn w:val="DefaultParagraphFont"/>
    <w:link w:val="Footer"/>
    <w:uiPriority w:val="99"/>
    <w:rPr>
      <w:rFonts w:ascii="Calibri" w:eastAsia="Calibri" w:hAnsi="Calibri" w:cs="Times New Roman"/>
    </w:rPr>
  </w:style>
  <w:style w:type="character" w:customStyle="1" w:styleId="HeaderChar">
    <w:name w:val="Header Char"/>
    <w:basedOn w:val="DefaultParagraphFont"/>
    <w:link w:val="Header"/>
    <w:uiPriority w:val="99"/>
  </w:style>
  <w:style w:type="paragraph" w:customStyle="1" w:styleId="Default">
    <w:name w:val="Default"/>
    <w:pPr>
      <w:autoSpaceDE w:val="0"/>
      <w:autoSpaceDN w:val="0"/>
      <w:adjustRightInd w:val="0"/>
    </w:pPr>
    <w:rPr>
      <w:rFonts w:ascii="Times New Roman" w:eastAsia="Times New Roman" w:hAnsi="Times New Roman" w:cs="Times New Roman"/>
      <w:color w:val="000000"/>
      <w:sz w:val="24"/>
      <w:szCs w:val="24"/>
      <w:lang w:val="en-US"/>
    </w:rPr>
  </w:style>
  <w:style w:type="table" w:customStyle="1" w:styleId="TableGrid0">
    <w:name w:val="TableGrid"/>
    <w:tblPr>
      <w:tblCellMar>
        <w:top w:w="0" w:type="dxa"/>
        <w:left w:w="0" w:type="dxa"/>
        <w:bottom w:w="0" w:type="dxa"/>
        <w:right w:w="0" w:type="dxa"/>
      </w:tblCellMar>
    </w:tblPr>
  </w:style>
  <w:style w:type="table" w:customStyle="1" w:styleId="TableGrid1">
    <w:name w:val="Table Grid1"/>
    <w:basedOn w:val="TableNormal"/>
    <w:next w:val="TableGrid"/>
    <w:uiPriority w:val="59"/>
    <w:rsid w:val="00297323"/>
    <w:rPr>
      <w:rFonts w:eastAsia="Times New Roman" w:cs="Times New Roman"/>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297323"/>
    <w:rPr>
      <w:rFonts w:ascii="Times New Roman" w:eastAsia="Times New Roman" w:hAnsi="Times New Roman" w:cs="Times New Roman"/>
      <w:lang w:eastAsia="en-ID"/>
    </w:rPr>
    <w:tblPr>
      <w:tblInd w:w="0" w:type="nil"/>
      <w:tblCellMar>
        <w:left w:w="0" w:type="dxa"/>
        <w:right w:w="0" w:type="dxa"/>
      </w:tblCellMar>
    </w:tblPr>
  </w:style>
  <w:style w:type="paragraph" w:customStyle="1" w:styleId="nova-e-listitem">
    <w:name w:val="nova-e-list__item"/>
    <w:basedOn w:val="Normal"/>
    <w:rsid w:val="00297323"/>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UnresolvedMention">
    <w:name w:val="Unresolved Mention"/>
    <w:basedOn w:val="DefaultParagraphFont"/>
    <w:uiPriority w:val="99"/>
    <w:semiHidden/>
    <w:unhideWhenUsed/>
    <w:rsid w:val="00E85D07"/>
    <w:rPr>
      <w:color w:val="605E5C"/>
      <w:shd w:val="clear" w:color="auto" w:fill="E1DFDD"/>
    </w:rPr>
  </w:style>
  <w:style w:type="character" w:customStyle="1" w:styleId="Heading2Char">
    <w:name w:val="Heading 2 Char"/>
    <w:aliases w:val="main heading Char"/>
    <w:basedOn w:val="DefaultParagraphFont"/>
    <w:link w:val="Heading2"/>
    <w:rsid w:val="008A73B6"/>
    <w:rPr>
      <w:rFonts w:ascii="Times New Roman" w:eastAsia="Times New Roman" w:hAnsi="Times New Roman" w:cs="Times New Roman"/>
      <w:b/>
      <w:sz w:val="28"/>
      <w:lang w:val="en-AU"/>
    </w:rPr>
  </w:style>
  <w:style w:type="character" w:customStyle="1" w:styleId="Heading3Char">
    <w:name w:val="Heading 3 Char"/>
    <w:aliases w:val="sub heading Char"/>
    <w:basedOn w:val="DefaultParagraphFont"/>
    <w:link w:val="Heading3"/>
    <w:rsid w:val="008A73B6"/>
    <w:rPr>
      <w:rFonts w:ascii="Times New Roman" w:eastAsia="Times New Roman" w:hAnsi="Times New Roman" w:cs="Times New Roman"/>
      <w:b/>
      <w:i/>
      <w:sz w:val="28"/>
      <w:lang w:val="en-AU"/>
    </w:rPr>
  </w:style>
  <w:style w:type="paragraph" w:customStyle="1" w:styleId="quotation">
    <w:name w:val="quotation"/>
    <w:basedOn w:val="Normal"/>
    <w:rsid w:val="008A73B6"/>
    <w:pPr>
      <w:spacing w:before="120" w:after="0" w:line="220" w:lineRule="atLeast"/>
      <w:ind w:left="567" w:right="526"/>
      <w:jc w:val="both"/>
    </w:pPr>
    <w:rPr>
      <w:rFonts w:ascii="Times New Roman" w:eastAsia="Times New Roman" w:hAnsi="Times New Roman" w:cs="Times New Roman"/>
      <w:sz w:val="24"/>
      <w:szCs w:val="20"/>
      <w:lang w:val="en-AU"/>
    </w:rPr>
  </w:style>
  <w:style w:type="paragraph" w:customStyle="1" w:styleId="Title1">
    <w:name w:val="Title1"/>
    <w:basedOn w:val="Normal"/>
    <w:rsid w:val="008A73B6"/>
    <w:pPr>
      <w:keepNext/>
      <w:pBdr>
        <w:bottom w:val="single" w:sz="6" w:space="1" w:color="auto"/>
      </w:pBdr>
      <w:spacing w:before="160" w:after="160" w:line="260" w:lineRule="atLeast"/>
      <w:jc w:val="right"/>
    </w:pPr>
    <w:rPr>
      <w:rFonts w:ascii="Arial" w:eastAsia="Times New Roman" w:hAnsi="Arial" w:cs="Times New Roman"/>
      <w:sz w:val="40"/>
      <w:szCs w:val="20"/>
      <w:lang w:val="en-AU"/>
    </w:rPr>
  </w:style>
  <w:style w:type="paragraph" w:customStyle="1" w:styleId="abstract">
    <w:name w:val="abstract"/>
    <w:basedOn w:val="Normal"/>
    <w:rsid w:val="008A73B6"/>
    <w:pPr>
      <w:spacing w:before="120" w:after="0" w:line="220" w:lineRule="atLeast"/>
      <w:ind w:left="567" w:right="526"/>
      <w:jc w:val="both"/>
    </w:pPr>
    <w:rPr>
      <w:rFonts w:ascii="Times New Roman" w:eastAsia="Times New Roman" w:hAnsi="Times New Roman" w:cs="Times New Roman"/>
      <w:i/>
      <w:sz w:val="24"/>
      <w:szCs w:val="20"/>
      <w:lang w:val="en-AU"/>
    </w:rPr>
  </w:style>
  <w:style w:type="paragraph" w:customStyle="1" w:styleId="reference">
    <w:name w:val="reference"/>
    <w:basedOn w:val="Normal"/>
    <w:rsid w:val="008A73B6"/>
    <w:pPr>
      <w:keepLines/>
      <w:spacing w:after="0" w:line="220" w:lineRule="atLeast"/>
      <w:ind w:left="560" w:hanging="560"/>
      <w:jc w:val="both"/>
    </w:pPr>
    <w:rPr>
      <w:rFonts w:ascii="Times New Roman" w:eastAsia="Times New Roman" w:hAnsi="Times New Roman" w:cs="Times New Roman"/>
      <w:sz w:val="24"/>
      <w:szCs w:val="20"/>
      <w:lang w:val="en-AU"/>
    </w:rPr>
  </w:style>
  <w:style w:type="paragraph" w:customStyle="1" w:styleId="dot">
    <w:name w:val="dot"/>
    <w:basedOn w:val="Normal"/>
    <w:rsid w:val="008A73B6"/>
    <w:pPr>
      <w:numPr>
        <w:numId w:val="29"/>
      </w:numPr>
      <w:spacing w:before="160" w:after="0" w:line="260" w:lineRule="atLeast"/>
      <w:jc w:val="both"/>
    </w:pPr>
    <w:rPr>
      <w:rFonts w:ascii="Times New Roman" w:eastAsia="Times New Roman" w:hAnsi="Times New Roman" w:cs="Times New Roman"/>
      <w:sz w:val="24"/>
      <w:szCs w:val="20"/>
      <w:lang w:val="en-AU"/>
    </w:rPr>
  </w:style>
  <w:style w:type="paragraph" w:customStyle="1" w:styleId="author">
    <w:name w:val="author"/>
    <w:basedOn w:val="Normal"/>
    <w:rsid w:val="008A73B6"/>
    <w:pPr>
      <w:spacing w:after="0" w:line="260" w:lineRule="atLeast"/>
      <w:jc w:val="right"/>
    </w:pPr>
    <w:rPr>
      <w:rFonts w:ascii="Times New Roman" w:eastAsia="Times New Roman" w:hAnsi="Times New Roman" w:cs="Times New Roman"/>
      <w:sz w:val="24"/>
      <w:szCs w:val="20"/>
      <w:lang w:val="en-AU"/>
    </w:rPr>
  </w:style>
  <w:style w:type="paragraph" w:customStyle="1" w:styleId="tabletext">
    <w:name w:val="tabletext"/>
    <w:basedOn w:val="Normal"/>
    <w:rsid w:val="008A73B6"/>
    <w:pPr>
      <w:spacing w:after="0" w:line="220" w:lineRule="atLeast"/>
    </w:pPr>
    <w:rPr>
      <w:rFonts w:ascii="Times New Roman" w:eastAsia="Times New Roman" w:hAnsi="Times New Roman" w:cs="Times New Roman"/>
      <w:sz w:val="20"/>
      <w:szCs w:val="20"/>
      <w:lang w:val="en-AU"/>
    </w:rPr>
  </w:style>
  <w:style w:type="character" w:styleId="Strong">
    <w:name w:val="Strong"/>
    <w:qFormat/>
    <w:rsid w:val="008A73B6"/>
    <w:rPr>
      <w:b/>
      <w:bCs/>
    </w:rPr>
  </w:style>
  <w:style w:type="character" w:styleId="FollowedHyperlink">
    <w:name w:val="FollowedHyperlink"/>
    <w:rsid w:val="008A73B6"/>
    <w:rPr>
      <w:color w:val="800080"/>
      <w:u w:val="single"/>
    </w:rPr>
  </w:style>
  <w:style w:type="character" w:customStyle="1" w:styleId="Heading4Char">
    <w:name w:val="Heading 4 Char"/>
    <w:basedOn w:val="DefaultParagraphFont"/>
    <w:link w:val="Heading4"/>
    <w:uiPriority w:val="9"/>
    <w:semiHidden/>
    <w:rsid w:val="008A73B6"/>
    <w:rPr>
      <w:rFonts w:asciiTheme="majorHAnsi" w:eastAsiaTheme="majorEastAsia" w:hAnsiTheme="majorHAnsi" w:cstheme="majorBidi"/>
      <w:i/>
      <w:iCs/>
      <w:color w:val="365F91" w:themeColor="accent1" w:themeShade="BF"/>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65444">
      <w:bodyDiv w:val="1"/>
      <w:marLeft w:val="0"/>
      <w:marRight w:val="0"/>
      <w:marTop w:val="0"/>
      <w:marBottom w:val="0"/>
      <w:divBdr>
        <w:top w:val="none" w:sz="0" w:space="0" w:color="auto"/>
        <w:left w:val="none" w:sz="0" w:space="0" w:color="auto"/>
        <w:bottom w:val="none" w:sz="0" w:space="0" w:color="auto"/>
        <w:right w:val="none" w:sz="0" w:space="0" w:color="auto"/>
      </w:divBdr>
      <w:divsChild>
        <w:div w:id="313727051">
          <w:marLeft w:val="547"/>
          <w:marRight w:val="0"/>
          <w:marTop w:val="0"/>
          <w:marBottom w:val="0"/>
          <w:divBdr>
            <w:top w:val="none" w:sz="0" w:space="0" w:color="auto"/>
            <w:left w:val="none" w:sz="0" w:space="0" w:color="auto"/>
            <w:bottom w:val="none" w:sz="0" w:space="0" w:color="auto"/>
            <w:right w:val="none" w:sz="0" w:space="0" w:color="auto"/>
          </w:divBdr>
        </w:div>
      </w:divsChild>
    </w:div>
    <w:div w:id="464196898">
      <w:bodyDiv w:val="1"/>
      <w:marLeft w:val="0"/>
      <w:marRight w:val="0"/>
      <w:marTop w:val="0"/>
      <w:marBottom w:val="0"/>
      <w:divBdr>
        <w:top w:val="none" w:sz="0" w:space="0" w:color="auto"/>
        <w:left w:val="none" w:sz="0" w:space="0" w:color="auto"/>
        <w:bottom w:val="none" w:sz="0" w:space="0" w:color="auto"/>
        <w:right w:val="none" w:sz="0" w:space="0" w:color="auto"/>
      </w:divBdr>
      <w:divsChild>
        <w:div w:id="67505570">
          <w:marLeft w:val="547"/>
          <w:marRight w:val="0"/>
          <w:marTop w:val="0"/>
          <w:marBottom w:val="0"/>
          <w:divBdr>
            <w:top w:val="none" w:sz="0" w:space="0" w:color="auto"/>
            <w:left w:val="none" w:sz="0" w:space="0" w:color="auto"/>
            <w:bottom w:val="none" w:sz="0" w:space="0" w:color="auto"/>
            <w:right w:val="none" w:sz="0" w:space="0" w:color="auto"/>
          </w:divBdr>
        </w:div>
      </w:divsChild>
    </w:div>
    <w:div w:id="1391346503">
      <w:bodyDiv w:val="1"/>
      <w:marLeft w:val="0"/>
      <w:marRight w:val="0"/>
      <w:marTop w:val="0"/>
      <w:marBottom w:val="0"/>
      <w:divBdr>
        <w:top w:val="none" w:sz="0" w:space="0" w:color="auto"/>
        <w:left w:val="none" w:sz="0" w:space="0" w:color="auto"/>
        <w:bottom w:val="none" w:sz="0" w:space="0" w:color="auto"/>
        <w:right w:val="none" w:sz="0" w:space="0" w:color="auto"/>
      </w:divBdr>
      <w:divsChild>
        <w:div w:id="794955755">
          <w:marLeft w:val="547"/>
          <w:marRight w:val="0"/>
          <w:marTop w:val="0"/>
          <w:marBottom w:val="0"/>
          <w:divBdr>
            <w:top w:val="none" w:sz="0" w:space="0" w:color="auto"/>
            <w:left w:val="none" w:sz="0" w:space="0" w:color="auto"/>
            <w:bottom w:val="none" w:sz="0" w:space="0" w:color="auto"/>
            <w:right w:val="none" w:sz="0" w:space="0" w:color="auto"/>
          </w:divBdr>
        </w:div>
        <w:div w:id="2027561201">
          <w:marLeft w:val="547"/>
          <w:marRight w:val="0"/>
          <w:marTop w:val="0"/>
          <w:marBottom w:val="0"/>
          <w:divBdr>
            <w:top w:val="none" w:sz="0" w:space="0" w:color="auto"/>
            <w:left w:val="none" w:sz="0" w:space="0" w:color="auto"/>
            <w:bottom w:val="none" w:sz="0" w:space="0" w:color="auto"/>
            <w:right w:val="none" w:sz="0" w:space="0" w:color="auto"/>
          </w:divBdr>
        </w:div>
      </w:divsChild>
    </w:div>
    <w:div w:id="1402363606">
      <w:bodyDiv w:val="1"/>
      <w:marLeft w:val="0"/>
      <w:marRight w:val="0"/>
      <w:marTop w:val="0"/>
      <w:marBottom w:val="0"/>
      <w:divBdr>
        <w:top w:val="none" w:sz="0" w:space="0" w:color="auto"/>
        <w:left w:val="none" w:sz="0" w:space="0" w:color="auto"/>
        <w:bottom w:val="none" w:sz="0" w:space="0" w:color="auto"/>
        <w:right w:val="none" w:sz="0" w:space="0" w:color="auto"/>
      </w:divBdr>
      <w:divsChild>
        <w:div w:id="1551112936">
          <w:marLeft w:val="547"/>
          <w:marRight w:val="0"/>
          <w:marTop w:val="0"/>
          <w:marBottom w:val="0"/>
          <w:divBdr>
            <w:top w:val="none" w:sz="0" w:space="0" w:color="auto"/>
            <w:left w:val="none" w:sz="0" w:space="0" w:color="auto"/>
            <w:bottom w:val="none" w:sz="0" w:space="0" w:color="auto"/>
            <w:right w:val="none" w:sz="0" w:space="0" w:color="auto"/>
          </w:divBdr>
        </w:div>
      </w:divsChild>
    </w:div>
    <w:div w:id="1459184975">
      <w:bodyDiv w:val="1"/>
      <w:marLeft w:val="0"/>
      <w:marRight w:val="0"/>
      <w:marTop w:val="0"/>
      <w:marBottom w:val="0"/>
      <w:divBdr>
        <w:top w:val="none" w:sz="0" w:space="0" w:color="auto"/>
        <w:left w:val="none" w:sz="0" w:space="0" w:color="auto"/>
        <w:bottom w:val="none" w:sz="0" w:space="0" w:color="auto"/>
        <w:right w:val="none" w:sz="0" w:space="0" w:color="auto"/>
      </w:divBdr>
      <w:divsChild>
        <w:div w:id="1557622424">
          <w:marLeft w:val="0"/>
          <w:marRight w:val="0"/>
          <w:marTop w:val="0"/>
          <w:marBottom w:val="0"/>
          <w:divBdr>
            <w:top w:val="none" w:sz="0" w:space="0" w:color="auto"/>
            <w:left w:val="none" w:sz="0" w:space="0" w:color="auto"/>
            <w:bottom w:val="none" w:sz="0" w:space="0" w:color="auto"/>
            <w:right w:val="none" w:sz="0" w:space="0" w:color="auto"/>
          </w:divBdr>
          <w:divsChild>
            <w:div w:id="1079861594">
              <w:marLeft w:val="0"/>
              <w:marRight w:val="0"/>
              <w:marTop w:val="0"/>
              <w:marBottom w:val="0"/>
              <w:divBdr>
                <w:top w:val="none" w:sz="0" w:space="0" w:color="auto"/>
                <w:left w:val="none" w:sz="0" w:space="0" w:color="auto"/>
                <w:bottom w:val="none" w:sz="0" w:space="0" w:color="auto"/>
                <w:right w:val="none" w:sz="0" w:space="0" w:color="auto"/>
              </w:divBdr>
              <w:divsChild>
                <w:div w:id="2036341046">
                  <w:marLeft w:val="0"/>
                  <w:marRight w:val="0"/>
                  <w:marTop w:val="0"/>
                  <w:marBottom w:val="0"/>
                  <w:divBdr>
                    <w:top w:val="none" w:sz="0" w:space="0" w:color="auto"/>
                    <w:left w:val="none" w:sz="0" w:space="0" w:color="auto"/>
                    <w:bottom w:val="none" w:sz="0" w:space="0" w:color="auto"/>
                    <w:right w:val="none" w:sz="0" w:space="0" w:color="auto"/>
                  </w:divBdr>
                  <w:divsChild>
                    <w:div w:id="206552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diagramLayout" Target="diagrams/layout1.xml"/><Relationship Id="rId26" Type="http://schemas.openxmlformats.org/officeDocument/2006/relationships/image" Target="media/image6.jpg"/><Relationship Id="rId39" Type="http://schemas.openxmlformats.org/officeDocument/2006/relationships/hyperlink" Target="https://id.wikipedia.org/wiki/Kampung" TargetMode="External"/><Relationship Id="rId21" Type="http://schemas.microsoft.com/office/2007/relationships/diagramDrawing" Target="diagrams/drawing1.xml"/><Relationship Id="rId34" Type="http://schemas.openxmlformats.org/officeDocument/2006/relationships/image" Target="media/image8.jpg"/><Relationship Id="rId42" Type="http://schemas.openxmlformats.org/officeDocument/2006/relationships/hyperlink" Target="https://id.wikipedia.org/wiki/Kota_Banjarmasin" TargetMode="External"/><Relationship Id="rId47" Type="http://schemas.openxmlformats.org/officeDocument/2006/relationships/hyperlink" Target="mailto:mrahmattullah@ulm.ac.id" TargetMode="External"/><Relationship Id="rId50" Type="http://schemas.openxmlformats.org/officeDocument/2006/relationships/hyperlink" Target="https://orcid.org/0000-0002-9725-1193" TargetMode="External"/><Relationship Id="rId55" Type="http://schemas.openxmlformats.org/officeDocument/2006/relationships/hyperlink" Target="mailto:achmadmustofa@unsyiah.ac.id"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id.wikipedia.org/wiki/Basirih,_Banjarmasin_Barat,_Banjarmasin" TargetMode="External"/><Relationship Id="rId11" Type="http://schemas.openxmlformats.org/officeDocument/2006/relationships/hyperlink" Target="mailto:achmadmustofa@unsyiah.ac.id" TargetMode="External"/><Relationship Id="rId24" Type="http://schemas.openxmlformats.org/officeDocument/2006/relationships/image" Target="media/image4.png"/><Relationship Id="rId32" Type="http://schemas.openxmlformats.org/officeDocument/2006/relationships/hyperlink" Target="https://id.wikipedia.org/wiki/Muhammad" TargetMode="External"/><Relationship Id="rId37" Type="http://schemas.openxmlformats.org/officeDocument/2006/relationships/hyperlink" Target="https://id.wikipedia.org/wiki/Konservasi" TargetMode="External"/><Relationship Id="rId40" Type="http://schemas.openxmlformats.org/officeDocument/2006/relationships/hyperlink" Target="https://id.wikipedia.org/wiki/Sungai_Jingah,_Banjarmasin_Utara,_Banjarmasin" TargetMode="External"/><Relationship Id="rId45" Type="http://schemas.openxmlformats.org/officeDocument/2006/relationships/hyperlink" Target="https://orcid.org/0000-0002-2360-9770" TargetMode="External"/><Relationship Id="rId53" Type="http://schemas.openxmlformats.org/officeDocument/2006/relationships/hyperlink" Target="mailto:mca122@ums.ac.id" TargetMode="External"/><Relationship Id="rId58" Type="http://schemas.openxmlformats.org/officeDocument/2006/relationships/image" Target="media/image15.jpeg"/><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diagramQuickStyle" Target="diagrams/quickStyle1.xml"/><Relationship Id="rId14" Type="http://schemas.openxmlformats.org/officeDocument/2006/relationships/header" Target="header2.xml"/><Relationship Id="rId22" Type="http://schemas.openxmlformats.org/officeDocument/2006/relationships/image" Target="media/image3.png"/><Relationship Id="rId27" Type="http://schemas.openxmlformats.org/officeDocument/2006/relationships/image" Target="media/image7.png"/><Relationship Id="rId30" Type="http://schemas.openxmlformats.org/officeDocument/2006/relationships/hyperlink" Target="https://id.wikipedia.org/wiki/Banjarmasin_Barat,_Banjarmasin" TargetMode="External"/><Relationship Id="rId35" Type="http://schemas.openxmlformats.org/officeDocument/2006/relationships/image" Target="media/image9.jpg"/><Relationship Id="rId43" Type="http://schemas.openxmlformats.org/officeDocument/2006/relationships/image" Target="media/image11.jpg"/><Relationship Id="rId48" Type="http://schemas.openxmlformats.org/officeDocument/2006/relationships/hyperlink" Target="https://orcid.org/0000-0002-2313-0970" TargetMode="External"/><Relationship Id="rId56" Type="http://schemas.openxmlformats.org/officeDocument/2006/relationships/image" Target="media/image13.emf"/><Relationship Id="rId8" Type="http://schemas.openxmlformats.org/officeDocument/2006/relationships/endnotes" Target="endnotes.xml"/><Relationship Id="rId51" Type="http://schemas.openxmlformats.org/officeDocument/2006/relationships/hyperlink" Target="mailto:rhm342@ums.ac.id" TargetMode="Externa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diagramData" Target="diagrams/data1.xml"/><Relationship Id="rId25" Type="http://schemas.openxmlformats.org/officeDocument/2006/relationships/image" Target="media/image5.jpg"/><Relationship Id="rId33" Type="http://schemas.openxmlformats.org/officeDocument/2006/relationships/hyperlink" Target="https://id.wikipedia.org/wiki/Sunan_Ampel" TargetMode="External"/><Relationship Id="rId38" Type="http://schemas.openxmlformats.org/officeDocument/2006/relationships/hyperlink" Target="https://id.wikipedia.org/wiki/Bangunan" TargetMode="External"/><Relationship Id="rId46" Type="http://schemas.openxmlformats.org/officeDocument/2006/relationships/image" Target="media/image12.png"/><Relationship Id="rId59" Type="http://schemas.openxmlformats.org/officeDocument/2006/relationships/image" Target="media/image16.png"/><Relationship Id="rId20" Type="http://schemas.openxmlformats.org/officeDocument/2006/relationships/diagramColors" Target="diagrams/colors1.xml"/><Relationship Id="rId41" Type="http://schemas.openxmlformats.org/officeDocument/2006/relationships/hyperlink" Target="https://id.wikipedia.org/wiki/Kecamatan_Banjarmasin_Utara" TargetMode="External"/><Relationship Id="rId54" Type="http://schemas.openxmlformats.org/officeDocument/2006/relationships/hyperlink" Target="mailto:reza_pendeko79@yahoo.co.id"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hart" Target="charts/chart1.xml"/><Relationship Id="rId28" Type="http://schemas.openxmlformats.org/officeDocument/2006/relationships/hyperlink" Target="https://id.wikipedia.org/wiki/Banjarmasin" TargetMode="External"/><Relationship Id="rId36" Type="http://schemas.openxmlformats.org/officeDocument/2006/relationships/image" Target="media/image10.jpg"/><Relationship Id="rId49" Type="http://schemas.openxmlformats.org/officeDocument/2006/relationships/hyperlink" Target="mailto:ananda.setiawan@ulm.ac.id" TargetMode="External"/><Relationship Id="rId57" Type="http://schemas.openxmlformats.org/officeDocument/2006/relationships/image" Target="media/image14.png"/><Relationship Id="rId10" Type="http://schemas.openxmlformats.org/officeDocument/2006/relationships/hyperlink" Target="mailto:dwi.atmono@ulm.ac.id" TargetMode="External"/><Relationship Id="rId31" Type="http://schemas.openxmlformats.org/officeDocument/2006/relationships/hyperlink" Target="https://id.wikipedia.org/w/index.php?title=Habib_Hamid_bin_Abbas_Bahasyim&amp;action=edit&amp;redlink=1" TargetMode="External"/><Relationship Id="rId44" Type="http://schemas.openxmlformats.org/officeDocument/2006/relationships/hyperlink" Target="mailto:dwi.atmono@ulm.ac.id" TargetMode="External"/><Relationship Id="rId52" Type="http://schemas.openxmlformats.org/officeDocument/2006/relationships/hyperlink" Target="mailto:dap207@ums.ac.id" TargetMode="External"/><Relationship Id="rId60" Type="http://schemas.openxmlformats.org/officeDocument/2006/relationships/image" Target="media/image17.png"/><Relationship Id="rId4" Type="http://schemas.openxmlformats.org/officeDocument/2006/relationships/styles" Target="styles.xml"/><Relationship Id="rId9"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overlay val="0"/>
    </c:title>
    <c:autoTitleDeleted val="0"/>
    <c:plotArea>
      <c:layout/>
      <c:pieChart>
        <c:varyColors val="1"/>
        <c:ser>
          <c:idx val="0"/>
          <c:order val="0"/>
          <c:tx>
            <c:strRef>
              <c:f>Sheet1!$B$1</c:f>
              <c:strCache>
                <c:ptCount val="1"/>
                <c:pt idx="0">
                  <c:v>Luas Wilayah (Km2)</c:v>
                </c:pt>
              </c:strCache>
            </c:strRef>
          </c:tx>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Sheet1!$A$2:$A$6</c:f>
              <c:strCache>
                <c:ptCount val="5"/>
                <c:pt idx="0">
                  <c:v>Banjarmasin Selatan</c:v>
                </c:pt>
                <c:pt idx="1">
                  <c:v>Banjarmasin Timur</c:v>
                </c:pt>
                <c:pt idx="2">
                  <c:v>Banjarmasin Barat</c:v>
                </c:pt>
                <c:pt idx="3">
                  <c:v>Banjarmasin Tengah</c:v>
                </c:pt>
                <c:pt idx="4">
                  <c:v>Banjarmasin Utara</c:v>
                </c:pt>
              </c:strCache>
            </c:strRef>
          </c:cat>
          <c:val>
            <c:numRef>
              <c:f>Sheet1!$B$2:$B$6</c:f>
              <c:numCache>
                <c:formatCode>General</c:formatCode>
                <c:ptCount val="5"/>
                <c:pt idx="0">
                  <c:v>38.270000000000003</c:v>
                </c:pt>
                <c:pt idx="1">
                  <c:v>23.86</c:v>
                </c:pt>
                <c:pt idx="2">
                  <c:v>13.13</c:v>
                </c:pt>
                <c:pt idx="3">
                  <c:v>6.66</c:v>
                </c:pt>
                <c:pt idx="4">
                  <c:v>16.54</c:v>
                </c:pt>
              </c:numCache>
            </c:numRef>
          </c:val>
          <c:extLst>
            <c:ext xmlns:c16="http://schemas.microsoft.com/office/drawing/2014/chart" uri="{C3380CC4-5D6E-409C-BE32-E72D297353CC}">
              <c16:uniqueId val="{00000000-4CE5-FA4E-A745-3CD3490D1695}"/>
            </c:ext>
          </c:extLst>
        </c:ser>
        <c:dLbls>
          <c:showLegendKey val="0"/>
          <c:showVal val="0"/>
          <c:showCatName val="0"/>
          <c:showSerName val="0"/>
          <c:showPercent val="1"/>
          <c:showBubbleSize val="0"/>
          <c:showLeaderLines val="1"/>
        </c:dLbls>
        <c:firstSliceAng val="0"/>
      </c:pieChart>
    </c:plotArea>
    <c:legend>
      <c:legendPos val="r"/>
      <c:layout>
        <c:manualLayout>
          <c:xMode val="edge"/>
          <c:yMode val="edge"/>
          <c:x val="0.66920237083040679"/>
          <c:y val="0.33390886380166335"/>
          <c:w val="0.31201828644658852"/>
          <c:h val="0.63720203649242635"/>
        </c:manualLayout>
      </c:layout>
      <c:overlay val="0"/>
    </c:legend>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7FF88D60-EDA9-B648-BA40-7944F917E5DE}" type="doc">
      <dgm:prSet loTypeId="urn:microsoft.com/office/officeart/2005/8/layout/StepDownProcess#1" loCatId="" qsTypeId="urn:microsoft.com/office/officeart/2005/8/quickstyle/simple1#1" qsCatId="simple" csTypeId="urn:microsoft.com/office/officeart/2005/8/colors/accent1_2#1" csCatId="accent1" phldr="1"/>
      <dgm:spPr/>
      <dgm:t>
        <a:bodyPr/>
        <a:lstStyle/>
        <a:p>
          <a:endParaRPr lang="en-US"/>
        </a:p>
      </dgm:t>
    </dgm:pt>
    <dgm:pt modelId="{DC195E6C-053A-5A4B-9366-BE626D42EEAE}">
      <dgm:prSet phldrT="[Text]"/>
      <dgm:spPr/>
      <dgm:t>
        <a:bodyPr/>
        <a:lstStyle/>
        <a:p>
          <a:r>
            <a:rPr lang="en-US"/>
            <a:t>2021</a:t>
          </a:r>
        </a:p>
      </dgm:t>
    </dgm:pt>
    <dgm:pt modelId="{30AE6201-3EE5-2F4C-8788-6002667B29D1}" type="parTrans" cxnId="{DE3B67A3-44FA-8640-83A6-8136A33A9E32}">
      <dgm:prSet/>
      <dgm:spPr/>
      <dgm:t>
        <a:bodyPr/>
        <a:lstStyle/>
        <a:p>
          <a:endParaRPr lang="en-US"/>
        </a:p>
      </dgm:t>
    </dgm:pt>
    <dgm:pt modelId="{CC18E77E-CFBE-E744-A37A-CA008A265FB9}" type="sibTrans" cxnId="{DE3B67A3-44FA-8640-83A6-8136A33A9E32}">
      <dgm:prSet/>
      <dgm:spPr/>
      <dgm:t>
        <a:bodyPr/>
        <a:lstStyle/>
        <a:p>
          <a:endParaRPr lang="en-US"/>
        </a:p>
      </dgm:t>
    </dgm:pt>
    <dgm:pt modelId="{4CF5258E-F15C-E948-9E11-386A19A003FE}">
      <dgm:prSet phldrT="[Text]" custT="1"/>
      <dgm:spPr/>
      <dgm:t>
        <a:bodyPr/>
        <a:lstStyle/>
        <a:p>
          <a:r>
            <a:rPr lang="en-US" sz="1000">
              <a:latin typeface="Times New Roman" panose="02020603050405020304" charset="0"/>
              <a:cs typeface="Times New Roman" panose="02020603050405020304" charset="0"/>
            </a:rPr>
            <a:t>Pemetaan potensi historiopreneurship di Banjarmasin</a:t>
          </a:r>
        </a:p>
      </dgm:t>
    </dgm:pt>
    <dgm:pt modelId="{96ECEA4C-3291-B749-A8FE-06E3500E26B7}" type="parTrans" cxnId="{9BE0A173-5682-ED45-A81E-5ECBA81DAFB2}">
      <dgm:prSet/>
      <dgm:spPr/>
      <dgm:t>
        <a:bodyPr/>
        <a:lstStyle/>
        <a:p>
          <a:endParaRPr lang="en-US"/>
        </a:p>
      </dgm:t>
    </dgm:pt>
    <dgm:pt modelId="{27DAE9CA-203D-CA45-B9A6-7C4D41DD9DCB}" type="sibTrans" cxnId="{9BE0A173-5682-ED45-A81E-5ECBA81DAFB2}">
      <dgm:prSet/>
      <dgm:spPr/>
      <dgm:t>
        <a:bodyPr/>
        <a:lstStyle/>
        <a:p>
          <a:endParaRPr lang="en-US"/>
        </a:p>
      </dgm:t>
    </dgm:pt>
    <dgm:pt modelId="{A33F91B8-5559-4342-945D-2D0841926426}">
      <dgm:prSet phldrT="[Text]"/>
      <dgm:spPr/>
      <dgm:t>
        <a:bodyPr/>
        <a:lstStyle/>
        <a:p>
          <a:r>
            <a:rPr lang="en-US"/>
            <a:t>2022</a:t>
          </a:r>
        </a:p>
      </dgm:t>
    </dgm:pt>
    <dgm:pt modelId="{9529AF6D-2DD3-B846-B6DE-50D8BDB32978}" type="parTrans" cxnId="{161AB7B9-FBDE-7448-87EA-C521DC3F2C36}">
      <dgm:prSet/>
      <dgm:spPr/>
      <dgm:t>
        <a:bodyPr/>
        <a:lstStyle/>
        <a:p>
          <a:endParaRPr lang="en-US"/>
        </a:p>
      </dgm:t>
    </dgm:pt>
    <dgm:pt modelId="{0F528904-95DE-9245-B9AF-929BD44CF97B}" type="sibTrans" cxnId="{161AB7B9-FBDE-7448-87EA-C521DC3F2C36}">
      <dgm:prSet/>
      <dgm:spPr/>
      <dgm:t>
        <a:bodyPr/>
        <a:lstStyle/>
        <a:p>
          <a:endParaRPr lang="en-US"/>
        </a:p>
      </dgm:t>
    </dgm:pt>
    <dgm:pt modelId="{C65F9EEC-889C-7544-AE22-4FD30A9A66AB}">
      <dgm:prSet phldrT="[Text]" custT="1"/>
      <dgm:spPr/>
      <dgm:t>
        <a:bodyPr/>
        <a:lstStyle/>
        <a:p>
          <a:r>
            <a:rPr lang="en-US" sz="1000">
              <a:latin typeface="Times New Roman" panose="02020603050405020304" charset="0"/>
              <a:cs typeface="Times New Roman" panose="02020603050405020304" charset="0"/>
            </a:rPr>
            <a:t>Pengembangan Program kewirausahaan Kesejarahan</a:t>
          </a:r>
        </a:p>
      </dgm:t>
    </dgm:pt>
    <dgm:pt modelId="{CE6AE8E7-D6E6-7045-A289-ACA349DA31C8}" type="parTrans" cxnId="{CFB88420-BCC9-8142-969D-518E26C4B321}">
      <dgm:prSet/>
      <dgm:spPr/>
      <dgm:t>
        <a:bodyPr/>
        <a:lstStyle/>
        <a:p>
          <a:endParaRPr lang="en-US"/>
        </a:p>
      </dgm:t>
    </dgm:pt>
    <dgm:pt modelId="{24B6A490-A95F-2E4A-B71E-6CD55C78FFEE}" type="sibTrans" cxnId="{CFB88420-BCC9-8142-969D-518E26C4B321}">
      <dgm:prSet/>
      <dgm:spPr/>
      <dgm:t>
        <a:bodyPr/>
        <a:lstStyle/>
        <a:p>
          <a:endParaRPr lang="en-US"/>
        </a:p>
      </dgm:t>
    </dgm:pt>
    <dgm:pt modelId="{E4F91631-BFA3-1E40-A2A2-FFBE8E8B463D}">
      <dgm:prSet phldrT="[Text]"/>
      <dgm:spPr/>
      <dgm:t>
        <a:bodyPr/>
        <a:lstStyle/>
        <a:p>
          <a:r>
            <a:rPr lang="en-US"/>
            <a:t>2023</a:t>
          </a:r>
        </a:p>
      </dgm:t>
    </dgm:pt>
    <dgm:pt modelId="{AF84F9C6-200A-CE4A-AF13-474530491717}" type="parTrans" cxnId="{ED6B3B97-7029-1343-81D5-C09800903CD2}">
      <dgm:prSet/>
      <dgm:spPr/>
      <dgm:t>
        <a:bodyPr/>
        <a:lstStyle/>
        <a:p>
          <a:endParaRPr lang="en-US"/>
        </a:p>
      </dgm:t>
    </dgm:pt>
    <dgm:pt modelId="{037D5BB8-A546-EC4D-A26D-FFF3FAF4A1DC}" type="sibTrans" cxnId="{ED6B3B97-7029-1343-81D5-C09800903CD2}">
      <dgm:prSet/>
      <dgm:spPr/>
      <dgm:t>
        <a:bodyPr/>
        <a:lstStyle/>
        <a:p>
          <a:endParaRPr lang="en-US"/>
        </a:p>
      </dgm:t>
    </dgm:pt>
    <dgm:pt modelId="{9765BCBC-7307-8743-9572-9855D9E393F4}">
      <dgm:prSet phldrT="[Text]" custT="1"/>
      <dgm:spPr/>
      <dgm:t>
        <a:bodyPr/>
        <a:lstStyle/>
        <a:p>
          <a:r>
            <a:rPr lang="en-US" sz="1000">
              <a:latin typeface="Times New Roman" panose="02020603050405020304" charset="0"/>
              <a:cs typeface="Times New Roman" panose="02020603050405020304" charset="0"/>
            </a:rPr>
            <a:t>Implementasi Program kewirausahaan Kesejarahan</a:t>
          </a:r>
        </a:p>
      </dgm:t>
    </dgm:pt>
    <dgm:pt modelId="{D0CE5F9F-3E35-BE44-9BF6-5E43FA5859C6}" type="parTrans" cxnId="{DA402542-3F88-2F44-9717-8B2AAED299CD}">
      <dgm:prSet/>
      <dgm:spPr/>
      <dgm:t>
        <a:bodyPr/>
        <a:lstStyle/>
        <a:p>
          <a:endParaRPr lang="en-US"/>
        </a:p>
      </dgm:t>
    </dgm:pt>
    <dgm:pt modelId="{30050A40-36B1-6E4F-95A8-A362B7C610A3}" type="sibTrans" cxnId="{DA402542-3F88-2F44-9717-8B2AAED299CD}">
      <dgm:prSet/>
      <dgm:spPr/>
      <dgm:t>
        <a:bodyPr/>
        <a:lstStyle/>
        <a:p>
          <a:endParaRPr lang="en-US"/>
        </a:p>
      </dgm:t>
    </dgm:pt>
    <dgm:pt modelId="{3C44CA4F-5BF3-7C48-B5B9-50D27CD5C52E}">
      <dgm:prSet phldrT="[Text]" custT="1"/>
      <dgm:spPr/>
      <dgm:t>
        <a:bodyPr/>
        <a:lstStyle/>
        <a:p>
          <a:r>
            <a:rPr lang="en-US" sz="1000">
              <a:latin typeface="Times New Roman" panose="02020603050405020304" charset="0"/>
              <a:cs typeface="Times New Roman" panose="02020603050405020304" charset="0"/>
            </a:rPr>
            <a:t>Analisis Kebutuhan Program Kewirausahaan Kesejarahan</a:t>
          </a:r>
        </a:p>
      </dgm:t>
    </dgm:pt>
    <dgm:pt modelId="{06F2EA21-7436-7044-8752-BF3A13C206F3}" type="parTrans" cxnId="{DA88165C-002D-2049-9D8E-99C8B8026146}">
      <dgm:prSet/>
      <dgm:spPr/>
      <dgm:t>
        <a:bodyPr/>
        <a:lstStyle/>
        <a:p>
          <a:endParaRPr lang="en-US"/>
        </a:p>
      </dgm:t>
    </dgm:pt>
    <dgm:pt modelId="{3B30A54D-468A-6B45-9CCB-CB0B41B12C51}" type="sibTrans" cxnId="{DA88165C-002D-2049-9D8E-99C8B8026146}">
      <dgm:prSet/>
      <dgm:spPr/>
      <dgm:t>
        <a:bodyPr/>
        <a:lstStyle/>
        <a:p>
          <a:endParaRPr lang="en-US"/>
        </a:p>
      </dgm:t>
    </dgm:pt>
    <dgm:pt modelId="{A3AA3DEB-226B-F54D-85A0-46EE70E0E488}">
      <dgm:prSet phldrT="[Text]"/>
      <dgm:spPr/>
      <dgm:t>
        <a:bodyPr/>
        <a:lstStyle/>
        <a:p>
          <a:r>
            <a:rPr lang="en-US"/>
            <a:t>2024</a:t>
          </a:r>
        </a:p>
      </dgm:t>
    </dgm:pt>
    <dgm:pt modelId="{D8C8FB8F-94F3-F544-86A6-D07F67C499F2}" type="parTrans" cxnId="{AF0B25A5-34B4-B245-ABEC-D92101BC1E9C}">
      <dgm:prSet/>
      <dgm:spPr/>
      <dgm:t>
        <a:bodyPr/>
        <a:lstStyle/>
        <a:p>
          <a:endParaRPr lang="en-US"/>
        </a:p>
      </dgm:t>
    </dgm:pt>
    <dgm:pt modelId="{E0072264-534D-9146-AB0B-14A7916D71CE}" type="sibTrans" cxnId="{AF0B25A5-34B4-B245-ABEC-D92101BC1E9C}">
      <dgm:prSet/>
      <dgm:spPr/>
      <dgm:t>
        <a:bodyPr/>
        <a:lstStyle/>
        <a:p>
          <a:endParaRPr lang="en-US"/>
        </a:p>
      </dgm:t>
    </dgm:pt>
    <dgm:pt modelId="{CBBDC9D7-CC8F-D742-B051-957AB9C7D3F2}">
      <dgm:prSet phldrT="[Text]" custT="1"/>
      <dgm:spPr/>
      <dgm:t>
        <a:bodyPr/>
        <a:lstStyle/>
        <a:p>
          <a:r>
            <a:rPr lang="en-US" sz="1000">
              <a:latin typeface="Times New Roman" panose="02020603050405020304" charset="0"/>
              <a:cs typeface="Times New Roman" panose="02020603050405020304" charset="0"/>
            </a:rPr>
            <a:t>Evaluasi Program kewiruusahaan Kesejarahan</a:t>
          </a:r>
        </a:p>
      </dgm:t>
    </dgm:pt>
    <dgm:pt modelId="{3DC38942-A290-9348-838A-64967AF5D92B}" type="parTrans" cxnId="{08F3F3A1-A435-9C49-B712-B1A96EB3B08A}">
      <dgm:prSet/>
      <dgm:spPr/>
      <dgm:t>
        <a:bodyPr/>
        <a:lstStyle/>
        <a:p>
          <a:endParaRPr lang="en-US"/>
        </a:p>
      </dgm:t>
    </dgm:pt>
    <dgm:pt modelId="{A95BF566-850B-D742-AB02-D164FAC1FC02}" type="sibTrans" cxnId="{08F3F3A1-A435-9C49-B712-B1A96EB3B08A}">
      <dgm:prSet/>
      <dgm:spPr/>
      <dgm:t>
        <a:bodyPr/>
        <a:lstStyle/>
        <a:p>
          <a:endParaRPr lang="en-US"/>
        </a:p>
      </dgm:t>
    </dgm:pt>
    <dgm:pt modelId="{81BE47C0-1751-8C4E-8A01-B2D38C65A98D}" type="pres">
      <dgm:prSet presAssocID="{7FF88D60-EDA9-B648-BA40-7944F917E5DE}" presName="rootnode" presStyleCnt="0">
        <dgm:presLayoutVars>
          <dgm:chMax/>
          <dgm:chPref/>
          <dgm:dir/>
          <dgm:animLvl val="lvl"/>
        </dgm:presLayoutVars>
      </dgm:prSet>
      <dgm:spPr/>
    </dgm:pt>
    <dgm:pt modelId="{57F1CCCB-80DA-B246-9B50-20769904802B}" type="pres">
      <dgm:prSet presAssocID="{DC195E6C-053A-5A4B-9366-BE626D42EEAE}" presName="composite" presStyleCnt="0"/>
      <dgm:spPr/>
    </dgm:pt>
    <dgm:pt modelId="{23611DB8-40C8-BA4B-87AC-35C302692D2D}" type="pres">
      <dgm:prSet presAssocID="{DC195E6C-053A-5A4B-9366-BE626D42EEAE}" presName="bentUpArrow1" presStyleLbl="alignImgPlace1" presStyleIdx="0" presStyleCnt="3" custScaleX="62543" custScaleY="74218"/>
      <dgm:spPr/>
    </dgm:pt>
    <dgm:pt modelId="{E72791C7-04E9-FB49-B3C8-1F6A64D620B8}" type="pres">
      <dgm:prSet presAssocID="{DC195E6C-053A-5A4B-9366-BE626D42EEAE}" presName="ParentText" presStyleLbl="node1" presStyleIdx="0" presStyleCnt="4">
        <dgm:presLayoutVars>
          <dgm:chMax val="1"/>
          <dgm:chPref val="1"/>
          <dgm:bulletEnabled val="1"/>
        </dgm:presLayoutVars>
      </dgm:prSet>
      <dgm:spPr/>
    </dgm:pt>
    <dgm:pt modelId="{FF079E3E-7F39-334F-B39B-09737357E00A}" type="pres">
      <dgm:prSet presAssocID="{DC195E6C-053A-5A4B-9366-BE626D42EEAE}" presName="ChildText" presStyleLbl="revTx" presStyleIdx="0" presStyleCnt="4" custScaleX="451534" custLinFactX="70906" custLinFactNeighborX="100000" custLinFactNeighborY="-742">
        <dgm:presLayoutVars>
          <dgm:chMax val="0"/>
          <dgm:chPref val="0"/>
          <dgm:bulletEnabled val="1"/>
        </dgm:presLayoutVars>
      </dgm:prSet>
      <dgm:spPr/>
    </dgm:pt>
    <dgm:pt modelId="{0DC8CFA5-61D5-6B41-AE82-C80ADDF71BE1}" type="pres">
      <dgm:prSet presAssocID="{CC18E77E-CFBE-E744-A37A-CA008A265FB9}" presName="sibTrans" presStyleCnt="0"/>
      <dgm:spPr/>
    </dgm:pt>
    <dgm:pt modelId="{07879E48-E34E-2B4D-A2E7-14665DC2EA45}" type="pres">
      <dgm:prSet presAssocID="{A33F91B8-5559-4342-945D-2D0841926426}" presName="composite" presStyleCnt="0"/>
      <dgm:spPr/>
    </dgm:pt>
    <dgm:pt modelId="{A9FC496A-0781-5743-9BA3-C7BC1D28F0D8}" type="pres">
      <dgm:prSet presAssocID="{A33F91B8-5559-4342-945D-2D0841926426}" presName="bentUpArrow1" presStyleLbl="alignImgPlace1" presStyleIdx="1" presStyleCnt="3" custScaleX="62543" custScaleY="74218" custLinFactNeighborX="-91045" custLinFactNeighborY="19933"/>
      <dgm:spPr/>
    </dgm:pt>
    <dgm:pt modelId="{0C16D416-A734-5B4F-B48E-E5719F6F257D}" type="pres">
      <dgm:prSet presAssocID="{A33F91B8-5559-4342-945D-2D0841926426}" presName="ParentText" presStyleLbl="node1" presStyleIdx="1" presStyleCnt="4" custLinFactNeighborX="-66381" custLinFactNeighborY="9971">
        <dgm:presLayoutVars>
          <dgm:chMax val="1"/>
          <dgm:chPref val="1"/>
          <dgm:bulletEnabled val="1"/>
        </dgm:presLayoutVars>
      </dgm:prSet>
      <dgm:spPr/>
    </dgm:pt>
    <dgm:pt modelId="{F5C29115-3DA1-B545-BE3A-A035C984B328}" type="pres">
      <dgm:prSet presAssocID="{A33F91B8-5559-4342-945D-2D0841926426}" presName="ChildText" presStyleLbl="revTx" presStyleIdx="1" presStyleCnt="4" custScaleX="357187" custLinFactNeighborX="40790" custLinFactNeighborY="12533">
        <dgm:presLayoutVars>
          <dgm:chMax val="0"/>
          <dgm:chPref val="0"/>
          <dgm:bulletEnabled val="1"/>
        </dgm:presLayoutVars>
      </dgm:prSet>
      <dgm:spPr/>
    </dgm:pt>
    <dgm:pt modelId="{28811DA7-1BFF-D24E-A169-C1B1F911D807}" type="pres">
      <dgm:prSet presAssocID="{0F528904-95DE-9245-B9AF-929BD44CF97B}" presName="sibTrans" presStyleCnt="0"/>
      <dgm:spPr/>
    </dgm:pt>
    <dgm:pt modelId="{32C92172-F29D-DE49-8398-FB0E5E6B171A}" type="pres">
      <dgm:prSet presAssocID="{E4F91631-BFA3-1E40-A2A2-FFBE8E8B463D}" presName="composite" presStyleCnt="0"/>
      <dgm:spPr/>
    </dgm:pt>
    <dgm:pt modelId="{D5DA152F-D80F-E84E-9DFE-48E35712B335}" type="pres">
      <dgm:prSet presAssocID="{E4F91631-BFA3-1E40-A2A2-FFBE8E8B463D}" presName="bentUpArrow1" presStyleLbl="alignImgPlace1" presStyleIdx="2" presStyleCnt="3" custScaleX="62543" custScaleY="74218" custLinFactX="-100000" custLinFactNeighborX="-139440" custLinFactNeighborY="17554"/>
      <dgm:spPr/>
    </dgm:pt>
    <dgm:pt modelId="{6D343958-5D40-2845-9A9A-23B7F280CA13}" type="pres">
      <dgm:prSet presAssocID="{E4F91631-BFA3-1E40-A2A2-FFBE8E8B463D}" presName="ParentText" presStyleLbl="node1" presStyleIdx="2" presStyleCnt="4" custLinFactX="-78635" custLinFactNeighborX="-100000" custLinFactNeighborY="23497">
        <dgm:presLayoutVars>
          <dgm:chMax val="1"/>
          <dgm:chPref val="1"/>
          <dgm:bulletEnabled val="1"/>
        </dgm:presLayoutVars>
      </dgm:prSet>
      <dgm:spPr/>
    </dgm:pt>
    <dgm:pt modelId="{DDE2EFC1-F940-AA4D-8B5D-B012D7704976}" type="pres">
      <dgm:prSet presAssocID="{E4F91631-BFA3-1E40-A2A2-FFBE8E8B463D}" presName="ChildText" presStyleLbl="revTx" presStyleIdx="2" presStyleCnt="4" custScaleX="451657" custLinFactNeighborX="-64905" custLinFactNeighborY="31369">
        <dgm:presLayoutVars>
          <dgm:chMax val="0"/>
          <dgm:chPref val="0"/>
          <dgm:bulletEnabled val="1"/>
        </dgm:presLayoutVars>
      </dgm:prSet>
      <dgm:spPr/>
    </dgm:pt>
    <dgm:pt modelId="{5EBDE2FE-6E67-C14B-A7AF-CE5A6034107F}" type="pres">
      <dgm:prSet presAssocID="{037D5BB8-A546-EC4D-A26D-FFF3FAF4A1DC}" presName="sibTrans" presStyleCnt="0"/>
      <dgm:spPr/>
    </dgm:pt>
    <dgm:pt modelId="{10B137DD-AD2F-6F4F-8A42-2DA6205B793F}" type="pres">
      <dgm:prSet presAssocID="{A3AA3DEB-226B-F54D-85A0-46EE70E0E488}" presName="composite" presStyleCnt="0"/>
      <dgm:spPr/>
    </dgm:pt>
    <dgm:pt modelId="{FBA0434F-6379-FF4D-BE4D-516252D71267}" type="pres">
      <dgm:prSet presAssocID="{A3AA3DEB-226B-F54D-85A0-46EE70E0E488}" presName="ParentText" presStyleLbl="node1" presStyleIdx="3" presStyleCnt="4" custLinFactX="-100000" custLinFactNeighborX="-131116" custLinFactNeighborY="26363">
        <dgm:presLayoutVars>
          <dgm:chMax val="1"/>
          <dgm:chPref val="1"/>
          <dgm:bulletEnabled val="1"/>
        </dgm:presLayoutVars>
      </dgm:prSet>
      <dgm:spPr/>
    </dgm:pt>
    <dgm:pt modelId="{78814893-2043-2B41-B8C0-BDE5A9A44509}" type="pres">
      <dgm:prSet presAssocID="{A3AA3DEB-226B-F54D-85A0-46EE70E0E488}" presName="FinalChildText" presStyleLbl="revTx" presStyleIdx="3" presStyleCnt="4" custScaleX="379613" custLinFactX="-72610" custLinFactNeighborX="-100000" custLinFactNeighborY="36809">
        <dgm:presLayoutVars>
          <dgm:chMax val="0"/>
          <dgm:chPref val="0"/>
          <dgm:bulletEnabled val="1"/>
        </dgm:presLayoutVars>
      </dgm:prSet>
      <dgm:spPr/>
    </dgm:pt>
  </dgm:ptLst>
  <dgm:cxnLst>
    <dgm:cxn modelId="{5D00920B-CC3F-48DE-A100-D20ACEA8E510}" type="presOf" srcId="{A3AA3DEB-226B-F54D-85A0-46EE70E0E488}" destId="{FBA0434F-6379-FF4D-BE4D-516252D71267}" srcOrd="0" destOrd="0" presId="urn:microsoft.com/office/officeart/2005/8/layout/StepDownProcess#1"/>
    <dgm:cxn modelId="{CFB88420-BCC9-8142-969D-518E26C4B321}" srcId="{A33F91B8-5559-4342-945D-2D0841926426}" destId="{C65F9EEC-889C-7544-AE22-4FD30A9A66AB}" srcOrd="0" destOrd="0" parTransId="{CE6AE8E7-D6E6-7045-A289-ACA349DA31C8}" sibTransId="{24B6A490-A95F-2E4A-B71E-6CD55C78FFEE}"/>
    <dgm:cxn modelId="{DBB8F72A-EC51-4309-994A-48D5AB66AFE4}" type="presOf" srcId="{DC195E6C-053A-5A4B-9366-BE626D42EEAE}" destId="{E72791C7-04E9-FB49-B3C8-1F6A64D620B8}" srcOrd="0" destOrd="0" presId="urn:microsoft.com/office/officeart/2005/8/layout/StepDownProcess#1"/>
    <dgm:cxn modelId="{76CB5831-D7A6-430B-88E9-164AAE0AA79E}" type="presOf" srcId="{CBBDC9D7-CC8F-D742-B051-957AB9C7D3F2}" destId="{78814893-2043-2B41-B8C0-BDE5A9A44509}" srcOrd="0" destOrd="0" presId="urn:microsoft.com/office/officeart/2005/8/layout/StepDownProcess#1"/>
    <dgm:cxn modelId="{C4178C3F-E94C-4E39-89D3-5ED5C09C77BB}" type="presOf" srcId="{9765BCBC-7307-8743-9572-9855D9E393F4}" destId="{DDE2EFC1-F940-AA4D-8B5D-B012D7704976}" srcOrd="0" destOrd="0" presId="urn:microsoft.com/office/officeart/2005/8/layout/StepDownProcess#1"/>
    <dgm:cxn modelId="{DA402542-3F88-2F44-9717-8B2AAED299CD}" srcId="{E4F91631-BFA3-1E40-A2A2-FFBE8E8B463D}" destId="{9765BCBC-7307-8743-9572-9855D9E393F4}" srcOrd="0" destOrd="0" parTransId="{D0CE5F9F-3E35-BE44-9BF6-5E43FA5859C6}" sibTransId="{30050A40-36B1-6E4F-95A8-A362B7C610A3}"/>
    <dgm:cxn modelId="{6281D645-BA9D-410C-9DC5-9431D14D8A25}" type="presOf" srcId="{4CF5258E-F15C-E948-9E11-386A19A003FE}" destId="{FF079E3E-7F39-334F-B39B-09737357E00A}" srcOrd="0" destOrd="0" presId="urn:microsoft.com/office/officeart/2005/8/layout/StepDownProcess#1"/>
    <dgm:cxn modelId="{6EF56F47-504A-4BCC-AA19-90E82BCF4676}" type="presOf" srcId="{A33F91B8-5559-4342-945D-2D0841926426}" destId="{0C16D416-A734-5B4F-B48E-E5719F6F257D}" srcOrd="0" destOrd="0" presId="urn:microsoft.com/office/officeart/2005/8/layout/StepDownProcess#1"/>
    <dgm:cxn modelId="{DA88165C-002D-2049-9D8E-99C8B8026146}" srcId="{DC195E6C-053A-5A4B-9366-BE626D42EEAE}" destId="{3C44CA4F-5BF3-7C48-B5B9-50D27CD5C52E}" srcOrd="1" destOrd="0" parTransId="{06F2EA21-7436-7044-8752-BF3A13C206F3}" sibTransId="{3B30A54D-468A-6B45-9CCB-CB0B41B12C51}"/>
    <dgm:cxn modelId="{9BE0A173-5682-ED45-A81E-5ECBA81DAFB2}" srcId="{DC195E6C-053A-5A4B-9366-BE626D42EEAE}" destId="{4CF5258E-F15C-E948-9E11-386A19A003FE}" srcOrd="0" destOrd="0" parTransId="{96ECEA4C-3291-B749-A8FE-06E3500E26B7}" sibTransId="{27DAE9CA-203D-CA45-B9A6-7C4D41DD9DCB}"/>
    <dgm:cxn modelId="{59A49F78-5BD6-4F44-A295-46DF277DFA76}" type="presOf" srcId="{E4F91631-BFA3-1E40-A2A2-FFBE8E8B463D}" destId="{6D343958-5D40-2845-9A9A-23B7F280CA13}" srcOrd="0" destOrd="0" presId="urn:microsoft.com/office/officeart/2005/8/layout/StepDownProcess#1"/>
    <dgm:cxn modelId="{B9DD4785-C0CA-4426-95C9-A64E64445601}" type="presOf" srcId="{3C44CA4F-5BF3-7C48-B5B9-50D27CD5C52E}" destId="{FF079E3E-7F39-334F-B39B-09737357E00A}" srcOrd="0" destOrd="1" presId="urn:microsoft.com/office/officeart/2005/8/layout/StepDownProcess#1"/>
    <dgm:cxn modelId="{ED6B3B97-7029-1343-81D5-C09800903CD2}" srcId="{7FF88D60-EDA9-B648-BA40-7944F917E5DE}" destId="{E4F91631-BFA3-1E40-A2A2-FFBE8E8B463D}" srcOrd="2" destOrd="0" parTransId="{AF84F9C6-200A-CE4A-AF13-474530491717}" sibTransId="{037D5BB8-A546-EC4D-A26D-FFF3FAF4A1DC}"/>
    <dgm:cxn modelId="{08F3F3A1-A435-9C49-B712-B1A96EB3B08A}" srcId="{A3AA3DEB-226B-F54D-85A0-46EE70E0E488}" destId="{CBBDC9D7-CC8F-D742-B051-957AB9C7D3F2}" srcOrd="0" destOrd="0" parTransId="{3DC38942-A290-9348-838A-64967AF5D92B}" sibTransId="{A95BF566-850B-D742-AB02-D164FAC1FC02}"/>
    <dgm:cxn modelId="{DE3B67A3-44FA-8640-83A6-8136A33A9E32}" srcId="{7FF88D60-EDA9-B648-BA40-7944F917E5DE}" destId="{DC195E6C-053A-5A4B-9366-BE626D42EEAE}" srcOrd="0" destOrd="0" parTransId="{30AE6201-3EE5-2F4C-8788-6002667B29D1}" sibTransId="{CC18E77E-CFBE-E744-A37A-CA008A265FB9}"/>
    <dgm:cxn modelId="{AF0B25A5-34B4-B245-ABEC-D92101BC1E9C}" srcId="{7FF88D60-EDA9-B648-BA40-7944F917E5DE}" destId="{A3AA3DEB-226B-F54D-85A0-46EE70E0E488}" srcOrd="3" destOrd="0" parTransId="{D8C8FB8F-94F3-F544-86A6-D07F67C499F2}" sibTransId="{E0072264-534D-9146-AB0B-14A7916D71CE}"/>
    <dgm:cxn modelId="{161AB7B9-FBDE-7448-87EA-C521DC3F2C36}" srcId="{7FF88D60-EDA9-B648-BA40-7944F917E5DE}" destId="{A33F91B8-5559-4342-945D-2D0841926426}" srcOrd="1" destOrd="0" parTransId="{9529AF6D-2DD3-B846-B6DE-50D8BDB32978}" sibTransId="{0F528904-95DE-9245-B9AF-929BD44CF97B}"/>
    <dgm:cxn modelId="{33BC8CD4-0549-4E55-8987-7EA8D955F92E}" type="presOf" srcId="{7FF88D60-EDA9-B648-BA40-7944F917E5DE}" destId="{81BE47C0-1751-8C4E-8A01-B2D38C65A98D}" srcOrd="0" destOrd="0" presId="urn:microsoft.com/office/officeart/2005/8/layout/StepDownProcess#1"/>
    <dgm:cxn modelId="{93BC67FA-24CE-4CC6-8F50-589F4FE8233F}" type="presOf" srcId="{C65F9EEC-889C-7544-AE22-4FD30A9A66AB}" destId="{F5C29115-3DA1-B545-BE3A-A035C984B328}" srcOrd="0" destOrd="0" presId="urn:microsoft.com/office/officeart/2005/8/layout/StepDownProcess#1"/>
    <dgm:cxn modelId="{8EB71BAC-66E5-4A26-A9CD-2AB6DC3DDACB}" type="presParOf" srcId="{81BE47C0-1751-8C4E-8A01-B2D38C65A98D}" destId="{57F1CCCB-80DA-B246-9B50-20769904802B}" srcOrd="0" destOrd="0" presId="urn:microsoft.com/office/officeart/2005/8/layout/StepDownProcess#1"/>
    <dgm:cxn modelId="{D9144C89-972A-4CE7-B2E9-923BB06FCCF2}" type="presParOf" srcId="{57F1CCCB-80DA-B246-9B50-20769904802B}" destId="{23611DB8-40C8-BA4B-87AC-35C302692D2D}" srcOrd="0" destOrd="0" presId="urn:microsoft.com/office/officeart/2005/8/layout/StepDownProcess#1"/>
    <dgm:cxn modelId="{A4718403-7548-44C5-8DD8-C93B3500886A}" type="presParOf" srcId="{57F1CCCB-80DA-B246-9B50-20769904802B}" destId="{E72791C7-04E9-FB49-B3C8-1F6A64D620B8}" srcOrd="1" destOrd="0" presId="urn:microsoft.com/office/officeart/2005/8/layout/StepDownProcess#1"/>
    <dgm:cxn modelId="{5366C36F-EABF-4B40-AD71-6691B7417247}" type="presParOf" srcId="{57F1CCCB-80DA-B246-9B50-20769904802B}" destId="{FF079E3E-7F39-334F-B39B-09737357E00A}" srcOrd="2" destOrd="0" presId="urn:microsoft.com/office/officeart/2005/8/layout/StepDownProcess#1"/>
    <dgm:cxn modelId="{D1EB30C6-7ADE-4822-BEC8-029E574B8177}" type="presParOf" srcId="{81BE47C0-1751-8C4E-8A01-B2D38C65A98D}" destId="{0DC8CFA5-61D5-6B41-AE82-C80ADDF71BE1}" srcOrd="1" destOrd="0" presId="urn:microsoft.com/office/officeart/2005/8/layout/StepDownProcess#1"/>
    <dgm:cxn modelId="{79D02388-9AE5-4737-80D7-2CC82BE95FDE}" type="presParOf" srcId="{81BE47C0-1751-8C4E-8A01-B2D38C65A98D}" destId="{07879E48-E34E-2B4D-A2E7-14665DC2EA45}" srcOrd="2" destOrd="0" presId="urn:microsoft.com/office/officeart/2005/8/layout/StepDownProcess#1"/>
    <dgm:cxn modelId="{DB3CB60E-9C41-4893-9903-49230548C941}" type="presParOf" srcId="{07879E48-E34E-2B4D-A2E7-14665DC2EA45}" destId="{A9FC496A-0781-5743-9BA3-C7BC1D28F0D8}" srcOrd="0" destOrd="0" presId="urn:microsoft.com/office/officeart/2005/8/layout/StepDownProcess#1"/>
    <dgm:cxn modelId="{6855928D-4927-4B6C-A325-633587B11D81}" type="presParOf" srcId="{07879E48-E34E-2B4D-A2E7-14665DC2EA45}" destId="{0C16D416-A734-5B4F-B48E-E5719F6F257D}" srcOrd="1" destOrd="0" presId="urn:microsoft.com/office/officeart/2005/8/layout/StepDownProcess#1"/>
    <dgm:cxn modelId="{03042699-A043-4E74-9560-08D163BCE520}" type="presParOf" srcId="{07879E48-E34E-2B4D-A2E7-14665DC2EA45}" destId="{F5C29115-3DA1-B545-BE3A-A035C984B328}" srcOrd="2" destOrd="0" presId="urn:microsoft.com/office/officeart/2005/8/layout/StepDownProcess#1"/>
    <dgm:cxn modelId="{CD40F44C-65C7-4BDD-9C89-1D42B6A68DB0}" type="presParOf" srcId="{81BE47C0-1751-8C4E-8A01-B2D38C65A98D}" destId="{28811DA7-1BFF-D24E-A169-C1B1F911D807}" srcOrd="3" destOrd="0" presId="urn:microsoft.com/office/officeart/2005/8/layout/StepDownProcess#1"/>
    <dgm:cxn modelId="{B66705CC-A8A0-4E29-9A19-4496FA844347}" type="presParOf" srcId="{81BE47C0-1751-8C4E-8A01-B2D38C65A98D}" destId="{32C92172-F29D-DE49-8398-FB0E5E6B171A}" srcOrd="4" destOrd="0" presId="urn:microsoft.com/office/officeart/2005/8/layout/StepDownProcess#1"/>
    <dgm:cxn modelId="{F312A9FF-06F7-42B1-BED3-51B982BFAAB4}" type="presParOf" srcId="{32C92172-F29D-DE49-8398-FB0E5E6B171A}" destId="{D5DA152F-D80F-E84E-9DFE-48E35712B335}" srcOrd="0" destOrd="0" presId="urn:microsoft.com/office/officeart/2005/8/layout/StepDownProcess#1"/>
    <dgm:cxn modelId="{47F30ECF-9273-455B-9064-27DA0FE7882B}" type="presParOf" srcId="{32C92172-F29D-DE49-8398-FB0E5E6B171A}" destId="{6D343958-5D40-2845-9A9A-23B7F280CA13}" srcOrd="1" destOrd="0" presId="urn:microsoft.com/office/officeart/2005/8/layout/StepDownProcess#1"/>
    <dgm:cxn modelId="{B35BB478-B4A6-4644-8E7C-DB7CFEC8E0C0}" type="presParOf" srcId="{32C92172-F29D-DE49-8398-FB0E5E6B171A}" destId="{DDE2EFC1-F940-AA4D-8B5D-B012D7704976}" srcOrd="2" destOrd="0" presId="urn:microsoft.com/office/officeart/2005/8/layout/StepDownProcess#1"/>
    <dgm:cxn modelId="{DAB1F533-2ED8-4AE4-B120-A651FBFF8A8E}" type="presParOf" srcId="{81BE47C0-1751-8C4E-8A01-B2D38C65A98D}" destId="{5EBDE2FE-6E67-C14B-A7AF-CE5A6034107F}" srcOrd="5" destOrd="0" presId="urn:microsoft.com/office/officeart/2005/8/layout/StepDownProcess#1"/>
    <dgm:cxn modelId="{24DADF3B-A283-4E8F-A6FF-B3681FD13716}" type="presParOf" srcId="{81BE47C0-1751-8C4E-8A01-B2D38C65A98D}" destId="{10B137DD-AD2F-6F4F-8A42-2DA6205B793F}" srcOrd="6" destOrd="0" presId="urn:microsoft.com/office/officeart/2005/8/layout/StepDownProcess#1"/>
    <dgm:cxn modelId="{307B6B42-D94F-49A3-9621-5DC089794543}" type="presParOf" srcId="{10B137DD-AD2F-6F4F-8A42-2DA6205B793F}" destId="{FBA0434F-6379-FF4D-BE4D-516252D71267}" srcOrd="0" destOrd="0" presId="urn:microsoft.com/office/officeart/2005/8/layout/StepDownProcess#1"/>
    <dgm:cxn modelId="{FC51172E-8055-4DBF-9BA1-C2F706007399}" type="presParOf" srcId="{10B137DD-AD2F-6F4F-8A42-2DA6205B793F}" destId="{78814893-2043-2B41-B8C0-BDE5A9A44509}" srcOrd="1" destOrd="0" presId="urn:microsoft.com/office/officeart/2005/8/layout/StepDownProcess#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611DB8-40C8-BA4B-87AC-35C302692D2D}">
      <dsp:nvSpPr>
        <dsp:cNvPr id="0" name=""/>
        <dsp:cNvSpPr/>
      </dsp:nvSpPr>
      <dsp:spPr>
        <a:xfrm rot="5400000">
          <a:off x="490070" y="1062761"/>
          <a:ext cx="421604" cy="404477"/>
        </a:xfrm>
        <a:prstGeom prst="bentUpArrow">
          <a:avLst>
            <a:gd name="adj1" fmla="val 32840"/>
            <a:gd name="adj2" fmla="val 25000"/>
            <a:gd name="adj3" fmla="val 35780"/>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72791C7-04E9-FB49-B3C8-1F6A64D620B8}">
      <dsp:nvSpPr>
        <dsp:cNvPr id="0" name=""/>
        <dsp:cNvSpPr/>
      </dsp:nvSpPr>
      <dsp:spPr>
        <a:xfrm>
          <a:off x="266339" y="311932"/>
          <a:ext cx="956283" cy="669367"/>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060" tIns="99060" rIns="99060" bIns="99060" numCol="1" spcCol="1270" anchor="ctr" anchorCtr="0">
          <a:noAutofit/>
        </a:bodyPr>
        <a:lstStyle/>
        <a:p>
          <a:pPr marL="0" lvl="0" indent="0" algn="ctr" defTabSz="1155700">
            <a:lnSpc>
              <a:spcPct val="90000"/>
            </a:lnSpc>
            <a:spcBef>
              <a:spcPct val="0"/>
            </a:spcBef>
            <a:spcAft>
              <a:spcPct val="35000"/>
            </a:spcAft>
            <a:buNone/>
          </a:pPr>
          <a:r>
            <a:rPr lang="en-US" sz="2600" kern="1200"/>
            <a:t>2021</a:t>
          </a:r>
        </a:p>
      </dsp:txBody>
      <dsp:txXfrm>
        <a:off x="299021" y="344614"/>
        <a:ext cx="890919" cy="604003"/>
      </dsp:txXfrm>
    </dsp:sp>
    <dsp:sp modelId="{FF079E3E-7F39-334F-B39B-09737357E00A}">
      <dsp:nvSpPr>
        <dsp:cNvPr id="0" name=""/>
        <dsp:cNvSpPr/>
      </dsp:nvSpPr>
      <dsp:spPr>
        <a:xfrm>
          <a:off x="1188813" y="371757"/>
          <a:ext cx="3140460" cy="54101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n-US" sz="1000" kern="1200">
              <a:latin typeface="Times New Roman" panose="02020603050405020304" charset="0"/>
              <a:cs typeface="Times New Roman" panose="02020603050405020304" charset="0"/>
            </a:rPr>
            <a:t>Pemetaan potensi historiopreneurship di Banjarmasin</a:t>
          </a:r>
        </a:p>
        <a:p>
          <a:pPr marL="57150" lvl="1" indent="-57150" algn="l" defTabSz="444500">
            <a:lnSpc>
              <a:spcPct val="90000"/>
            </a:lnSpc>
            <a:spcBef>
              <a:spcPct val="0"/>
            </a:spcBef>
            <a:spcAft>
              <a:spcPct val="15000"/>
            </a:spcAft>
            <a:buChar char="•"/>
          </a:pPr>
          <a:r>
            <a:rPr lang="en-US" sz="1000" kern="1200">
              <a:latin typeface="Times New Roman" panose="02020603050405020304" charset="0"/>
              <a:cs typeface="Times New Roman" panose="02020603050405020304" charset="0"/>
            </a:rPr>
            <a:t>Analisis Kebutuhan Program Kewirausahaan Kesejarahan</a:t>
          </a:r>
        </a:p>
      </dsp:txBody>
      <dsp:txXfrm>
        <a:off x="1188813" y="371757"/>
        <a:ext cx="3140460" cy="541012"/>
      </dsp:txXfrm>
    </dsp:sp>
    <dsp:sp modelId="{A9FC496A-0781-5743-9BA3-C7BC1D28F0D8}">
      <dsp:nvSpPr>
        <dsp:cNvPr id="0" name=""/>
        <dsp:cNvSpPr/>
      </dsp:nvSpPr>
      <dsp:spPr>
        <a:xfrm rot="5400000">
          <a:off x="1142493" y="1854684"/>
          <a:ext cx="421604" cy="404477"/>
        </a:xfrm>
        <a:prstGeom prst="bentUpArrow">
          <a:avLst>
            <a:gd name="adj1" fmla="val 32840"/>
            <a:gd name="adj2" fmla="val 25000"/>
            <a:gd name="adj3" fmla="val 35780"/>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C16D416-A734-5B4F-B48E-E5719F6F257D}">
      <dsp:nvSpPr>
        <dsp:cNvPr id="0" name=""/>
        <dsp:cNvSpPr/>
      </dsp:nvSpPr>
      <dsp:spPr>
        <a:xfrm>
          <a:off x="872777" y="1057365"/>
          <a:ext cx="956283" cy="669367"/>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060" tIns="99060" rIns="99060" bIns="99060" numCol="1" spcCol="1270" anchor="ctr" anchorCtr="0">
          <a:noAutofit/>
        </a:bodyPr>
        <a:lstStyle/>
        <a:p>
          <a:pPr marL="0" lvl="0" indent="0" algn="ctr" defTabSz="1155700">
            <a:lnSpc>
              <a:spcPct val="90000"/>
            </a:lnSpc>
            <a:spcBef>
              <a:spcPct val="0"/>
            </a:spcBef>
            <a:spcAft>
              <a:spcPct val="35000"/>
            </a:spcAft>
            <a:buNone/>
          </a:pPr>
          <a:r>
            <a:rPr lang="en-US" sz="2600" kern="1200"/>
            <a:t>2022</a:t>
          </a:r>
        </a:p>
      </dsp:txBody>
      <dsp:txXfrm>
        <a:off x="905459" y="1090047"/>
        <a:ext cx="890919" cy="604003"/>
      </dsp:txXfrm>
    </dsp:sp>
    <dsp:sp modelId="{F5C29115-3DA1-B545-BE3A-A035C984B328}">
      <dsp:nvSpPr>
        <dsp:cNvPr id="0" name=""/>
        <dsp:cNvSpPr/>
      </dsp:nvSpPr>
      <dsp:spPr>
        <a:xfrm>
          <a:off x="1853169" y="1122267"/>
          <a:ext cx="2484268" cy="54101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n-US" sz="1000" kern="1200">
              <a:latin typeface="Times New Roman" panose="02020603050405020304" charset="0"/>
              <a:cs typeface="Times New Roman" panose="02020603050405020304" charset="0"/>
            </a:rPr>
            <a:t>Pengembangan Program kewirausahaan Kesejarahan</a:t>
          </a:r>
        </a:p>
      </dsp:txBody>
      <dsp:txXfrm>
        <a:off x="1853169" y="1122267"/>
        <a:ext cx="2484268" cy="541012"/>
      </dsp:txXfrm>
    </dsp:sp>
    <dsp:sp modelId="{D5DA152F-D80F-E84E-9DFE-48E35712B335}">
      <dsp:nvSpPr>
        <dsp:cNvPr id="0" name=""/>
        <dsp:cNvSpPr/>
      </dsp:nvSpPr>
      <dsp:spPr>
        <a:xfrm rot="5400000">
          <a:off x="1956835" y="2519861"/>
          <a:ext cx="421604" cy="404477"/>
        </a:xfrm>
        <a:prstGeom prst="bentUpArrow">
          <a:avLst>
            <a:gd name="adj1" fmla="val 32840"/>
            <a:gd name="adj2" fmla="val 25000"/>
            <a:gd name="adj3" fmla="val 35780"/>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D343958-5D40-2845-9A9A-23B7F280CA13}">
      <dsp:nvSpPr>
        <dsp:cNvPr id="0" name=""/>
        <dsp:cNvSpPr/>
      </dsp:nvSpPr>
      <dsp:spPr>
        <a:xfrm>
          <a:off x="1573352" y="1826595"/>
          <a:ext cx="956283" cy="669367"/>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060" tIns="99060" rIns="99060" bIns="99060" numCol="1" spcCol="1270" anchor="ctr" anchorCtr="0">
          <a:noAutofit/>
        </a:bodyPr>
        <a:lstStyle/>
        <a:p>
          <a:pPr marL="0" lvl="0" indent="0" algn="ctr" defTabSz="1155700">
            <a:lnSpc>
              <a:spcPct val="90000"/>
            </a:lnSpc>
            <a:spcBef>
              <a:spcPct val="0"/>
            </a:spcBef>
            <a:spcAft>
              <a:spcPct val="35000"/>
            </a:spcAft>
            <a:buNone/>
          </a:pPr>
          <a:r>
            <a:rPr lang="en-US" sz="2600" kern="1200"/>
            <a:t>2023</a:t>
          </a:r>
        </a:p>
      </dsp:txBody>
      <dsp:txXfrm>
        <a:off x="1606034" y="1859277"/>
        <a:ext cx="890919" cy="604003"/>
      </dsp:txXfrm>
    </dsp:sp>
    <dsp:sp modelId="{DDE2EFC1-F940-AA4D-8B5D-B012D7704976}">
      <dsp:nvSpPr>
        <dsp:cNvPr id="0" name=""/>
        <dsp:cNvSpPr/>
      </dsp:nvSpPr>
      <dsp:spPr>
        <a:xfrm>
          <a:off x="2563568" y="1902864"/>
          <a:ext cx="3141316" cy="54101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n-US" sz="1000" kern="1200">
              <a:latin typeface="Times New Roman" panose="02020603050405020304" charset="0"/>
              <a:cs typeface="Times New Roman" panose="02020603050405020304" charset="0"/>
            </a:rPr>
            <a:t>Implementasi Program kewirausahaan Kesejarahan</a:t>
          </a:r>
        </a:p>
      </dsp:txBody>
      <dsp:txXfrm>
        <a:off x="2563568" y="1902864"/>
        <a:ext cx="3141316" cy="541012"/>
      </dsp:txXfrm>
    </dsp:sp>
    <dsp:sp modelId="{FBA0434F-6379-FF4D-BE4D-516252D71267}">
      <dsp:nvSpPr>
        <dsp:cNvPr id="0" name=""/>
        <dsp:cNvSpPr/>
      </dsp:nvSpPr>
      <dsp:spPr>
        <a:xfrm>
          <a:off x="2328370" y="2524471"/>
          <a:ext cx="956283" cy="669367"/>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060" tIns="99060" rIns="99060" bIns="99060" numCol="1" spcCol="1270" anchor="ctr" anchorCtr="0">
          <a:noAutofit/>
        </a:bodyPr>
        <a:lstStyle/>
        <a:p>
          <a:pPr marL="0" lvl="0" indent="0" algn="ctr" defTabSz="1155700">
            <a:lnSpc>
              <a:spcPct val="90000"/>
            </a:lnSpc>
            <a:spcBef>
              <a:spcPct val="0"/>
            </a:spcBef>
            <a:spcAft>
              <a:spcPct val="35000"/>
            </a:spcAft>
            <a:buNone/>
          </a:pPr>
          <a:r>
            <a:rPr lang="en-US" sz="2600" kern="1200"/>
            <a:t>2024</a:t>
          </a:r>
        </a:p>
      </dsp:txBody>
      <dsp:txXfrm>
        <a:off x="2361052" y="2557153"/>
        <a:ext cx="890919" cy="604003"/>
      </dsp:txXfrm>
    </dsp:sp>
    <dsp:sp modelId="{78814893-2043-2B41-B8C0-BDE5A9A44509}">
      <dsp:nvSpPr>
        <dsp:cNvPr id="0" name=""/>
        <dsp:cNvSpPr/>
      </dsp:nvSpPr>
      <dsp:spPr>
        <a:xfrm>
          <a:off x="3321891" y="2610986"/>
          <a:ext cx="2640243" cy="54101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n-US" sz="1000" kern="1200">
              <a:latin typeface="Times New Roman" panose="02020603050405020304" charset="0"/>
              <a:cs typeface="Times New Roman" panose="02020603050405020304" charset="0"/>
            </a:rPr>
            <a:t>Evaluasi Program kewiruusahaan Kesejarahan</a:t>
          </a:r>
        </a:p>
      </dsp:txBody>
      <dsp:txXfrm>
        <a:off x="3321891" y="2610986"/>
        <a:ext cx="2640243" cy="541012"/>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1">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bkpt" val="fixed"/>
          <dgm:param type="bkPtFixedVal" val="1"/>
          <dgm:param type="off" val="off"/>
          <dgm:param type="grDir" val="tL"/>
          <dgm:param type="flowDir" val="row"/>
        </dgm:alg>
      </dgm:if>
      <dgm:else name="Name2">
        <dgm:alg type="snake">
          <dgm:param type="bkpt" val="fixed"/>
          <dgm:param type="bkPtFixedVal" val="1"/>
          <dgm:param type="off" val="off"/>
          <dgm:param type="grDir" val="tR"/>
          <dgm:param type="flowDir" val="row"/>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b:Source>
    <b:Tag>Yoe06</b:Tag>
    <b:SourceType>Book</b:SourceType>
    <b:Guid>{E2F3CD51-B548-4F19-AFDF-9FD42DA89EB7}</b:Guid>
    <b:Author>
      <b:Author>
        <b:NameList>
          <b:Person>
            <b:Last>Yoeti</b:Last>
            <b:First>Oka</b:First>
          </b:Person>
        </b:NameList>
      </b:Author>
    </b:Author>
    <b:Title>Pariwisata Budaya Masalah dan Solusinya</b:Title>
    <b:Year>2006</b:Year>
    <b:City>Jakarta</b:City>
    <b:Publisher>PT Pradnya Paramita</b:Publisher>
    <b:RefOrder>6</b:RefOrder>
  </b:Source>
  <b:Source>
    <b:Tag>Wah20</b:Tag>
    <b:SourceType>JournalArticle</b:SourceType>
    <b:Guid>{E33AC18D-00A1-420E-A9AF-FB0C7FA5E44F}</b:Guid>
    <b:Title>Pesona Objek Wisata Sejarah di Kabupaten Sinjai</b:Title>
    <b:Year>2020</b:Year>
    <b:Author>
      <b:Author>
        <b:NameList>
          <b:Person>
            <b:Last>Ishak</b:Last>
            <b:First>Wahyudi</b:First>
          </b:Person>
        </b:NameList>
      </b:Author>
    </b:Author>
    <b:JournalName>Journal of tourism, Hospitality, Travel and Busines </b:JournalName>
    <b:Pages>2656-1336</b:Pages>
    <b:RefOrder>8</b:RefOrder>
  </b:Source>
  <b:Source>
    <b:Tag>Ism10</b:Tag>
    <b:SourceType>Book</b:SourceType>
    <b:Guid>{DEAEB0F4-221C-492E-ABDB-7BCB42914824}</b:Guid>
    <b:Title>Pengantar Pariwisata</b:Title>
    <b:Year>2010</b:Year>
    <b:Author>
      <b:Author>
        <b:NameList>
          <b:Person>
            <b:Last>Ismayanti</b:Last>
          </b:Person>
        </b:NameList>
      </b:Author>
    </b:Author>
    <b:City>Jakarta</b:City>
    <b:Publisher>Grasindo</b:Publisher>
    <b:RefOrder>17</b:RefOrder>
  </b:Source>
  <b:Source>
    <b:Tag>Nov16</b:Tag>
    <b:SourceType>JournalArticle</b:SourceType>
    <b:Guid>{38EB3043-79FF-4151-B008-C25DCFF4877D}</b:Guid>
    <b:Title>Faktor-faktor Penentu Daya Tarik Wisata Budaya dan Pengaruhnya Terhadap Kepuasan Wisatawan</b:Title>
    <b:Year>2016</b:Year>
    <b:Author>
      <b:Author>
        <b:NameList>
          <b:Person>
            <b:Last>Kirom</b:Last>
            <b:First>Novita</b:First>
            <b:Middle>Rifaul</b:Middle>
          </b:Person>
          <b:Person>
            <b:Last>Sudarmiatin</b:Last>
          </b:Person>
          <b:Person>
            <b:Last>Putra</b:Last>
            <b:First>I</b:First>
            <b:Middle>Wayan Jaman Adi</b:Middle>
          </b:Person>
        </b:NameList>
      </b:Author>
    </b:Author>
    <b:JournalName>Jurnal pendidikan</b:JournalName>
    <b:Pages>536-546</b:Pages>
    <b:RefOrder>7</b:RefOrder>
  </b:Source>
  <b:Source>
    <b:Tag>IKe17</b:Tag>
    <b:SourceType>Book</b:SourceType>
    <b:Guid>{DFF93B04-8E50-4233-9896-F6E37892DB0D}</b:Guid>
    <b:Title>Pengetahuan Dasar Ilmu Pariwisata</b:Title>
    <b:Year>2017</b:Year>
    <b:City>Bali</b:City>
    <b:Publisher>Pustaka Larasan</b:Publisher>
    <b:Author>
      <b:Author>
        <b:NameList>
          <b:Person>
            <b:Last>Suwena</b:Last>
            <b:First>I</b:First>
            <b:Middle>Ketut</b:Middle>
          </b:Person>
          <b:Person>
            <b:Last>Widyamatja</b:Last>
            <b:First>I</b:First>
            <b:Middle>Gusti Ngurah</b:Middle>
          </b:Person>
        </b:NameList>
      </b:Author>
    </b:Author>
    <b:RefOrder>9</b:RefOrder>
  </b:Source>
  <b:Source>
    <b:Tag>Jam</b:Tag>
    <b:SourceType>JournalArticle</b:SourceType>
    <b:Guid>{FD84C4A2-968E-43AE-936A-036B5D63707A}</b:Guid>
    <b:Author>
      <b:Author>
        <b:NameList>
          <b:Person>
            <b:Last>Jamal</b:Last>
            <b:First>Mirdad</b:First>
          </b:Person>
          <b:Person>
            <b:Last>bustami</b:Last>
          </b:Person>
          <b:Person>
            <b:Last>Desma</b:Last>
            <b:First>Rustika</b:First>
          </b:Person>
        </b:NameList>
      </b:Author>
    </b:Author>
    <b:Title>Kebudayaan dan Wisata Sejarah : Exsistensi Obyek Sejarah Terhadap Perkembangan Wisata di Pariangan kabupaten Tanah Datar</b:Title>
    <b:JournalName>Jurnal Sejarah dan Kebudayaan</b:JournalName>
    <b:RefOrder>10</b:RefOrder>
  </b:Source>
  <b:Source>
    <b:Tag>Ird07</b:Tag>
    <b:SourceType>Book</b:SourceType>
    <b:Guid>{722D7E6B-F81F-4784-BAC3-B4696096DF1B}</b:Guid>
    <b:Author>
      <b:Author>
        <b:NameList>
          <b:Person>
            <b:Last>Irdika</b:Last>
            <b:First>I.</b:First>
            <b:Middle>W.</b:Middle>
          </b:Person>
        </b:NameList>
      </b:Author>
    </b:Author>
    <b:Title>Pusaka Budaya dan Pariwisata </b:Title>
    <b:Year>2007</b:Year>
    <b:Publisher>Pustaka Larasan</b:Publisher>
    <b:RefOrder>11</b:RefOrder>
  </b:Source>
  <b:Source>
    <b:Tag>Suy17</b:Tag>
    <b:SourceType>JournalArticle</b:SourceType>
    <b:Guid>{1E266685-72F5-4E80-9D28-BF316D3BA2C2}</b:Guid>
    <b:Title>Perkembangan Konsep dan Riset E-Busniess di Indonesia 744 Potensi Daya Tarik Wisata Sejarah Budaya</b:Title>
    <b:Year>2017</b:Year>
    <b:Author>
      <b:Author>
        <b:NameList>
          <b:Person>
            <b:Last>Suyatmin</b:Last>
            <b:First>Waskito</b:First>
            <b:Middle>Adi</b:Middle>
          </b:Person>
          <b:Person>
            <b:Last>Edy</b:Last>
            <b:First>Purwo</b:First>
            <b:Middle>Saputro</b:Middle>
          </b:Person>
        </b:NameList>
      </b:Author>
    </b:Author>
    <b:JournalName>Seminar Nasional Riset Manajemen &amp; Bisnis</b:JournalName>
    <b:RefOrder>12</b:RefOrder>
  </b:Source>
  <b:Source>
    <b:Tag>Ran18</b:Tag>
    <b:SourceType>JournalArticle</b:SourceType>
    <b:Guid>{013AFA6E-CB22-4D1B-AF63-46277ADE957E}</b:Guid>
    <b:Title>Perencanaan Wilayah dan Kota</b:Title>
    <b:Year>2018</b:Year>
    <b:Author>
      <b:Author>
        <b:NameList>
          <b:Person>
            <b:Last>Aziz</b:Last>
            <b:First>Randy</b:First>
            <b:Middle>Hafizh</b:Middle>
          </b:Person>
        </b:NameList>
      </b:Author>
    </b:Author>
    <b:RefOrder>13</b:RefOrder>
  </b:Source>
  <b:Source>
    <b:Tag>Her20</b:Tag>
    <b:SourceType>JournalArticle</b:SourceType>
    <b:Guid>{251B0B10-6664-4E42-9358-6659F7E0CCB0}</b:Guid>
    <b:Author>
      <b:Author>
        <b:NameList>
          <b:Person>
            <b:Last>Pradana</b:Last>
            <b:First>Herry</b:First>
            <b:Middle>A.</b:Middle>
          </b:Person>
        </b:NameList>
      </b:Author>
    </b:Author>
    <b:Title>Pengembangan Pariwisata Pasar Terapung Kota Banjarmasin</b:Title>
    <b:JournalName>Jurnal Kebijakan Pembangunan</b:JournalName>
    <b:Year>2020</b:Year>
    <b:Pages>63-76</b:Pages>
    <b:RefOrder>14</b:RefOrder>
  </b:Source>
  <b:Source>
    <b:Tag>Hui17</b:Tag>
    <b:SourceType>JournalArticle</b:SourceType>
    <b:Guid>{B239F706-C066-4215-9531-8E6D8E25A6FE}</b:Guid>
    <b:Author>
      <b:Author>
        <b:NameList>
          <b:Person>
            <b:Last>Huiwen</b:Last>
            <b:First>Gong</b:First>
          </b:Person>
          <b:Person>
            <b:Last>Hassink</b:Last>
            <b:First>Robert</b:First>
          </b:Person>
        </b:NameList>
      </b:Author>
    </b:Author>
    <b:Title>Exploring the clustering of creative industries</b:Title>
    <b:JournalName>Journal of European Planning Studies</b:JournalName>
    <b:Year>2017</b:Year>
    <b:Pages>583-600</b:Pages>
    <b:RefOrder>15</b:RefOrder>
  </b:Source>
  <b:Source>
    <b:Tag>Chr15</b:Tag>
    <b:SourceType>JournalArticle</b:SourceType>
    <b:Guid>{4695AE49-F2E6-4421-AF30-955AF2C2F4D9}</b:Guid>
    <b:Author>
      <b:Author>
        <b:NameList>
          <b:Person>
            <b:Last>Gibson</b:Last>
            <b:First>Chris</b:First>
          </b:Person>
        </b:NameList>
      </b:Author>
    </b:Author>
    <b:Title> Negotiating Regional Creative Economic :Academics as Expert Intermediaries Advocating Progressive Alternative</b:Title>
    <b:JournalName>Journal of Regional Studies</b:JournalName>
    <b:Year>2015</b:Year>
    <b:Pages>476-479</b:Pages>
    <b:RefOrder>16</b:RefOrder>
  </b:Source>
  <b:Source>
    <b:Tag>kri20</b:Tag>
    <b:SourceType>JournalArticle</b:SourceType>
    <b:Guid>{A64EA7C2-A503-4E71-B878-FE762E78CCAC}</b:Guid>
    <b:Author>
      <b:Author>
        <b:NameList>
          <b:Person>
            <b:Last>kristo</b:Last>
          </b:Person>
          <b:Person>
            <b:Last>Yunita</b:Last>
            <b:First>sopiana</b:First>
          </b:Person>
        </b:NameList>
      </b:Author>
    </b:Author>
    <b:Title>Analisis Dampak Sektor Pariwisata terhadap Kesejahteraan Pedagang di Kota Banjarmasin</b:Title>
    <b:JournalName>Jurnal Ilmu Ekonomi dan Pembangunan</b:JournalName>
    <b:Year>2020</b:Year>
    <b:Pages>551-559</b:Pages>
    <b:RefOrder>3</b:RefOrder>
  </b:Source>
  <b:Source>
    <b:Tag>Adh19</b:Tag>
    <b:SourceType>JournalArticle</b:SourceType>
    <b:Guid>{2FE168C2-A92B-4D1A-B9C0-95CC7EBA1DA6}</b:Guid>
    <b:Author>
      <b:Author>
        <b:NameList>
          <b:Person>
            <b:Last>Adhitya</b:Last>
            <b:First>Wardhana</b:First>
          </b:Person>
          <b:Person>
            <b:Last>Bayu</b:Last>
            <b:First>Kharisma</b:First>
          </b:Person>
          <b:Person>
            <b:Last>Morina</b:Last>
            <b:First>Stevani</b:First>
            <b:Middle>G.H</b:Middle>
          </b:Person>
        </b:NameList>
      </b:Author>
    </b:Author>
    <b:Title>Dampak Sektor Pariwisata Terhadap Pertumbuhan Eknomi ( TLG Hipotesis, Studi Kasus : 8 Negara ASEAN)</b:Title>
    <b:JournalName>E-Jurnal Ekonomi dan Bisnis Universitas Udayana</b:JournalName>
    <b:Year>2019</b:Year>
    <b:Pages>1193-1208</b:Pages>
    <b:RefOrder>1</b:RefOrder>
  </b:Source>
  <b:Source>
    <b:Tag>Ang19</b:Tag>
    <b:SourceType>JournalArticle</b:SourceType>
    <b:Guid>{558729D6-612E-460F-8C16-12AA19965EEF}</b:Guid>
    <b:Author>
      <b:Author>
        <b:NameList>
          <b:Person>
            <b:Last>Yakup</b:Last>
            <b:First>Anggita</b:First>
            <b:Middle>Permata</b:Middle>
          </b:Person>
        </b:NameList>
      </b:Author>
    </b:Author>
    <b:Title>Pengaruh Sektor Pariwisata terhadap pertumbuhan Ekonomi Di Indonesia</b:Title>
    <b:Year>2019</b:Year>
    <b:RefOrder>2</b:RefOrder>
  </b:Source>
  <b:Source>
    <b:Tag>Dam14</b:Tag>
    <b:SourceType>JournalArticle</b:SourceType>
    <b:Guid>{96536DC9-8A3D-4A45-84F2-045DC49992C2}</b:Guid>
    <b:Author>
      <b:Author>
        <b:NameList>
          <b:Person>
            <b:Last>Damayanti</b:Last>
            <b:First>E.</b:First>
          </b:Person>
        </b:NameList>
      </b:Author>
    </b:Author>
    <b:Title>Strategi Capacity Building Pemerintah Desa dalam Pengembangan Potensi Ekowisata Berbasis Masyarakat Lokal (Studi di Kampoeng Ekowisata, Desa Bendosari, Kecamatan Pujon, Kabupaten Malang)</b:Title>
    <b:JournalName>Jurnal Administrasi Publik</b:JournalName>
    <b:Year>2014</b:Year>
    <b:Pages>464-470</b:Pages>
    <b:RefOrder>4</b:RefOrder>
  </b:Source>
  <b:Source>
    <b:Tag>Asi19</b:Tag>
    <b:SourceType>Book</b:SourceType>
    <b:Guid>{311F53DB-69B0-404F-8B58-2BE11C8D699E}</b:Guid>
    <b:Title>Pedoman Pengembangan Wisata Sejarah dan Warisan Budaya</b:Title>
    <b:Year>2019</b:Year>
    <b:Author>
      <b:Author>
        <b:Corporate>Asisten Deputi Pengembangan Wisata Budaya Deputi Bidang Pengembangan Industri dan Kelembagaan Kementerian Pariwisata</b:Corporate>
      </b:Author>
    </b:Author>
    <b:City>Jakarta Selatan</b:City>
    <b:Publisher>Gedung Film Pesona Indonesia</b:Publisher>
    <b:RefOrder>5</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2A06DD-42E4-45FB-B735-3D670055C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80</Pages>
  <Words>30945</Words>
  <Characters>176391</Characters>
  <Application>Microsoft Office Word</Application>
  <DocSecurity>0</DocSecurity>
  <Lines>1469</Lines>
  <Paragraphs>413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Ananda Setiawan</cp:lastModifiedBy>
  <cp:revision>11</cp:revision>
  <cp:lastPrinted>2021-05-05T02:19:00Z</cp:lastPrinted>
  <dcterms:created xsi:type="dcterms:W3CDTF">2021-03-30T11:52:00Z</dcterms:created>
  <dcterms:modified xsi:type="dcterms:W3CDTF">2021-09-30T01:08:00Z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1033-11.2.0.9984</vt:lpwstr>
  </property>
</Properties>
</file>