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Bookman Old Style" w:hAnsi="Bookman Old Style"/>
          <w:b/>
          <w:bCs/>
        </w:rPr>
      </w:pPr>
    </w:p>
    <w:p>
      <w:pPr>
        <w:spacing w:line="360" w:lineRule="auto"/>
        <w:jc w:val="center"/>
        <w:rPr>
          <w:rFonts w:hint="default" w:ascii="Bookman Old Style" w:hAnsi="Bookman Old Style"/>
          <w:b/>
          <w:bCs/>
          <w:i w:val="0"/>
          <w:iCs w:val="0"/>
          <w:u w:val="none"/>
          <w:lang w:val="en-US"/>
        </w:rPr>
      </w:pPr>
      <w:r>
        <w:rPr>
          <w:rFonts w:hint="default" w:ascii="Bookman Old Style" w:hAnsi="Bookman Old Style"/>
          <w:b/>
          <w:bCs/>
          <w:i w:val="0"/>
          <w:iCs w:val="0"/>
          <w:u w:val="none"/>
          <w:lang w:val="en-US"/>
        </w:rPr>
        <w:t>KEMENTERIAN PENDIDIKAN, KEBUDAYAAN, RISET DAN TEKNOLOGI</w:t>
      </w:r>
    </w:p>
    <w:p>
      <w:pPr>
        <w:spacing w:line="360" w:lineRule="auto"/>
        <w:jc w:val="center"/>
        <w:rPr>
          <w:rFonts w:hint="default" w:ascii="Bookman Old Style" w:hAnsi="Bookman Old Style"/>
          <w:b/>
          <w:bCs/>
          <w:i w:val="0"/>
          <w:iCs w:val="0"/>
          <w:u w:val="none"/>
          <w:lang w:val="en-US"/>
        </w:rPr>
      </w:pPr>
      <w:r>
        <w:rPr>
          <w:rFonts w:hint="default" w:ascii="Bookman Old Style" w:hAnsi="Bookman Old Style"/>
          <w:b/>
          <w:bCs/>
          <w:i w:val="0"/>
          <w:iCs w:val="0"/>
          <w:u w:val="none"/>
          <w:lang w:val="en-US"/>
        </w:rPr>
        <w:t>UNIVERITAS MULAWARMAN</w:t>
      </w:r>
    </w:p>
    <w:p>
      <w:pPr>
        <w:tabs>
          <w:tab w:val="left" w:pos="240"/>
        </w:tabs>
        <w:spacing w:line="360" w:lineRule="auto"/>
        <w:jc w:val="center"/>
        <w:rPr>
          <w:rFonts w:hint="default" w:ascii="Bookman Old Style" w:hAnsi="Bookman Old Style"/>
          <w:b/>
          <w:bCs/>
          <w:lang w:val="en-US"/>
        </w:rPr>
      </w:pPr>
      <w:r>
        <w:rPr>
          <w:rFonts w:hint="default" w:ascii="Bookman Old Style" w:hAnsi="Bookman Old Style"/>
          <w:b/>
          <w:bCs/>
          <w:i w:val="0"/>
          <w:iCs w:val="0"/>
          <w:u w:val="none"/>
          <w:lang w:val="en-US"/>
        </w:rPr>
        <w:t>HUBUNGAN INTERNASI</w:t>
      </w:r>
      <w:r>
        <w:rPr>
          <w:rFonts w:hint="default" w:ascii="Bookman Old Style" w:hAnsi="Bookman Old Style"/>
          <w:b/>
          <w:bCs/>
          <w:lang w:val="en-US"/>
        </w:rPr>
        <w:t>ONAL</w:t>
      </w:r>
    </w:p>
    <w:p>
      <w:pPr>
        <w:spacing w:line="360" w:lineRule="auto"/>
        <w:jc w:val="center"/>
        <w:rPr>
          <w:rFonts w:ascii="Bookman Old Style" w:hAnsi="Bookman Old Style"/>
          <w:b/>
          <w:bCs/>
        </w:rPr>
      </w:pPr>
    </w:p>
    <w:p>
      <w:pPr>
        <w:spacing w:line="360" w:lineRule="auto"/>
        <w:jc w:val="center"/>
        <w:rPr>
          <w:rFonts w:ascii="Bookman Old Style" w:hAnsi="Bookman Old Style"/>
          <w:b/>
          <w:bCs/>
        </w:rPr>
      </w:pPr>
      <w:r>
        <w:rPr>
          <w:rFonts w:ascii="Bookman Old Style" w:hAnsi="Bookman Old Style"/>
          <w:b/>
          <w:bCs/>
        </w:rPr>
        <w:t>RENCANA PEMBELAJARAN SEMESTER</w:t>
      </w:r>
    </w:p>
    <w:p>
      <w:pPr>
        <w:spacing w:line="360" w:lineRule="auto"/>
        <w:jc w:val="center"/>
        <w:rPr>
          <w:rFonts w:ascii="Bookman Old Style" w:hAnsi="Bookman Old Style"/>
          <w:b/>
          <w:bCs/>
        </w:rPr>
      </w:pPr>
      <w:r>
        <w:rPr>
          <w:rFonts w:ascii="Bookman Old Style" w:hAnsi="Bookman Old Style"/>
          <w:b/>
          <w:bCs/>
        </w:rPr>
        <w:t>(RPS)</w:t>
      </w:r>
    </w:p>
    <w:p>
      <w:pPr>
        <w:jc w:val="both"/>
        <w:rPr>
          <w:rFonts w:ascii="Bookman Old Style" w:hAnsi="Bookman Old Style"/>
          <w:b/>
        </w:rPr>
      </w:pPr>
    </w:p>
    <w:p>
      <w:pPr>
        <w:jc w:val="both"/>
        <w:rPr>
          <w:rFonts w:ascii="Bookman Old Style" w:hAnsi="Bookman Old Style"/>
          <w:bCs/>
          <w:sz w:val="18"/>
          <w:szCs w:val="18"/>
        </w:rPr>
      </w:pPr>
    </w:p>
    <w:p>
      <w:pPr>
        <w:jc w:val="both"/>
        <w:rPr>
          <w:rFonts w:ascii="Bookman Old Style" w:hAnsi="Bookman Old Style"/>
          <w:sz w:val="22"/>
          <w:szCs w:val="22"/>
          <w:lang w:val="id-ID"/>
        </w:rPr>
      </w:pPr>
    </w:p>
    <w:p>
      <w:pPr>
        <w:jc w:val="both"/>
        <w:rPr>
          <w:rFonts w:ascii="Bookman Old Style" w:hAnsi="Bookman Old Style"/>
          <w:lang w:val="id-ID"/>
        </w:rPr>
      </w:pPr>
      <w:r>
        <w:rPr>
          <w:rFonts w:ascii="Bookman Old Style" w:hAnsi="Bookman Old Style"/>
        </w:rPr>
        <w:t>Perguruan Tinggi</w:t>
      </w:r>
      <w:r>
        <w:rPr>
          <w:rFonts w:ascii="Bookman Old Style" w:hAnsi="Bookman Old Style"/>
        </w:rPr>
        <w:tab/>
      </w:r>
      <w:r>
        <w:rPr>
          <w:rFonts w:ascii="Bookman Old Style" w:hAnsi="Bookman Old Style"/>
          <w:lang w:val="id-ID"/>
        </w:rPr>
        <w:tab/>
      </w:r>
      <w:r>
        <w:rPr>
          <w:rFonts w:ascii="Bookman Old Style" w:hAnsi="Bookman Old Style"/>
          <w:lang w:val="id-ID"/>
        </w:rPr>
        <w:t xml:space="preserve">   </w:t>
      </w:r>
      <w:r>
        <w:rPr>
          <w:rFonts w:ascii="Bookman Old Style" w:hAnsi="Bookman Old Style"/>
        </w:rPr>
        <w:t xml:space="preserve">: </w:t>
      </w:r>
      <w:r>
        <w:rPr>
          <w:rFonts w:ascii="Bookman Old Style" w:hAnsi="Bookman Old Style"/>
          <w:lang w:val="id-ID"/>
        </w:rPr>
        <w:t>Universitas Mulawarman</w:t>
      </w:r>
    </w:p>
    <w:p>
      <w:pPr>
        <w:ind w:left="3119" w:hanging="3119"/>
        <w:rPr>
          <w:rFonts w:ascii="Bookman Old Style" w:hAnsi="Bookman Old Style"/>
        </w:rPr>
      </w:pPr>
      <w:r>
        <w:rPr>
          <w:rFonts w:ascii="Bookman Old Style" w:hAnsi="Bookman Old Style"/>
          <w:lang w:val="id-ID"/>
        </w:rPr>
        <w:t>Fakultas</w:t>
      </w:r>
      <w:r>
        <w:rPr>
          <w:rFonts w:ascii="Bookman Old Style" w:hAnsi="Bookman Old Style"/>
          <w:lang w:val="id-ID"/>
        </w:rPr>
        <w:tab/>
      </w:r>
      <w:r>
        <w:rPr>
          <w:rFonts w:ascii="Bookman Old Style" w:hAnsi="Bookman Old Style"/>
          <w:lang w:val="id-ID"/>
        </w:rPr>
        <w:t>:</w:t>
      </w:r>
      <w:r>
        <w:rPr>
          <w:rFonts w:ascii="Bookman Old Style" w:hAnsi="Bookman Old Style"/>
        </w:rPr>
        <w:t xml:space="preserve"> Ilmu Sosisal dan Ilmu Politik</w:t>
      </w:r>
    </w:p>
    <w:p>
      <w:pPr>
        <w:ind w:left="3119" w:hanging="3119"/>
        <w:rPr>
          <w:rFonts w:ascii="Bookman Old Style" w:hAnsi="Bookman Old Style"/>
        </w:rPr>
      </w:pPr>
      <w:r>
        <w:rPr>
          <w:rFonts w:ascii="Bookman Old Style" w:hAnsi="Bookman Old Style"/>
        </w:rPr>
        <w:t>Jurusan/Program Studi</w:t>
      </w:r>
      <w:r>
        <w:rPr>
          <w:rFonts w:ascii="Bookman Old Style" w:hAnsi="Bookman Old Style"/>
        </w:rPr>
        <w:tab/>
      </w:r>
      <w:r>
        <w:rPr>
          <w:rFonts w:ascii="Bookman Old Style" w:hAnsi="Bookman Old Style"/>
        </w:rPr>
        <w:t>:</w:t>
      </w:r>
      <w:r>
        <w:rPr>
          <w:rFonts w:ascii="Bookman Old Style" w:hAnsi="Bookman Old Style"/>
          <w:lang w:val="id-ID"/>
        </w:rPr>
        <w:t xml:space="preserve"> </w:t>
      </w:r>
      <w:r>
        <w:rPr>
          <w:rFonts w:ascii="Bookman Old Style" w:hAnsi="Bookman Old Style"/>
        </w:rPr>
        <w:t>Hubungan Internasional</w:t>
      </w:r>
    </w:p>
    <w:p>
      <w:pPr>
        <w:ind w:left="3119" w:hanging="3119"/>
        <w:rPr>
          <w:rFonts w:ascii="Bookman Old Style" w:hAnsi="Bookman Old Style"/>
        </w:rPr>
      </w:pPr>
      <w:r>
        <w:rPr>
          <w:rFonts w:ascii="Bookman Old Style" w:hAnsi="Bookman Old Style"/>
          <w:lang w:val="id-ID"/>
        </w:rPr>
        <w:t>Matakuliah</w:t>
      </w:r>
      <w:r>
        <w:rPr>
          <w:rFonts w:ascii="Bookman Old Style" w:hAnsi="Bookman Old Style"/>
          <w:lang w:val="id-ID"/>
        </w:rPr>
        <w:tab/>
      </w:r>
      <w:r>
        <w:rPr>
          <w:rFonts w:ascii="Bookman Old Style" w:hAnsi="Bookman Old Style"/>
          <w:lang w:val="id-ID"/>
        </w:rPr>
        <w:t xml:space="preserve">: </w:t>
      </w:r>
      <w:r>
        <w:rPr>
          <w:rFonts w:ascii="Bookman Old Style" w:hAnsi="Bookman Old Style"/>
        </w:rPr>
        <w:t>Pengantar Ilmu Politik</w:t>
      </w:r>
    </w:p>
    <w:p>
      <w:pPr>
        <w:ind w:left="3119" w:hanging="3119"/>
        <w:rPr>
          <w:rFonts w:ascii="Bookman Old Style" w:hAnsi="Bookman Old Style"/>
          <w:bCs/>
          <w:color w:val="auto"/>
        </w:rPr>
      </w:pPr>
      <w:r>
        <w:rPr>
          <w:rFonts w:ascii="Bookman Old Style" w:hAnsi="Bookman Old Style"/>
          <w:color w:val="auto"/>
          <w:lang w:val="id-ID"/>
        </w:rPr>
        <w:t>Kode Matakuliah</w:t>
      </w:r>
      <w:r>
        <w:rPr>
          <w:rFonts w:ascii="Bookman Old Style" w:hAnsi="Bookman Old Style"/>
          <w:color w:val="auto"/>
          <w:lang w:val="id-ID"/>
        </w:rPr>
        <w:tab/>
      </w:r>
      <w:r>
        <w:rPr>
          <w:rFonts w:ascii="Bookman Old Style" w:hAnsi="Bookman Old Style"/>
          <w:color w:val="auto"/>
          <w:lang w:val="id-ID"/>
        </w:rPr>
        <w:t xml:space="preserve">: </w:t>
      </w:r>
      <w:r>
        <w:rPr>
          <w:rFonts w:ascii="Bookman Old Style" w:hAnsi="Bookman Old Style"/>
          <w:bCs/>
          <w:color w:val="auto"/>
        </w:rPr>
        <w:t>190204603W001</w:t>
      </w:r>
    </w:p>
    <w:p>
      <w:pPr>
        <w:ind w:left="3119" w:hanging="3119"/>
        <w:rPr>
          <w:rFonts w:ascii="Bookman Old Style" w:hAnsi="Bookman Old Style"/>
        </w:rPr>
      </w:pPr>
      <w:r>
        <w:rPr>
          <w:rFonts w:ascii="Bookman Old Style" w:hAnsi="Bookman Old Style"/>
          <w:lang w:val="id-ID"/>
        </w:rPr>
        <w:t>SKS</w:t>
      </w:r>
      <w:r>
        <w:rPr>
          <w:rFonts w:ascii="Bookman Old Style" w:hAnsi="Bookman Old Style"/>
          <w:lang w:val="id-ID"/>
        </w:rPr>
        <w:tab/>
      </w:r>
      <w:r>
        <w:rPr>
          <w:rFonts w:ascii="Bookman Old Style" w:hAnsi="Bookman Old Style"/>
          <w:lang w:val="id-ID"/>
        </w:rPr>
        <w:t xml:space="preserve">: </w:t>
      </w:r>
      <w:r>
        <w:rPr>
          <w:rFonts w:ascii="Bookman Old Style" w:hAnsi="Bookman Old Style"/>
        </w:rPr>
        <w:t xml:space="preserve"> 3 SKS</w:t>
      </w:r>
    </w:p>
    <w:p>
      <w:pPr>
        <w:ind w:left="3119" w:hanging="3119"/>
        <w:rPr>
          <w:rFonts w:ascii="Bookman Old Style" w:hAnsi="Bookman Old Style"/>
        </w:rPr>
      </w:pPr>
      <w:r>
        <w:rPr>
          <w:rFonts w:ascii="Bookman Old Style" w:hAnsi="Bookman Old Style"/>
          <w:lang w:val="id-ID"/>
        </w:rPr>
        <w:t>Dosen Pengampu</w:t>
      </w:r>
      <w:r>
        <w:rPr>
          <w:rFonts w:ascii="Bookman Old Style" w:hAnsi="Bookman Old Style"/>
          <w:lang w:val="id-ID"/>
        </w:rPr>
        <w:tab/>
      </w:r>
      <w:r>
        <w:rPr>
          <w:rFonts w:ascii="Bookman Old Style" w:hAnsi="Bookman Old Style"/>
          <w:lang w:val="id-ID"/>
        </w:rPr>
        <w:t xml:space="preserve">: </w:t>
      </w:r>
      <w:r>
        <w:rPr>
          <w:rFonts w:ascii="Bookman Old Style" w:hAnsi="Bookman Old Style"/>
        </w:rPr>
        <w:t>Etha Pasan S.IP., MA</w:t>
      </w:r>
    </w:p>
    <w:p>
      <w:pPr>
        <w:tabs>
          <w:tab w:val="left" w:pos="3240"/>
        </w:tabs>
        <w:spacing w:line="360" w:lineRule="auto"/>
        <w:ind w:left="3119" w:hanging="3119"/>
        <w:rPr>
          <w:rFonts w:hint="default" w:ascii="Bookman Old Style" w:hAnsi="Bookman Old Style"/>
          <w:lang w:val="en-US"/>
        </w:rPr>
      </w:pPr>
      <w:r>
        <w:rPr>
          <w:rFonts w:ascii="Bookman Old Style" w:hAnsi="Bookman Old Style"/>
        </w:rPr>
        <w:tab/>
      </w:r>
      <w:r>
        <w:rPr>
          <w:rFonts w:ascii="Bookman Old Style" w:hAnsi="Bookman Old Style"/>
        </w:rPr>
        <w:tab/>
      </w:r>
      <w:r>
        <w:rPr>
          <w:rFonts w:hint="default" w:ascii="Bookman Old Style" w:hAnsi="Bookman Old Style"/>
          <w:lang w:val="en-US"/>
        </w:rPr>
        <w:t>Frentika W S.IP., MA</w:t>
      </w:r>
    </w:p>
    <w:p>
      <w:pPr>
        <w:ind w:left="3119" w:hanging="3119"/>
        <w:rPr>
          <w:rFonts w:ascii="Bookman Old Style" w:hAnsi="Bookman Old Style"/>
        </w:rPr>
      </w:pPr>
    </w:p>
    <w:p>
      <w:pPr>
        <w:jc w:val="both"/>
        <w:rPr>
          <w:rFonts w:ascii="Bookman Old Style" w:hAnsi="Bookman Old Style"/>
        </w:rPr>
      </w:pPr>
    </w:p>
    <w:p>
      <w:pPr>
        <w:jc w:val="both"/>
        <w:rPr>
          <w:rFonts w:ascii="Bookman Old Style" w:hAnsi="Bookman Old Style"/>
        </w:rPr>
      </w:pPr>
    </w:p>
    <w:p>
      <w:pPr>
        <w:jc w:val="both"/>
        <w:rPr>
          <w:rFonts w:ascii="Bookman Old Style" w:hAnsi="Bookman Old Style"/>
          <w:b/>
          <w:sz w:val="22"/>
          <w:szCs w:val="22"/>
        </w:rPr>
      </w:pPr>
      <w:r>
        <w:rPr>
          <w:rFonts w:ascii="Bookman Old Style" w:hAnsi="Bookman Old Style"/>
          <w:b/>
          <w:sz w:val="22"/>
          <w:szCs w:val="22"/>
        </w:rPr>
        <w:t>Capaian Pembelajaran (CPL) Program Studi</w:t>
      </w:r>
      <w:r>
        <w:rPr>
          <w:rFonts w:ascii="Bookman Old Style" w:hAnsi="Bookman Old Style"/>
          <w:b/>
          <w:sz w:val="22"/>
          <w:szCs w:val="22"/>
        </w:rPr>
        <w:tab/>
      </w:r>
      <w:r>
        <w:rPr>
          <w:rFonts w:ascii="Bookman Old Style" w:hAnsi="Bookman Old Style"/>
          <w:b/>
          <w:sz w:val="22"/>
          <w:szCs w:val="22"/>
        </w:rPr>
        <w:t xml:space="preserve">: </w:t>
      </w:r>
    </w:p>
    <w:p>
      <w:pPr>
        <w:pStyle w:val="15"/>
        <w:numPr>
          <w:ilvl w:val="0"/>
          <w:numId w:val="1"/>
        </w:numPr>
        <w:spacing w:line="276" w:lineRule="auto"/>
        <w:contextualSpacing/>
        <w:jc w:val="both"/>
        <w:rPr>
          <w:rFonts w:ascii="Bookman Old Style" w:hAnsi="Bookman Old Style"/>
          <w:b/>
          <w:sz w:val="22"/>
          <w:szCs w:val="22"/>
        </w:rPr>
      </w:pPr>
      <w:r>
        <w:rPr>
          <w:rFonts w:ascii="Bookman Old Style" w:hAnsi="Bookman Old Style"/>
          <w:b/>
          <w:sz w:val="22"/>
          <w:szCs w:val="22"/>
        </w:rPr>
        <w:t>SIKAP:</w:t>
      </w:r>
    </w:p>
    <w:p>
      <w:pPr>
        <w:numPr>
          <w:ilvl w:val="0"/>
          <w:numId w:val="2"/>
        </w:numPr>
        <w:spacing w:line="276" w:lineRule="auto"/>
        <w:ind w:left="1440"/>
        <w:jc w:val="both"/>
        <w:rPr>
          <w:rFonts w:ascii="Bookman Old Style" w:hAnsi="Bookman Old Style" w:cs="Arial"/>
          <w:sz w:val="22"/>
          <w:szCs w:val="22"/>
        </w:rPr>
      </w:pPr>
      <w:r>
        <w:rPr>
          <w:rFonts w:ascii="Bookman Old Style" w:hAnsi="Bookman Old Style" w:cs="Arial"/>
          <w:sz w:val="22"/>
          <w:szCs w:val="22"/>
        </w:rPr>
        <w:t>Memiliki karakter dan nilai-nilai dalam bidang keilmuan hubungan internasional</w:t>
      </w:r>
    </w:p>
    <w:p>
      <w:pPr>
        <w:numPr>
          <w:ilvl w:val="0"/>
          <w:numId w:val="2"/>
        </w:numPr>
        <w:spacing w:line="276" w:lineRule="auto"/>
        <w:ind w:left="1440"/>
        <w:jc w:val="both"/>
        <w:rPr>
          <w:rFonts w:ascii="Bookman Old Style" w:hAnsi="Bookman Old Style" w:cs="Arial"/>
          <w:sz w:val="22"/>
          <w:szCs w:val="22"/>
        </w:rPr>
      </w:pPr>
      <w:r>
        <w:rPr>
          <w:rFonts w:ascii="Bookman Old Style" w:hAnsi="Bookman Old Style" w:cs="Arial"/>
          <w:sz w:val="22"/>
          <w:szCs w:val="22"/>
        </w:rPr>
        <w:t>Memiliki kepedulian terhadap masalah lingkungan hutan hujan tropis</w:t>
      </w:r>
    </w:p>
    <w:p>
      <w:pPr>
        <w:numPr>
          <w:ilvl w:val="0"/>
          <w:numId w:val="2"/>
        </w:numPr>
        <w:spacing w:line="276" w:lineRule="auto"/>
        <w:ind w:left="1440"/>
        <w:jc w:val="both"/>
        <w:rPr>
          <w:rFonts w:ascii="Bookman Old Style" w:hAnsi="Bookman Old Style" w:cs="Arial"/>
          <w:sz w:val="22"/>
          <w:szCs w:val="22"/>
        </w:rPr>
      </w:pPr>
      <w:r>
        <w:rPr>
          <w:rFonts w:ascii="Bookman Old Style" w:hAnsi="Bookman Old Style" w:cs="Arial"/>
          <w:sz w:val="22"/>
          <w:szCs w:val="22"/>
        </w:rPr>
        <w:t>Memiliki nilai-nilai dan etika lingkungan</w:t>
      </w:r>
    </w:p>
    <w:p>
      <w:pPr>
        <w:numPr>
          <w:ilvl w:val="0"/>
          <w:numId w:val="2"/>
        </w:numPr>
        <w:spacing w:line="276" w:lineRule="auto"/>
        <w:ind w:left="1440"/>
        <w:jc w:val="both"/>
        <w:rPr>
          <w:rFonts w:ascii="Bookman Old Style" w:hAnsi="Bookman Old Style" w:cs="Arial"/>
          <w:sz w:val="22"/>
          <w:szCs w:val="22"/>
        </w:rPr>
      </w:pPr>
      <w:r>
        <w:rPr>
          <w:rFonts w:ascii="Bookman Old Style" w:hAnsi="Bookman Old Style" w:cs="Arial"/>
          <w:sz w:val="22"/>
          <w:szCs w:val="22"/>
        </w:rPr>
        <w:t>Memiliki kepedulian terhadap isu dan permasalahan di wilayah Perbatasan</w:t>
      </w:r>
    </w:p>
    <w:p>
      <w:pPr>
        <w:ind w:left="720" w:hanging="360"/>
        <w:jc w:val="both"/>
        <w:rPr>
          <w:rFonts w:ascii="Bookman Old Style" w:hAnsi="Bookman Old Style"/>
          <w:b/>
          <w:sz w:val="22"/>
          <w:szCs w:val="22"/>
        </w:rPr>
      </w:pPr>
      <w:r>
        <w:rPr>
          <w:rFonts w:ascii="Bookman Old Style" w:hAnsi="Bookman Old Style"/>
          <w:b/>
          <w:sz w:val="22"/>
          <w:szCs w:val="22"/>
        </w:rPr>
        <w:t xml:space="preserve">2) </w:t>
      </w:r>
      <w:r>
        <w:rPr>
          <w:rFonts w:ascii="Bookman Old Style" w:hAnsi="Bookman Old Style"/>
          <w:b/>
          <w:sz w:val="22"/>
          <w:szCs w:val="22"/>
        </w:rPr>
        <w:tab/>
      </w:r>
      <w:r>
        <w:rPr>
          <w:rFonts w:ascii="Bookman Old Style" w:hAnsi="Bookman Old Style"/>
          <w:b/>
          <w:sz w:val="22"/>
          <w:szCs w:val="22"/>
        </w:rPr>
        <w:t>PENGETAHUAN:</w:t>
      </w:r>
    </w:p>
    <w:p>
      <w:pPr>
        <w:numPr>
          <w:ilvl w:val="1"/>
          <w:numId w:val="3"/>
        </w:numPr>
        <w:spacing w:line="276" w:lineRule="auto"/>
        <w:jc w:val="both"/>
        <w:rPr>
          <w:rFonts w:ascii="Bookman Old Style" w:hAnsi="Bookman Old Style" w:cs="Arial"/>
          <w:sz w:val="22"/>
          <w:szCs w:val="22"/>
        </w:rPr>
      </w:pPr>
      <w:r>
        <w:t>Menghasilkan lulusan yang memiliki kompetensi di bidang HI.</w:t>
      </w:r>
    </w:p>
    <w:p>
      <w:pPr>
        <w:numPr>
          <w:ilvl w:val="1"/>
          <w:numId w:val="3"/>
        </w:numPr>
        <w:spacing w:line="276" w:lineRule="auto"/>
        <w:jc w:val="both"/>
        <w:rPr>
          <w:rFonts w:ascii="Bookman Old Style" w:hAnsi="Bookman Old Style" w:cs="Arial"/>
          <w:sz w:val="22"/>
          <w:szCs w:val="22"/>
        </w:rPr>
      </w:pPr>
      <w:r>
        <w:rPr>
          <w:rFonts w:ascii="Bookman Old Style" w:hAnsi="Bookman Old Style" w:cs="Arial"/>
          <w:sz w:val="22"/>
          <w:szCs w:val="22"/>
        </w:rPr>
        <w:t>Menghasilkan lulusan yang memahami aspek-aspek lingkungan hutan hujan tropis</w:t>
      </w:r>
    </w:p>
    <w:p>
      <w:pPr>
        <w:numPr>
          <w:ilvl w:val="1"/>
          <w:numId w:val="3"/>
        </w:numPr>
        <w:spacing w:line="276" w:lineRule="auto"/>
        <w:jc w:val="both"/>
        <w:rPr>
          <w:rFonts w:ascii="Bookman Old Style" w:hAnsi="Bookman Old Style" w:cs="Arial"/>
          <w:sz w:val="22"/>
          <w:szCs w:val="22"/>
        </w:rPr>
      </w:pPr>
      <w:r>
        <w:rPr>
          <w:rFonts w:ascii="Bookman Old Style" w:hAnsi="Bookman Old Style" w:cs="Arial"/>
          <w:sz w:val="22"/>
          <w:szCs w:val="22"/>
        </w:rPr>
        <w:t>Menghasilkan lulusan yang memahami isu dan permasalahan wilayah perbatasan</w:t>
      </w:r>
    </w:p>
    <w:p>
      <w:pPr>
        <w:ind w:left="720" w:hanging="360"/>
        <w:jc w:val="both"/>
        <w:rPr>
          <w:rFonts w:ascii="Bookman Old Style" w:hAnsi="Bookman Old Style"/>
          <w:b/>
          <w:sz w:val="22"/>
          <w:szCs w:val="22"/>
        </w:rPr>
      </w:pPr>
      <w:r>
        <w:rPr>
          <w:rFonts w:ascii="Bookman Old Style" w:hAnsi="Bookman Old Style"/>
          <w:b/>
          <w:sz w:val="22"/>
          <w:szCs w:val="22"/>
        </w:rPr>
        <w:t xml:space="preserve">3) </w:t>
      </w:r>
      <w:r>
        <w:rPr>
          <w:rFonts w:ascii="Bookman Old Style" w:hAnsi="Bookman Old Style"/>
          <w:b/>
          <w:sz w:val="22"/>
          <w:szCs w:val="22"/>
        </w:rPr>
        <w:tab/>
      </w:r>
      <w:r>
        <w:rPr>
          <w:rFonts w:ascii="Bookman Old Style" w:hAnsi="Bookman Old Style"/>
          <w:b/>
          <w:sz w:val="22"/>
          <w:szCs w:val="22"/>
        </w:rPr>
        <w:t>KETERAMPILAN UMUM:</w:t>
      </w:r>
    </w:p>
    <w:p>
      <w:pPr>
        <w:numPr>
          <w:ilvl w:val="0"/>
          <w:numId w:val="4"/>
        </w:numPr>
        <w:spacing w:line="276" w:lineRule="auto"/>
        <w:ind w:left="1440"/>
        <w:jc w:val="both"/>
        <w:rPr>
          <w:rFonts w:ascii="Bookman Old Style" w:hAnsi="Bookman Old Style" w:cs="Arial"/>
          <w:sz w:val="22"/>
          <w:szCs w:val="22"/>
        </w:rPr>
      </w:pPr>
      <w:r>
        <w:rPr>
          <w:rFonts w:ascii="Bookman Old Style" w:hAnsi="Bookman Old Style" w:cs="Arial"/>
          <w:sz w:val="22"/>
          <w:szCs w:val="22"/>
        </w:rPr>
        <w:t>Menghasilkan lulusan yang memiliki pengetahuan dan keterampilan dalam hubungan internasional</w:t>
      </w:r>
    </w:p>
    <w:p>
      <w:pPr>
        <w:numPr>
          <w:ilvl w:val="0"/>
          <w:numId w:val="4"/>
        </w:numPr>
        <w:spacing w:line="276" w:lineRule="auto"/>
        <w:ind w:left="1440"/>
        <w:jc w:val="both"/>
        <w:rPr>
          <w:rFonts w:ascii="Bookman Old Style" w:hAnsi="Bookman Old Style" w:cs="Arial"/>
          <w:sz w:val="22"/>
          <w:szCs w:val="22"/>
        </w:rPr>
      </w:pPr>
      <w:r>
        <w:rPr>
          <w:rFonts w:ascii="Bookman Old Style" w:hAnsi="Bookman Old Style" w:cs="Arial"/>
          <w:sz w:val="22"/>
          <w:szCs w:val="22"/>
        </w:rPr>
        <w:t>Menghasilkan lulusan yang memiliki kemampuan dalam analisis persoalan-persoalan hutan hujan tropis</w:t>
      </w:r>
    </w:p>
    <w:p>
      <w:pPr>
        <w:numPr>
          <w:ilvl w:val="0"/>
          <w:numId w:val="4"/>
        </w:numPr>
        <w:spacing w:line="276" w:lineRule="auto"/>
        <w:ind w:left="1440"/>
        <w:jc w:val="both"/>
        <w:rPr>
          <w:rFonts w:ascii="Bookman Old Style" w:hAnsi="Bookman Old Style"/>
          <w:sz w:val="22"/>
          <w:szCs w:val="22"/>
        </w:rPr>
      </w:pPr>
      <w:r>
        <w:rPr>
          <w:rFonts w:ascii="Bookman Old Style" w:hAnsi="Bookman Old Style" w:cs="Arial"/>
          <w:sz w:val="22"/>
          <w:szCs w:val="22"/>
        </w:rPr>
        <w:t>Menghasilkan lulusan yang memiliki kemampuan analisis mengenai masalah wilayah perbatasan</w:t>
      </w:r>
    </w:p>
    <w:p>
      <w:pPr>
        <w:tabs>
          <w:tab w:val="left" w:pos="720"/>
        </w:tabs>
        <w:ind w:left="720" w:hanging="360"/>
        <w:jc w:val="both"/>
        <w:rPr>
          <w:rFonts w:ascii="Bookman Old Style" w:hAnsi="Bookman Old Style"/>
          <w:b/>
          <w:sz w:val="22"/>
          <w:szCs w:val="22"/>
        </w:rPr>
      </w:pPr>
      <w:r>
        <w:rPr>
          <w:rFonts w:ascii="Bookman Old Style" w:hAnsi="Bookman Old Style"/>
          <w:b/>
          <w:sz w:val="22"/>
          <w:szCs w:val="22"/>
        </w:rPr>
        <w:t>4)</w:t>
      </w:r>
      <w:r>
        <w:rPr>
          <w:rFonts w:ascii="Bookman Old Style" w:hAnsi="Bookman Old Style"/>
          <w:b/>
          <w:sz w:val="22"/>
          <w:szCs w:val="22"/>
        </w:rPr>
        <w:tab/>
      </w:r>
      <w:r>
        <w:rPr>
          <w:rFonts w:ascii="Bookman Old Style" w:hAnsi="Bookman Old Style"/>
          <w:b/>
          <w:sz w:val="22"/>
          <w:szCs w:val="22"/>
        </w:rPr>
        <w:t xml:space="preserve">KETERAMPILAN KHUSUS: </w:t>
      </w:r>
    </w:p>
    <w:p>
      <w:pPr>
        <w:numPr>
          <w:ilvl w:val="0"/>
          <w:numId w:val="5"/>
        </w:numPr>
        <w:spacing w:line="276" w:lineRule="auto"/>
        <w:jc w:val="both"/>
        <w:rPr>
          <w:rFonts w:ascii="Bookman Old Style" w:hAnsi="Bookman Old Style" w:cs="Arial"/>
          <w:sz w:val="22"/>
          <w:szCs w:val="22"/>
        </w:rPr>
      </w:pPr>
      <w:r>
        <w:rPr>
          <w:rFonts w:ascii="Bookman Old Style" w:hAnsi="Bookman Old Style" w:cs="Arial"/>
          <w:sz w:val="22"/>
          <w:szCs w:val="22"/>
        </w:rPr>
        <w:t>Memiliki keterampilan di bidang diplomasi</w:t>
      </w:r>
    </w:p>
    <w:p>
      <w:pPr>
        <w:numPr>
          <w:ilvl w:val="0"/>
          <w:numId w:val="5"/>
        </w:numPr>
        <w:spacing w:line="276" w:lineRule="auto"/>
        <w:jc w:val="both"/>
        <w:rPr>
          <w:rFonts w:ascii="Bookman Old Style" w:hAnsi="Bookman Old Style" w:cs="Arial"/>
          <w:sz w:val="22"/>
          <w:szCs w:val="22"/>
        </w:rPr>
      </w:pPr>
      <w:r>
        <w:rPr>
          <w:rFonts w:ascii="Bookman Old Style" w:hAnsi="Bookman Old Style" w:cs="Arial"/>
          <w:sz w:val="22"/>
          <w:szCs w:val="22"/>
        </w:rPr>
        <w:t>Memiliki keterampilan untuk menangani persoalan-persoalan hutan hujan tropis secara internasional</w:t>
      </w:r>
    </w:p>
    <w:p>
      <w:pPr>
        <w:numPr>
          <w:ilvl w:val="0"/>
          <w:numId w:val="5"/>
        </w:numPr>
        <w:spacing w:line="276" w:lineRule="auto"/>
        <w:jc w:val="both"/>
        <w:rPr>
          <w:rFonts w:ascii="Bookman Old Style" w:hAnsi="Bookman Old Style" w:cs="Arial"/>
          <w:sz w:val="22"/>
          <w:szCs w:val="22"/>
        </w:rPr>
      </w:pPr>
      <w:r>
        <w:rPr>
          <w:rFonts w:ascii="Bookman Old Style" w:hAnsi="Bookman Old Style" w:cs="Arial"/>
          <w:sz w:val="22"/>
          <w:szCs w:val="22"/>
        </w:rPr>
        <w:t>Memiliki keterampilan untuk menangani persoalan-persoalan di wilayah perbatasan</w:t>
      </w:r>
    </w:p>
    <w:p>
      <w:pPr>
        <w:spacing w:line="276" w:lineRule="auto"/>
        <w:ind w:left="1440"/>
        <w:jc w:val="both"/>
        <w:rPr>
          <w:rFonts w:ascii="Bookman Old Style" w:hAnsi="Bookman Old Style" w:cs="Arial"/>
          <w:sz w:val="22"/>
          <w:szCs w:val="22"/>
        </w:rPr>
      </w:pPr>
    </w:p>
    <w:p>
      <w:pPr>
        <w:spacing w:line="276" w:lineRule="auto"/>
        <w:ind w:left="2835" w:hanging="2835"/>
        <w:rPr>
          <w:rFonts w:ascii="Bookman Old Style" w:hAnsi="Bookman Old Style"/>
          <w:b/>
        </w:rPr>
      </w:pPr>
    </w:p>
    <w:p>
      <w:pPr>
        <w:spacing w:line="276" w:lineRule="auto"/>
        <w:ind w:left="2835" w:hanging="2835"/>
        <w:rPr>
          <w:rFonts w:ascii="Bookman Old Style" w:hAnsi="Bookman Old Style"/>
          <w:b/>
        </w:rPr>
      </w:pPr>
      <w:r>
        <w:rPr>
          <w:rFonts w:ascii="Bookman Old Style" w:hAnsi="Bookman Old Style"/>
          <w:b/>
        </w:rPr>
        <w:t>Pola Ilmiah Pokok (PIP) Unmul yang Diintegrasikan :</w:t>
      </w:r>
    </w:p>
    <w:p>
      <w:pPr>
        <w:spacing w:line="276" w:lineRule="auto"/>
        <w:ind w:left="2835" w:hanging="2835"/>
        <w:rPr>
          <w:rFonts w:ascii="Bookman Old Style" w:hAnsi="Bookman Old Style"/>
          <w:sz w:val="22"/>
        </w:rPr>
      </w:pPr>
      <w:r>
        <w:rPr>
          <w:rFonts w:ascii="Bookman Old Style" w:hAnsi="Bookman Old Style"/>
          <w:sz w:val="22"/>
        </w:rPr>
        <w:t>Kajian Hutan Tropis basah dan Lingkungannya.</w:t>
      </w:r>
    </w:p>
    <w:p>
      <w:pPr>
        <w:pStyle w:val="15"/>
        <w:tabs>
          <w:tab w:val="left" w:pos="284"/>
        </w:tabs>
        <w:ind w:left="0"/>
        <w:jc w:val="both"/>
        <w:rPr>
          <w:rFonts w:ascii="Bookman Old Style" w:hAnsi="Bookman Old Style"/>
          <w:b/>
          <w:sz w:val="22"/>
          <w:szCs w:val="22"/>
        </w:rPr>
      </w:pPr>
    </w:p>
    <w:p>
      <w:pPr>
        <w:pStyle w:val="15"/>
        <w:tabs>
          <w:tab w:val="left" w:pos="284"/>
        </w:tabs>
        <w:ind w:left="0"/>
        <w:jc w:val="both"/>
        <w:rPr>
          <w:rFonts w:ascii="Bookman Old Style" w:hAnsi="Bookman Old Style"/>
          <w:b/>
          <w:sz w:val="22"/>
          <w:szCs w:val="22"/>
        </w:rPr>
      </w:pPr>
      <w:bookmarkStart w:id="0" w:name="_GoBack"/>
      <w:bookmarkEnd w:id="0"/>
      <w:r>
        <w:rPr>
          <w:rFonts w:ascii="Bookman Old Style" w:hAnsi="Bookman Old Style"/>
          <w:b/>
          <w:sz w:val="22"/>
          <w:szCs w:val="22"/>
        </w:rPr>
        <w:t>Capaian Pembelajaran Mata Kuliah (CPMK) :</w:t>
      </w:r>
    </w:p>
    <w:p>
      <w:pPr>
        <w:jc w:val="both"/>
        <w:rPr>
          <w:rFonts w:ascii="Bookman Old Style" w:hAnsi="Bookman Old Style"/>
          <w:sz w:val="22"/>
          <w:szCs w:val="22"/>
        </w:rPr>
      </w:pPr>
      <w:r>
        <w:rPr>
          <w:rFonts w:ascii="Bookman Old Style" w:hAnsi="Bookman Old Style"/>
          <w:sz w:val="22"/>
          <w:szCs w:val="22"/>
        </w:rPr>
        <w:t>Setelah mengikuti mata kuliah ini mahasiswa Mampu menelaah konsep-konsep dasar dalam ilmu politik, menguasai aspek politik, ekonomi, social-budaya dan keterkaitannya dengan hubungan internasional.</w:t>
      </w:r>
    </w:p>
    <w:p>
      <w:pPr>
        <w:jc w:val="both"/>
        <w:rPr>
          <w:rFonts w:ascii="Bookman Old Style" w:hAnsi="Bookman Old Style"/>
          <w:sz w:val="22"/>
          <w:szCs w:val="22"/>
        </w:rPr>
      </w:pPr>
    </w:p>
    <w:p>
      <w:pPr>
        <w:pStyle w:val="4"/>
        <w:tabs>
          <w:tab w:val="left" w:pos="2977"/>
        </w:tabs>
        <w:kinsoku w:val="0"/>
        <w:overflowPunct w:val="0"/>
        <w:spacing w:line="240" w:lineRule="auto"/>
        <w:ind w:left="2835" w:hanging="2835"/>
        <w:rPr>
          <w:b/>
        </w:rPr>
      </w:pPr>
    </w:p>
    <w:p>
      <w:pPr>
        <w:pStyle w:val="4"/>
        <w:kinsoku w:val="0"/>
        <w:overflowPunct w:val="0"/>
        <w:spacing w:before="231"/>
        <w:ind w:right="113"/>
        <w:jc w:val="center"/>
        <w:rPr>
          <w:rFonts w:ascii="Bookman Old Style" w:hAnsi="Bookman Old Style"/>
          <w:b/>
          <w:bCs/>
          <w:szCs w:val="24"/>
          <w:lang w:val="id-ID"/>
        </w:rPr>
      </w:pPr>
      <w:r>
        <w:rPr>
          <w:rFonts w:ascii="Bookman Old Style" w:hAnsi="Bookman Old Style"/>
          <w:b/>
          <w:bCs/>
          <w:szCs w:val="24"/>
          <w:lang w:val="id-ID"/>
        </w:rPr>
        <w:t>RENCANA PEMBELAJARAN SEMESTER (RPS)</w:t>
      </w:r>
    </w:p>
    <w:p>
      <w:pPr>
        <w:jc w:val="both"/>
        <w:rPr>
          <w:rFonts w:ascii="Bookman Old Style" w:hAnsi="Bookman Old Style"/>
          <w:lang w:val="id-ID"/>
        </w:rPr>
      </w:pPr>
      <w:r>
        <w:rPr>
          <w:rFonts w:ascii="Bookman Old Style" w:hAnsi="Bookman Old Style"/>
        </w:rPr>
        <w:t>Pergguruan Tinggi</w:t>
      </w:r>
      <w:r>
        <w:rPr>
          <w:rFonts w:ascii="Bookman Old Style" w:hAnsi="Bookman Old Style"/>
        </w:rPr>
        <w:tab/>
      </w:r>
      <w:r>
        <w:rPr>
          <w:rFonts w:ascii="Bookman Old Style" w:hAnsi="Bookman Old Style"/>
          <w:lang w:val="id-ID"/>
        </w:rPr>
        <w:tab/>
      </w:r>
      <w:r>
        <w:rPr>
          <w:rFonts w:ascii="Bookman Old Style" w:hAnsi="Bookman Old Style"/>
          <w:lang w:val="id-ID"/>
        </w:rPr>
        <w:t xml:space="preserve">   </w:t>
      </w:r>
      <w:r>
        <w:rPr>
          <w:rFonts w:ascii="Bookman Old Style" w:hAnsi="Bookman Old Style"/>
        </w:rPr>
        <w:t xml:space="preserve">: </w:t>
      </w:r>
      <w:r>
        <w:rPr>
          <w:rFonts w:ascii="Bookman Old Style" w:hAnsi="Bookman Old Style"/>
          <w:lang w:val="id-ID"/>
        </w:rPr>
        <w:t>Universitas Mulawarman</w:t>
      </w:r>
    </w:p>
    <w:p>
      <w:pPr>
        <w:ind w:left="3119" w:hanging="3119"/>
        <w:rPr>
          <w:rFonts w:ascii="Bookman Old Style" w:hAnsi="Bookman Old Style"/>
          <w:sz w:val="22"/>
          <w:szCs w:val="22"/>
        </w:rPr>
      </w:pPr>
      <w:r>
        <w:rPr>
          <w:rFonts w:ascii="Bookman Old Style" w:hAnsi="Bookman Old Style"/>
          <w:sz w:val="22"/>
          <w:szCs w:val="22"/>
          <w:lang w:val="id-ID"/>
        </w:rPr>
        <w:t>Fakultas</w:t>
      </w:r>
      <w:r>
        <w:rPr>
          <w:rFonts w:ascii="Bookman Old Style" w:hAnsi="Bookman Old Style"/>
          <w:sz w:val="22"/>
          <w:szCs w:val="22"/>
          <w:lang w:val="id-ID"/>
        </w:rPr>
        <w:tab/>
      </w:r>
      <w:r>
        <w:rPr>
          <w:rFonts w:ascii="Bookman Old Style" w:hAnsi="Bookman Old Style"/>
          <w:sz w:val="22"/>
          <w:szCs w:val="22"/>
          <w:lang w:val="id-ID"/>
        </w:rPr>
        <w:t xml:space="preserve">: </w:t>
      </w:r>
      <w:r>
        <w:rPr>
          <w:rFonts w:ascii="Bookman Old Style" w:hAnsi="Bookman Old Style"/>
          <w:sz w:val="22"/>
          <w:szCs w:val="22"/>
        </w:rPr>
        <w:t>Ilmu Sosial dan Ilmu Politik</w:t>
      </w:r>
    </w:p>
    <w:p>
      <w:pPr>
        <w:ind w:left="3119" w:hanging="3119"/>
        <w:rPr>
          <w:rFonts w:ascii="Bookman Old Style" w:hAnsi="Bookman Old Style"/>
        </w:rPr>
      </w:pPr>
      <w:r>
        <w:rPr>
          <w:rFonts w:ascii="Bookman Old Style" w:hAnsi="Bookman Old Style"/>
        </w:rPr>
        <w:t>Jurusan/Program Studi</w:t>
      </w:r>
      <w:r>
        <w:rPr>
          <w:rFonts w:ascii="Bookman Old Style" w:hAnsi="Bookman Old Style"/>
        </w:rPr>
        <w:tab/>
      </w:r>
      <w:r>
        <w:rPr>
          <w:rFonts w:ascii="Bookman Old Style" w:hAnsi="Bookman Old Style"/>
        </w:rPr>
        <w:t>:</w:t>
      </w:r>
      <w:r>
        <w:rPr>
          <w:rFonts w:ascii="Bookman Old Style" w:hAnsi="Bookman Old Style"/>
          <w:lang w:val="id-ID"/>
        </w:rPr>
        <w:t xml:space="preserve"> </w:t>
      </w:r>
      <w:r>
        <w:rPr>
          <w:rFonts w:ascii="Bookman Old Style" w:hAnsi="Bookman Old Style"/>
        </w:rPr>
        <w:t>Hubungan Internasional</w:t>
      </w:r>
    </w:p>
    <w:p>
      <w:pPr>
        <w:ind w:left="3119" w:hanging="3119"/>
        <w:rPr>
          <w:rFonts w:ascii="Bookman Old Style" w:hAnsi="Bookman Old Style"/>
        </w:rPr>
      </w:pPr>
      <w:r>
        <w:rPr>
          <w:rFonts w:ascii="Bookman Old Style" w:hAnsi="Bookman Old Style"/>
          <w:lang w:val="id-ID"/>
        </w:rPr>
        <w:t>Matakuliah</w:t>
      </w:r>
      <w:r>
        <w:rPr>
          <w:rFonts w:ascii="Bookman Old Style" w:hAnsi="Bookman Old Style"/>
          <w:lang w:val="id-ID"/>
        </w:rPr>
        <w:tab/>
      </w:r>
      <w:r>
        <w:rPr>
          <w:rFonts w:ascii="Bookman Old Style" w:hAnsi="Bookman Old Style"/>
          <w:lang w:val="id-ID"/>
        </w:rPr>
        <w:t xml:space="preserve">: </w:t>
      </w:r>
      <w:r>
        <w:rPr>
          <w:rFonts w:ascii="Bookman Old Style" w:hAnsi="Bookman Old Style"/>
        </w:rPr>
        <w:t>Pengantar Ilmu Politik</w:t>
      </w:r>
    </w:p>
    <w:p>
      <w:pPr>
        <w:ind w:left="3119" w:hanging="3119"/>
        <w:rPr>
          <w:rFonts w:ascii="Bookman Old Style" w:hAnsi="Bookman Old Style"/>
          <w:lang w:val="id-ID"/>
        </w:rPr>
      </w:pPr>
      <w:r>
        <w:rPr>
          <w:rFonts w:ascii="Bookman Old Style" w:hAnsi="Bookman Old Style"/>
          <w:lang w:val="id-ID"/>
        </w:rPr>
        <w:t>Kode Matakuliah</w:t>
      </w:r>
      <w:r>
        <w:rPr>
          <w:rFonts w:ascii="Bookman Old Style" w:hAnsi="Bookman Old Style"/>
          <w:lang w:val="id-ID"/>
        </w:rPr>
        <w:tab/>
      </w:r>
      <w:r>
        <w:rPr>
          <w:rFonts w:ascii="Bookman Old Style" w:hAnsi="Bookman Old Style"/>
          <w:lang w:val="id-ID"/>
        </w:rPr>
        <w:t xml:space="preserve">: </w:t>
      </w:r>
      <w:r>
        <w:rPr>
          <w:rFonts w:ascii="Bookman Old Style" w:hAnsi="Bookman Old Style"/>
          <w:bCs/>
          <w:color w:val="FF0000"/>
        </w:rPr>
        <w:t>90204603W001</w:t>
      </w:r>
    </w:p>
    <w:p>
      <w:pPr>
        <w:ind w:left="3119" w:hanging="3119"/>
        <w:rPr>
          <w:rFonts w:ascii="Bookman Old Style" w:hAnsi="Bookman Old Style"/>
        </w:rPr>
      </w:pPr>
      <w:r>
        <w:rPr>
          <w:rFonts w:ascii="Bookman Old Style" w:hAnsi="Bookman Old Style"/>
          <w:lang w:val="id-ID"/>
        </w:rPr>
        <w:t>SKS</w:t>
      </w:r>
      <w:r>
        <w:rPr>
          <w:rFonts w:ascii="Bookman Old Style" w:hAnsi="Bookman Old Style"/>
          <w:lang w:val="id-ID"/>
        </w:rPr>
        <w:tab/>
      </w:r>
      <w:r>
        <w:rPr>
          <w:rFonts w:ascii="Bookman Old Style" w:hAnsi="Bookman Old Style"/>
          <w:lang w:val="id-ID"/>
        </w:rPr>
        <w:t xml:space="preserve">: </w:t>
      </w:r>
      <w:r>
        <w:rPr>
          <w:rFonts w:ascii="Bookman Old Style" w:hAnsi="Bookman Old Style"/>
        </w:rPr>
        <w:t>3 SKS</w:t>
      </w:r>
    </w:p>
    <w:p>
      <w:pPr>
        <w:ind w:left="3119" w:hanging="3119"/>
        <w:rPr>
          <w:rFonts w:ascii="Bookman Old Style" w:hAnsi="Bookman Old Style"/>
        </w:rPr>
      </w:pPr>
      <w:r>
        <w:rPr>
          <w:rFonts w:ascii="Bookman Old Style" w:hAnsi="Bookman Old Style"/>
          <w:lang w:val="id-ID"/>
        </w:rPr>
        <w:t>Dosen Pengampu</w:t>
      </w:r>
      <w:r>
        <w:rPr>
          <w:rFonts w:ascii="Bookman Old Style" w:hAnsi="Bookman Old Style"/>
          <w:lang w:val="id-ID"/>
        </w:rPr>
        <w:tab/>
      </w:r>
      <w:r>
        <w:rPr>
          <w:rFonts w:ascii="Bookman Old Style" w:hAnsi="Bookman Old Style"/>
          <w:lang w:val="id-ID"/>
        </w:rPr>
        <w:t xml:space="preserve">: </w:t>
      </w:r>
      <w:r>
        <w:rPr>
          <w:rFonts w:ascii="Bookman Old Style" w:hAnsi="Bookman Old Style"/>
        </w:rPr>
        <w:t>Etha Pasan S.IP., MA</w:t>
      </w:r>
    </w:p>
    <w:p>
      <w:pPr>
        <w:ind w:left="3119" w:hanging="3119"/>
        <w:rPr>
          <w:rFonts w:ascii="Bookman Old Style" w:hAnsi="Bookman Old Style"/>
        </w:rPr>
      </w:pPr>
      <w:r>
        <w:rPr>
          <w:rFonts w:ascii="Bookman Old Style" w:hAnsi="Bookman Old Style"/>
        </w:rPr>
        <w:tab/>
      </w:r>
      <w:r>
        <w:rPr>
          <w:rFonts w:ascii="Bookman Old Style" w:hAnsi="Bookman Old Style"/>
        </w:rPr>
        <w:t xml:space="preserve">  </w:t>
      </w:r>
    </w:p>
    <w:p>
      <w:pPr>
        <w:ind w:left="3119" w:hanging="3119"/>
        <w:rPr>
          <w:rFonts w:ascii="Bookman Old Style" w:hAnsi="Bookman Old Style"/>
        </w:rPr>
      </w:pPr>
    </w:p>
    <w:p>
      <w:pPr>
        <w:ind w:left="3060" w:hanging="3060"/>
        <w:jc w:val="both"/>
        <w:rPr>
          <w:rFonts w:ascii="Bookman Old Style" w:hAnsi="Bookman Old Style"/>
          <w:sz w:val="22"/>
        </w:rPr>
      </w:pPr>
      <w:r>
        <w:rPr>
          <w:rFonts w:ascii="Bookman Old Style" w:hAnsi="Bookman Old Style"/>
          <w:sz w:val="22"/>
        </w:rPr>
        <w:t>Deskripsi Mata Kuliah</w:t>
      </w:r>
      <w:r>
        <w:rPr>
          <w:rFonts w:ascii="Bookman Old Style" w:hAnsi="Bookman Old Style"/>
          <w:sz w:val="22"/>
        </w:rPr>
        <w:tab/>
      </w:r>
      <w:r>
        <w:rPr>
          <w:rFonts w:ascii="Bookman Old Style" w:hAnsi="Bookman Old Style"/>
          <w:sz w:val="22"/>
        </w:rPr>
        <w:t>:</w:t>
      </w:r>
      <w:r>
        <w:rPr>
          <w:rFonts w:ascii="Bookman Old Style" w:hAnsi="Bookman Old Style"/>
          <w:sz w:val="22"/>
          <w:lang w:val="id-ID"/>
        </w:rPr>
        <w:t xml:space="preserve"> </w:t>
      </w:r>
      <w:r>
        <w:rPr>
          <w:rFonts w:ascii="Bookman Old Style" w:hAnsi="Bookman Old Style"/>
          <w:sz w:val="22"/>
        </w:rPr>
        <w:t xml:space="preserve">Mata kuliah ini mengenalkan serta membekali mahasiswa dengan ragam pengetahuan dan pemahaman dasar tentang ilmu politik .Di bagian awal, mahasiswa diajak untuk mempelajari pengertian, alasan serta kegunaan dari pengantar ilmu politik. Kemudian dilanjutkan pada sejarah perkembangan ilmu politik. Selanjutnya, akan dibahas pelbagai konsep dasar yang penting di dalam ilmu politik, yakni politik, negara, power, legitimasi, influence, distribusi, alokasi, governance, dicition making, autonomy, charisma, konflik dan konsesnsus. Selain itu, juga ditelaah beberapa pendekatan di dalam ilmu politik, yaitu pendekatan legal/institusional, pendekatan perilaku, teori ketergantungan, pendekatan pilihan rasional, dan pendekatan institusionalisme baru. Pembahasan tentang trias politika, komunikasi politik, partai politik, ideologi politik, sistem pemilihan umum, juga tercakup di dalam mata kuliah ini. </w:t>
      </w:r>
    </w:p>
    <w:p>
      <w:pPr>
        <w:ind w:left="3150" w:hanging="3150"/>
        <w:jc w:val="both"/>
        <w:rPr>
          <w:rFonts w:ascii="Bookman Old Style" w:hAnsi="Bookman Old Style"/>
          <w:sz w:val="22"/>
        </w:rPr>
      </w:pPr>
    </w:p>
    <w:p>
      <w:pPr>
        <w:ind w:left="3060" w:hanging="3060"/>
        <w:jc w:val="both"/>
        <w:rPr>
          <w:rFonts w:ascii="Bookman Old Style" w:hAnsi="Bookman Old Style"/>
          <w:sz w:val="22"/>
          <w:szCs w:val="22"/>
        </w:rPr>
      </w:pPr>
      <w:r>
        <w:rPr>
          <w:rFonts w:ascii="Bookman Old Style" w:hAnsi="Bookman Old Style"/>
          <w:sz w:val="22"/>
        </w:rPr>
        <w:t>Capaian</w:t>
      </w:r>
      <w:r>
        <w:rPr>
          <w:rFonts w:ascii="Bookman Old Style" w:hAnsi="Bookman Old Style"/>
          <w:spacing w:val="-18"/>
          <w:sz w:val="22"/>
        </w:rPr>
        <w:t xml:space="preserve"> </w:t>
      </w:r>
      <w:r>
        <w:rPr>
          <w:rFonts w:ascii="Bookman Old Style" w:hAnsi="Bookman Old Style"/>
          <w:sz w:val="22"/>
        </w:rPr>
        <w:t xml:space="preserve">Pembelajaran MK </w:t>
      </w:r>
      <w:r>
        <w:rPr>
          <w:rFonts w:ascii="Bookman Old Style" w:hAnsi="Bookman Old Style"/>
          <w:sz w:val="22"/>
          <w:lang w:val="id-ID"/>
        </w:rPr>
        <w:t xml:space="preserve"> </w:t>
      </w:r>
      <w:r>
        <w:rPr>
          <w:rFonts w:ascii="Bookman Old Style" w:hAnsi="Bookman Old Style"/>
          <w:sz w:val="22"/>
        </w:rPr>
        <w:t xml:space="preserve">:  </w:t>
      </w:r>
      <w:r>
        <w:rPr>
          <w:rFonts w:ascii="Bookman Old Style" w:hAnsi="Bookman Old Style"/>
          <w:sz w:val="22"/>
          <w:szCs w:val="22"/>
        </w:rPr>
        <w:t>Setelah mengikuti mata kuliah ini mahasiswa Mampu menelaah konsep-konsep dasar dalam ilmu politik, menguasai aspek politik, ekonomi, social-budaya dan keterkaitannya dengan hubungan internasional.</w:t>
      </w:r>
    </w:p>
    <w:p>
      <w:pPr>
        <w:ind w:left="3060" w:hanging="3060"/>
        <w:jc w:val="both"/>
        <w:rPr>
          <w:rFonts w:ascii="Bookman Old Style" w:hAnsi="Bookman Old Style"/>
          <w:sz w:val="22"/>
          <w:szCs w:val="22"/>
        </w:rPr>
      </w:pPr>
    </w:p>
    <w:p>
      <w:pPr>
        <w:ind w:left="3150" w:hanging="3150"/>
        <w:jc w:val="both"/>
        <w:rPr>
          <w:rFonts w:ascii="Bookman Old Style" w:hAnsi="Bookman Old Style"/>
          <w:sz w:val="28"/>
        </w:rPr>
      </w:pPr>
    </w:p>
    <w:p>
      <w:pPr>
        <w:pStyle w:val="4"/>
        <w:tabs>
          <w:tab w:val="left" w:pos="2977"/>
        </w:tabs>
        <w:kinsoku w:val="0"/>
        <w:overflowPunct w:val="0"/>
        <w:ind w:left="2835" w:hanging="2835"/>
        <w:jc w:val="left"/>
        <w:rPr>
          <w:rFonts w:ascii="Bookman Old Style" w:hAnsi="Bookman Old Style"/>
          <w:szCs w:val="24"/>
          <w:lang w:val="id-ID"/>
        </w:rPr>
      </w:pPr>
      <w:r>
        <w:rPr>
          <w:rFonts w:ascii="Bookman Old Style" w:hAnsi="Bookman Old Style"/>
          <w:spacing w:val="-1"/>
          <w:szCs w:val="24"/>
        </w:rPr>
        <w:t>Daftar</w:t>
      </w:r>
      <w:r>
        <w:rPr>
          <w:rFonts w:ascii="Bookman Old Style" w:hAnsi="Bookman Old Style"/>
          <w:spacing w:val="-12"/>
          <w:szCs w:val="24"/>
        </w:rPr>
        <w:t xml:space="preserve"> </w:t>
      </w:r>
      <w:r>
        <w:rPr>
          <w:rFonts w:ascii="Bookman Old Style" w:hAnsi="Bookman Old Style"/>
          <w:szCs w:val="24"/>
        </w:rPr>
        <w:t xml:space="preserve">Referensi </w:t>
      </w:r>
      <w:r>
        <w:rPr>
          <w:rFonts w:ascii="Bookman Old Style" w:hAnsi="Bookman Old Style"/>
          <w:szCs w:val="24"/>
        </w:rPr>
        <w:tab/>
      </w:r>
      <w:r>
        <w:rPr>
          <w:rFonts w:ascii="Bookman Old Style" w:hAnsi="Bookman Old Style"/>
          <w:szCs w:val="24"/>
          <w:lang w:val="id-ID"/>
        </w:rPr>
        <w:t>:</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Abu Daud Busroh. 2006. Ilmu Negara. Jakarta: Bumi Aksara</w:t>
      </w:r>
    </w:p>
    <w:p>
      <w:pPr>
        <w:pStyle w:val="4"/>
        <w:numPr>
          <w:ilvl w:val="0"/>
          <w:numId w:val="6"/>
        </w:numPr>
        <w:tabs>
          <w:tab w:val="left" w:pos="2977"/>
        </w:tabs>
        <w:kinsoku w:val="0"/>
        <w:overflowPunct w:val="0"/>
        <w:rPr>
          <w:rFonts w:ascii="Bookman Old Style" w:hAnsi="Bookman Old Style"/>
        </w:rPr>
      </w:pPr>
      <w:r>
        <w:rPr>
          <w:rFonts w:ascii="Bookman Old Style" w:hAnsi="Bookman Old Style"/>
        </w:rPr>
        <w:t>Barrie Axford, ad,all, 1997, Politics: An Introduction</w:t>
      </w:r>
      <w:r>
        <w:t xml:space="preserve">, </w:t>
      </w:r>
      <w:r>
        <w:rPr>
          <w:rFonts w:ascii="Bookman Old Style" w:hAnsi="Bookman Old Style"/>
        </w:rPr>
        <w:t>New York: Routledge,</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Carlton Clymer Rodee. 2011. Terj. Pengantar Ilmu Politik. Jakarta: RajaGrafindo Persada</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Efriza. 2008. Ilmu Politik. Bandung: Alfabeta</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F. Isjwara. 1999. Pengantar Ilmu Politik. Jakarta: Putra a Bardin</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Leo Agustino, 2007, Perihal Ilmu Politik, Yogyakarta : Graha Ilmu</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Miriam Budiardjo. 2008. Dasar-dasar Ilmu Politik. Jakarta: Gramedia Pustaka Utama</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Ramlan Surbakti. 2010. Memahami Ilmu Politik. Jakarta:  Gramedia Widiasarana Indonesia</w:t>
      </w:r>
      <w:r>
        <w:rPr>
          <w:rFonts w:ascii="Bookman Old Style" w:hAnsi="Bookman Old Style"/>
        </w:rPr>
        <w:t xml:space="preserve"> </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S.P. Varma. 1995. Teori Politik Modern. Jakarta: RajaGrafindo Persada</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Soehiro. 2005. Ilmu Negara. Yogyakarta: Liberty</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Soelistyati Ismail Gani. 1984. Pengantar Ilmu Politik. Bogor: Ghalia Indonesia</w:t>
      </w:r>
    </w:p>
    <w:p>
      <w:pPr>
        <w:pStyle w:val="4"/>
        <w:numPr>
          <w:ilvl w:val="0"/>
          <w:numId w:val="6"/>
        </w:numPr>
        <w:tabs>
          <w:tab w:val="left" w:pos="2977"/>
        </w:tabs>
        <w:kinsoku w:val="0"/>
        <w:overflowPunct w:val="0"/>
        <w:rPr>
          <w:rFonts w:ascii="Bookman Old Style" w:hAnsi="Bookman Old Style"/>
        </w:rPr>
      </w:pPr>
      <w:r>
        <w:rPr>
          <w:rFonts w:ascii="Bookman Old Style" w:hAnsi="Bookman Old Style"/>
          <w:lang w:val="id-ID"/>
        </w:rPr>
        <w:t xml:space="preserve"> Syahrial Syarbaini, dkk. 2011. Pengetahuan Dasar Ilmu Politik. Bogor: Ghalia Indonesia</w:t>
      </w:r>
    </w:p>
    <w:p>
      <w:pPr>
        <w:pStyle w:val="4"/>
        <w:tabs>
          <w:tab w:val="left" w:pos="2977"/>
        </w:tabs>
        <w:kinsoku w:val="0"/>
        <w:overflowPunct w:val="0"/>
        <w:spacing w:line="240" w:lineRule="auto"/>
        <w:ind w:left="2835" w:hanging="2835"/>
        <w:rPr>
          <w:rFonts w:ascii="Bookman Old Style" w:hAnsi="Bookman Old Style"/>
          <w:szCs w:val="24"/>
        </w:rPr>
      </w:pPr>
    </w:p>
    <w:tbl>
      <w:tblPr>
        <w:tblStyle w:val="8"/>
        <w:tblW w:w="14493" w:type="dxa"/>
        <w:tblInd w:w="-88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2"/>
        <w:gridCol w:w="2135"/>
        <w:gridCol w:w="2702"/>
        <w:gridCol w:w="1992"/>
        <w:gridCol w:w="1564"/>
        <w:gridCol w:w="1849"/>
        <w:gridCol w:w="142"/>
        <w:gridCol w:w="853"/>
        <w:gridCol w:w="1564"/>
        <w:gridCol w:w="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both"/>
              <w:rPr>
                <w:rFonts w:ascii="Cambria" w:hAnsi="Cambria" w:cs="Cambria"/>
                <w:b/>
                <w:lang w:val="zh-CN" w:eastAsia="zh-CN"/>
              </w:rPr>
            </w:pPr>
            <w:r>
              <w:rPr>
                <w:rFonts w:ascii="Cambria" w:hAnsi="Cambria" w:cs="Cambria"/>
                <w:b/>
                <w:lang w:val="zh-CN" w:eastAsia="zh-CN"/>
              </w:rPr>
              <w:t>Pert.</w:t>
            </w:r>
          </w:p>
        </w:tc>
        <w:tc>
          <w:tcPr>
            <w:tcW w:w="2135" w:type="dxa"/>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center"/>
              <w:rPr>
                <w:rFonts w:ascii="Cambria" w:hAnsi="Cambria" w:cs="Cambria"/>
                <w:b/>
                <w:lang w:val="zh-CN" w:eastAsia="zh-CN"/>
              </w:rPr>
            </w:pPr>
            <w:r>
              <w:rPr>
                <w:rFonts w:ascii="Cambria" w:hAnsi="Cambria" w:cs="Cambria"/>
                <w:b/>
                <w:lang w:val="zh-CN" w:eastAsia="zh-CN"/>
              </w:rPr>
              <w:t>Kemampuan khusus</w:t>
            </w:r>
          </w:p>
          <w:p>
            <w:pPr>
              <w:jc w:val="center"/>
              <w:rPr>
                <w:rFonts w:ascii="Cambria" w:hAnsi="Cambria" w:cs="Cambria"/>
                <w:b/>
                <w:lang w:val="zh-CN" w:eastAsia="zh-CN"/>
              </w:rPr>
            </w:pPr>
            <w:r>
              <w:rPr>
                <w:rFonts w:ascii="Cambria" w:hAnsi="Cambria" w:cs="Cambria"/>
                <w:b/>
                <w:lang w:val="zh-CN" w:eastAsia="zh-CN"/>
              </w:rPr>
              <w:t>(Sub-CPMK)</w:t>
            </w:r>
          </w:p>
        </w:tc>
        <w:tc>
          <w:tcPr>
            <w:tcW w:w="2702" w:type="dxa"/>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center"/>
              <w:rPr>
                <w:rFonts w:ascii="Cambria" w:hAnsi="Cambria" w:cs="Cambria"/>
                <w:b/>
                <w:lang w:val="zh-CN" w:eastAsia="zh-CN"/>
              </w:rPr>
            </w:pPr>
            <w:r>
              <w:rPr>
                <w:rFonts w:ascii="Cambria" w:hAnsi="Cambria" w:cs="Cambria"/>
                <w:b/>
                <w:lang w:val="zh-CN" w:eastAsia="zh-CN"/>
              </w:rPr>
              <w:t>Indikator</w:t>
            </w:r>
          </w:p>
        </w:tc>
        <w:tc>
          <w:tcPr>
            <w:tcW w:w="1992" w:type="dxa"/>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both"/>
              <w:rPr>
                <w:rFonts w:ascii="Cambria" w:hAnsi="Cambria" w:cs="Cambria"/>
                <w:b/>
                <w:lang w:val="zh-CN" w:eastAsia="zh-CN"/>
              </w:rPr>
            </w:pPr>
            <w:r>
              <w:rPr>
                <w:rFonts w:ascii="Cambria" w:hAnsi="Cambria" w:cs="Cambria"/>
                <w:b/>
                <w:lang w:val="zh-CN" w:eastAsia="zh-CN"/>
              </w:rPr>
              <w:t>Materi Pokok</w:t>
            </w:r>
          </w:p>
          <w:p>
            <w:pPr>
              <w:jc w:val="both"/>
              <w:rPr>
                <w:rFonts w:ascii="Cambria" w:hAnsi="Cambria" w:cs="Cambria"/>
                <w:b/>
                <w:lang w:val="zh-CN" w:eastAsia="zh-CN"/>
              </w:rPr>
            </w:pPr>
            <w:r>
              <w:rPr>
                <w:rFonts w:ascii="Cambria" w:hAnsi="Cambria" w:cs="Cambria"/>
                <w:b/>
                <w:lang w:val="zh-CN" w:eastAsia="zh-CN"/>
              </w:rPr>
              <w:t>(Bahan Kajian)</w:t>
            </w:r>
          </w:p>
        </w:tc>
        <w:tc>
          <w:tcPr>
            <w:tcW w:w="1564" w:type="dxa"/>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ind w:right="-96"/>
              <w:jc w:val="center"/>
              <w:rPr>
                <w:rFonts w:ascii="Cambria" w:hAnsi="Cambria" w:cs="Cambria"/>
                <w:b/>
                <w:lang w:val="zh-CN" w:eastAsia="zh-CN"/>
              </w:rPr>
            </w:pPr>
            <w:r>
              <w:rPr>
                <w:rFonts w:ascii="Cambria" w:hAnsi="Cambria" w:cs="Cambria"/>
                <w:b/>
                <w:lang w:val="zh-CN" w:eastAsia="zh-CN"/>
              </w:rPr>
              <w:t>Metode Pembelajaran</w:t>
            </w:r>
          </w:p>
        </w:tc>
        <w:tc>
          <w:tcPr>
            <w:tcW w:w="1991" w:type="dxa"/>
            <w:gridSpan w:val="2"/>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center"/>
              <w:rPr>
                <w:rFonts w:ascii="Cambria" w:hAnsi="Cambria" w:cs="Cambria"/>
                <w:b/>
                <w:lang w:val="zh-CN" w:eastAsia="zh-CN"/>
              </w:rPr>
            </w:pPr>
            <w:r>
              <w:rPr>
                <w:rFonts w:ascii="Cambria" w:hAnsi="Cambria" w:cs="Cambria"/>
                <w:b/>
                <w:lang w:val="zh-CN" w:eastAsia="zh-CN"/>
              </w:rPr>
              <w:t>Pengalaman Belajar</w:t>
            </w:r>
          </w:p>
        </w:tc>
        <w:tc>
          <w:tcPr>
            <w:tcW w:w="2417" w:type="dxa"/>
            <w:gridSpan w:val="2"/>
            <w:tcBorders>
              <w:top w:val="single" w:color="auto" w:sz="4" w:space="0"/>
              <w:left w:val="single" w:color="auto" w:sz="4" w:space="0"/>
              <w:bottom w:val="single" w:color="auto" w:sz="4" w:space="0"/>
              <w:right w:val="single" w:color="auto" w:sz="4" w:space="0"/>
            </w:tcBorders>
            <w:shd w:val="clear" w:color="auto" w:fill="8DB3E2" w:themeFill="text2" w:themeFillTint="66"/>
          </w:tcPr>
          <w:p>
            <w:pPr>
              <w:jc w:val="center"/>
              <w:rPr>
                <w:rFonts w:ascii="Cambria" w:hAnsi="Cambria" w:cs="Cambria"/>
                <w:b/>
                <w:lang w:val="zh-CN" w:eastAsia="zh-CN"/>
              </w:rPr>
            </w:pPr>
            <w:r>
              <w:rPr>
                <w:rFonts w:ascii="Cambria" w:hAnsi="Cambria" w:cs="Cambria"/>
                <w:b/>
                <w:lang w:val="zh-CN" w:eastAsia="zh-CN"/>
              </w:rPr>
              <w:t>Penilaian</w:t>
            </w:r>
          </w:p>
          <w:p>
            <w:pPr>
              <w:spacing w:line="360" w:lineRule="auto"/>
              <w:jc w:val="both"/>
              <w:rPr>
                <w:rFonts w:ascii="Cambria" w:hAnsi="Cambria"/>
                <w:lang w:val="zh-CN" w:eastAsia="zh-CN"/>
              </w:rPr>
            </w:pPr>
          </w:p>
        </w:tc>
        <w:tc>
          <w:tcPr>
            <w:tcW w:w="980" w:type="dxa"/>
            <w:vMerge w:val="restart"/>
            <w:tcBorders>
              <w:top w:val="single" w:color="auto" w:sz="4" w:space="0"/>
              <w:left w:val="single" w:color="auto" w:sz="4" w:space="0"/>
              <w:bottom w:val="single" w:color="auto" w:sz="4" w:space="0"/>
              <w:right w:val="single" w:color="auto" w:sz="4" w:space="0"/>
            </w:tcBorders>
            <w:shd w:val="clear" w:color="auto" w:fill="8DB3E2" w:themeFill="text2" w:themeFillTint="66"/>
          </w:tcPr>
          <w:p>
            <w:pPr>
              <w:jc w:val="center"/>
              <w:rPr>
                <w:rFonts w:ascii="Cambria" w:hAnsi="Cambria" w:cs="Cambria"/>
                <w:b/>
                <w:lang w:val="zh-CN" w:eastAsia="zh-CN"/>
              </w:rPr>
            </w:pPr>
            <w:r>
              <w:rPr>
                <w:rFonts w:ascii="Cambria" w:hAnsi="Cambria" w:cs="Cambria"/>
                <w:b/>
                <w:lang w:val="zh-CN" w:eastAsia="zh-CN"/>
              </w:rPr>
              <w:t>Ref.</w:t>
            </w:r>
          </w:p>
          <w:p>
            <w:pPr>
              <w:spacing w:line="360" w:lineRule="auto"/>
              <w:jc w:val="center"/>
              <w:rPr>
                <w:rFonts w:ascii="Cambria" w:hAnsi="Cambria"/>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vMerge w:val="continue"/>
            <w:tcBorders>
              <w:top w:val="single" w:color="auto" w:sz="4" w:space="0"/>
              <w:left w:val="single" w:color="auto" w:sz="4" w:space="0"/>
              <w:bottom w:val="single" w:color="auto" w:sz="4" w:space="0"/>
              <w:right w:val="single" w:color="auto" w:sz="4" w:space="0"/>
            </w:tcBorders>
            <w:vAlign w:val="center"/>
          </w:tcPr>
          <w:p>
            <w:pPr>
              <w:jc w:val="both"/>
              <w:rPr>
                <w:rFonts w:ascii="Cambria" w:hAnsi="Cambria" w:cs="Cambria"/>
                <w:b/>
                <w:lang w:val="zh-CN" w:eastAsia="zh-CN"/>
              </w:rPr>
            </w:pPr>
          </w:p>
        </w:tc>
        <w:tc>
          <w:tcPr>
            <w:tcW w:w="2135" w:type="dxa"/>
            <w:vMerge w:val="continue"/>
            <w:tcBorders>
              <w:top w:val="single" w:color="auto" w:sz="4" w:space="0"/>
              <w:left w:val="single" w:color="auto" w:sz="4" w:space="0"/>
              <w:bottom w:val="single" w:color="auto" w:sz="4" w:space="0"/>
              <w:right w:val="single" w:color="auto" w:sz="4" w:space="0"/>
            </w:tcBorders>
            <w:vAlign w:val="center"/>
          </w:tcPr>
          <w:p>
            <w:pPr>
              <w:jc w:val="both"/>
              <w:rPr>
                <w:rFonts w:ascii="Cambria" w:hAnsi="Cambria" w:cs="Cambria"/>
                <w:b/>
                <w:lang w:val="zh-CN" w:eastAsia="zh-CN"/>
              </w:rPr>
            </w:pPr>
          </w:p>
        </w:tc>
        <w:tc>
          <w:tcPr>
            <w:tcW w:w="2702" w:type="dxa"/>
            <w:vMerge w:val="continue"/>
            <w:tcBorders>
              <w:top w:val="single" w:color="auto" w:sz="4" w:space="0"/>
              <w:left w:val="single" w:color="auto" w:sz="4" w:space="0"/>
              <w:bottom w:val="single" w:color="auto" w:sz="4" w:space="0"/>
              <w:right w:val="single" w:color="auto" w:sz="4" w:space="0"/>
            </w:tcBorders>
            <w:vAlign w:val="center"/>
          </w:tcPr>
          <w:p>
            <w:pPr>
              <w:jc w:val="both"/>
              <w:rPr>
                <w:rFonts w:ascii="Cambria" w:hAnsi="Cambria" w:cs="Cambria"/>
                <w:b/>
                <w:lang w:val="zh-CN" w:eastAsia="zh-CN"/>
              </w:rPr>
            </w:pPr>
          </w:p>
        </w:tc>
        <w:tc>
          <w:tcPr>
            <w:tcW w:w="1992" w:type="dxa"/>
            <w:vMerge w:val="continue"/>
            <w:tcBorders>
              <w:top w:val="single" w:color="auto" w:sz="4" w:space="0"/>
              <w:left w:val="single" w:color="auto" w:sz="4" w:space="0"/>
              <w:bottom w:val="single" w:color="auto" w:sz="4" w:space="0"/>
              <w:right w:val="single" w:color="auto" w:sz="4" w:space="0"/>
            </w:tcBorders>
            <w:vAlign w:val="center"/>
          </w:tcPr>
          <w:p>
            <w:pPr>
              <w:jc w:val="both"/>
              <w:rPr>
                <w:rFonts w:ascii="Cambria" w:hAnsi="Cambria" w:cs="Cambria"/>
                <w:b/>
                <w:lang w:val="zh-CN" w:eastAsia="zh-CN"/>
              </w:rPr>
            </w:pPr>
          </w:p>
        </w:tc>
        <w:tc>
          <w:tcPr>
            <w:tcW w:w="1564" w:type="dxa"/>
            <w:vMerge w:val="continue"/>
            <w:tcBorders>
              <w:top w:val="single" w:color="auto" w:sz="4" w:space="0"/>
              <w:left w:val="single" w:color="auto" w:sz="4" w:space="0"/>
              <w:bottom w:val="single" w:color="auto" w:sz="4" w:space="0"/>
              <w:right w:val="single" w:color="auto" w:sz="4" w:space="0"/>
            </w:tcBorders>
            <w:vAlign w:val="center"/>
          </w:tcPr>
          <w:p>
            <w:pPr>
              <w:jc w:val="both"/>
              <w:rPr>
                <w:rFonts w:ascii="Cambria" w:hAnsi="Cambria" w:cs="Cambria"/>
                <w:b/>
                <w:lang w:val="zh-CN" w:eastAsia="zh-CN"/>
              </w:rPr>
            </w:pPr>
          </w:p>
        </w:tc>
        <w:tc>
          <w:tcPr>
            <w:tcW w:w="1991" w:type="dxa"/>
            <w:gridSpan w:val="2"/>
            <w:vMerge w:val="continue"/>
            <w:tcBorders>
              <w:top w:val="single" w:color="auto" w:sz="4" w:space="0"/>
              <w:left w:val="single" w:color="auto" w:sz="4" w:space="0"/>
              <w:bottom w:val="single" w:color="auto" w:sz="4" w:space="0"/>
              <w:right w:val="single" w:color="auto" w:sz="4" w:space="0"/>
            </w:tcBorders>
            <w:vAlign w:val="center"/>
          </w:tcPr>
          <w:p>
            <w:pPr>
              <w:jc w:val="both"/>
              <w:rPr>
                <w:rFonts w:ascii="Cambria" w:hAnsi="Cambria" w:cs="Cambria"/>
                <w:b/>
                <w:lang w:val="zh-CN" w:eastAsia="zh-CN"/>
              </w:rPr>
            </w:pPr>
          </w:p>
        </w:tc>
        <w:tc>
          <w:tcPr>
            <w:tcW w:w="853"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both"/>
              <w:rPr>
                <w:rFonts w:ascii="Cambria" w:hAnsi="Cambria" w:cs="Cambria"/>
                <w:b/>
                <w:lang w:val="zh-CN" w:eastAsia="zh-CN"/>
              </w:rPr>
            </w:pPr>
            <w:r>
              <w:rPr>
                <w:rFonts w:ascii="Cambria" w:hAnsi="Cambria" w:cs="Cambria"/>
                <w:b/>
                <w:lang w:val="zh-CN" w:eastAsia="zh-CN"/>
              </w:rPr>
              <w:t>Jenis</w:t>
            </w:r>
          </w:p>
        </w:tc>
        <w:tc>
          <w:tcPr>
            <w:tcW w:w="1564" w:type="dxa"/>
            <w:tcBorders>
              <w:top w:val="single" w:color="auto" w:sz="4" w:space="0"/>
              <w:left w:val="single" w:color="auto" w:sz="4" w:space="0"/>
              <w:bottom w:val="single" w:color="auto" w:sz="4" w:space="0"/>
              <w:right w:val="single" w:color="auto" w:sz="4" w:space="0"/>
            </w:tcBorders>
            <w:shd w:val="clear" w:color="auto" w:fill="8DB3E2" w:themeFill="text2" w:themeFillTint="66"/>
            <w:vAlign w:val="center"/>
          </w:tcPr>
          <w:p>
            <w:pPr>
              <w:jc w:val="center"/>
              <w:rPr>
                <w:rFonts w:ascii="Cambria" w:hAnsi="Cambria" w:cs="Cambria"/>
                <w:b/>
                <w:lang w:val="zh-CN" w:eastAsia="zh-CN"/>
              </w:rPr>
            </w:pPr>
            <w:r>
              <w:rPr>
                <w:rFonts w:ascii="Cambria" w:hAnsi="Cambria" w:cs="Cambria"/>
                <w:b/>
                <w:lang w:val="zh-CN" w:eastAsia="zh-CN"/>
              </w:rPr>
              <w:t>Kriteria</w:t>
            </w:r>
          </w:p>
        </w:tc>
        <w:tc>
          <w:tcPr>
            <w:tcW w:w="980" w:type="dxa"/>
            <w:vMerge w:val="continue"/>
            <w:tcBorders>
              <w:top w:val="single" w:color="auto" w:sz="4" w:space="0"/>
              <w:left w:val="single" w:color="auto" w:sz="4" w:space="0"/>
              <w:bottom w:val="single" w:color="auto" w:sz="4" w:space="0"/>
              <w:right w:val="single" w:color="auto" w:sz="4" w:space="0"/>
            </w:tcBorders>
            <w:vAlign w:val="center"/>
          </w:tcPr>
          <w:p>
            <w:pPr>
              <w:spacing w:line="360" w:lineRule="auto"/>
              <w:jc w:val="both"/>
              <w:rPr>
                <w:rFonts w:ascii="Cambria" w:hAnsi="Cambria"/>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Borders>
              <w:top w:val="single" w:color="auto" w:sz="4" w:space="0"/>
              <w:left w:val="single" w:color="auto" w:sz="4" w:space="0"/>
              <w:bottom w:val="single" w:color="auto" w:sz="4" w:space="0"/>
              <w:right w:val="single" w:color="auto" w:sz="4" w:space="0"/>
            </w:tcBorders>
            <w:shd w:val="clear" w:color="auto" w:fill="FFFFFF" w:themeFill="background1"/>
          </w:tcPr>
          <w:p>
            <w:pPr>
              <w:spacing w:line="360" w:lineRule="auto"/>
              <w:jc w:val="both"/>
              <w:rPr>
                <w:rFonts w:ascii="Cambria" w:hAnsi="Cambria"/>
                <w:lang w:val="zh-CN" w:eastAsia="zh-CN"/>
              </w:rPr>
            </w:pPr>
            <w:r>
              <w:rPr>
                <w:rFonts w:ascii="Cambria" w:hAnsi="Cambria"/>
                <w:lang w:val="zh-CN" w:eastAsia="zh-CN"/>
              </w:rPr>
              <w:t>1.</w:t>
            </w:r>
          </w:p>
        </w:tc>
        <w:tc>
          <w:tcPr>
            <w:tcW w:w="2135" w:type="dxa"/>
            <w:tcBorders>
              <w:top w:val="single" w:color="auto" w:sz="4" w:space="0"/>
              <w:left w:val="single" w:color="auto" w:sz="4" w:space="0"/>
              <w:bottom w:val="single" w:color="auto" w:sz="4" w:space="0"/>
              <w:right w:val="single" w:color="auto" w:sz="4" w:space="0"/>
            </w:tcBorders>
            <w:shd w:val="clear" w:color="auto" w:fill="FFFFFF" w:themeFill="background1"/>
          </w:tcPr>
          <w:p>
            <w:pPr>
              <w:ind w:left="-97"/>
              <w:jc w:val="both"/>
              <w:rPr>
                <w:rFonts w:ascii="Cambria" w:hAnsi="Cambria"/>
                <w:lang w:val="zh-CN" w:eastAsia="zh-CN"/>
              </w:rPr>
            </w:pPr>
            <w:r>
              <w:rPr>
                <w:rFonts w:asciiTheme="majorHAnsi" w:hAnsiTheme="majorHAnsi"/>
                <w:lang w:val="zh-CN" w:eastAsia="zh-CN"/>
              </w:rPr>
              <w:t xml:space="preserve">Mahasiswa dapat mendeskripsikan definisi ilmu politik serta alasan dan kegunaan dari ilmu politik </w:t>
            </w:r>
          </w:p>
        </w:tc>
        <w:tc>
          <w:tcPr>
            <w:tcW w:w="2702"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5"/>
              <w:numPr>
                <w:ilvl w:val="0"/>
                <w:numId w:val="7"/>
              </w:numPr>
              <w:spacing w:after="0"/>
              <w:ind w:left="378"/>
              <w:rPr>
                <w:rFonts w:cs="Arial" w:asciiTheme="majorHAnsi" w:hAnsiTheme="majorHAnsi"/>
                <w:lang w:val="en-US" w:eastAsia="en-US"/>
              </w:rPr>
            </w:pPr>
            <w:r>
              <w:rPr>
                <w:rFonts w:cs="Arial" w:asciiTheme="majorHAnsi" w:hAnsiTheme="majorHAnsi"/>
                <w:lang w:val="en-US" w:eastAsia="en-US"/>
              </w:rPr>
              <w:t xml:space="preserve"> Mampu Menjelaskan definisi ilmu politik</w:t>
            </w:r>
          </w:p>
          <w:p>
            <w:pPr>
              <w:pStyle w:val="5"/>
              <w:numPr>
                <w:ilvl w:val="0"/>
                <w:numId w:val="7"/>
              </w:numPr>
              <w:spacing w:after="0"/>
              <w:ind w:left="378"/>
              <w:rPr>
                <w:rFonts w:cs="Arial" w:asciiTheme="majorHAnsi" w:hAnsiTheme="majorHAnsi"/>
                <w:lang w:val="en-US" w:eastAsia="en-US"/>
              </w:rPr>
            </w:pPr>
            <w:r>
              <w:rPr>
                <w:rFonts w:cs="Arial" w:asciiTheme="majorHAnsi" w:hAnsiTheme="majorHAnsi"/>
                <w:lang w:val="en-US" w:eastAsia="en-US"/>
              </w:rPr>
              <w:t>Mampu Menjelaskan alasan dan kegunaan dari ilmu politik</w:t>
            </w:r>
          </w:p>
          <w:p>
            <w:pPr>
              <w:jc w:val="both"/>
              <w:rPr>
                <w:rFonts w:ascii="Cambria" w:hAnsi="Cambria"/>
                <w:lang w:val="zh-CN" w:eastAsia="zh-CN"/>
              </w:rPr>
            </w:pPr>
          </w:p>
        </w:tc>
        <w:tc>
          <w:tcPr>
            <w:tcW w:w="1992"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15"/>
              <w:numPr>
                <w:ilvl w:val="1"/>
                <w:numId w:val="7"/>
              </w:numPr>
              <w:ind w:left="376"/>
              <w:jc w:val="both"/>
              <w:rPr>
                <w:rFonts w:ascii="Cambria" w:hAnsi="Cambria"/>
                <w:lang w:val="zh-CN" w:eastAsia="zh-CN"/>
              </w:rPr>
            </w:pPr>
            <w:r>
              <w:rPr>
                <w:rFonts w:ascii="Cambria" w:hAnsi="Cambria"/>
                <w:lang w:val="zh-CN" w:eastAsia="zh-CN"/>
              </w:rPr>
              <w:t>Definisi Ilmu Politik</w:t>
            </w:r>
          </w:p>
          <w:p>
            <w:pPr>
              <w:pStyle w:val="15"/>
              <w:numPr>
                <w:ilvl w:val="1"/>
                <w:numId w:val="7"/>
              </w:numPr>
              <w:ind w:left="376"/>
              <w:jc w:val="both"/>
              <w:rPr>
                <w:rFonts w:ascii="Cambria" w:hAnsi="Cambria"/>
                <w:lang w:val="zh-CN" w:eastAsia="zh-CN"/>
              </w:rPr>
            </w:pPr>
            <w:r>
              <w:rPr>
                <w:rFonts w:ascii="Cambria" w:hAnsi="Cambria"/>
                <w:lang w:val="zh-CN" w:eastAsia="zh-CN"/>
              </w:rPr>
              <w:t>Alasan &amp; kegunaan Ilmu Politik</w:t>
            </w:r>
          </w:p>
        </w:tc>
        <w:tc>
          <w:tcPr>
            <w:tcW w:w="1564"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Cambria" w:hAnsi="Cambria"/>
                <w:lang w:val="zh-CN" w:eastAsia="zh-CN"/>
              </w:rPr>
            </w:pPr>
            <w:r>
              <w:rPr>
                <w:rFonts w:ascii="Cambria" w:hAnsi="Cambria"/>
                <w:lang w:val="zh-CN" w:eastAsia="zh-CN"/>
              </w:rPr>
              <w:t>Tanya Jawab</w:t>
            </w:r>
          </w:p>
          <w:p>
            <w:pPr>
              <w:jc w:val="both"/>
              <w:rPr>
                <w:rFonts w:ascii="Cambria" w:hAnsi="Cambria"/>
                <w:lang w:val="zh-CN" w:eastAsia="zh-CN"/>
              </w:rPr>
            </w:pPr>
            <w:r>
              <w:rPr>
                <w:rFonts w:ascii="Cambria" w:hAnsi="Cambria"/>
                <w:lang w:val="zh-CN" w:eastAsia="zh-CN"/>
              </w:rPr>
              <w:t>Ceramah interaktif</w:t>
            </w:r>
          </w:p>
        </w:tc>
        <w:tc>
          <w:tcPr>
            <w:tcW w:w="1849" w:type="dxa"/>
            <w:tcBorders>
              <w:top w:val="single" w:color="auto" w:sz="4" w:space="0"/>
              <w:left w:val="single" w:color="auto" w:sz="4" w:space="0"/>
              <w:bottom w:val="single" w:color="auto" w:sz="4" w:space="0"/>
              <w:right w:val="single" w:color="auto" w:sz="4" w:space="0"/>
            </w:tcBorders>
            <w:shd w:val="clear" w:color="auto" w:fill="FFFFFF" w:themeFill="background1"/>
          </w:tcPr>
          <w:p>
            <w:pPr>
              <w:pStyle w:val="5"/>
              <w:numPr>
                <w:ilvl w:val="0"/>
                <w:numId w:val="8"/>
              </w:numPr>
              <w:tabs>
                <w:tab w:val="left" w:pos="1770"/>
              </w:tabs>
              <w:spacing w:after="0"/>
              <w:ind w:left="330" w:right="-137" w:hanging="330"/>
              <w:jc w:val="both"/>
              <w:rPr>
                <w:rFonts w:ascii="Cambria" w:hAnsi="Cambria"/>
                <w:lang w:val="zh-CN" w:eastAsia="zh-CN"/>
              </w:rPr>
            </w:pPr>
            <w:r>
              <w:rPr>
                <w:rFonts w:ascii="Cambria" w:hAnsi="Cambria"/>
                <w:lang w:val="zh-CN" w:eastAsia="zh-CN"/>
              </w:rPr>
              <w:t>Menjawab pertanyaan dosen</w:t>
            </w:r>
          </w:p>
          <w:p>
            <w:pPr>
              <w:pStyle w:val="5"/>
              <w:numPr>
                <w:ilvl w:val="0"/>
                <w:numId w:val="8"/>
              </w:numPr>
              <w:tabs>
                <w:tab w:val="left" w:pos="1770"/>
              </w:tabs>
              <w:spacing w:after="0"/>
              <w:ind w:left="330" w:right="-137" w:hanging="330"/>
              <w:jc w:val="both"/>
              <w:rPr>
                <w:rFonts w:ascii="Cambria" w:hAnsi="Cambria"/>
                <w:lang w:val="zh-CN" w:eastAsia="zh-CN"/>
              </w:rPr>
            </w:pPr>
            <w:r>
              <w:rPr>
                <w:rFonts w:ascii="Cambria" w:hAnsi="Cambria"/>
                <w:lang w:val="zh-CN" w:eastAsia="zh-CN"/>
              </w:rPr>
              <w:t xml:space="preserve">Menyimak penjelasan dosen </w:t>
            </w:r>
          </w:p>
          <w:p>
            <w:pPr>
              <w:pStyle w:val="5"/>
              <w:numPr>
                <w:ilvl w:val="0"/>
                <w:numId w:val="8"/>
              </w:numPr>
              <w:tabs>
                <w:tab w:val="left" w:pos="1770"/>
              </w:tabs>
              <w:spacing w:after="0"/>
              <w:ind w:left="330" w:right="-137" w:hanging="330"/>
              <w:jc w:val="both"/>
              <w:rPr>
                <w:rFonts w:ascii="Cambria" w:hAnsi="Cambria"/>
                <w:lang w:val="zh-CN" w:eastAsia="zh-CN"/>
              </w:rPr>
            </w:pPr>
            <w:r>
              <w:rPr>
                <w:rFonts w:ascii="Cambria" w:hAnsi="Cambria"/>
                <w:lang w:val="zh-CN" w:eastAsia="zh-CN"/>
              </w:rPr>
              <w:t>Menyimpulkan apa yang telah dipahami dari sejumlah penjelaan</w:t>
            </w:r>
          </w:p>
          <w:p>
            <w:pPr>
              <w:pStyle w:val="5"/>
              <w:tabs>
                <w:tab w:val="left" w:pos="1770"/>
              </w:tabs>
              <w:spacing w:after="0"/>
              <w:ind w:left="330" w:right="-137"/>
              <w:jc w:val="both"/>
              <w:rPr>
                <w:rFonts w:ascii="Cambria" w:hAnsi="Cambria"/>
                <w:lang w:val="zh-CN" w:eastAsia="zh-CN"/>
              </w:rPr>
            </w:pPr>
          </w:p>
        </w:tc>
        <w:tc>
          <w:tcPr>
            <w:tcW w:w="995" w:type="dxa"/>
            <w:gridSpan w:val="2"/>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Cambria" w:hAnsi="Cambria"/>
                <w:lang w:val="zh-CN" w:eastAsia="zh-CN"/>
              </w:rPr>
            </w:pPr>
            <w:r>
              <w:rPr>
                <w:rFonts w:ascii="Cambria" w:hAnsi="Cambria"/>
                <w:lang w:val="zh-CN" w:eastAsia="zh-CN"/>
              </w:rPr>
              <w:t>Tes non tulis</w:t>
            </w:r>
          </w:p>
        </w:tc>
        <w:tc>
          <w:tcPr>
            <w:tcW w:w="1564" w:type="dxa"/>
            <w:tcBorders>
              <w:top w:val="single" w:color="auto" w:sz="4" w:space="0"/>
              <w:left w:val="single" w:color="auto" w:sz="4" w:space="0"/>
              <w:bottom w:val="single" w:color="auto" w:sz="4" w:space="0"/>
              <w:right w:val="single" w:color="auto" w:sz="4" w:space="0"/>
            </w:tcBorders>
            <w:shd w:val="clear" w:color="auto" w:fill="FFFFFF" w:themeFill="background1"/>
          </w:tcPr>
          <w:p>
            <w:pPr>
              <w:tabs>
                <w:tab w:val="left" w:pos="1446"/>
              </w:tabs>
              <w:ind w:right="-98"/>
              <w:jc w:val="both"/>
              <w:rPr>
                <w:rFonts w:ascii="Cambria" w:hAnsi="Cambria"/>
                <w:lang w:val="zh-CN" w:eastAsia="zh-CN"/>
              </w:rPr>
            </w:pPr>
            <w:r>
              <w:rPr>
                <w:rFonts w:ascii="Cambria" w:hAnsi="Cambria"/>
                <w:lang w:val="zh-CN" w:eastAsia="zh-CN"/>
              </w:rPr>
              <w:t>Partispasi dalam proses tanya jawab serta Ketepatan menguraikan definisi ilmu politik</w:t>
            </w:r>
          </w:p>
        </w:tc>
        <w:tc>
          <w:tcPr>
            <w:tcW w:w="980" w:type="dxa"/>
            <w:tcBorders>
              <w:top w:val="single" w:color="auto" w:sz="4" w:space="0"/>
              <w:left w:val="single" w:color="auto" w:sz="4" w:space="0"/>
              <w:bottom w:val="single" w:color="auto" w:sz="4" w:space="0"/>
              <w:right w:val="single" w:color="auto" w:sz="4" w:space="0"/>
            </w:tcBorders>
            <w:shd w:val="clear" w:color="auto" w:fill="FFFFFF" w:themeFill="background1"/>
          </w:tcPr>
          <w:p>
            <w:pPr>
              <w:jc w:val="both"/>
              <w:rPr>
                <w:rFonts w:ascii="Cambria" w:hAnsi="Cambria"/>
                <w:lang w:val="zh-CN" w:eastAsia="zh-CN"/>
              </w:rPr>
            </w:pPr>
            <w:r>
              <w:rPr>
                <w:rFonts w:ascii="Cambria" w:hAnsi="Cambria"/>
                <w:lang w:val="zh-CN" w:eastAsia="zh-CN"/>
              </w:rPr>
              <w:t>Buku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2</w:t>
            </w:r>
          </w:p>
        </w:tc>
        <w:tc>
          <w:tcPr>
            <w:tcW w:w="2135" w:type="dxa"/>
          </w:tcPr>
          <w:p>
            <w:pPr>
              <w:jc w:val="both"/>
              <w:rPr>
                <w:rFonts w:ascii="Arial" w:hAnsi="Arial" w:cs="Arial"/>
                <w:lang w:val="zh-CN" w:eastAsia="zh-CN"/>
              </w:rPr>
            </w:pPr>
            <w:r>
              <w:rPr>
                <w:rFonts w:cs="Arial" w:asciiTheme="majorHAnsi" w:hAnsiTheme="majorHAnsi"/>
                <w:lang w:val="zh-CN" w:eastAsia="zh-CN"/>
              </w:rPr>
              <w:t>Mahasiswa mampu menguraikan sejarah perkembangan ilmu politik</w:t>
            </w:r>
            <w:r>
              <w:rPr>
                <w:rFonts w:ascii="Arial" w:hAnsi="Arial" w:cs="Arial"/>
                <w:lang w:val="zh-CN" w:eastAsia="zh-CN"/>
              </w:rPr>
              <w:t>.</w:t>
            </w:r>
          </w:p>
        </w:tc>
        <w:tc>
          <w:tcPr>
            <w:tcW w:w="2702" w:type="dxa"/>
          </w:tcPr>
          <w:p>
            <w:pPr>
              <w:numPr>
                <w:ilvl w:val="0"/>
                <w:numId w:val="9"/>
              </w:numPr>
              <w:ind w:left="295" w:hanging="270"/>
              <w:jc w:val="both"/>
              <w:rPr>
                <w:rFonts w:ascii="Cambria" w:hAnsi="Cambria"/>
                <w:lang w:val="zh-CN" w:eastAsia="zh-CN"/>
              </w:rPr>
            </w:pPr>
            <w:r>
              <w:rPr>
                <w:rFonts w:ascii="Cambria" w:hAnsi="Cambria"/>
                <w:lang w:val="zh-CN" w:eastAsia="zh-CN"/>
              </w:rPr>
              <w:t xml:space="preserve">Mampu menjelaskan tentang Sejarah ilmu politik  dari zaman Kuno hingga zaman Modern </w:t>
            </w:r>
          </w:p>
          <w:p>
            <w:pPr>
              <w:numPr>
                <w:ilvl w:val="0"/>
                <w:numId w:val="9"/>
              </w:numPr>
              <w:ind w:left="295" w:hanging="270"/>
              <w:jc w:val="both"/>
              <w:rPr>
                <w:rFonts w:ascii="Cambria" w:hAnsi="Cambria"/>
                <w:lang w:val="zh-CN" w:eastAsia="zh-CN"/>
              </w:rPr>
            </w:pPr>
            <w:r>
              <w:rPr>
                <w:rFonts w:ascii="Cambria" w:hAnsi="Cambria"/>
                <w:lang w:val="zh-CN" w:eastAsia="zh-CN"/>
              </w:rPr>
              <w:t>Mampu Menguraikan kontribusi tiap zaman terhadap perkembangan ilmu politik</w:t>
            </w:r>
          </w:p>
        </w:tc>
        <w:tc>
          <w:tcPr>
            <w:tcW w:w="1992" w:type="dxa"/>
          </w:tcPr>
          <w:p>
            <w:pPr>
              <w:pStyle w:val="15"/>
              <w:numPr>
                <w:ilvl w:val="0"/>
                <w:numId w:val="10"/>
              </w:numPr>
              <w:ind w:left="376" w:right="-40"/>
              <w:jc w:val="both"/>
              <w:rPr>
                <w:rFonts w:ascii="Cambria" w:hAnsi="Cambria" w:cs="Calibri"/>
                <w:lang w:val="zh-CN" w:eastAsia="zh-CN"/>
              </w:rPr>
            </w:pPr>
            <w:r>
              <w:rPr>
                <w:rFonts w:ascii="Cambria" w:hAnsi="Cambria" w:cs="Calibri"/>
                <w:lang w:val="zh-CN" w:eastAsia="zh-CN"/>
              </w:rPr>
              <w:t>Sejara dan perkembangan Ilmu Politik :</w:t>
            </w:r>
          </w:p>
          <w:p>
            <w:pPr>
              <w:pStyle w:val="15"/>
              <w:ind w:right="-40"/>
              <w:jc w:val="both"/>
              <w:rPr>
                <w:rFonts w:ascii="Cambria" w:hAnsi="Cambria" w:cs="Calibri"/>
                <w:lang w:val="zh-CN" w:eastAsia="zh-CN"/>
              </w:rPr>
            </w:pPr>
          </w:p>
          <w:p>
            <w:pPr>
              <w:pStyle w:val="15"/>
              <w:ind w:left="556" w:right="-40" w:hanging="180"/>
              <w:rPr>
                <w:rFonts w:ascii="Cambria" w:hAnsi="Cambria" w:cs="Calibri"/>
                <w:lang w:val="zh-CN" w:eastAsia="zh-CN"/>
              </w:rPr>
            </w:pPr>
            <w:r>
              <w:rPr>
                <w:rFonts w:ascii="Cambria" w:hAnsi="Cambria" w:cs="Calibri"/>
                <w:lang w:val="zh-CN" w:eastAsia="zh-CN"/>
              </w:rPr>
              <w:t>1. Zaman Yunani-Romawi.</w:t>
            </w:r>
          </w:p>
          <w:p>
            <w:pPr>
              <w:pStyle w:val="15"/>
              <w:ind w:left="556" w:right="-40" w:hanging="180"/>
              <w:rPr>
                <w:rFonts w:ascii="Cambria" w:hAnsi="Cambria" w:cs="Calibri"/>
                <w:lang w:val="zh-CN" w:eastAsia="zh-CN"/>
              </w:rPr>
            </w:pPr>
            <w:r>
              <w:rPr>
                <w:rFonts w:ascii="Cambria" w:hAnsi="Cambria" w:cs="Calibri"/>
                <w:lang w:val="zh-CN" w:eastAsia="zh-CN"/>
              </w:rPr>
              <w:t>2. Zaman pertengahan</w:t>
            </w:r>
          </w:p>
          <w:p>
            <w:pPr>
              <w:pStyle w:val="15"/>
              <w:ind w:left="556" w:right="-40" w:hanging="180"/>
              <w:rPr>
                <w:rFonts w:ascii="Cambria" w:hAnsi="Cambria" w:cs="Calibri"/>
                <w:lang w:val="zh-CN" w:eastAsia="zh-CN"/>
              </w:rPr>
            </w:pPr>
            <w:r>
              <w:rPr>
                <w:rFonts w:ascii="Cambria" w:hAnsi="Cambria" w:cs="Calibri"/>
                <w:lang w:val="zh-CN" w:eastAsia="zh-CN"/>
              </w:rPr>
              <w:t>3. Zaman renaissance</w:t>
            </w:r>
          </w:p>
          <w:p>
            <w:pPr>
              <w:pStyle w:val="15"/>
              <w:ind w:left="556" w:right="-40" w:hanging="180"/>
              <w:rPr>
                <w:rFonts w:ascii="Cambria" w:hAnsi="Cambria" w:cs="Calibri"/>
                <w:lang w:val="zh-CN" w:eastAsia="zh-CN"/>
              </w:rPr>
            </w:pPr>
            <w:r>
              <w:rPr>
                <w:rFonts w:ascii="Cambria" w:hAnsi="Cambria" w:cs="Calibri"/>
                <w:lang w:val="zh-CN" w:eastAsia="zh-CN"/>
              </w:rPr>
              <w:t>4. Zaman modern</w:t>
            </w:r>
          </w:p>
          <w:p>
            <w:pPr>
              <w:pStyle w:val="15"/>
              <w:ind w:left="556" w:right="-40" w:hanging="180"/>
              <w:rPr>
                <w:rFonts w:ascii="Cambria" w:hAnsi="Cambria" w:cs="Calibri"/>
                <w:lang w:val="zh-CN" w:eastAsia="zh-CN"/>
              </w:rPr>
            </w:pPr>
            <w:r>
              <w:rPr>
                <w:rFonts w:ascii="Cambria" w:hAnsi="Cambria" w:cs="Calibri"/>
                <w:lang w:val="zh-CN" w:eastAsia="zh-CN"/>
              </w:rPr>
              <w:t xml:space="preserve"> </w:t>
            </w:r>
          </w:p>
        </w:tc>
        <w:tc>
          <w:tcPr>
            <w:tcW w:w="1564" w:type="dxa"/>
          </w:tcPr>
          <w:p>
            <w:pPr>
              <w:jc w:val="both"/>
              <w:rPr>
                <w:rFonts w:ascii="Cambria" w:hAnsi="Cambria"/>
                <w:lang w:val="zh-CN" w:eastAsia="zh-CN"/>
              </w:rPr>
            </w:pPr>
            <w:r>
              <w:rPr>
                <w:rFonts w:ascii="Cambria" w:hAnsi="Cambria"/>
                <w:lang w:val="zh-CN" w:eastAsia="zh-CN"/>
              </w:rPr>
              <w:t xml:space="preserve">Ceramah, </w:t>
            </w:r>
          </w:p>
          <w:p>
            <w:pPr>
              <w:jc w:val="both"/>
              <w:rPr>
                <w:rFonts w:ascii="Cambria" w:hAnsi="Cambria"/>
                <w:lang w:val="zh-CN" w:eastAsia="zh-CN"/>
              </w:rPr>
            </w:pPr>
            <w:r>
              <w:rPr>
                <w:rFonts w:ascii="Cambria" w:hAnsi="Cambria"/>
                <w:lang w:val="zh-CN" w:eastAsia="zh-CN"/>
              </w:rPr>
              <w:t>Tanya jawab Interaktif</w:t>
            </w:r>
          </w:p>
          <w:p>
            <w:pPr>
              <w:jc w:val="both"/>
              <w:rPr>
                <w:rFonts w:ascii="Cambria" w:hAnsi="Cambria"/>
                <w:lang w:val="zh-CN" w:eastAsia="zh-CN"/>
              </w:rPr>
            </w:pPr>
          </w:p>
        </w:tc>
        <w:tc>
          <w:tcPr>
            <w:tcW w:w="1849" w:type="dxa"/>
          </w:tcPr>
          <w:p>
            <w:pPr>
              <w:pStyle w:val="5"/>
              <w:numPr>
                <w:ilvl w:val="0"/>
                <w:numId w:val="11"/>
              </w:numPr>
              <w:spacing w:after="0"/>
              <w:ind w:left="240" w:right="43" w:hanging="240"/>
              <w:jc w:val="both"/>
              <w:rPr>
                <w:rFonts w:cs="Arial" w:asciiTheme="majorHAnsi" w:hAnsiTheme="majorHAnsi"/>
                <w:lang w:val="en-US" w:eastAsia="en-US"/>
              </w:rPr>
            </w:pPr>
            <w:r>
              <w:rPr>
                <w:rFonts w:cs="Arial" w:asciiTheme="majorHAnsi" w:hAnsiTheme="majorHAnsi"/>
                <w:lang w:val="en-US" w:eastAsia="en-US"/>
              </w:rPr>
              <w:t>Mengajukan pertanyaan terkait pemahaman singkat mahasiswa atas sejarah dan kontribusinya terhadap ilmu politik secara acak</w:t>
            </w:r>
          </w:p>
          <w:p>
            <w:pPr>
              <w:pStyle w:val="5"/>
              <w:numPr>
                <w:ilvl w:val="0"/>
                <w:numId w:val="11"/>
              </w:numPr>
              <w:spacing w:after="0"/>
              <w:ind w:left="240" w:right="-47" w:hanging="240"/>
              <w:jc w:val="both"/>
              <w:rPr>
                <w:rFonts w:ascii="Cambria" w:hAnsi="Cambria"/>
                <w:lang w:val="zh-CN" w:eastAsia="zh-CN"/>
              </w:rPr>
            </w:pPr>
            <w:r>
              <w:rPr>
                <w:rFonts w:cs="Arial" w:asciiTheme="majorHAnsi" w:hAnsiTheme="majorHAnsi"/>
                <w:lang w:val="en-US" w:eastAsia="en-US"/>
              </w:rPr>
              <w:t xml:space="preserve">Menyimpulkan jawaban dari beberapa mahasiswa </w:t>
            </w:r>
          </w:p>
        </w:tc>
        <w:tc>
          <w:tcPr>
            <w:tcW w:w="995" w:type="dxa"/>
            <w:gridSpan w:val="2"/>
          </w:tcPr>
          <w:p>
            <w:pPr>
              <w:jc w:val="both"/>
              <w:rPr>
                <w:rFonts w:ascii="Cambria" w:hAnsi="Cambria"/>
                <w:lang w:val="zh-CN" w:eastAsia="zh-CN"/>
              </w:rPr>
            </w:pPr>
            <w:r>
              <w:rPr>
                <w:rFonts w:ascii="Cambria" w:hAnsi="Cambria"/>
                <w:lang w:val="zh-CN" w:eastAsia="zh-CN"/>
              </w:rPr>
              <w:t>Tes non tulis</w:t>
            </w:r>
          </w:p>
        </w:tc>
        <w:tc>
          <w:tcPr>
            <w:tcW w:w="1564" w:type="dxa"/>
          </w:tcPr>
          <w:p>
            <w:pPr>
              <w:autoSpaceDE w:val="0"/>
              <w:autoSpaceDN w:val="0"/>
              <w:jc w:val="both"/>
              <w:rPr>
                <w:rFonts w:ascii="Cambria" w:hAnsi="Cambria"/>
                <w:bCs/>
                <w:lang w:val="zh-CN" w:eastAsia="id-ID"/>
              </w:rPr>
            </w:pPr>
            <w:r>
              <w:rPr>
                <w:rFonts w:ascii="Cambria" w:hAnsi="Cambria"/>
                <w:bCs/>
                <w:lang w:val="zh-CN" w:eastAsia="id-ID"/>
              </w:rPr>
              <w:t xml:space="preserve">Partispasi dalam proses tanya jawab dan Ketepatan menjelaskan </w:t>
            </w:r>
          </w:p>
          <w:p>
            <w:pPr>
              <w:autoSpaceDE w:val="0"/>
              <w:autoSpaceDN w:val="0"/>
              <w:jc w:val="both"/>
              <w:rPr>
                <w:rFonts w:ascii="Cambria" w:hAnsi="Cambria"/>
                <w:lang w:val="zh-CN" w:eastAsia="zh-CN"/>
              </w:rPr>
            </w:pPr>
            <w:r>
              <w:rPr>
                <w:rFonts w:ascii="Cambria" w:hAnsi="Cambria"/>
                <w:bCs/>
                <w:lang w:val="zh-CN" w:eastAsia="id-ID"/>
              </w:rPr>
              <w:t>Kontribusi sejarah terhadap ilmu politik</w:t>
            </w:r>
          </w:p>
        </w:tc>
        <w:tc>
          <w:tcPr>
            <w:tcW w:w="980" w:type="dxa"/>
          </w:tcPr>
          <w:p>
            <w:pPr>
              <w:jc w:val="both"/>
              <w:rPr>
                <w:rFonts w:ascii="Cambria" w:hAnsi="Cambria"/>
                <w:lang w:val="zh-CN" w:eastAsia="zh-CN"/>
              </w:rPr>
            </w:pPr>
            <w:r>
              <w:rPr>
                <w:rFonts w:ascii="Cambria" w:hAnsi="Cambria"/>
                <w:lang w:val="zh-CN" w:eastAsia="zh-CN"/>
              </w:rPr>
              <w:t>Buku:</w:t>
            </w:r>
          </w:p>
          <w:p>
            <w:pPr>
              <w:jc w:val="both"/>
              <w:rPr>
                <w:rFonts w:ascii="Cambria" w:hAnsi="Cambria"/>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3.</w:t>
            </w:r>
          </w:p>
        </w:tc>
        <w:tc>
          <w:tcPr>
            <w:tcW w:w="2135" w:type="dxa"/>
          </w:tcPr>
          <w:p>
            <w:pPr>
              <w:jc w:val="both"/>
              <w:rPr>
                <w:rFonts w:ascii="Cambria" w:hAnsi="Cambria"/>
                <w:lang w:val="zh-CN" w:eastAsia="zh-CN"/>
              </w:rPr>
            </w:pPr>
            <w:r>
              <w:rPr>
                <w:rFonts w:ascii="Cambria" w:hAnsi="Cambria" w:cs="Calibri"/>
                <w:lang w:val="zh-CN" w:eastAsia="zh-CN"/>
              </w:rPr>
              <w:t>Mahasiswa dapat menjelaskan sejarah awal Hukum Internasional dan fase-fase hukum internasional dari zaman kuno hingga zaman modern</w:t>
            </w:r>
          </w:p>
        </w:tc>
        <w:tc>
          <w:tcPr>
            <w:tcW w:w="2702" w:type="dxa"/>
          </w:tcPr>
          <w:p>
            <w:pPr>
              <w:numPr>
                <w:ilvl w:val="0"/>
                <w:numId w:val="12"/>
              </w:numPr>
              <w:ind w:left="342" w:hanging="270"/>
              <w:jc w:val="both"/>
              <w:rPr>
                <w:rFonts w:ascii="Cambria" w:hAnsi="Cambria"/>
                <w:lang w:val="zh-CN" w:eastAsia="zh-CN"/>
              </w:rPr>
            </w:pPr>
            <w:r>
              <w:rPr>
                <w:rFonts w:ascii="Cambria" w:hAnsi="Cambria"/>
                <w:lang w:val="zh-CN" w:eastAsia="zh-CN"/>
              </w:rPr>
              <w:t>Menjelaskan Sejarah Huki di zaman Kuno hingga zaman Modern</w:t>
            </w:r>
          </w:p>
          <w:p>
            <w:pPr>
              <w:numPr>
                <w:ilvl w:val="0"/>
                <w:numId w:val="12"/>
              </w:numPr>
              <w:ind w:left="342" w:hanging="270"/>
              <w:jc w:val="both"/>
              <w:rPr>
                <w:rFonts w:ascii="Cambria" w:hAnsi="Cambria"/>
                <w:lang w:val="zh-CN" w:eastAsia="zh-CN"/>
              </w:rPr>
            </w:pPr>
            <w:r>
              <w:rPr>
                <w:rFonts w:ascii="Cambria" w:hAnsi="Cambria"/>
                <w:lang w:val="zh-CN" w:eastAsia="zh-CN"/>
              </w:rPr>
              <w:t>Menjelaskan kontribusi tiap zaman terhadap Huki</w:t>
            </w:r>
          </w:p>
          <w:p>
            <w:pPr>
              <w:ind w:left="342"/>
              <w:jc w:val="both"/>
              <w:rPr>
                <w:rFonts w:ascii="Cambria" w:hAnsi="Cambria"/>
                <w:lang w:val="zh-CN" w:eastAsia="zh-CN"/>
              </w:rPr>
            </w:pPr>
          </w:p>
        </w:tc>
        <w:tc>
          <w:tcPr>
            <w:tcW w:w="1992" w:type="dxa"/>
          </w:tcPr>
          <w:p>
            <w:pPr>
              <w:pStyle w:val="15"/>
              <w:ind w:left="0"/>
              <w:jc w:val="both"/>
              <w:rPr>
                <w:rFonts w:ascii="Cambria" w:hAnsi="Cambria" w:cs="Calibri"/>
                <w:lang w:val="zh-CN" w:eastAsia="zh-CN"/>
              </w:rPr>
            </w:pPr>
            <w:r>
              <w:rPr>
                <w:rFonts w:ascii="Cambria" w:hAnsi="Cambria" w:cs="Calibri"/>
                <w:lang w:val="zh-CN" w:eastAsia="zh-CN"/>
              </w:rPr>
              <w:t>Sejarah Huki :</w:t>
            </w:r>
          </w:p>
          <w:p>
            <w:pPr>
              <w:pStyle w:val="15"/>
              <w:numPr>
                <w:ilvl w:val="0"/>
                <w:numId w:val="13"/>
              </w:numPr>
              <w:jc w:val="both"/>
              <w:rPr>
                <w:rFonts w:ascii="Cambria" w:hAnsi="Cambria" w:cs="Calibri"/>
                <w:lang w:val="zh-CN" w:eastAsia="zh-CN"/>
              </w:rPr>
            </w:pPr>
            <w:r>
              <w:rPr>
                <w:rFonts w:ascii="Cambria" w:hAnsi="Cambria" w:cs="Calibri"/>
                <w:lang w:val="zh-CN" w:eastAsia="zh-CN"/>
              </w:rPr>
              <w:t>Zaman Kuno</w:t>
            </w:r>
          </w:p>
          <w:p>
            <w:pPr>
              <w:pStyle w:val="15"/>
              <w:numPr>
                <w:ilvl w:val="0"/>
                <w:numId w:val="13"/>
              </w:numPr>
              <w:jc w:val="both"/>
              <w:rPr>
                <w:rFonts w:ascii="Cambria" w:hAnsi="Cambria" w:cs="Calibri"/>
                <w:lang w:val="zh-CN" w:eastAsia="zh-CN"/>
              </w:rPr>
            </w:pPr>
            <w:r>
              <w:rPr>
                <w:rFonts w:ascii="Cambria" w:hAnsi="Cambria" w:cs="Calibri"/>
                <w:lang w:val="zh-CN" w:eastAsia="zh-CN"/>
              </w:rPr>
              <w:t>Zaman Pertengahan</w:t>
            </w:r>
          </w:p>
          <w:p>
            <w:pPr>
              <w:pStyle w:val="15"/>
              <w:numPr>
                <w:ilvl w:val="0"/>
                <w:numId w:val="13"/>
              </w:numPr>
              <w:jc w:val="both"/>
              <w:rPr>
                <w:rFonts w:ascii="Cambria" w:hAnsi="Cambria" w:cs="Calibri"/>
                <w:lang w:val="zh-CN" w:eastAsia="zh-CN"/>
              </w:rPr>
            </w:pPr>
            <w:r>
              <w:rPr>
                <w:rFonts w:ascii="Cambria" w:hAnsi="Cambria" w:cs="Calibri"/>
                <w:lang w:val="zh-CN" w:eastAsia="zh-CN"/>
              </w:rPr>
              <w:t>Zaman Modern</w:t>
            </w:r>
          </w:p>
          <w:p>
            <w:pPr>
              <w:pStyle w:val="15"/>
              <w:ind w:left="0"/>
              <w:jc w:val="both"/>
              <w:rPr>
                <w:rFonts w:ascii="Cambria" w:hAnsi="Cambria"/>
                <w:lang w:val="zh-CN" w:eastAsia="zh-CN"/>
              </w:rPr>
            </w:pPr>
          </w:p>
          <w:p>
            <w:pPr>
              <w:jc w:val="both"/>
              <w:rPr>
                <w:rFonts w:ascii="Cambria" w:hAnsi="Cambria"/>
                <w:lang w:val="zh-CN" w:eastAsia="zh-CN"/>
              </w:rPr>
            </w:pPr>
          </w:p>
        </w:tc>
        <w:tc>
          <w:tcPr>
            <w:tcW w:w="1564" w:type="dxa"/>
          </w:tcPr>
          <w:p>
            <w:pPr>
              <w:jc w:val="both"/>
              <w:rPr>
                <w:rFonts w:ascii="Cambria" w:hAnsi="Cambria"/>
                <w:lang w:val="zh-CN" w:eastAsia="zh-CN"/>
              </w:rPr>
            </w:pPr>
            <w:r>
              <w:rPr>
                <w:rFonts w:ascii="Cambria" w:hAnsi="Cambria"/>
                <w:lang w:val="zh-CN" w:eastAsia="zh-CN"/>
              </w:rPr>
              <w:t xml:space="preserve">Ceramah, </w:t>
            </w:r>
          </w:p>
          <w:p>
            <w:pPr>
              <w:jc w:val="both"/>
              <w:rPr>
                <w:rFonts w:ascii="Cambria" w:hAnsi="Cambria"/>
                <w:lang w:val="zh-CN" w:eastAsia="zh-CN"/>
              </w:rPr>
            </w:pPr>
            <w:r>
              <w:rPr>
                <w:rFonts w:ascii="Cambria" w:hAnsi="Cambria"/>
                <w:lang w:val="zh-CN" w:eastAsia="zh-CN"/>
              </w:rPr>
              <w:t xml:space="preserve">Tanya jawab, </w:t>
            </w:r>
          </w:p>
          <w:p>
            <w:pPr>
              <w:jc w:val="both"/>
              <w:rPr>
                <w:rFonts w:ascii="Cambria" w:hAnsi="Cambria"/>
                <w:lang w:val="zh-CN" w:eastAsia="zh-CN"/>
              </w:rPr>
            </w:pPr>
          </w:p>
        </w:tc>
        <w:tc>
          <w:tcPr>
            <w:tcW w:w="1849" w:type="dxa"/>
          </w:tcPr>
          <w:p>
            <w:pPr>
              <w:pStyle w:val="15"/>
              <w:numPr>
                <w:ilvl w:val="0"/>
                <w:numId w:val="14"/>
              </w:numPr>
              <w:ind w:left="240" w:hanging="240"/>
              <w:jc w:val="both"/>
              <w:rPr>
                <w:rFonts w:ascii="Cambria" w:hAnsi="Cambria"/>
                <w:lang w:val="zh-CN" w:eastAsia="zh-CN"/>
              </w:rPr>
            </w:pPr>
            <w:r>
              <w:rPr>
                <w:rFonts w:ascii="Cambria" w:hAnsi="Cambria"/>
                <w:lang w:val="zh-CN" w:eastAsia="zh-CN"/>
              </w:rPr>
              <w:t>Dosen menjelaskan fase sejarah Huki</w:t>
            </w:r>
          </w:p>
          <w:p>
            <w:pPr>
              <w:pStyle w:val="15"/>
              <w:numPr>
                <w:ilvl w:val="0"/>
                <w:numId w:val="14"/>
              </w:numPr>
              <w:ind w:left="240" w:hanging="240"/>
              <w:jc w:val="both"/>
              <w:rPr>
                <w:rFonts w:ascii="Cambria" w:hAnsi="Cambria"/>
                <w:lang w:val="zh-CN" w:eastAsia="zh-CN"/>
              </w:rPr>
            </w:pPr>
            <w:r>
              <w:rPr>
                <w:rFonts w:ascii="Cambria" w:hAnsi="Cambria"/>
                <w:lang w:val="zh-CN" w:eastAsia="zh-CN"/>
              </w:rPr>
              <w:t>Mendiskusikan fase-fase yang berkontribusi pada perkebangan Huki</w:t>
            </w:r>
          </w:p>
        </w:tc>
        <w:tc>
          <w:tcPr>
            <w:tcW w:w="995" w:type="dxa"/>
            <w:gridSpan w:val="2"/>
          </w:tcPr>
          <w:p>
            <w:pPr>
              <w:jc w:val="both"/>
              <w:rPr>
                <w:rFonts w:ascii="Cambria" w:hAnsi="Cambria"/>
                <w:lang w:val="zh-CN" w:eastAsia="zh-CN"/>
              </w:rPr>
            </w:pPr>
          </w:p>
          <w:p>
            <w:pPr>
              <w:jc w:val="both"/>
              <w:rPr>
                <w:rFonts w:ascii="Cambria" w:hAnsi="Cambria"/>
                <w:lang w:val="zh-CN" w:eastAsia="zh-CN"/>
              </w:rPr>
            </w:pPr>
            <w:r>
              <w:rPr>
                <w:rFonts w:ascii="Cambria" w:hAnsi="Cambria"/>
                <w:lang w:val="zh-CN" w:eastAsia="zh-CN"/>
              </w:rPr>
              <w:t>Tes non tulis</w:t>
            </w:r>
          </w:p>
        </w:tc>
        <w:tc>
          <w:tcPr>
            <w:tcW w:w="1564" w:type="dxa"/>
          </w:tcPr>
          <w:p>
            <w:pPr>
              <w:autoSpaceDE w:val="0"/>
              <w:autoSpaceDN w:val="0"/>
              <w:jc w:val="both"/>
              <w:rPr>
                <w:rFonts w:ascii="Cambria" w:hAnsi="Cambria"/>
                <w:bCs/>
                <w:lang w:val="zh-CN" w:eastAsia="id-ID"/>
              </w:rPr>
            </w:pPr>
            <w:r>
              <w:rPr>
                <w:rFonts w:ascii="Cambria" w:hAnsi="Cambria"/>
                <w:bCs/>
                <w:lang w:val="zh-CN" w:eastAsia="id-ID"/>
              </w:rPr>
              <w:t>Ketepatan dalam menjelaskan fase sejarah Huki</w:t>
            </w:r>
          </w:p>
          <w:p>
            <w:pPr>
              <w:jc w:val="both"/>
              <w:rPr>
                <w:rFonts w:ascii="Cambria" w:hAnsi="Cambria"/>
                <w:lang w:val="zh-CN" w:eastAsia="zh-CN"/>
              </w:rPr>
            </w:pPr>
          </w:p>
        </w:tc>
        <w:tc>
          <w:tcPr>
            <w:tcW w:w="980" w:type="dxa"/>
          </w:tcPr>
          <w:p>
            <w:pPr>
              <w:jc w:val="both"/>
              <w:rPr>
                <w:rFonts w:ascii="Cambria" w:hAnsi="Cambria"/>
                <w:lang w:val="zh-CN" w:eastAsia="zh-CN"/>
              </w:rPr>
            </w:pPr>
            <w:r>
              <w:rPr>
                <w:rFonts w:ascii="Cambria" w:hAnsi="Cambria"/>
                <w:lang w:val="zh-CN" w:eastAsia="zh-CN"/>
              </w:rPr>
              <w:t>Buku : 1,2 dan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5-6</w:t>
            </w:r>
          </w:p>
        </w:tc>
        <w:tc>
          <w:tcPr>
            <w:tcW w:w="2135" w:type="dxa"/>
          </w:tcPr>
          <w:p>
            <w:pPr>
              <w:jc w:val="both"/>
              <w:rPr>
                <w:rFonts w:ascii="Cambria" w:hAnsi="Cambria" w:cs="Calibri"/>
                <w:lang w:val="zh-CN" w:eastAsia="zh-CN"/>
              </w:rPr>
            </w:pPr>
            <w:r>
              <w:rPr>
                <w:rFonts w:ascii="Cambria" w:hAnsi="Cambria" w:cs="Calibri"/>
                <w:lang w:val="zh-CN" w:eastAsia="zh-CN"/>
              </w:rPr>
              <w:t>Mahasiswa  dapat membedakan tugas dan fungsi perwwakilan diplomatik</w:t>
            </w:r>
          </w:p>
        </w:tc>
        <w:tc>
          <w:tcPr>
            <w:tcW w:w="2702" w:type="dxa"/>
          </w:tcPr>
          <w:p>
            <w:pPr>
              <w:numPr>
                <w:ilvl w:val="0"/>
                <w:numId w:val="15"/>
              </w:numPr>
              <w:ind w:left="346" w:hanging="270"/>
              <w:jc w:val="both"/>
              <w:rPr>
                <w:rFonts w:ascii="Cambria" w:hAnsi="Cambria"/>
                <w:lang w:val="zh-CN" w:eastAsia="zh-CN"/>
              </w:rPr>
            </w:pPr>
            <w:r>
              <w:rPr>
                <w:rFonts w:ascii="Cambria" w:hAnsi="Cambria"/>
                <w:lang w:val="zh-CN" w:eastAsia="zh-CN"/>
              </w:rPr>
              <w:t>Menjelaskan sejarah perkembangan Huki</w:t>
            </w:r>
          </w:p>
          <w:p>
            <w:pPr>
              <w:numPr>
                <w:ilvl w:val="0"/>
                <w:numId w:val="15"/>
              </w:numPr>
              <w:ind w:left="346" w:hanging="270"/>
              <w:jc w:val="both"/>
              <w:rPr>
                <w:rFonts w:ascii="Cambria" w:hAnsi="Cambria"/>
                <w:lang w:val="zh-CN" w:eastAsia="zh-CN"/>
              </w:rPr>
            </w:pPr>
            <w:r>
              <w:rPr>
                <w:rFonts w:ascii="Cambria" w:hAnsi="Cambria"/>
                <w:lang w:val="zh-CN" w:eastAsia="zh-CN"/>
              </w:rPr>
              <w:t>Menjelaskan Definisi Hukum Diplomatik dan sumber hukumnya</w:t>
            </w:r>
          </w:p>
          <w:p>
            <w:pPr>
              <w:numPr>
                <w:ilvl w:val="0"/>
                <w:numId w:val="15"/>
              </w:numPr>
              <w:ind w:left="346" w:hanging="270"/>
              <w:jc w:val="both"/>
              <w:rPr>
                <w:rFonts w:ascii="Cambria" w:hAnsi="Cambria"/>
                <w:lang w:val="zh-CN" w:eastAsia="zh-CN"/>
              </w:rPr>
            </w:pPr>
            <w:r>
              <w:rPr>
                <w:rFonts w:ascii="Cambria" w:hAnsi="Cambria"/>
                <w:lang w:val="zh-CN" w:eastAsia="zh-CN"/>
              </w:rPr>
              <w:t>Menjelaskan prosedur pengangkatan pejabat diplomatik</w:t>
            </w:r>
          </w:p>
          <w:p>
            <w:pPr>
              <w:numPr>
                <w:ilvl w:val="0"/>
                <w:numId w:val="15"/>
              </w:numPr>
              <w:ind w:left="346" w:hanging="270"/>
              <w:jc w:val="both"/>
              <w:rPr>
                <w:rFonts w:ascii="Cambria" w:hAnsi="Cambria"/>
                <w:lang w:val="zh-CN" w:eastAsia="zh-CN"/>
              </w:rPr>
            </w:pPr>
            <w:r>
              <w:rPr>
                <w:rFonts w:ascii="Cambria" w:hAnsi="Cambria"/>
                <w:lang w:val="zh-CN" w:eastAsia="zh-CN"/>
              </w:rPr>
              <w:t>Menjelaskan klasifikasi pejabat diplomatic beserta tugas dan fungsinya</w:t>
            </w:r>
          </w:p>
          <w:p>
            <w:pPr>
              <w:numPr>
                <w:ilvl w:val="0"/>
                <w:numId w:val="15"/>
              </w:numPr>
              <w:ind w:left="346" w:hanging="270"/>
              <w:jc w:val="both"/>
              <w:rPr>
                <w:rFonts w:ascii="Cambria" w:hAnsi="Cambria"/>
                <w:lang w:val="zh-CN" w:eastAsia="zh-CN"/>
              </w:rPr>
            </w:pPr>
            <w:r>
              <w:rPr>
                <w:rFonts w:ascii="Cambria" w:hAnsi="Cambria"/>
                <w:lang w:val="zh-CN" w:eastAsia="zh-CN"/>
              </w:rPr>
              <w:t>Menjelaskan keistimewaan yang melekat pada pejabat diplomatik</w:t>
            </w:r>
          </w:p>
          <w:p>
            <w:pPr>
              <w:ind w:left="76"/>
              <w:jc w:val="both"/>
              <w:rPr>
                <w:rFonts w:ascii="Cambria" w:hAnsi="Cambria"/>
                <w:lang w:val="zh-CN" w:eastAsia="zh-CN"/>
              </w:rPr>
            </w:pPr>
          </w:p>
          <w:p>
            <w:pPr>
              <w:jc w:val="both"/>
              <w:rPr>
                <w:rFonts w:ascii="Cambria" w:hAnsi="Cambria"/>
                <w:lang w:val="zh-CN" w:eastAsia="zh-CN"/>
              </w:rPr>
            </w:pPr>
          </w:p>
        </w:tc>
        <w:tc>
          <w:tcPr>
            <w:tcW w:w="1992" w:type="dxa"/>
          </w:tcPr>
          <w:p>
            <w:pPr>
              <w:pStyle w:val="15"/>
              <w:numPr>
                <w:ilvl w:val="0"/>
                <w:numId w:val="16"/>
              </w:numPr>
              <w:ind w:left="376" w:right="-130" w:hanging="360"/>
              <w:jc w:val="both"/>
              <w:rPr>
                <w:rFonts w:ascii="Cambria" w:hAnsi="Cambria" w:cs="Calibri"/>
                <w:lang w:val="zh-CN" w:eastAsia="zh-CN"/>
              </w:rPr>
            </w:pPr>
            <w:r>
              <w:rPr>
                <w:rFonts w:ascii="Cambria" w:hAnsi="Cambria" w:cs="Calibri"/>
                <w:lang w:val="zh-CN" w:eastAsia="zh-CN"/>
              </w:rPr>
              <w:t>Sejarah Perkembangan Hukum diplomatik</w:t>
            </w:r>
          </w:p>
          <w:p>
            <w:pPr>
              <w:pStyle w:val="15"/>
              <w:numPr>
                <w:ilvl w:val="0"/>
                <w:numId w:val="16"/>
              </w:numPr>
              <w:ind w:left="376" w:hanging="376"/>
              <w:jc w:val="both"/>
              <w:rPr>
                <w:rFonts w:ascii="Cambria" w:hAnsi="Cambria" w:cs="Calibri"/>
                <w:lang w:val="zh-CN" w:eastAsia="zh-CN"/>
              </w:rPr>
            </w:pPr>
            <w:r>
              <w:rPr>
                <w:rFonts w:ascii="Cambria" w:hAnsi="Cambria" w:cs="Calibri"/>
                <w:lang w:val="zh-CN" w:eastAsia="zh-CN"/>
              </w:rPr>
              <w:t xml:space="preserve">Definisi Hukum Diplomatik </w:t>
            </w:r>
          </w:p>
          <w:p>
            <w:pPr>
              <w:pStyle w:val="15"/>
              <w:numPr>
                <w:ilvl w:val="0"/>
                <w:numId w:val="16"/>
              </w:numPr>
              <w:ind w:left="376" w:hanging="376"/>
              <w:jc w:val="both"/>
              <w:rPr>
                <w:rFonts w:ascii="Cambria" w:hAnsi="Cambria" w:cs="Calibri"/>
                <w:lang w:val="zh-CN" w:eastAsia="zh-CN"/>
              </w:rPr>
            </w:pPr>
            <w:r>
              <w:rPr>
                <w:rFonts w:ascii="Cambria" w:hAnsi="Cambria" w:cs="Calibri"/>
                <w:lang w:val="zh-CN" w:eastAsia="zh-CN"/>
              </w:rPr>
              <w:t>Sumber Hukum</w:t>
            </w:r>
          </w:p>
          <w:p>
            <w:pPr>
              <w:pStyle w:val="15"/>
              <w:numPr>
                <w:ilvl w:val="0"/>
                <w:numId w:val="16"/>
              </w:numPr>
              <w:ind w:left="376" w:hanging="376"/>
              <w:jc w:val="both"/>
              <w:rPr>
                <w:rFonts w:ascii="Cambria" w:hAnsi="Cambria"/>
                <w:lang w:val="zh-CN" w:eastAsia="zh-CN"/>
              </w:rPr>
            </w:pPr>
            <w:r>
              <w:rPr>
                <w:rFonts w:ascii="Cambria" w:hAnsi="Cambria" w:cs="Calibri"/>
                <w:lang w:val="zh-CN" w:eastAsia="zh-CN"/>
              </w:rPr>
              <w:t>Peng</w:t>
            </w:r>
            <w:r>
              <w:rPr>
                <w:rFonts w:ascii="Cambria" w:hAnsi="Cambria"/>
                <w:lang w:val="zh-CN" w:eastAsia="zh-CN"/>
              </w:rPr>
              <w:t>angkatan pejabat diplomatik</w:t>
            </w:r>
          </w:p>
          <w:p>
            <w:pPr>
              <w:pStyle w:val="15"/>
              <w:numPr>
                <w:ilvl w:val="0"/>
                <w:numId w:val="16"/>
              </w:numPr>
              <w:ind w:left="376" w:hanging="376"/>
              <w:jc w:val="both"/>
              <w:rPr>
                <w:rFonts w:ascii="Cambria" w:hAnsi="Cambria"/>
                <w:lang w:val="zh-CN" w:eastAsia="zh-CN"/>
              </w:rPr>
            </w:pPr>
            <w:r>
              <w:rPr>
                <w:rFonts w:ascii="Cambria" w:hAnsi="Cambria"/>
                <w:lang w:val="zh-CN" w:eastAsia="zh-CN"/>
              </w:rPr>
              <w:t>Klasififkasi Pejabat diplomatik</w:t>
            </w:r>
          </w:p>
          <w:p>
            <w:pPr>
              <w:pStyle w:val="15"/>
              <w:numPr>
                <w:ilvl w:val="0"/>
                <w:numId w:val="16"/>
              </w:numPr>
              <w:ind w:left="376" w:hanging="376"/>
              <w:jc w:val="both"/>
              <w:rPr>
                <w:rFonts w:ascii="Cambria" w:hAnsi="Cambria"/>
                <w:lang w:val="zh-CN" w:eastAsia="zh-CN"/>
              </w:rPr>
            </w:pPr>
            <w:r>
              <w:rPr>
                <w:rFonts w:ascii="Cambria" w:hAnsi="Cambria"/>
                <w:lang w:val="zh-CN" w:eastAsia="zh-CN"/>
              </w:rPr>
              <w:t>Tugas dan fungsi pejabat diplomatic</w:t>
            </w:r>
          </w:p>
          <w:p>
            <w:pPr>
              <w:pStyle w:val="15"/>
              <w:numPr>
                <w:ilvl w:val="0"/>
                <w:numId w:val="16"/>
              </w:numPr>
              <w:ind w:left="376" w:hanging="376"/>
              <w:jc w:val="both"/>
              <w:rPr>
                <w:rFonts w:ascii="Cambria" w:hAnsi="Cambria"/>
                <w:b/>
                <w:lang w:val="zh-CN" w:eastAsia="zh-CN"/>
              </w:rPr>
            </w:pPr>
            <w:r>
              <w:rPr>
                <w:rFonts w:ascii="Cambria" w:hAnsi="Cambria"/>
                <w:lang w:val="zh-CN" w:eastAsia="zh-CN"/>
              </w:rPr>
              <w:t>Keistimewaan pejabat diplomatik</w:t>
            </w:r>
          </w:p>
          <w:p>
            <w:pPr>
              <w:jc w:val="both"/>
              <w:rPr>
                <w:rFonts w:ascii="Cambria" w:hAnsi="Cambria"/>
                <w:lang w:val="zh-CN" w:eastAsia="zh-CN"/>
              </w:rPr>
            </w:pPr>
          </w:p>
        </w:tc>
        <w:tc>
          <w:tcPr>
            <w:tcW w:w="1564" w:type="dxa"/>
          </w:tcPr>
          <w:p>
            <w:pPr>
              <w:pStyle w:val="15"/>
              <w:numPr>
                <w:ilvl w:val="0"/>
                <w:numId w:val="17"/>
              </w:numPr>
              <w:ind w:left="274" w:hanging="270"/>
              <w:jc w:val="both"/>
              <w:rPr>
                <w:rFonts w:ascii="Cambria" w:hAnsi="Cambria"/>
                <w:lang w:val="zh-CN" w:eastAsia="zh-CN"/>
              </w:rPr>
            </w:pPr>
            <w:r>
              <w:rPr>
                <w:rFonts w:ascii="Cambria" w:hAnsi="Cambria"/>
                <w:lang w:val="zh-CN" w:eastAsia="zh-CN"/>
              </w:rPr>
              <w:t xml:space="preserve">Ceramah </w:t>
            </w:r>
          </w:p>
          <w:p>
            <w:pPr>
              <w:pStyle w:val="15"/>
              <w:numPr>
                <w:ilvl w:val="0"/>
                <w:numId w:val="17"/>
              </w:numPr>
              <w:ind w:left="274" w:right="-96" w:hanging="270"/>
              <w:jc w:val="both"/>
              <w:rPr>
                <w:rFonts w:ascii="Cambria" w:hAnsi="Cambria"/>
                <w:lang w:val="zh-CN" w:eastAsia="zh-CN"/>
              </w:rPr>
            </w:pPr>
            <w:r>
              <w:rPr>
                <w:rFonts w:ascii="Cambria" w:hAnsi="Cambria"/>
                <w:lang w:val="zh-CN" w:eastAsia="zh-CN"/>
              </w:rPr>
              <w:t>Membentuk kelompok diskusi</w:t>
            </w:r>
          </w:p>
        </w:tc>
        <w:tc>
          <w:tcPr>
            <w:tcW w:w="1849" w:type="dxa"/>
          </w:tcPr>
          <w:p>
            <w:pPr>
              <w:jc w:val="both"/>
              <w:rPr>
                <w:rFonts w:ascii="Cambria" w:hAnsi="Cambria"/>
                <w:lang w:val="zh-CN" w:eastAsia="zh-CN"/>
              </w:rPr>
            </w:pPr>
            <w:r>
              <w:rPr>
                <w:rFonts w:ascii="Cambria" w:hAnsi="Cambria"/>
                <w:lang w:val="zh-CN" w:eastAsia="zh-CN"/>
              </w:rPr>
              <w:t>Mahasiswa mendiskusikan dalam kelompok masing-masing  tentang kasus-kasus pejabat diplomatic baik pelanggaran prosedur pengangkatan maupun persona non grata</w:t>
            </w:r>
          </w:p>
        </w:tc>
        <w:tc>
          <w:tcPr>
            <w:tcW w:w="995" w:type="dxa"/>
            <w:gridSpan w:val="2"/>
          </w:tcPr>
          <w:p>
            <w:pPr>
              <w:jc w:val="both"/>
              <w:rPr>
                <w:rFonts w:ascii="Cambria" w:hAnsi="Cambria"/>
                <w:lang w:val="zh-CN" w:eastAsia="zh-CN"/>
              </w:rPr>
            </w:pPr>
            <w:r>
              <w:rPr>
                <w:rFonts w:ascii="Cambria" w:hAnsi="Cambria"/>
                <w:lang w:val="zh-CN" w:eastAsia="zh-CN"/>
              </w:rPr>
              <w:t>Tes non Tulis</w:t>
            </w:r>
          </w:p>
          <w:p>
            <w:pPr>
              <w:jc w:val="both"/>
              <w:rPr>
                <w:rFonts w:ascii="Cambria" w:hAnsi="Cambria"/>
                <w:lang w:val="zh-CN" w:eastAsia="zh-CN"/>
              </w:rPr>
            </w:pPr>
          </w:p>
        </w:tc>
        <w:tc>
          <w:tcPr>
            <w:tcW w:w="1564" w:type="dxa"/>
          </w:tcPr>
          <w:p>
            <w:pPr>
              <w:autoSpaceDE w:val="0"/>
              <w:autoSpaceDN w:val="0"/>
              <w:jc w:val="both"/>
              <w:rPr>
                <w:rFonts w:ascii="Cambria" w:hAnsi="Cambria"/>
                <w:bCs/>
                <w:lang w:val="zh-CN" w:eastAsia="id-ID"/>
              </w:rPr>
            </w:pPr>
            <w:r>
              <w:rPr>
                <w:rFonts w:ascii="Cambria" w:hAnsi="Cambria"/>
                <w:bCs/>
                <w:lang w:val="zh-CN" w:eastAsia="id-ID"/>
              </w:rPr>
              <w:t>Ketepatan dalam menjelaskan prosedur pengangkatan pejabat diplomatic serta keistimewaan yang melekat.</w:t>
            </w:r>
          </w:p>
        </w:tc>
        <w:tc>
          <w:tcPr>
            <w:tcW w:w="980" w:type="dxa"/>
          </w:tcPr>
          <w:p>
            <w:pPr>
              <w:jc w:val="both"/>
              <w:rPr>
                <w:rFonts w:ascii="Cambria" w:hAnsi="Cambria"/>
                <w:lang w:val="zh-CN" w:eastAsia="zh-CN"/>
              </w:rPr>
            </w:pPr>
            <w:r>
              <w:rPr>
                <w:rFonts w:ascii="Cambria" w:hAnsi="Cambria"/>
                <w:lang w:val="zh-CN" w:eastAsia="zh-CN"/>
              </w:rPr>
              <w:t>Buku :</w:t>
            </w:r>
          </w:p>
          <w:p>
            <w:pPr>
              <w:jc w:val="both"/>
              <w:rPr>
                <w:rFonts w:ascii="Cambria" w:hAnsi="Cambria"/>
                <w:lang w:val="zh-CN" w:eastAsia="zh-CN"/>
              </w:rPr>
            </w:pPr>
            <w:r>
              <w:rPr>
                <w:rFonts w:ascii="Cambria" w:hAnsi="Cambria"/>
                <w:lang w:val="zh-CN" w:eastAsia="zh-CN"/>
              </w:rPr>
              <w:t>2,10 dan 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7</w:t>
            </w:r>
          </w:p>
        </w:tc>
        <w:tc>
          <w:tcPr>
            <w:tcW w:w="2135" w:type="dxa"/>
          </w:tcPr>
          <w:p>
            <w:pPr>
              <w:pStyle w:val="15"/>
              <w:ind w:left="0"/>
              <w:jc w:val="both"/>
              <w:rPr>
                <w:rFonts w:ascii="Cambria" w:hAnsi="Cambria" w:cs="Calibri"/>
                <w:lang w:val="zh-CN" w:eastAsia="zh-CN"/>
              </w:rPr>
            </w:pPr>
            <w:r>
              <w:rPr>
                <w:rFonts w:ascii="Cambria" w:hAnsi="Cambria"/>
                <w:lang w:val="zh-CN" w:eastAsia="zh-CN"/>
              </w:rPr>
              <w:t>Mid Test</w:t>
            </w:r>
          </w:p>
        </w:tc>
        <w:tc>
          <w:tcPr>
            <w:tcW w:w="2702" w:type="dxa"/>
          </w:tcPr>
          <w:p>
            <w:pPr>
              <w:jc w:val="both"/>
              <w:rPr>
                <w:rFonts w:ascii="Cambria" w:hAnsi="Cambria"/>
                <w:lang w:val="zh-CN" w:eastAsia="zh-CN"/>
              </w:rPr>
            </w:pPr>
          </w:p>
        </w:tc>
        <w:tc>
          <w:tcPr>
            <w:tcW w:w="1992" w:type="dxa"/>
          </w:tcPr>
          <w:p>
            <w:pPr>
              <w:ind w:left="346" w:hanging="346"/>
              <w:jc w:val="both"/>
              <w:rPr>
                <w:rFonts w:ascii="Cambria" w:hAnsi="Cambria"/>
                <w:lang w:val="zh-CN" w:eastAsia="zh-CN"/>
              </w:rPr>
            </w:pPr>
          </w:p>
        </w:tc>
        <w:tc>
          <w:tcPr>
            <w:tcW w:w="1564" w:type="dxa"/>
          </w:tcPr>
          <w:p>
            <w:pPr>
              <w:jc w:val="both"/>
              <w:rPr>
                <w:rFonts w:ascii="Cambria" w:hAnsi="Cambria"/>
                <w:lang w:val="zh-CN" w:eastAsia="zh-CN"/>
              </w:rPr>
            </w:pPr>
          </w:p>
        </w:tc>
        <w:tc>
          <w:tcPr>
            <w:tcW w:w="1849" w:type="dxa"/>
          </w:tcPr>
          <w:p>
            <w:pPr>
              <w:jc w:val="both"/>
              <w:rPr>
                <w:rFonts w:ascii="Cambria" w:hAnsi="Cambria"/>
                <w:lang w:val="zh-CN" w:eastAsia="zh-CN"/>
              </w:rPr>
            </w:pPr>
          </w:p>
        </w:tc>
        <w:tc>
          <w:tcPr>
            <w:tcW w:w="995" w:type="dxa"/>
            <w:gridSpan w:val="2"/>
          </w:tcPr>
          <w:p>
            <w:pPr>
              <w:jc w:val="both"/>
              <w:rPr>
                <w:rFonts w:ascii="Cambria" w:hAnsi="Cambria"/>
                <w:lang w:val="zh-CN" w:eastAsia="zh-CN"/>
              </w:rPr>
            </w:pPr>
          </w:p>
        </w:tc>
        <w:tc>
          <w:tcPr>
            <w:tcW w:w="1564" w:type="dxa"/>
          </w:tcPr>
          <w:p>
            <w:pPr>
              <w:jc w:val="both"/>
              <w:rPr>
                <w:rFonts w:ascii="Cambria" w:hAnsi="Cambria"/>
                <w:lang w:val="zh-CN" w:eastAsia="zh-CN"/>
              </w:rPr>
            </w:pPr>
          </w:p>
        </w:tc>
        <w:tc>
          <w:tcPr>
            <w:tcW w:w="980" w:type="dxa"/>
          </w:tcPr>
          <w:p>
            <w:pPr>
              <w:jc w:val="both"/>
              <w:rPr>
                <w:rFonts w:ascii="Cambria" w:hAnsi="Cambria"/>
                <w:lang w:val="zh-CN"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8</w:t>
            </w:r>
          </w:p>
        </w:tc>
        <w:tc>
          <w:tcPr>
            <w:tcW w:w="2135" w:type="dxa"/>
          </w:tcPr>
          <w:p>
            <w:pPr>
              <w:jc w:val="both"/>
              <w:rPr>
                <w:rFonts w:ascii="Cambria" w:hAnsi="Cambria"/>
                <w:lang w:val="zh-CN" w:eastAsia="zh-CN"/>
              </w:rPr>
            </w:pPr>
            <w:r>
              <w:rPr>
                <w:rFonts w:ascii="Cambria" w:hAnsi="Cambria"/>
                <w:lang w:val="zh-CN" w:eastAsia="zh-CN"/>
              </w:rPr>
              <w:t>Mahasiswa dapat membedakan berbagai macam kedaulatan,  yurisdiksi, dan cara memperoleh kedaulatan</w:t>
            </w:r>
          </w:p>
        </w:tc>
        <w:tc>
          <w:tcPr>
            <w:tcW w:w="2702" w:type="dxa"/>
          </w:tcPr>
          <w:p>
            <w:pPr>
              <w:pStyle w:val="15"/>
              <w:numPr>
                <w:ilvl w:val="0"/>
                <w:numId w:val="18"/>
              </w:numPr>
              <w:ind w:left="468" w:right="-52" w:hanging="450"/>
              <w:jc w:val="both"/>
              <w:rPr>
                <w:rFonts w:ascii="Cambria" w:hAnsi="Cambria"/>
                <w:lang w:val="zh-CN" w:eastAsia="zh-CN"/>
              </w:rPr>
            </w:pPr>
            <w:r>
              <w:rPr>
                <w:rFonts w:ascii="Cambria" w:hAnsi="Cambria"/>
                <w:lang w:val="zh-CN" w:eastAsia="zh-CN"/>
              </w:rPr>
              <w:t>Menjelaskan definisi kedaulatan dan yurisdiksi</w:t>
            </w:r>
          </w:p>
          <w:p>
            <w:pPr>
              <w:pStyle w:val="15"/>
              <w:numPr>
                <w:ilvl w:val="0"/>
                <w:numId w:val="18"/>
              </w:numPr>
              <w:ind w:left="468" w:right="-52" w:hanging="450"/>
              <w:jc w:val="both"/>
              <w:rPr>
                <w:rFonts w:ascii="Cambria" w:hAnsi="Cambria"/>
                <w:lang w:val="zh-CN" w:eastAsia="zh-CN"/>
              </w:rPr>
            </w:pPr>
            <w:r>
              <w:rPr>
                <w:rFonts w:ascii="Cambria" w:hAnsi="Cambria"/>
                <w:lang w:val="zh-CN" w:eastAsia="zh-CN"/>
              </w:rPr>
              <w:t>Menguraikan varian kedaulatan dan yurisdiksi</w:t>
            </w:r>
          </w:p>
          <w:p>
            <w:pPr>
              <w:pStyle w:val="15"/>
              <w:numPr>
                <w:ilvl w:val="0"/>
                <w:numId w:val="18"/>
              </w:numPr>
              <w:ind w:left="468" w:right="-52" w:hanging="450"/>
              <w:jc w:val="both"/>
              <w:rPr>
                <w:rFonts w:ascii="Cambria" w:hAnsi="Cambria"/>
                <w:lang w:val="zh-CN" w:eastAsia="zh-CN"/>
              </w:rPr>
            </w:pPr>
            <w:r>
              <w:rPr>
                <w:rFonts w:ascii="Cambria" w:hAnsi="Cambria"/>
                <w:lang w:val="zh-CN" w:eastAsia="zh-CN"/>
              </w:rPr>
              <w:t>Menjelakan cara memperoleh kedaulatan</w:t>
            </w:r>
          </w:p>
          <w:p>
            <w:pPr>
              <w:pStyle w:val="15"/>
              <w:numPr>
                <w:ilvl w:val="0"/>
                <w:numId w:val="18"/>
              </w:numPr>
              <w:ind w:left="468" w:right="-52" w:hanging="450"/>
              <w:jc w:val="both"/>
              <w:rPr>
                <w:rFonts w:ascii="Cambria" w:hAnsi="Cambria"/>
                <w:lang w:val="zh-CN" w:eastAsia="zh-CN"/>
              </w:rPr>
            </w:pPr>
            <w:r>
              <w:rPr>
                <w:rFonts w:ascii="Cambria" w:hAnsi="Cambria"/>
                <w:lang w:val="zh-CN" w:eastAsia="zh-CN"/>
              </w:rPr>
              <w:t>Menguraikan imunitas atas yurisdiksi</w:t>
            </w:r>
          </w:p>
        </w:tc>
        <w:tc>
          <w:tcPr>
            <w:tcW w:w="1992" w:type="dxa"/>
          </w:tcPr>
          <w:p>
            <w:pPr>
              <w:pStyle w:val="15"/>
              <w:numPr>
                <w:ilvl w:val="0"/>
                <w:numId w:val="19"/>
              </w:numPr>
              <w:ind w:left="376" w:hanging="270"/>
              <w:jc w:val="both"/>
              <w:rPr>
                <w:rFonts w:ascii="Cambria" w:hAnsi="Cambria"/>
                <w:lang w:val="zh-CN" w:eastAsia="zh-CN"/>
              </w:rPr>
            </w:pPr>
            <w:r>
              <w:rPr>
                <w:rFonts w:ascii="Cambria" w:hAnsi="Cambria"/>
                <w:lang w:val="zh-CN" w:eastAsia="zh-CN"/>
              </w:rPr>
              <w:t xml:space="preserve"> Definisi Kedaulatan dan Yurisdiksi</w:t>
            </w:r>
          </w:p>
          <w:p>
            <w:pPr>
              <w:pStyle w:val="15"/>
              <w:numPr>
                <w:ilvl w:val="0"/>
                <w:numId w:val="19"/>
              </w:numPr>
              <w:ind w:left="376" w:hanging="270"/>
              <w:jc w:val="both"/>
              <w:rPr>
                <w:rFonts w:ascii="Cambria" w:hAnsi="Cambria"/>
                <w:lang w:val="zh-CN" w:eastAsia="zh-CN"/>
              </w:rPr>
            </w:pPr>
            <w:r>
              <w:rPr>
                <w:rFonts w:ascii="Cambria" w:hAnsi="Cambria"/>
                <w:lang w:val="zh-CN" w:eastAsia="zh-CN"/>
              </w:rPr>
              <w:t>Varian kedaulatan dan yurisdiksi</w:t>
            </w:r>
          </w:p>
          <w:p>
            <w:pPr>
              <w:pStyle w:val="15"/>
              <w:numPr>
                <w:ilvl w:val="0"/>
                <w:numId w:val="19"/>
              </w:numPr>
              <w:ind w:left="376" w:hanging="270"/>
              <w:jc w:val="both"/>
              <w:rPr>
                <w:rFonts w:ascii="Cambria" w:hAnsi="Cambria"/>
                <w:lang w:val="zh-CN" w:eastAsia="zh-CN"/>
              </w:rPr>
            </w:pPr>
            <w:r>
              <w:rPr>
                <w:rFonts w:ascii="Cambria" w:hAnsi="Cambria"/>
                <w:lang w:val="zh-CN" w:eastAsia="zh-CN"/>
              </w:rPr>
              <w:t>Cara memperoleh kedaulatan</w:t>
            </w:r>
          </w:p>
          <w:p>
            <w:pPr>
              <w:pStyle w:val="15"/>
              <w:numPr>
                <w:ilvl w:val="0"/>
                <w:numId w:val="19"/>
              </w:numPr>
              <w:ind w:left="376" w:hanging="270"/>
              <w:jc w:val="both"/>
              <w:rPr>
                <w:rFonts w:ascii="Cambria" w:hAnsi="Cambria"/>
                <w:lang w:val="zh-CN" w:eastAsia="zh-CN"/>
              </w:rPr>
            </w:pPr>
            <w:r>
              <w:rPr>
                <w:rFonts w:ascii="Cambria" w:hAnsi="Cambria"/>
                <w:lang w:val="zh-CN" w:eastAsia="zh-CN"/>
              </w:rPr>
              <w:t>Imunitas atas yurisdiksi</w:t>
            </w:r>
          </w:p>
        </w:tc>
        <w:tc>
          <w:tcPr>
            <w:tcW w:w="1564" w:type="dxa"/>
          </w:tcPr>
          <w:p>
            <w:pPr>
              <w:jc w:val="both"/>
              <w:rPr>
                <w:rFonts w:ascii="Cambria" w:hAnsi="Cambria"/>
                <w:lang w:val="zh-CN" w:eastAsia="zh-CN"/>
              </w:rPr>
            </w:pPr>
            <w:r>
              <w:rPr>
                <w:rFonts w:ascii="Cambria" w:hAnsi="Cambria"/>
                <w:lang w:val="zh-CN" w:eastAsia="zh-CN"/>
              </w:rPr>
              <w:t>Ceramah dan diskusi</w:t>
            </w:r>
          </w:p>
        </w:tc>
        <w:tc>
          <w:tcPr>
            <w:tcW w:w="1849" w:type="dxa"/>
          </w:tcPr>
          <w:p>
            <w:pPr>
              <w:pStyle w:val="15"/>
              <w:numPr>
                <w:ilvl w:val="0"/>
                <w:numId w:val="20"/>
              </w:numPr>
              <w:ind w:left="330" w:hanging="330"/>
              <w:jc w:val="both"/>
              <w:rPr>
                <w:rFonts w:ascii="Cambria" w:hAnsi="Cambria"/>
                <w:lang w:val="zh-CN" w:eastAsia="zh-CN"/>
              </w:rPr>
            </w:pPr>
            <w:r>
              <w:rPr>
                <w:rFonts w:ascii="Cambria" w:hAnsi="Cambria"/>
                <w:lang w:val="zh-CN" w:eastAsia="zh-CN"/>
              </w:rPr>
              <w:t>Mahasiswa  menuraikan pemahaman singkat tentang konsep kedaulatan dan yurisdiksi</w:t>
            </w:r>
          </w:p>
          <w:p>
            <w:pPr>
              <w:pStyle w:val="15"/>
              <w:numPr>
                <w:ilvl w:val="0"/>
                <w:numId w:val="20"/>
              </w:numPr>
              <w:ind w:left="330" w:hanging="330"/>
              <w:jc w:val="both"/>
              <w:rPr>
                <w:rFonts w:ascii="Cambria" w:hAnsi="Cambria"/>
                <w:lang w:val="zh-CN" w:eastAsia="zh-CN"/>
              </w:rPr>
            </w:pPr>
            <w:r>
              <w:rPr>
                <w:rFonts w:ascii="Cambria" w:hAnsi="Cambria"/>
                <w:lang w:val="zh-CN" w:eastAsia="zh-CN"/>
              </w:rPr>
              <w:t>Dowsen menguraikan mekanisme memperoleh kedaulatan dan imunitas yurisdiksi</w:t>
            </w:r>
          </w:p>
        </w:tc>
        <w:tc>
          <w:tcPr>
            <w:tcW w:w="995" w:type="dxa"/>
            <w:gridSpan w:val="2"/>
          </w:tcPr>
          <w:p>
            <w:pPr>
              <w:jc w:val="both"/>
              <w:rPr>
                <w:rFonts w:ascii="Cambria" w:hAnsi="Cambria"/>
                <w:lang w:val="zh-CN" w:eastAsia="zh-CN"/>
              </w:rPr>
            </w:pPr>
            <w:r>
              <w:rPr>
                <w:rFonts w:ascii="Cambria" w:hAnsi="Cambria"/>
                <w:lang w:val="zh-CN" w:eastAsia="zh-CN"/>
              </w:rPr>
              <w:t>Tes non Tulis</w:t>
            </w:r>
          </w:p>
        </w:tc>
        <w:tc>
          <w:tcPr>
            <w:tcW w:w="1564" w:type="dxa"/>
          </w:tcPr>
          <w:p>
            <w:pPr>
              <w:ind w:right="-98"/>
              <w:jc w:val="both"/>
              <w:rPr>
                <w:rFonts w:ascii="Cambria" w:hAnsi="Cambria"/>
                <w:lang w:val="zh-CN" w:eastAsia="zh-CN"/>
              </w:rPr>
            </w:pPr>
            <w:r>
              <w:rPr>
                <w:rFonts w:ascii="Cambria" w:hAnsi="Cambria"/>
                <w:lang w:val="zh-CN" w:eastAsia="zh-CN"/>
              </w:rPr>
              <w:t xml:space="preserve">Ketepatan dalam membedakan dan menguraikan  definisi, varian dan imunitas terkait kedaulatan dan yurisdiksi. </w:t>
            </w:r>
          </w:p>
        </w:tc>
        <w:tc>
          <w:tcPr>
            <w:tcW w:w="980" w:type="dxa"/>
          </w:tcPr>
          <w:p>
            <w:pPr>
              <w:jc w:val="both"/>
              <w:rPr>
                <w:rFonts w:ascii="Cambria" w:hAnsi="Cambria"/>
                <w:lang w:val="zh-CN" w:eastAsia="zh-CN"/>
              </w:rPr>
            </w:pPr>
            <w:r>
              <w:rPr>
                <w:rFonts w:ascii="Cambria" w:hAnsi="Cambria"/>
                <w:lang w:val="zh-CN" w:eastAsia="zh-CN"/>
              </w:rPr>
              <w:t>Buku : 2,3,4 dan 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9</w:t>
            </w:r>
          </w:p>
        </w:tc>
        <w:tc>
          <w:tcPr>
            <w:tcW w:w="2135" w:type="dxa"/>
          </w:tcPr>
          <w:p>
            <w:pPr>
              <w:jc w:val="both"/>
              <w:rPr>
                <w:rFonts w:ascii="Cambria" w:hAnsi="Cambria"/>
                <w:lang w:val="zh-CN" w:eastAsia="zh-CN"/>
              </w:rPr>
            </w:pPr>
            <w:r>
              <w:rPr>
                <w:rFonts w:ascii="Cambria" w:hAnsi="Cambria"/>
                <w:color w:val="000000"/>
                <w:lang w:val="zh-CN" w:eastAsia="zh-CN"/>
              </w:rPr>
              <w:t>Mahasiswa dapat mengidentifikasi proses terbentuknya Negara dan komponen penyusun berdirinya sebuah Negara.</w:t>
            </w:r>
          </w:p>
        </w:tc>
        <w:tc>
          <w:tcPr>
            <w:tcW w:w="2702" w:type="dxa"/>
          </w:tcPr>
          <w:p>
            <w:pPr>
              <w:pStyle w:val="15"/>
              <w:numPr>
                <w:ilvl w:val="0"/>
                <w:numId w:val="21"/>
              </w:numPr>
              <w:ind w:left="436" w:right="155"/>
              <w:contextualSpacing/>
              <w:jc w:val="both"/>
              <w:rPr>
                <w:rFonts w:ascii="Cambria" w:hAnsi="Cambria"/>
                <w:lang w:val="zh-CN" w:eastAsia="zh-CN"/>
              </w:rPr>
            </w:pPr>
            <w:r>
              <w:rPr>
                <w:rFonts w:ascii="Cambria" w:hAnsi="Cambria"/>
                <w:lang w:val="zh-CN" w:eastAsia="zh-CN"/>
              </w:rPr>
              <w:t>Memahami proses terbentuknya negara</w:t>
            </w:r>
          </w:p>
          <w:p>
            <w:pPr>
              <w:pStyle w:val="15"/>
              <w:numPr>
                <w:ilvl w:val="0"/>
                <w:numId w:val="21"/>
              </w:numPr>
              <w:ind w:left="436" w:right="155"/>
              <w:contextualSpacing/>
              <w:jc w:val="both"/>
              <w:rPr>
                <w:rFonts w:ascii="Cambria" w:hAnsi="Cambria"/>
                <w:lang w:val="zh-CN" w:eastAsia="zh-CN"/>
              </w:rPr>
            </w:pPr>
            <w:r>
              <w:rPr>
                <w:rFonts w:ascii="Cambria" w:hAnsi="Cambria"/>
                <w:lang w:val="zh-CN" w:eastAsia="zh-CN"/>
              </w:rPr>
              <w:t>Memahami Teori pengakuan negara</w:t>
            </w:r>
          </w:p>
          <w:p>
            <w:pPr>
              <w:pStyle w:val="15"/>
              <w:numPr>
                <w:ilvl w:val="0"/>
                <w:numId w:val="21"/>
              </w:numPr>
              <w:ind w:left="436" w:right="155"/>
              <w:contextualSpacing/>
              <w:jc w:val="both"/>
              <w:rPr>
                <w:rFonts w:ascii="Cambria" w:hAnsi="Cambria"/>
                <w:lang w:val="zh-CN" w:eastAsia="zh-CN"/>
              </w:rPr>
            </w:pPr>
            <w:r>
              <w:rPr>
                <w:rFonts w:ascii="Cambria" w:hAnsi="Cambria"/>
                <w:lang w:val="zh-CN" w:eastAsia="zh-CN"/>
              </w:rPr>
              <w:t>Menyebutkan komponen negara</w:t>
            </w:r>
          </w:p>
          <w:p>
            <w:pPr>
              <w:pStyle w:val="15"/>
              <w:numPr>
                <w:ilvl w:val="0"/>
                <w:numId w:val="21"/>
              </w:numPr>
              <w:ind w:left="436" w:right="155"/>
              <w:contextualSpacing/>
              <w:jc w:val="both"/>
              <w:rPr>
                <w:rFonts w:ascii="Cambria" w:hAnsi="Cambria"/>
                <w:lang w:val="zh-CN" w:eastAsia="zh-CN"/>
              </w:rPr>
            </w:pPr>
            <w:r>
              <w:rPr>
                <w:rFonts w:ascii="Cambria" w:hAnsi="Cambria"/>
                <w:lang w:val="zh-CN" w:eastAsia="zh-CN"/>
              </w:rPr>
              <w:t xml:space="preserve">Menjelaskan hak dan kewajiban negara </w:t>
            </w:r>
          </w:p>
          <w:p>
            <w:pPr>
              <w:ind w:right="155"/>
              <w:contextualSpacing/>
              <w:jc w:val="both"/>
              <w:rPr>
                <w:rFonts w:ascii="Cambria" w:hAnsi="Cambria"/>
                <w:lang w:val="zh-CN" w:eastAsia="zh-CN"/>
              </w:rPr>
            </w:pPr>
          </w:p>
        </w:tc>
        <w:tc>
          <w:tcPr>
            <w:tcW w:w="1992" w:type="dxa"/>
          </w:tcPr>
          <w:p>
            <w:pPr>
              <w:pStyle w:val="15"/>
              <w:numPr>
                <w:ilvl w:val="0"/>
                <w:numId w:val="22"/>
              </w:numPr>
              <w:ind w:left="376"/>
              <w:rPr>
                <w:rFonts w:ascii="Cambria" w:hAnsi="Cambria"/>
                <w:lang w:val="en-US" w:eastAsia="en-US"/>
              </w:rPr>
            </w:pPr>
            <w:r>
              <w:rPr>
                <w:rFonts w:ascii="Cambria" w:hAnsi="Cambria"/>
                <w:lang w:val="en-US" w:eastAsia="en-US"/>
              </w:rPr>
              <w:t xml:space="preserve"> Proses terbentuknya Negara</w:t>
            </w:r>
          </w:p>
          <w:p>
            <w:pPr>
              <w:pStyle w:val="15"/>
              <w:numPr>
                <w:ilvl w:val="0"/>
                <w:numId w:val="22"/>
              </w:numPr>
              <w:ind w:left="376"/>
              <w:rPr>
                <w:rFonts w:ascii="Cambria" w:hAnsi="Cambria"/>
                <w:lang w:val="en-US" w:eastAsia="en-US"/>
              </w:rPr>
            </w:pPr>
            <w:r>
              <w:rPr>
                <w:rFonts w:ascii="Cambria" w:hAnsi="Cambria"/>
                <w:lang w:val="en-US" w:eastAsia="en-US"/>
              </w:rPr>
              <w:t>Teori pengakuan Negara</w:t>
            </w:r>
          </w:p>
          <w:p>
            <w:pPr>
              <w:pStyle w:val="15"/>
              <w:numPr>
                <w:ilvl w:val="0"/>
                <w:numId w:val="22"/>
              </w:numPr>
              <w:ind w:left="376"/>
              <w:rPr>
                <w:rFonts w:ascii="Cambria" w:hAnsi="Cambria"/>
                <w:lang w:val="en-US" w:eastAsia="en-US"/>
              </w:rPr>
            </w:pPr>
            <w:r>
              <w:rPr>
                <w:rFonts w:ascii="Cambria" w:hAnsi="Cambria"/>
                <w:lang w:val="en-US" w:eastAsia="en-US"/>
              </w:rPr>
              <w:t>Komponen Negara</w:t>
            </w:r>
          </w:p>
          <w:p>
            <w:pPr>
              <w:pStyle w:val="15"/>
              <w:numPr>
                <w:ilvl w:val="0"/>
                <w:numId w:val="22"/>
              </w:numPr>
              <w:ind w:left="376"/>
              <w:rPr>
                <w:rFonts w:ascii="Cambria" w:hAnsi="Cambria"/>
                <w:lang w:val="en-US" w:eastAsia="en-US"/>
              </w:rPr>
            </w:pPr>
            <w:r>
              <w:rPr>
                <w:rFonts w:ascii="Cambria" w:hAnsi="Cambria"/>
                <w:lang w:val="en-US" w:eastAsia="en-US"/>
              </w:rPr>
              <w:t>Hak dan kewajiban negara</w:t>
            </w:r>
          </w:p>
          <w:p>
            <w:pPr>
              <w:rPr>
                <w:rFonts w:ascii="Cambria" w:hAnsi="Cambria"/>
                <w:lang w:val="en-US" w:eastAsia="en-US"/>
              </w:rPr>
            </w:pPr>
          </w:p>
          <w:p>
            <w:pPr>
              <w:rPr>
                <w:rFonts w:ascii="Cambria" w:hAnsi="Cambria"/>
                <w:lang w:val="en-US" w:eastAsia="en-US"/>
              </w:rPr>
            </w:pPr>
          </w:p>
        </w:tc>
        <w:tc>
          <w:tcPr>
            <w:tcW w:w="1564" w:type="dxa"/>
          </w:tcPr>
          <w:p>
            <w:pPr>
              <w:jc w:val="both"/>
              <w:rPr>
                <w:rFonts w:ascii="Cambria" w:hAnsi="Cambria"/>
                <w:lang w:val="zh-CN" w:eastAsia="zh-CN"/>
              </w:rPr>
            </w:pPr>
            <w:r>
              <w:rPr>
                <w:rFonts w:ascii="Cambria" w:hAnsi="Cambria"/>
                <w:lang w:val="zh-CN" w:eastAsia="zh-CN"/>
              </w:rPr>
              <w:t xml:space="preserve">ceramah  dan diskusi </w:t>
            </w:r>
          </w:p>
        </w:tc>
        <w:tc>
          <w:tcPr>
            <w:tcW w:w="1849" w:type="dxa"/>
          </w:tcPr>
          <w:p>
            <w:pPr>
              <w:jc w:val="both"/>
              <w:rPr>
                <w:rFonts w:ascii="Cambria" w:hAnsi="Cambria"/>
                <w:lang w:val="zh-CN" w:eastAsia="zh-CN"/>
              </w:rPr>
            </w:pPr>
            <w:r>
              <w:rPr>
                <w:rFonts w:ascii="Cambria" w:hAnsi="Cambria"/>
                <w:lang w:val="zh-CN" w:eastAsia="zh-CN"/>
              </w:rPr>
              <w:t>Mahasiswa menyebutkan dan mendiskusikan pemahaman singkat tentang komponen Negara serta hak dan kewajiban negara</w:t>
            </w:r>
          </w:p>
        </w:tc>
        <w:tc>
          <w:tcPr>
            <w:tcW w:w="995" w:type="dxa"/>
            <w:gridSpan w:val="2"/>
          </w:tcPr>
          <w:p>
            <w:pPr>
              <w:jc w:val="both"/>
              <w:rPr>
                <w:rFonts w:ascii="Cambria" w:hAnsi="Cambria"/>
                <w:lang w:val="zh-CN" w:eastAsia="zh-CN"/>
              </w:rPr>
            </w:pPr>
            <w:r>
              <w:rPr>
                <w:rFonts w:ascii="Cambria" w:hAnsi="Cambria"/>
                <w:lang w:val="zh-CN" w:eastAsia="zh-CN"/>
              </w:rPr>
              <w:t xml:space="preserve">Tes non </w:t>
            </w:r>
          </w:p>
          <w:p>
            <w:pPr>
              <w:jc w:val="both"/>
              <w:rPr>
                <w:rFonts w:ascii="Cambria" w:hAnsi="Cambria"/>
                <w:lang w:val="zh-CN" w:eastAsia="zh-CN"/>
              </w:rPr>
            </w:pPr>
            <w:r>
              <w:rPr>
                <w:rFonts w:ascii="Cambria" w:hAnsi="Cambria"/>
                <w:lang w:val="zh-CN" w:eastAsia="zh-CN"/>
              </w:rPr>
              <w:t>Tulis</w:t>
            </w:r>
          </w:p>
          <w:p>
            <w:pPr>
              <w:jc w:val="both"/>
              <w:rPr>
                <w:rFonts w:ascii="Cambria" w:hAnsi="Cambria"/>
                <w:lang w:val="zh-CN" w:eastAsia="zh-CN"/>
              </w:rPr>
            </w:pPr>
          </w:p>
        </w:tc>
        <w:tc>
          <w:tcPr>
            <w:tcW w:w="1564" w:type="dxa"/>
          </w:tcPr>
          <w:p>
            <w:pPr>
              <w:jc w:val="both"/>
              <w:rPr>
                <w:rFonts w:ascii="Cambria" w:hAnsi="Cambria"/>
                <w:lang w:val="zh-CN" w:eastAsia="zh-CN"/>
              </w:rPr>
            </w:pPr>
            <w:r>
              <w:rPr>
                <w:rFonts w:ascii="Cambria" w:hAnsi="Cambria"/>
                <w:lang w:val="zh-CN" w:eastAsia="zh-CN"/>
              </w:rPr>
              <w:t>Memahami tentang  proses dan komponen terbentuknya Negara dalam perspektif Huki serta hak dan kewajiban</w:t>
            </w:r>
          </w:p>
        </w:tc>
        <w:tc>
          <w:tcPr>
            <w:tcW w:w="980" w:type="dxa"/>
          </w:tcPr>
          <w:p>
            <w:pPr>
              <w:jc w:val="both"/>
              <w:rPr>
                <w:rFonts w:ascii="Cambria" w:hAnsi="Cambria"/>
                <w:lang w:val="zh-CN" w:eastAsia="zh-CN"/>
              </w:rPr>
            </w:pPr>
            <w:r>
              <w:rPr>
                <w:rFonts w:ascii="Cambria" w:hAnsi="Cambria"/>
                <w:lang w:val="zh-CN" w:eastAsia="zh-CN"/>
              </w:rPr>
              <w:t xml:space="preserve">Buku : 2,4 dan 7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10</w:t>
            </w:r>
          </w:p>
        </w:tc>
        <w:tc>
          <w:tcPr>
            <w:tcW w:w="2135" w:type="dxa"/>
          </w:tcPr>
          <w:p>
            <w:pPr>
              <w:jc w:val="both"/>
              <w:rPr>
                <w:rFonts w:ascii="Cambria" w:hAnsi="Cambria"/>
                <w:lang w:val="zh-CN" w:eastAsia="zh-CN"/>
              </w:rPr>
            </w:pPr>
            <w:r>
              <w:rPr>
                <w:rFonts w:ascii="Cambria" w:hAnsi="Cambria"/>
                <w:lang w:val="zh-CN" w:eastAsia="zh-CN"/>
              </w:rPr>
              <w:t>Mahasiswa  dapat mengidentifikasi tahapan pembuatan dan pembatalan perjanjian internasional</w:t>
            </w:r>
          </w:p>
        </w:tc>
        <w:tc>
          <w:tcPr>
            <w:tcW w:w="2702" w:type="dxa"/>
          </w:tcPr>
          <w:p>
            <w:pPr>
              <w:pStyle w:val="15"/>
              <w:numPr>
                <w:ilvl w:val="0"/>
                <w:numId w:val="23"/>
              </w:numPr>
              <w:ind w:left="378" w:hanging="360"/>
              <w:jc w:val="both"/>
              <w:rPr>
                <w:rFonts w:ascii="Cambria" w:hAnsi="Cambria"/>
                <w:lang w:val="zh-CN" w:eastAsia="zh-CN"/>
              </w:rPr>
            </w:pPr>
            <w:r>
              <w:rPr>
                <w:rFonts w:ascii="Cambria" w:hAnsi="Cambria"/>
                <w:lang w:val="zh-CN" w:eastAsia="zh-CN"/>
              </w:rPr>
              <w:t>Memahami Definisi Hukum Perjanjian Internasional</w:t>
            </w:r>
          </w:p>
          <w:p>
            <w:pPr>
              <w:pStyle w:val="15"/>
              <w:numPr>
                <w:ilvl w:val="0"/>
                <w:numId w:val="23"/>
              </w:numPr>
              <w:ind w:left="378" w:hanging="360"/>
              <w:jc w:val="both"/>
              <w:rPr>
                <w:rFonts w:ascii="Cambria" w:hAnsi="Cambria"/>
                <w:lang w:val="zh-CN" w:eastAsia="zh-CN"/>
              </w:rPr>
            </w:pPr>
            <w:r>
              <w:rPr>
                <w:rFonts w:ascii="Cambria" w:hAnsi="Cambria"/>
                <w:lang w:val="zh-CN" w:eastAsia="zh-CN"/>
              </w:rPr>
              <w:t>Memahami Varian HPI</w:t>
            </w:r>
          </w:p>
          <w:p>
            <w:pPr>
              <w:pStyle w:val="15"/>
              <w:numPr>
                <w:ilvl w:val="0"/>
                <w:numId w:val="23"/>
              </w:numPr>
              <w:ind w:left="378" w:hanging="360"/>
              <w:jc w:val="both"/>
              <w:rPr>
                <w:rFonts w:ascii="Cambria" w:hAnsi="Cambria"/>
                <w:lang w:val="zh-CN" w:eastAsia="zh-CN"/>
              </w:rPr>
            </w:pPr>
            <w:r>
              <w:rPr>
                <w:rFonts w:ascii="Cambria" w:hAnsi="Cambria"/>
                <w:lang w:val="zh-CN" w:eastAsia="zh-CN"/>
              </w:rPr>
              <w:t>Menyebutkan tahapan pembuatan dan pembatalan perjanjian Internasional</w:t>
            </w:r>
          </w:p>
          <w:p>
            <w:pPr>
              <w:ind w:left="378" w:hanging="360"/>
              <w:jc w:val="both"/>
              <w:rPr>
                <w:rFonts w:ascii="Cambria" w:hAnsi="Cambria"/>
                <w:lang w:val="zh-CN" w:eastAsia="zh-CN"/>
              </w:rPr>
            </w:pPr>
          </w:p>
          <w:p>
            <w:pPr>
              <w:jc w:val="both"/>
              <w:rPr>
                <w:rFonts w:ascii="Cambria" w:hAnsi="Cambria"/>
                <w:lang w:val="zh-CN" w:eastAsia="zh-CN"/>
              </w:rPr>
            </w:pPr>
          </w:p>
        </w:tc>
        <w:tc>
          <w:tcPr>
            <w:tcW w:w="1992" w:type="dxa"/>
          </w:tcPr>
          <w:p>
            <w:pPr>
              <w:pStyle w:val="15"/>
              <w:numPr>
                <w:ilvl w:val="0"/>
                <w:numId w:val="24"/>
              </w:numPr>
              <w:ind w:left="376" w:hanging="376"/>
              <w:jc w:val="both"/>
              <w:rPr>
                <w:rFonts w:ascii="Cambria" w:hAnsi="Cambria"/>
                <w:lang w:val="zh-CN" w:eastAsia="zh-CN"/>
              </w:rPr>
            </w:pPr>
            <w:r>
              <w:rPr>
                <w:rFonts w:ascii="Cambria" w:hAnsi="Cambria"/>
                <w:lang w:val="zh-CN" w:eastAsia="zh-CN"/>
              </w:rPr>
              <w:t>Definisi Hukum perjanjian Internasional</w:t>
            </w:r>
          </w:p>
          <w:p>
            <w:pPr>
              <w:pStyle w:val="15"/>
              <w:numPr>
                <w:ilvl w:val="0"/>
                <w:numId w:val="24"/>
              </w:numPr>
              <w:ind w:left="376" w:hanging="376"/>
              <w:jc w:val="both"/>
              <w:rPr>
                <w:rFonts w:ascii="Cambria" w:hAnsi="Cambria"/>
                <w:lang w:val="zh-CN" w:eastAsia="zh-CN"/>
              </w:rPr>
            </w:pPr>
            <w:r>
              <w:rPr>
                <w:rFonts w:ascii="Cambria" w:hAnsi="Cambria"/>
                <w:lang w:val="zh-CN" w:eastAsia="zh-CN"/>
              </w:rPr>
              <w:t>Varian Hukum Perjanjian Internasional</w:t>
            </w:r>
          </w:p>
          <w:p>
            <w:pPr>
              <w:pStyle w:val="15"/>
              <w:numPr>
                <w:ilvl w:val="0"/>
                <w:numId w:val="24"/>
              </w:numPr>
              <w:ind w:left="376" w:hanging="376"/>
              <w:jc w:val="both"/>
              <w:rPr>
                <w:rFonts w:ascii="Cambria" w:hAnsi="Cambria"/>
                <w:lang w:val="zh-CN" w:eastAsia="zh-CN"/>
              </w:rPr>
            </w:pPr>
            <w:r>
              <w:rPr>
                <w:rFonts w:ascii="Cambria" w:hAnsi="Cambria"/>
                <w:lang w:val="zh-CN" w:eastAsia="zh-CN"/>
              </w:rPr>
              <w:t>Tahapan Pembuatan dan pembatalan Perjanjian Internasional</w:t>
            </w:r>
          </w:p>
          <w:p>
            <w:pPr>
              <w:ind w:left="376" w:hanging="376"/>
              <w:jc w:val="both"/>
              <w:rPr>
                <w:rFonts w:ascii="Cambria" w:hAnsi="Cambria"/>
                <w:lang w:val="zh-CN" w:eastAsia="zh-CN"/>
              </w:rPr>
            </w:pPr>
          </w:p>
          <w:p>
            <w:pPr>
              <w:jc w:val="both"/>
              <w:rPr>
                <w:rFonts w:ascii="Cambria" w:hAnsi="Cambria"/>
                <w:lang w:val="zh-CN" w:eastAsia="zh-CN"/>
              </w:rPr>
            </w:pPr>
          </w:p>
        </w:tc>
        <w:tc>
          <w:tcPr>
            <w:tcW w:w="1564" w:type="dxa"/>
          </w:tcPr>
          <w:p>
            <w:pPr>
              <w:jc w:val="both"/>
              <w:rPr>
                <w:rFonts w:ascii="Cambria" w:hAnsi="Cambria"/>
                <w:lang w:val="zh-CN" w:eastAsia="zh-CN"/>
              </w:rPr>
            </w:pPr>
            <w:r>
              <w:rPr>
                <w:rFonts w:ascii="Cambria" w:hAnsi="Cambria"/>
                <w:lang w:val="zh-CN" w:eastAsia="zh-CN"/>
              </w:rPr>
              <w:t xml:space="preserve">Ceramah, </w:t>
            </w:r>
          </w:p>
          <w:p>
            <w:pPr>
              <w:jc w:val="both"/>
              <w:rPr>
                <w:rFonts w:ascii="Cambria" w:hAnsi="Cambria"/>
                <w:lang w:val="zh-CN" w:eastAsia="zh-CN"/>
              </w:rPr>
            </w:pPr>
            <w:r>
              <w:rPr>
                <w:rFonts w:ascii="Cambria" w:hAnsi="Cambria"/>
                <w:lang w:val="zh-CN" w:eastAsia="zh-CN"/>
              </w:rPr>
              <w:t>Tanya jawab</w:t>
            </w:r>
          </w:p>
        </w:tc>
        <w:tc>
          <w:tcPr>
            <w:tcW w:w="1849" w:type="dxa"/>
          </w:tcPr>
          <w:p>
            <w:pPr>
              <w:jc w:val="both"/>
              <w:rPr>
                <w:rFonts w:ascii="Cambria" w:hAnsi="Cambria"/>
                <w:lang w:val="zh-CN" w:eastAsia="zh-CN"/>
              </w:rPr>
            </w:pPr>
            <w:r>
              <w:rPr>
                <w:rFonts w:ascii="Cambria" w:hAnsi="Cambria"/>
                <w:lang w:val="zh-CN" w:eastAsia="zh-CN"/>
              </w:rPr>
              <w:t>Mahasiswa mendiskusikan dan menyebutkan tahapan pembuatan dan pembatalan perjanjian internasional</w:t>
            </w:r>
          </w:p>
        </w:tc>
        <w:tc>
          <w:tcPr>
            <w:tcW w:w="995" w:type="dxa"/>
            <w:gridSpan w:val="2"/>
          </w:tcPr>
          <w:p>
            <w:pPr>
              <w:jc w:val="both"/>
              <w:rPr>
                <w:rFonts w:ascii="Cambria" w:hAnsi="Cambria"/>
                <w:lang w:val="zh-CN" w:eastAsia="zh-CN"/>
              </w:rPr>
            </w:pPr>
            <w:r>
              <w:rPr>
                <w:rFonts w:ascii="Cambria" w:hAnsi="Cambria"/>
                <w:lang w:val="zh-CN" w:eastAsia="zh-CN"/>
              </w:rPr>
              <w:t>Tes non Tulis</w:t>
            </w:r>
          </w:p>
          <w:p>
            <w:pPr>
              <w:jc w:val="both"/>
              <w:rPr>
                <w:rFonts w:ascii="Cambria" w:hAnsi="Cambria"/>
                <w:lang w:val="zh-CN" w:eastAsia="zh-CN"/>
              </w:rPr>
            </w:pPr>
          </w:p>
        </w:tc>
        <w:tc>
          <w:tcPr>
            <w:tcW w:w="1564" w:type="dxa"/>
          </w:tcPr>
          <w:p>
            <w:pPr>
              <w:jc w:val="both"/>
              <w:rPr>
                <w:rFonts w:ascii="Cambria" w:hAnsi="Cambria"/>
                <w:lang w:val="zh-CN" w:eastAsia="zh-CN"/>
              </w:rPr>
            </w:pPr>
            <w:r>
              <w:rPr>
                <w:rFonts w:ascii="Cambria" w:hAnsi="Cambria"/>
                <w:lang w:val="zh-CN" w:eastAsia="zh-CN"/>
              </w:rPr>
              <w:t>Mahasiswa dapat mengidentifikasi tahapan pembuatan dan pembatalan perjanjian internasional</w:t>
            </w:r>
          </w:p>
        </w:tc>
        <w:tc>
          <w:tcPr>
            <w:tcW w:w="980" w:type="dxa"/>
          </w:tcPr>
          <w:p>
            <w:pPr>
              <w:jc w:val="both"/>
              <w:rPr>
                <w:rFonts w:ascii="Cambria" w:hAnsi="Cambria"/>
                <w:lang w:val="zh-CN" w:eastAsia="zh-CN"/>
              </w:rPr>
            </w:pPr>
            <w:r>
              <w:rPr>
                <w:rFonts w:ascii="Cambria" w:hAnsi="Cambria"/>
                <w:lang w:val="zh-CN" w:eastAsia="zh-CN"/>
              </w:rPr>
              <w:t>Buku : 1,2,8 dan 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11</w:t>
            </w:r>
          </w:p>
        </w:tc>
        <w:tc>
          <w:tcPr>
            <w:tcW w:w="2135" w:type="dxa"/>
          </w:tcPr>
          <w:p>
            <w:pPr>
              <w:jc w:val="both"/>
              <w:rPr>
                <w:rFonts w:ascii="Cambria" w:hAnsi="Cambria"/>
                <w:lang w:val="zh-CN" w:eastAsia="zh-CN"/>
              </w:rPr>
            </w:pPr>
            <w:r>
              <w:rPr>
                <w:rFonts w:ascii="Cambria" w:hAnsi="Cambria"/>
                <w:lang w:val="zh-CN" w:eastAsia="zh-CN"/>
              </w:rPr>
              <w:t>Mahasiswa dapat menganalisis beberapa kasus sengketa internasional</w:t>
            </w:r>
          </w:p>
        </w:tc>
        <w:tc>
          <w:tcPr>
            <w:tcW w:w="2702" w:type="dxa"/>
          </w:tcPr>
          <w:p>
            <w:pPr>
              <w:pStyle w:val="15"/>
              <w:numPr>
                <w:ilvl w:val="0"/>
                <w:numId w:val="25"/>
              </w:numPr>
              <w:ind w:left="378" w:hanging="378"/>
              <w:jc w:val="both"/>
              <w:rPr>
                <w:rFonts w:ascii="Cambria" w:hAnsi="Cambria"/>
                <w:lang w:val="zh-CN" w:eastAsia="zh-CN"/>
              </w:rPr>
            </w:pPr>
            <w:r>
              <w:rPr>
                <w:rFonts w:ascii="Cambria" w:hAnsi="Cambria"/>
                <w:lang w:val="zh-CN" w:eastAsia="zh-CN"/>
              </w:rPr>
              <w:t>Menganalisis sengketa wilayah antar beberapa Negara</w:t>
            </w:r>
          </w:p>
          <w:p>
            <w:pPr>
              <w:pStyle w:val="15"/>
              <w:numPr>
                <w:ilvl w:val="0"/>
                <w:numId w:val="25"/>
              </w:numPr>
              <w:ind w:left="378" w:hanging="378"/>
              <w:jc w:val="both"/>
              <w:rPr>
                <w:rFonts w:ascii="Cambria" w:hAnsi="Cambria"/>
                <w:lang w:val="zh-CN" w:eastAsia="zh-CN"/>
              </w:rPr>
            </w:pPr>
            <w:r>
              <w:rPr>
                <w:rFonts w:ascii="Cambria" w:hAnsi="Cambria"/>
                <w:lang w:val="zh-CN" w:eastAsia="zh-CN"/>
              </w:rPr>
              <w:t>Menganalisis sengketa Dagang antar beberapa negara</w:t>
            </w:r>
          </w:p>
          <w:p>
            <w:pPr>
              <w:jc w:val="both"/>
              <w:rPr>
                <w:rFonts w:ascii="Cambria" w:hAnsi="Cambria"/>
                <w:lang w:val="zh-CN" w:eastAsia="zh-CN"/>
              </w:rPr>
            </w:pPr>
            <w:r>
              <w:rPr>
                <w:rFonts w:ascii="Cambria" w:hAnsi="Cambria"/>
                <w:lang w:val="zh-CN" w:eastAsia="zh-CN"/>
              </w:rPr>
              <w:t xml:space="preserve"> </w:t>
            </w:r>
          </w:p>
        </w:tc>
        <w:tc>
          <w:tcPr>
            <w:tcW w:w="1992" w:type="dxa"/>
          </w:tcPr>
          <w:p>
            <w:pPr>
              <w:pStyle w:val="15"/>
              <w:numPr>
                <w:ilvl w:val="0"/>
                <w:numId w:val="26"/>
              </w:numPr>
              <w:ind w:left="376" w:hanging="347"/>
              <w:jc w:val="both"/>
              <w:rPr>
                <w:rFonts w:ascii="Cambria" w:hAnsi="Cambria" w:cs="Calibri"/>
                <w:lang w:val="zh-CN" w:eastAsia="zh-CN"/>
              </w:rPr>
            </w:pPr>
            <w:r>
              <w:rPr>
                <w:rFonts w:ascii="Cambria" w:hAnsi="Cambria" w:cs="Calibri"/>
                <w:lang w:val="zh-CN" w:eastAsia="zh-CN"/>
              </w:rPr>
              <w:t>Sengketa  Teritorial</w:t>
            </w:r>
          </w:p>
          <w:p>
            <w:pPr>
              <w:pStyle w:val="15"/>
              <w:numPr>
                <w:ilvl w:val="0"/>
                <w:numId w:val="26"/>
              </w:numPr>
              <w:ind w:left="376" w:hanging="347"/>
              <w:jc w:val="both"/>
              <w:rPr>
                <w:rFonts w:ascii="Cambria" w:hAnsi="Cambria" w:cs="Calibri"/>
                <w:lang w:val="zh-CN" w:eastAsia="zh-CN"/>
              </w:rPr>
            </w:pPr>
            <w:r>
              <w:rPr>
                <w:rFonts w:ascii="Cambria" w:hAnsi="Cambria" w:cs="Calibri"/>
                <w:lang w:val="zh-CN" w:eastAsia="zh-CN"/>
              </w:rPr>
              <w:t>Sengketa Dagang</w:t>
            </w:r>
          </w:p>
          <w:p>
            <w:pPr>
              <w:ind w:left="376" w:right="-130" w:hanging="347"/>
              <w:jc w:val="both"/>
              <w:rPr>
                <w:rFonts w:ascii="Cambria" w:hAnsi="Cambria" w:cs="Calibri"/>
                <w:lang w:val="zh-CN" w:eastAsia="zh-CN"/>
              </w:rPr>
            </w:pPr>
            <w:r>
              <w:rPr>
                <w:rFonts w:ascii="Cambria" w:hAnsi="Cambria" w:cs="Calibri"/>
                <w:lang w:val="zh-CN" w:eastAsia="zh-CN"/>
              </w:rPr>
              <w:t xml:space="preserve"> </w:t>
            </w:r>
          </w:p>
          <w:p>
            <w:pPr>
              <w:pStyle w:val="15"/>
              <w:ind w:left="0"/>
              <w:rPr>
                <w:rFonts w:ascii="Cambria" w:hAnsi="Cambria" w:cs="Calibri"/>
                <w:lang w:val="zh-CN" w:eastAsia="zh-CN"/>
              </w:rPr>
            </w:pPr>
          </w:p>
          <w:p>
            <w:pPr>
              <w:jc w:val="both"/>
              <w:rPr>
                <w:rFonts w:ascii="Cambria" w:hAnsi="Cambria" w:cs="Calibri"/>
                <w:lang w:val="zh-CN" w:eastAsia="zh-CN"/>
              </w:rPr>
            </w:pPr>
          </w:p>
        </w:tc>
        <w:tc>
          <w:tcPr>
            <w:tcW w:w="1564" w:type="dxa"/>
          </w:tcPr>
          <w:p>
            <w:pPr>
              <w:jc w:val="both"/>
              <w:rPr>
                <w:rFonts w:ascii="Cambria" w:hAnsi="Cambria"/>
                <w:lang w:val="zh-CN" w:eastAsia="zh-CN"/>
              </w:rPr>
            </w:pPr>
            <w:r>
              <w:rPr>
                <w:rFonts w:ascii="Cambria" w:hAnsi="Cambria"/>
                <w:lang w:val="zh-CN" w:eastAsia="zh-CN"/>
              </w:rPr>
              <w:t xml:space="preserve">Pembelajaran Kolaboratif pressentasi,  diskusi kelompok </w:t>
            </w:r>
          </w:p>
        </w:tc>
        <w:tc>
          <w:tcPr>
            <w:tcW w:w="1849" w:type="dxa"/>
          </w:tcPr>
          <w:p>
            <w:pPr>
              <w:jc w:val="both"/>
              <w:rPr>
                <w:rFonts w:ascii="Cambria" w:hAnsi="Cambria"/>
                <w:lang w:val="zh-CN" w:eastAsia="zh-CN"/>
              </w:rPr>
            </w:pPr>
            <w:r>
              <w:rPr>
                <w:rFonts w:ascii="Cambria" w:hAnsi="Cambria"/>
                <w:lang w:val="zh-CN" w:eastAsia="zh-CN"/>
              </w:rPr>
              <w:t>Mahasiswa mempresentasikan tugas paper didepan kelas dan ditanggapi oleh peserta kelas.</w:t>
            </w:r>
          </w:p>
        </w:tc>
        <w:tc>
          <w:tcPr>
            <w:tcW w:w="995" w:type="dxa"/>
            <w:gridSpan w:val="2"/>
          </w:tcPr>
          <w:p>
            <w:pPr>
              <w:jc w:val="both"/>
              <w:rPr>
                <w:rFonts w:ascii="Cambria" w:hAnsi="Cambria"/>
                <w:lang w:val="zh-CN" w:eastAsia="zh-CN"/>
              </w:rPr>
            </w:pPr>
            <w:r>
              <w:rPr>
                <w:rFonts w:ascii="Cambria" w:hAnsi="Cambria"/>
                <w:lang w:val="zh-CN" w:eastAsia="zh-CN"/>
              </w:rPr>
              <w:t>Tes Tulis</w:t>
            </w:r>
          </w:p>
          <w:p>
            <w:pPr>
              <w:jc w:val="both"/>
              <w:rPr>
                <w:rFonts w:ascii="Cambria" w:hAnsi="Cambria"/>
                <w:lang w:val="zh-CN" w:eastAsia="zh-CN"/>
              </w:rPr>
            </w:pPr>
          </w:p>
        </w:tc>
        <w:tc>
          <w:tcPr>
            <w:tcW w:w="1564" w:type="dxa"/>
          </w:tcPr>
          <w:p>
            <w:pPr>
              <w:jc w:val="both"/>
              <w:rPr>
                <w:rFonts w:ascii="Cambria" w:hAnsi="Cambria"/>
                <w:lang w:val="zh-CN" w:eastAsia="zh-CN"/>
              </w:rPr>
            </w:pPr>
            <w:r>
              <w:rPr>
                <w:rFonts w:ascii="Cambria" w:hAnsi="Cambria" w:cs="Calibri"/>
                <w:sz w:val="20"/>
                <w:szCs w:val="20"/>
                <w:lang w:val="zh-CN" w:eastAsia="zh-CN"/>
              </w:rPr>
              <w:t>Mahasiswa dapat menganalisis sla satu kasus sengketa hukum</w:t>
            </w:r>
          </w:p>
        </w:tc>
        <w:tc>
          <w:tcPr>
            <w:tcW w:w="980" w:type="dxa"/>
          </w:tcPr>
          <w:p>
            <w:pPr>
              <w:jc w:val="both"/>
              <w:rPr>
                <w:rFonts w:ascii="Cambria" w:hAnsi="Cambria"/>
                <w:lang w:val="zh-CN" w:eastAsia="zh-CN"/>
              </w:rPr>
            </w:pPr>
            <w:r>
              <w:rPr>
                <w:rFonts w:ascii="Cambria" w:hAnsi="Cambria"/>
                <w:lang w:val="zh-CN" w:eastAsia="zh-CN"/>
              </w:rPr>
              <w:t>Buku : 2,5,7 dan 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2" w:type="dxa"/>
          </w:tcPr>
          <w:p>
            <w:pPr>
              <w:spacing w:line="360" w:lineRule="auto"/>
              <w:jc w:val="both"/>
              <w:rPr>
                <w:rFonts w:ascii="Cambria" w:hAnsi="Cambria"/>
                <w:lang w:val="zh-CN" w:eastAsia="zh-CN"/>
              </w:rPr>
            </w:pPr>
            <w:r>
              <w:rPr>
                <w:rFonts w:ascii="Cambria" w:hAnsi="Cambria"/>
                <w:lang w:val="zh-CN" w:eastAsia="zh-CN"/>
              </w:rPr>
              <w:t>16</w:t>
            </w:r>
          </w:p>
        </w:tc>
        <w:tc>
          <w:tcPr>
            <w:tcW w:w="2135" w:type="dxa"/>
          </w:tcPr>
          <w:p>
            <w:pPr>
              <w:jc w:val="both"/>
              <w:rPr>
                <w:rFonts w:ascii="Cambria" w:hAnsi="Cambria"/>
                <w:lang w:val="zh-CN" w:eastAsia="zh-CN"/>
              </w:rPr>
            </w:pPr>
            <w:r>
              <w:rPr>
                <w:rFonts w:ascii="Cambria" w:hAnsi="Cambria"/>
                <w:lang w:val="zh-CN" w:eastAsia="zh-CN"/>
              </w:rPr>
              <w:t>Ujian Akhir Semester</w:t>
            </w:r>
          </w:p>
        </w:tc>
        <w:tc>
          <w:tcPr>
            <w:tcW w:w="2702" w:type="dxa"/>
          </w:tcPr>
          <w:p>
            <w:pPr>
              <w:jc w:val="both"/>
              <w:rPr>
                <w:rFonts w:ascii="Cambria" w:hAnsi="Cambria"/>
                <w:lang w:val="zh-CN" w:eastAsia="zh-CN"/>
              </w:rPr>
            </w:pPr>
          </w:p>
        </w:tc>
        <w:tc>
          <w:tcPr>
            <w:tcW w:w="1992" w:type="dxa"/>
          </w:tcPr>
          <w:p>
            <w:pPr>
              <w:jc w:val="both"/>
              <w:rPr>
                <w:rFonts w:ascii="Cambria" w:hAnsi="Cambria"/>
                <w:lang w:val="zh-CN" w:eastAsia="zh-CN"/>
              </w:rPr>
            </w:pPr>
          </w:p>
        </w:tc>
        <w:tc>
          <w:tcPr>
            <w:tcW w:w="1564" w:type="dxa"/>
          </w:tcPr>
          <w:p>
            <w:pPr>
              <w:jc w:val="both"/>
              <w:rPr>
                <w:rFonts w:ascii="Cambria" w:hAnsi="Cambria"/>
                <w:lang w:val="zh-CN" w:eastAsia="zh-CN"/>
              </w:rPr>
            </w:pPr>
          </w:p>
        </w:tc>
        <w:tc>
          <w:tcPr>
            <w:tcW w:w="1849" w:type="dxa"/>
          </w:tcPr>
          <w:p>
            <w:pPr>
              <w:jc w:val="both"/>
              <w:rPr>
                <w:rFonts w:ascii="Cambria" w:hAnsi="Cambria"/>
                <w:lang w:val="zh-CN" w:eastAsia="zh-CN"/>
              </w:rPr>
            </w:pPr>
          </w:p>
        </w:tc>
        <w:tc>
          <w:tcPr>
            <w:tcW w:w="995" w:type="dxa"/>
            <w:gridSpan w:val="2"/>
          </w:tcPr>
          <w:p>
            <w:pPr>
              <w:jc w:val="both"/>
              <w:rPr>
                <w:rFonts w:ascii="Cambria" w:hAnsi="Cambria"/>
                <w:lang w:val="zh-CN" w:eastAsia="zh-CN"/>
              </w:rPr>
            </w:pPr>
          </w:p>
        </w:tc>
        <w:tc>
          <w:tcPr>
            <w:tcW w:w="1564" w:type="dxa"/>
          </w:tcPr>
          <w:p>
            <w:pPr>
              <w:pStyle w:val="15"/>
              <w:ind w:left="0"/>
              <w:jc w:val="both"/>
              <w:rPr>
                <w:rFonts w:ascii="Cambria" w:hAnsi="Cambria" w:cs="Calibri"/>
                <w:sz w:val="20"/>
                <w:szCs w:val="20"/>
                <w:lang w:val="zh-CN" w:eastAsia="zh-CN"/>
              </w:rPr>
            </w:pPr>
          </w:p>
        </w:tc>
        <w:tc>
          <w:tcPr>
            <w:tcW w:w="980" w:type="dxa"/>
          </w:tcPr>
          <w:p>
            <w:pPr>
              <w:jc w:val="both"/>
              <w:rPr>
                <w:rFonts w:ascii="Cambria" w:hAnsi="Cambria"/>
                <w:lang w:val="zh-CN" w:eastAsia="zh-CN"/>
              </w:rPr>
            </w:pPr>
          </w:p>
        </w:tc>
      </w:tr>
    </w:tbl>
    <w:p>
      <w:pPr>
        <w:pStyle w:val="4"/>
        <w:tabs>
          <w:tab w:val="left" w:pos="2977"/>
        </w:tabs>
        <w:kinsoku w:val="0"/>
        <w:overflowPunct w:val="0"/>
        <w:ind w:left="2835" w:hanging="2835"/>
        <w:jc w:val="left"/>
        <w:rPr>
          <w:rFonts w:ascii="Bookman Old Style" w:hAnsi="Bookman Old Style"/>
          <w:szCs w:val="24"/>
        </w:rPr>
      </w:pPr>
    </w:p>
    <w:p>
      <w:pPr>
        <w:pStyle w:val="4"/>
        <w:tabs>
          <w:tab w:val="left" w:pos="2977"/>
        </w:tabs>
        <w:kinsoku w:val="0"/>
        <w:overflowPunct w:val="0"/>
        <w:ind w:left="2835" w:hanging="2835"/>
        <w:jc w:val="left"/>
        <w:rPr>
          <w:rFonts w:ascii="Bookman Old Style" w:hAnsi="Bookman Old Style"/>
          <w:szCs w:val="24"/>
        </w:rPr>
      </w:pPr>
    </w:p>
    <w:p>
      <w:pPr>
        <w:pStyle w:val="4"/>
        <w:tabs>
          <w:tab w:val="left" w:pos="2977"/>
        </w:tabs>
        <w:kinsoku w:val="0"/>
        <w:overflowPunct w:val="0"/>
        <w:ind w:left="2835" w:hanging="2835"/>
        <w:jc w:val="left"/>
        <w:rPr>
          <w:rFonts w:ascii="Bookman Old Style" w:hAnsi="Bookman Old Style"/>
          <w:szCs w:val="24"/>
        </w:rPr>
      </w:pPr>
    </w:p>
    <w:p>
      <w:pPr>
        <w:pStyle w:val="4"/>
        <w:tabs>
          <w:tab w:val="left" w:pos="2977"/>
        </w:tabs>
        <w:kinsoku w:val="0"/>
        <w:overflowPunct w:val="0"/>
        <w:ind w:left="2835" w:hanging="2835"/>
        <w:jc w:val="left"/>
        <w:rPr>
          <w:rFonts w:ascii="Bookman Old Style" w:hAnsi="Bookman Old Style"/>
          <w:szCs w:val="24"/>
        </w:rPr>
      </w:pPr>
    </w:p>
    <w:p>
      <w:pPr>
        <w:pStyle w:val="4"/>
        <w:tabs>
          <w:tab w:val="left" w:pos="2977"/>
        </w:tabs>
        <w:kinsoku w:val="0"/>
        <w:overflowPunct w:val="0"/>
        <w:ind w:left="2835" w:hanging="2835"/>
        <w:jc w:val="left"/>
        <w:rPr>
          <w:rFonts w:ascii="Bookman Old Style" w:hAnsi="Bookman Old Style"/>
          <w:szCs w:val="24"/>
        </w:rPr>
      </w:pPr>
    </w:p>
    <w:p>
      <w:pPr>
        <w:pStyle w:val="4"/>
        <w:tabs>
          <w:tab w:val="left" w:pos="2977"/>
        </w:tabs>
        <w:kinsoku w:val="0"/>
        <w:overflowPunct w:val="0"/>
        <w:ind w:left="2835" w:hanging="2835"/>
        <w:jc w:val="left"/>
        <w:rPr>
          <w:rFonts w:ascii="Bookman Old Style" w:hAnsi="Bookman Old Style"/>
          <w:szCs w:val="24"/>
          <w:lang w:val="id-ID"/>
        </w:rPr>
      </w:pPr>
    </w:p>
    <w:p>
      <w:pPr>
        <w:pStyle w:val="4"/>
        <w:tabs>
          <w:tab w:val="left" w:pos="2977"/>
        </w:tabs>
        <w:kinsoku w:val="0"/>
        <w:overflowPunct w:val="0"/>
        <w:ind w:left="2835" w:hanging="2835"/>
        <w:jc w:val="left"/>
        <w:rPr>
          <w:rFonts w:ascii="Bookman Old Style" w:hAnsi="Bookman Old Style"/>
          <w:szCs w:val="24"/>
          <w:lang w:val="id-ID"/>
        </w:rPr>
      </w:pPr>
    </w:p>
    <w:p>
      <w:pPr>
        <w:spacing w:line="276" w:lineRule="auto"/>
        <w:rPr>
          <w:rFonts w:ascii="Bookman Old Style" w:hAnsi="Bookman Old Style"/>
        </w:rPr>
      </w:pPr>
    </w:p>
    <w:p/>
    <w:sectPr>
      <w:footerReference r:id="rId5" w:type="default"/>
      <w:pgSz w:w="15840" w:h="12240" w:orient="landscape"/>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Bookman Old Style">
    <w:panose1 w:val="02050604050505020204"/>
    <w:charset w:val="00"/>
    <w:family w:val="roman"/>
    <w:pitch w:val="default"/>
    <w:sig w:usb0="00000287" w:usb1="00000000" w:usb2="00000000" w:usb3="00000000" w:csb0="2000009F" w:csb1="DFD70000"/>
  </w:font>
  <w:font w:name="Wingdings 3">
    <w:panose1 w:val="050401020108070707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rPr>
        <w:i/>
        <w:sz w:val="16"/>
        <w:szCs w:val="16"/>
      </w:rPr>
      <w:t xml:space="preserve">Template RPS </w:t>
    </w:r>
    <w:r>
      <w:rPr>
        <w:sz w:val="16"/>
        <w:szCs w:val="16"/>
        <w:lang w:val="id-ID"/>
      </w:rPr>
      <w:t xml:space="preserve"> </w:t>
    </w:r>
    <w:r>
      <w:rPr>
        <w:sz w:val="16"/>
        <w:szCs w:val="16"/>
        <w:lang w:val="zh-CN"/>
      </w:rPr>
      <w:t>terintegrasi</w:t>
    </w:r>
    <w:r>
      <w:rPr>
        <w:sz w:val="16"/>
        <w:szCs w:val="16"/>
        <w:lang w:val="id-ID"/>
      </w:rPr>
      <w:t xml:space="preserve"> </w:t>
    </w:r>
    <w:r>
      <w:t xml:space="preserve">| </w:t>
    </w:r>
    <w:r>
      <w:fldChar w:fldCharType="begin"/>
    </w:r>
    <w:r>
      <w:instrText xml:space="preserve"> PAGE   \* MERGEFORMAT </w:instrText>
    </w:r>
    <w:r>
      <w:fldChar w:fldCharType="separate"/>
    </w:r>
    <w:r>
      <w:t>4</w:t>
    </w:r>
    <w:r>
      <w:fldChar w:fldCharType="end"/>
    </w:r>
    <w:r>
      <w:t xml:space="preserve"> </w:t>
    </w:r>
  </w:p>
  <w:p>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A7719ED"/>
    <w:multiLevelType w:val="multilevel"/>
    <w:tmpl w:val="0A7719ED"/>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0FDF1278"/>
    <w:multiLevelType w:val="multilevel"/>
    <w:tmpl w:val="0FDF1278"/>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decimal"/>
      <w:lvlText w:val="%3)"/>
      <w:lvlJc w:val="left"/>
      <w:pPr>
        <w:ind w:left="2340" w:hanging="360"/>
      </w:pPr>
      <w:rPr>
        <w:rFonts w:hint="default" w:eastAsia="Times New Roman"/>
        <w:b w:val="0"/>
      </w:rPr>
    </w:lvl>
    <w:lvl w:ilvl="3" w:tentative="0">
      <w:start w:val="1"/>
      <w:numFmt w:val="decimal"/>
      <w:lvlText w:val="%4)"/>
      <w:lvlJc w:val="left"/>
      <w:pPr>
        <w:ind w:left="2880" w:hanging="360"/>
      </w:pPr>
      <w:rPr>
        <w:rFonts w:hint="default" w:eastAsia="Times New Roman"/>
        <w:b w:val="0"/>
      </w:rPr>
    </w:lvl>
    <w:lvl w:ilvl="4" w:tentative="0">
      <w:start w:val="10"/>
      <w:numFmt w:val="upperLetter"/>
      <w:lvlText w:val="%5."/>
      <w:lvlJc w:val="left"/>
      <w:pPr>
        <w:ind w:left="3600" w:hanging="360"/>
      </w:pPr>
      <w:rPr>
        <w:rFonts w:hint="default"/>
      </w:r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1CF934AB"/>
    <w:multiLevelType w:val="multilevel"/>
    <w:tmpl w:val="1CF934AB"/>
    <w:lvl w:ilvl="0" w:tentative="0">
      <w:start w:val="1"/>
      <w:numFmt w:val="bullet"/>
      <w:lvlText w:val=""/>
      <w:lvlJc w:val="left"/>
      <w:pPr>
        <w:tabs>
          <w:tab w:val="left" w:pos="720"/>
        </w:tabs>
        <w:ind w:left="720" w:hanging="360"/>
      </w:pPr>
      <w:rPr>
        <w:rFonts w:hint="default" w:ascii="Wingdings 3" w:hAnsi="Wingdings 3"/>
      </w:rPr>
    </w:lvl>
    <w:lvl w:ilvl="1" w:tentative="0">
      <w:start w:val="1"/>
      <w:numFmt w:val="lowerLetter"/>
      <w:lvlText w:val="%2."/>
      <w:lvlJc w:val="left"/>
      <w:pPr>
        <w:tabs>
          <w:tab w:val="left" w:pos="1440"/>
        </w:tabs>
        <w:ind w:left="1440" w:hanging="360"/>
      </w:pPr>
      <w:rPr>
        <w:rFonts w:ascii="Arial" w:hAnsi="Arial" w:eastAsia="Calibri" w:cs="Arial"/>
      </w:rPr>
    </w:lvl>
    <w:lvl w:ilvl="2" w:tentative="0">
      <w:start w:val="1"/>
      <w:numFmt w:val="lowerLetter"/>
      <w:lvlText w:val="%3."/>
      <w:lvlJc w:val="left"/>
      <w:pPr>
        <w:ind w:left="2160" w:hanging="360"/>
      </w:pPr>
      <w:rPr>
        <w:rFonts w:hint="default"/>
        <w:b/>
      </w:rPr>
    </w:lvl>
    <w:lvl w:ilvl="3" w:tentative="0">
      <w:start w:val="1"/>
      <w:numFmt w:val="decimal"/>
      <w:lvlText w:val="%4)"/>
      <w:lvlJc w:val="left"/>
      <w:pPr>
        <w:ind w:left="2880" w:hanging="360"/>
      </w:pPr>
      <w:rPr>
        <w:rFonts w:hint="default"/>
        <w:b w:val="0"/>
      </w:rPr>
    </w:lvl>
    <w:lvl w:ilvl="4" w:tentative="0">
      <w:start w:val="1"/>
      <w:numFmt w:val="decimal"/>
      <w:lvlText w:val="%5."/>
      <w:lvlJc w:val="left"/>
      <w:pPr>
        <w:ind w:left="3600" w:hanging="360"/>
      </w:pPr>
      <w:rPr>
        <w:rFonts w:hint="default"/>
        <w:b w:val="0"/>
      </w:rPr>
    </w:lvl>
    <w:lvl w:ilvl="5" w:tentative="0">
      <w:start w:val="1"/>
      <w:numFmt w:val="bullet"/>
      <w:lvlText w:val=""/>
      <w:lvlJc w:val="left"/>
      <w:pPr>
        <w:tabs>
          <w:tab w:val="left" w:pos="4320"/>
        </w:tabs>
        <w:ind w:left="4320" w:hanging="360"/>
      </w:pPr>
      <w:rPr>
        <w:rFonts w:hint="default" w:ascii="Wingdings 3" w:hAnsi="Wingdings 3"/>
      </w:rPr>
    </w:lvl>
    <w:lvl w:ilvl="6" w:tentative="0">
      <w:start w:val="1"/>
      <w:numFmt w:val="bullet"/>
      <w:lvlText w:val=""/>
      <w:lvlJc w:val="left"/>
      <w:pPr>
        <w:tabs>
          <w:tab w:val="left" w:pos="5040"/>
        </w:tabs>
        <w:ind w:left="5040" w:hanging="360"/>
      </w:pPr>
      <w:rPr>
        <w:rFonts w:hint="default" w:ascii="Wingdings 3" w:hAnsi="Wingdings 3"/>
      </w:rPr>
    </w:lvl>
    <w:lvl w:ilvl="7" w:tentative="0">
      <w:start w:val="1"/>
      <w:numFmt w:val="bullet"/>
      <w:lvlText w:val=""/>
      <w:lvlJc w:val="left"/>
      <w:pPr>
        <w:tabs>
          <w:tab w:val="left" w:pos="5760"/>
        </w:tabs>
        <w:ind w:left="5760" w:hanging="360"/>
      </w:pPr>
      <w:rPr>
        <w:rFonts w:hint="default" w:ascii="Wingdings 3" w:hAnsi="Wingdings 3"/>
      </w:rPr>
    </w:lvl>
    <w:lvl w:ilvl="8" w:tentative="0">
      <w:start w:val="1"/>
      <w:numFmt w:val="bullet"/>
      <w:lvlText w:val=""/>
      <w:lvlJc w:val="left"/>
      <w:pPr>
        <w:tabs>
          <w:tab w:val="left" w:pos="6480"/>
        </w:tabs>
        <w:ind w:left="6480" w:hanging="360"/>
      </w:pPr>
      <w:rPr>
        <w:rFonts w:hint="default" w:ascii="Wingdings 3" w:hAnsi="Wingdings 3"/>
      </w:rPr>
    </w:lvl>
  </w:abstractNum>
  <w:abstractNum w:abstractNumId="3">
    <w:nsid w:val="2528344C"/>
    <w:multiLevelType w:val="multilevel"/>
    <w:tmpl w:val="2528344C"/>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2EB757AB"/>
    <w:multiLevelType w:val="multilevel"/>
    <w:tmpl w:val="2EB757AB"/>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5">
    <w:nsid w:val="332B2FB2"/>
    <w:multiLevelType w:val="multilevel"/>
    <w:tmpl w:val="332B2FB2"/>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6">
    <w:nsid w:val="33ED4A05"/>
    <w:multiLevelType w:val="multilevel"/>
    <w:tmpl w:val="33ED4A05"/>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752087B"/>
    <w:multiLevelType w:val="multilevel"/>
    <w:tmpl w:val="3752087B"/>
    <w:lvl w:ilvl="0" w:tentative="0">
      <w:start w:val="1"/>
      <w:numFmt w:val="lowerLetter"/>
      <w:lvlText w:val="%1)"/>
      <w:lvlJc w:val="left"/>
      <w:pPr>
        <w:ind w:left="569" w:hanging="360"/>
      </w:pPr>
      <w:rPr>
        <w:rFonts w:ascii="Cambria" w:hAnsi="Cambria" w:eastAsia="Times New Roman" w:cs="Times New Roman"/>
      </w:rPr>
    </w:lvl>
    <w:lvl w:ilvl="1" w:tentative="0">
      <w:start w:val="1"/>
      <w:numFmt w:val="lowerLetter"/>
      <w:lvlText w:val="%2."/>
      <w:lvlJc w:val="left"/>
      <w:pPr>
        <w:ind w:left="1289" w:hanging="360"/>
      </w:pPr>
    </w:lvl>
    <w:lvl w:ilvl="2" w:tentative="0">
      <w:start w:val="1"/>
      <w:numFmt w:val="lowerRoman"/>
      <w:lvlText w:val="%3."/>
      <w:lvlJc w:val="right"/>
      <w:pPr>
        <w:ind w:left="2009" w:hanging="180"/>
      </w:pPr>
    </w:lvl>
    <w:lvl w:ilvl="3" w:tentative="0">
      <w:start w:val="1"/>
      <w:numFmt w:val="decimal"/>
      <w:lvlText w:val="%4."/>
      <w:lvlJc w:val="left"/>
      <w:pPr>
        <w:ind w:left="2729" w:hanging="360"/>
      </w:pPr>
    </w:lvl>
    <w:lvl w:ilvl="4" w:tentative="0">
      <w:start w:val="1"/>
      <w:numFmt w:val="lowerLetter"/>
      <w:lvlText w:val="%5."/>
      <w:lvlJc w:val="left"/>
      <w:pPr>
        <w:ind w:left="3449" w:hanging="360"/>
      </w:pPr>
    </w:lvl>
    <w:lvl w:ilvl="5" w:tentative="0">
      <w:start w:val="1"/>
      <w:numFmt w:val="lowerRoman"/>
      <w:lvlText w:val="%6."/>
      <w:lvlJc w:val="right"/>
      <w:pPr>
        <w:ind w:left="4169" w:hanging="180"/>
      </w:pPr>
    </w:lvl>
    <w:lvl w:ilvl="6" w:tentative="0">
      <w:start w:val="1"/>
      <w:numFmt w:val="decimal"/>
      <w:lvlText w:val="%7."/>
      <w:lvlJc w:val="left"/>
      <w:pPr>
        <w:ind w:left="4889" w:hanging="360"/>
      </w:pPr>
    </w:lvl>
    <w:lvl w:ilvl="7" w:tentative="0">
      <w:start w:val="1"/>
      <w:numFmt w:val="lowerLetter"/>
      <w:lvlText w:val="%8."/>
      <w:lvlJc w:val="left"/>
      <w:pPr>
        <w:ind w:left="5609" w:hanging="360"/>
      </w:pPr>
    </w:lvl>
    <w:lvl w:ilvl="8" w:tentative="0">
      <w:start w:val="1"/>
      <w:numFmt w:val="lowerRoman"/>
      <w:lvlText w:val="%9."/>
      <w:lvlJc w:val="right"/>
      <w:pPr>
        <w:ind w:left="6329" w:hanging="180"/>
      </w:pPr>
    </w:lvl>
  </w:abstractNum>
  <w:abstractNum w:abstractNumId="8">
    <w:nsid w:val="3D2576F4"/>
    <w:multiLevelType w:val="multilevel"/>
    <w:tmpl w:val="3D2576F4"/>
    <w:lvl w:ilvl="0" w:tentative="0">
      <w:start w:val="1"/>
      <w:numFmt w:val="lowerLetter"/>
      <w:lvlText w:val="%1)"/>
      <w:lvlJc w:val="left"/>
      <w:pPr>
        <w:ind w:left="720" w:hanging="360"/>
      </w:pPr>
      <w:rPr>
        <w:rFonts w:ascii="Cambria" w:hAnsi="Cambria" w:eastAsia="Times New Roma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9">
    <w:nsid w:val="430D7DF1"/>
    <w:multiLevelType w:val="multilevel"/>
    <w:tmpl w:val="430D7DF1"/>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0">
    <w:nsid w:val="4341568E"/>
    <w:multiLevelType w:val="multilevel"/>
    <w:tmpl w:val="4341568E"/>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1">
    <w:nsid w:val="45797D10"/>
    <w:multiLevelType w:val="multilevel"/>
    <w:tmpl w:val="45797D10"/>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2">
    <w:nsid w:val="4650295D"/>
    <w:multiLevelType w:val="multilevel"/>
    <w:tmpl w:val="4650295D"/>
    <w:lvl w:ilvl="0" w:tentative="0">
      <w:start w:val="1"/>
      <w:numFmt w:val="decimal"/>
      <w:lvlText w:val="%1."/>
      <w:lvlJc w:val="left"/>
      <w:pPr>
        <w:tabs>
          <w:tab w:val="left" w:pos="720"/>
        </w:tabs>
        <w:ind w:left="720" w:hanging="360"/>
      </w:pPr>
      <w:rPr>
        <w:rFonts w:hint="default"/>
      </w:rPr>
    </w:lvl>
    <w:lvl w:ilvl="1" w:tentative="0">
      <w:start w:val="1"/>
      <w:numFmt w:val="bullet"/>
      <w:lvlText w:val=""/>
      <w:lvlJc w:val="left"/>
      <w:pPr>
        <w:tabs>
          <w:tab w:val="left" w:pos="1440"/>
        </w:tabs>
        <w:ind w:left="1440" w:hanging="360"/>
      </w:pPr>
      <w:rPr>
        <w:rFonts w:hint="default" w:ascii="Wingdings" w:hAnsi="Wingdings"/>
      </w:rPr>
    </w:lvl>
    <w:lvl w:ilvl="2" w:tentative="0">
      <w:start w:val="1"/>
      <w:numFmt w:val="bullet"/>
      <w:lvlText w:val=""/>
      <w:lvlJc w:val="left"/>
      <w:pPr>
        <w:tabs>
          <w:tab w:val="left" w:pos="2160"/>
        </w:tabs>
        <w:ind w:left="2160" w:hanging="360"/>
      </w:pPr>
      <w:rPr>
        <w:rFonts w:hint="default" w:ascii="Wingdings" w:hAnsi="Wingdings"/>
      </w:rPr>
    </w:lvl>
    <w:lvl w:ilvl="3" w:tentative="0">
      <w:start w:val="1"/>
      <w:numFmt w:val="bullet"/>
      <w:lvlText w:val=""/>
      <w:lvlJc w:val="left"/>
      <w:pPr>
        <w:tabs>
          <w:tab w:val="left" w:pos="2880"/>
        </w:tabs>
        <w:ind w:left="2880" w:hanging="360"/>
      </w:pPr>
      <w:rPr>
        <w:rFonts w:hint="default" w:ascii="Wingdings" w:hAnsi="Wingdings"/>
      </w:rPr>
    </w:lvl>
    <w:lvl w:ilvl="4" w:tentative="0">
      <w:start w:val="1"/>
      <w:numFmt w:val="bullet"/>
      <w:lvlText w:val=""/>
      <w:lvlJc w:val="left"/>
      <w:pPr>
        <w:tabs>
          <w:tab w:val="left" w:pos="3600"/>
        </w:tabs>
        <w:ind w:left="3600" w:hanging="360"/>
      </w:pPr>
      <w:rPr>
        <w:rFonts w:hint="default" w:ascii="Wingdings" w:hAnsi="Wingdings"/>
      </w:rPr>
    </w:lvl>
    <w:lvl w:ilvl="5" w:tentative="0">
      <w:start w:val="1"/>
      <w:numFmt w:val="bullet"/>
      <w:lvlText w:val=""/>
      <w:lvlJc w:val="left"/>
      <w:pPr>
        <w:tabs>
          <w:tab w:val="left" w:pos="4320"/>
        </w:tabs>
        <w:ind w:left="4320" w:hanging="360"/>
      </w:pPr>
      <w:rPr>
        <w:rFonts w:hint="default" w:ascii="Wingdings" w:hAnsi="Wingdings"/>
      </w:rPr>
    </w:lvl>
    <w:lvl w:ilvl="6" w:tentative="0">
      <w:start w:val="1"/>
      <w:numFmt w:val="bullet"/>
      <w:lvlText w:val=""/>
      <w:lvlJc w:val="left"/>
      <w:pPr>
        <w:tabs>
          <w:tab w:val="left" w:pos="5040"/>
        </w:tabs>
        <w:ind w:left="5040" w:hanging="360"/>
      </w:pPr>
      <w:rPr>
        <w:rFonts w:hint="default" w:ascii="Wingdings" w:hAnsi="Wingdings"/>
      </w:rPr>
    </w:lvl>
    <w:lvl w:ilvl="7" w:tentative="0">
      <w:start w:val="1"/>
      <w:numFmt w:val="bullet"/>
      <w:lvlText w:val=""/>
      <w:lvlJc w:val="left"/>
      <w:pPr>
        <w:tabs>
          <w:tab w:val="left" w:pos="5760"/>
        </w:tabs>
        <w:ind w:left="5760" w:hanging="360"/>
      </w:pPr>
      <w:rPr>
        <w:rFonts w:hint="default" w:ascii="Wingdings" w:hAnsi="Wingdings"/>
      </w:rPr>
    </w:lvl>
    <w:lvl w:ilvl="8" w:tentative="0">
      <w:start w:val="1"/>
      <w:numFmt w:val="bullet"/>
      <w:lvlText w:val=""/>
      <w:lvlJc w:val="left"/>
      <w:pPr>
        <w:tabs>
          <w:tab w:val="left" w:pos="6480"/>
        </w:tabs>
        <w:ind w:left="6480" w:hanging="360"/>
      </w:pPr>
      <w:rPr>
        <w:rFonts w:hint="default" w:ascii="Wingdings" w:hAnsi="Wingdings"/>
      </w:rPr>
    </w:lvl>
  </w:abstractNum>
  <w:abstractNum w:abstractNumId="13">
    <w:nsid w:val="49D53BF8"/>
    <w:multiLevelType w:val="multilevel"/>
    <w:tmpl w:val="49D53BF8"/>
    <w:lvl w:ilvl="0" w:tentative="0">
      <w:start w:val="1"/>
      <w:numFmt w:val="lowerLetter"/>
      <w:lvlText w:val="%1."/>
      <w:lvlJc w:val="left"/>
      <w:pPr>
        <w:tabs>
          <w:tab w:val="left" w:pos="1440"/>
        </w:tabs>
        <w:ind w:left="144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4EEB65DB"/>
    <w:multiLevelType w:val="multilevel"/>
    <w:tmpl w:val="4EEB65DB"/>
    <w:lvl w:ilvl="0" w:tentative="0">
      <w:start w:val="1"/>
      <w:numFmt w:val="lowerLetter"/>
      <w:lvlText w:val="%1)"/>
      <w:lvlJc w:val="left"/>
      <w:pPr>
        <w:ind w:left="736" w:hanging="360"/>
      </w:pPr>
      <w:rPr>
        <w:rFonts w:hint="default"/>
      </w:rPr>
    </w:lvl>
    <w:lvl w:ilvl="1" w:tentative="0">
      <w:start w:val="1"/>
      <w:numFmt w:val="lowerLetter"/>
      <w:lvlText w:val="%2."/>
      <w:lvlJc w:val="left"/>
      <w:pPr>
        <w:ind w:left="1456" w:hanging="360"/>
      </w:pPr>
    </w:lvl>
    <w:lvl w:ilvl="2" w:tentative="0">
      <w:start w:val="1"/>
      <w:numFmt w:val="lowerRoman"/>
      <w:lvlText w:val="%3."/>
      <w:lvlJc w:val="right"/>
      <w:pPr>
        <w:ind w:left="2176" w:hanging="180"/>
      </w:pPr>
    </w:lvl>
    <w:lvl w:ilvl="3" w:tentative="0">
      <w:start w:val="1"/>
      <w:numFmt w:val="decimal"/>
      <w:lvlText w:val="%4."/>
      <w:lvlJc w:val="left"/>
      <w:pPr>
        <w:ind w:left="2896" w:hanging="360"/>
      </w:pPr>
    </w:lvl>
    <w:lvl w:ilvl="4" w:tentative="0">
      <w:start w:val="1"/>
      <w:numFmt w:val="lowerLetter"/>
      <w:lvlText w:val="%5."/>
      <w:lvlJc w:val="left"/>
      <w:pPr>
        <w:ind w:left="3616" w:hanging="360"/>
      </w:pPr>
    </w:lvl>
    <w:lvl w:ilvl="5" w:tentative="0">
      <w:start w:val="1"/>
      <w:numFmt w:val="lowerRoman"/>
      <w:lvlText w:val="%6."/>
      <w:lvlJc w:val="right"/>
      <w:pPr>
        <w:ind w:left="4336" w:hanging="180"/>
      </w:pPr>
    </w:lvl>
    <w:lvl w:ilvl="6" w:tentative="0">
      <w:start w:val="1"/>
      <w:numFmt w:val="decimal"/>
      <w:lvlText w:val="%7."/>
      <w:lvlJc w:val="left"/>
      <w:pPr>
        <w:ind w:left="5056" w:hanging="360"/>
      </w:pPr>
    </w:lvl>
    <w:lvl w:ilvl="7" w:tentative="0">
      <w:start w:val="1"/>
      <w:numFmt w:val="lowerLetter"/>
      <w:lvlText w:val="%8."/>
      <w:lvlJc w:val="left"/>
      <w:pPr>
        <w:ind w:left="5776" w:hanging="360"/>
      </w:pPr>
    </w:lvl>
    <w:lvl w:ilvl="8" w:tentative="0">
      <w:start w:val="1"/>
      <w:numFmt w:val="lowerRoman"/>
      <w:lvlText w:val="%9."/>
      <w:lvlJc w:val="right"/>
      <w:pPr>
        <w:ind w:left="6496" w:hanging="180"/>
      </w:pPr>
    </w:lvl>
  </w:abstractNum>
  <w:abstractNum w:abstractNumId="15">
    <w:nsid w:val="4EF308EE"/>
    <w:multiLevelType w:val="multilevel"/>
    <w:tmpl w:val="4EF308EE"/>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4F7F7822"/>
    <w:multiLevelType w:val="multilevel"/>
    <w:tmpl w:val="4F7F7822"/>
    <w:lvl w:ilvl="0" w:tentative="0">
      <w:start w:val="1"/>
      <w:numFmt w:val="lowerLetter"/>
      <w:lvlText w:val="%1)"/>
      <w:lvlJc w:val="left"/>
      <w:pPr>
        <w:ind w:left="720" w:hanging="360"/>
      </w:pPr>
      <w:rPr>
        <w:rFonts w:hint="default" w:ascii="Bookman Old Style" w:hAnsi="Bookman Old Style"/>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532C0B6F"/>
    <w:multiLevelType w:val="multilevel"/>
    <w:tmpl w:val="532C0B6F"/>
    <w:lvl w:ilvl="0" w:tentative="0">
      <w:start w:val="1"/>
      <w:numFmt w:val="lowerLetter"/>
      <w:lvlText w:val="%1)"/>
      <w:lvlJc w:val="left"/>
      <w:pPr>
        <w:ind w:left="1440" w:hanging="108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8">
    <w:nsid w:val="5C3B080D"/>
    <w:multiLevelType w:val="multilevel"/>
    <w:tmpl w:val="5C3B080D"/>
    <w:lvl w:ilvl="0" w:tentative="0">
      <w:start w:val="1"/>
      <w:numFmt w:val="lowerLetter"/>
      <w:lvlText w:val="%1)"/>
      <w:lvlJc w:val="left"/>
      <w:pPr>
        <w:ind w:left="715" w:hanging="360"/>
      </w:pPr>
    </w:lvl>
    <w:lvl w:ilvl="1" w:tentative="0">
      <w:start w:val="1"/>
      <w:numFmt w:val="lowerLetter"/>
      <w:lvlText w:val="%2."/>
      <w:lvlJc w:val="left"/>
      <w:pPr>
        <w:ind w:left="1435" w:hanging="360"/>
      </w:pPr>
    </w:lvl>
    <w:lvl w:ilvl="2" w:tentative="0">
      <w:start w:val="1"/>
      <w:numFmt w:val="lowerRoman"/>
      <w:lvlText w:val="%3."/>
      <w:lvlJc w:val="right"/>
      <w:pPr>
        <w:ind w:left="2155" w:hanging="180"/>
      </w:pPr>
    </w:lvl>
    <w:lvl w:ilvl="3" w:tentative="0">
      <w:start w:val="1"/>
      <w:numFmt w:val="decimal"/>
      <w:lvlText w:val="%4."/>
      <w:lvlJc w:val="left"/>
      <w:pPr>
        <w:ind w:left="2875" w:hanging="360"/>
      </w:pPr>
    </w:lvl>
    <w:lvl w:ilvl="4" w:tentative="0">
      <w:start w:val="1"/>
      <w:numFmt w:val="lowerLetter"/>
      <w:lvlText w:val="%5."/>
      <w:lvlJc w:val="left"/>
      <w:pPr>
        <w:ind w:left="3595" w:hanging="360"/>
      </w:pPr>
    </w:lvl>
    <w:lvl w:ilvl="5" w:tentative="0">
      <w:start w:val="1"/>
      <w:numFmt w:val="lowerRoman"/>
      <w:lvlText w:val="%6."/>
      <w:lvlJc w:val="right"/>
      <w:pPr>
        <w:ind w:left="4315" w:hanging="180"/>
      </w:pPr>
    </w:lvl>
    <w:lvl w:ilvl="6" w:tentative="0">
      <w:start w:val="1"/>
      <w:numFmt w:val="decimal"/>
      <w:lvlText w:val="%7."/>
      <w:lvlJc w:val="left"/>
      <w:pPr>
        <w:ind w:left="5035" w:hanging="360"/>
      </w:pPr>
    </w:lvl>
    <w:lvl w:ilvl="7" w:tentative="0">
      <w:start w:val="1"/>
      <w:numFmt w:val="lowerLetter"/>
      <w:lvlText w:val="%8."/>
      <w:lvlJc w:val="left"/>
      <w:pPr>
        <w:ind w:left="5755" w:hanging="360"/>
      </w:pPr>
    </w:lvl>
    <w:lvl w:ilvl="8" w:tentative="0">
      <w:start w:val="1"/>
      <w:numFmt w:val="lowerRoman"/>
      <w:lvlText w:val="%9."/>
      <w:lvlJc w:val="right"/>
      <w:pPr>
        <w:ind w:left="6475" w:hanging="180"/>
      </w:pPr>
    </w:lvl>
  </w:abstractNum>
  <w:abstractNum w:abstractNumId="19">
    <w:nsid w:val="66E5201C"/>
    <w:multiLevelType w:val="multilevel"/>
    <w:tmpl w:val="66E5201C"/>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0">
    <w:nsid w:val="6CE9718B"/>
    <w:multiLevelType w:val="multilevel"/>
    <w:tmpl w:val="6CE9718B"/>
    <w:lvl w:ilvl="0" w:tentative="0">
      <w:start w:val="1"/>
      <w:numFmt w:val="lowerLetter"/>
      <w:lvlText w:val="%1)"/>
      <w:lvlJc w:val="left"/>
      <w:pPr>
        <w:ind w:left="929" w:hanging="900"/>
      </w:pPr>
      <w:rPr>
        <w:rFonts w:hint="default"/>
      </w:rPr>
    </w:lvl>
    <w:lvl w:ilvl="1" w:tentative="0">
      <w:start w:val="1"/>
      <w:numFmt w:val="lowerLetter"/>
      <w:lvlText w:val="%2."/>
      <w:lvlJc w:val="left"/>
      <w:pPr>
        <w:ind w:left="1109" w:hanging="360"/>
      </w:pPr>
    </w:lvl>
    <w:lvl w:ilvl="2" w:tentative="0">
      <w:start w:val="1"/>
      <w:numFmt w:val="lowerRoman"/>
      <w:lvlText w:val="%3."/>
      <w:lvlJc w:val="right"/>
      <w:pPr>
        <w:ind w:left="1829" w:hanging="180"/>
      </w:pPr>
    </w:lvl>
    <w:lvl w:ilvl="3" w:tentative="0">
      <w:start w:val="1"/>
      <w:numFmt w:val="decimal"/>
      <w:lvlText w:val="%4."/>
      <w:lvlJc w:val="left"/>
      <w:pPr>
        <w:ind w:left="2549" w:hanging="360"/>
      </w:pPr>
    </w:lvl>
    <w:lvl w:ilvl="4" w:tentative="0">
      <w:start w:val="1"/>
      <w:numFmt w:val="lowerLetter"/>
      <w:lvlText w:val="%5."/>
      <w:lvlJc w:val="left"/>
      <w:pPr>
        <w:ind w:left="3269" w:hanging="360"/>
      </w:pPr>
    </w:lvl>
    <w:lvl w:ilvl="5" w:tentative="0">
      <w:start w:val="1"/>
      <w:numFmt w:val="lowerRoman"/>
      <w:lvlText w:val="%6."/>
      <w:lvlJc w:val="right"/>
      <w:pPr>
        <w:ind w:left="3989" w:hanging="180"/>
      </w:pPr>
    </w:lvl>
    <w:lvl w:ilvl="6" w:tentative="0">
      <w:start w:val="1"/>
      <w:numFmt w:val="decimal"/>
      <w:lvlText w:val="%7."/>
      <w:lvlJc w:val="left"/>
      <w:pPr>
        <w:ind w:left="4709" w:hanging="360"/>
      </w:pPr>
    </w:lvl>
    <w:lvl w:ilvl="7" w:tentative="0">
      <w:start w:val="1"/>
      <w:numFmt w:val="lowerLetter"/>
      <w:lvlText w:val="%8."/>
      <w:lvlJc w:val="left"/>
      <w:pPr>
        <w:ind w:left="5429" w:hanging="360"/>
      </w:pPr>
    </w:lvl>
    <w:lvl w:ilvl="8" w:tentative="0">
      <w:start w:val="1"/>
      <w:numFmt w:val="lowerRoman"/>
      <w:lvlText w:val="%9."/>
      <w:lvlJc w:val="right"/>
      <w:pPr>
        <w:ind w:left="6149" w:hanging="180"/>
      </w:pPr>
    </w:lvl>
  </w:abstractNum>
  <w:abstractNum w:abstractNumId="21">
    <w:nsid w:val="715D3A46"/>
    <w:multiLevelType w:val="multilevel"/>
    <w:tmpl w:val="715D3A46"/>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2">
    <w:nsid w:val="73BA6805"/>
    <w:multiLevelType w:val="multilevel"/>
    <w:tmpl w:val="73BA6805"/>
    <w:lvl w:ilvl="0" w:tentative="0">
      <w:start w:val="1"/>
      <w:numFmt w:val="lowerLetter"/>
      <w:lvlText w:val="%1)"/>
      <w:lvlJc w:val="left"/>
      <w:pPr>
        <w:ind w:left="720" w:hanging="360"/>
      </w:pPr>
      <w:rPr>
        <w:rFonts w:hint="default"/>
      </w:rPr>
    </w:lvl>
    <w:lvl w:ilvl="1" w:tentative="0">
      <w:start w:val="1"/>
      <w:numFmt w:val="lowerLetter"/>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3">
    <w:nsid w:val="76F44BA3"/>
    <w:multiLevelType w:val="multilevel"/>
    <w:tmpl w:val="76F44BA3"/>
    <w:lvl w:ilvl="0" w:tentative="0">
      <w:start w:val="1"/>
      <w:numFmt w:val="lowerLetter"/>
      <w:lvlText w:val="%1)"/>
      <w:lvlJc w:val="left"/>
      <w:pPr>
        <w:ind w:left="720" w:hanging="360"/>
      </w:pPr>
      <w:rPr>
        <w:rFonts w:ascii="Cambria" w:hAnsi="Cambria" w:eastAsia="Times New Roman" w:cs="Times New Roman"/>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4">
    <w:nsid w:val="7FA06579"/>
    <w:multiLevelType w:val="multilevel"/>
    <w:tmpl w:val="7FA06579"/>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5">
    <w:nsid w:val="7FB81953"/>
    <w:multiLevelType w:val="multilevel"/>
    <w:tmpl w:val="7FB81953"/>
    <w:lvl w:ilvl="0" w:tentative="0">
      <w:start w:val="1"/>
      <w:numFmt w:val="lowerLetter"/>
      <w:lvlText w:val="%1)"/>
      <w:lvlJc w:val="left"/>
      <w:pPr>
        <w:ind w:left="810" w:hanging="45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10"/>
  </w:num>
  <w:num w:numId="2">
    <w:abstractNumId w:val="6"/>
  </w:num>
  <w:num w:numId="3">
    <w:abstractNumId w:val="2"/>
  </w:num>
  <w:num w:numId="4">
    <w:abstractNumId w:val="1"/>
  </w:num>
  <w:num w:numId="5">
    <w:abstractNumId w:val="13"/>
  </w:num>
  <w:num w:numId="6">
    <w:abstractNumId w:val="12"/>
  </w:num>
  <w:num w:numId="7">
    <w:abstractNumId w:val="22"/>
  </w:num>
  <w:num w:numId="8">
    <w:abstractNumId w:val="7"/>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num>
  <w:num w:numId="11">
    <w:abstractNumId w:val="16"/>
  </w:num>
  <w:num w:numId="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23"/>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8"/>
  </w:num>
  <w:num w:numId="18">
    <w:abstractNumId w:val="15"/>
  </w:num>
  <w:num w:numId="19">
    <w:abstractNumId w:val="14"/>
  </w:num>
  <w:num w:numId="20">
    <w:abstractNumId w:val="9"/>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25"/>
  </w:num>
  <w:num w:numId="24">
    <w:abstractNumId w:val="3"/>
  </w:num>
  <w:num w:numId="25">
    <w:abstractNumId w:val="5"/>
  </w:num>
  <w:num w:numId="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2"/>
  </w:compat>
  <w:rsids>
    <w:rsidRoot w:val="00BA24C5"/>
    <w:rsid w:val="00032D94"/>
    <w:rsid w:val="002F35AE"/>
    <w:rsid w:val="00375832"/>
    <w:rsid w:val="003B5970"/>
    <w:rsid w:val="00650A0D"/>
    <w:rsid w:val="006B6230"/>
    <w:rsid w:val="00716CEE"/>
    <w:rsid w:val="008164D4"/>
    <w:rsid w:val="008B0994"/>
    <w:rsid w:val="009904F0"/>
    <w:rsid w:val="00A25677"/>
    <w:rsid w:val="00A53602"/>
    <w:rsid w:val="00BA24C5"/>
    <w:rsid w:val="00C030E4"/>
    <w:rsid w:val="00C42188"/>
    <w:rsid w:val="31F40D6E"/>
    <w:rsid w:val="3A9729E2"/>
    <w:rsid w:val="4FC93C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qFormat="1"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en-US" w:eastAsia="en-US" w:bidi="ar-SA"/>
    </w:rPr>
  </w:style>
  <w:style w:type="character" w:default="1" w:styleId="2">
    <w:name w:val="Default Paragraph Font"/>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ody Text"/>
    <w:basedOn w:val="1"/>
    <w:link w:val="12"/>
    <w:unhideWhenUsed/>
    <w:qFormat/>
    <w:uiPriority w:val="99"/>
    <w:pPr>
      <w:spacing w:before="120" w:line="360" w:lineRule="auto"/>
      <w:jc w:val="both"/>
    </w:pPr>
    <w:rPr>
      <w:rFonts w:ascii="Arial" w:hAnsi="Arial" w:eastAsia="Calibri"/>
      <w:sz w:val="22"/>
      <w:szCs w:val="20"/>
    </w:rPr>
  </w:style>
  <w:style w:type="paragraph" w:styleId="5">
    <w:name w:val="Body Text Indent"/>
    <w:basedOn w:val="1"/>
    <w:link w:val="17"/>
    <w:unhideWhenUsed/>
    <w:qFormat/>
    <w:uiPriority w:val="99"/>
    <w:pPr>
      <w:spacing w:after="120"/>
      <w:ind w:left="360"/>
    </w:pPr>
  </w:style>
  <w:style w:type="paragraph" w:styleId="6">
    <w:name w:val="footer"/>
    <w:basedOn w:val="1"/>
    <w:link w:val="13"/>
    <w:unhideWhenUsed/>
    <w:uiPriority w:val="99"/>
    <w:pPr>
      <w:tabs>
        <w:tab w:val="center" w:pos="4513"/>
        <w:tab w:val="right" w:pos="9026"/>
      </w:tabs>
    </w:pPr>
  </w:style>
  <w:style w:type="paragraph" w:styleId="7">
    <w:name w:val="header"/>
    <w:basedOn w:val="1"/>
    <w:link w:val="14"/>
    <w:qFormat/>
    <w:uiPriority w:val="0"/>
    <w:pPr>
      <w:tabs>
        <w:tab w:val="center" w:pos="4320"/>
        <w:tab w:val="right" w:pos="8640"/>
      </w:tabs>
    </w:pPr>
  </w:style>
  <w:style w:type="table" w:styleId="8">
    <w:name w:val="Table Grid"/>
    <w:basedOn w:val="3"/>
    <w:unhideWhenUsed/>
    <w:qFormat/>
    <w:uiPriority w:val="59"/>
    <w:pPr>
      <w:spacing w:after="0" w:line="240" w:lineRule="auto"/>
    </w:pPr>
    <w:rPr>
      <w:lang w:val="zh-CN" w:eastAsia="zh-C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9">
    <w:name w:val="Body Text Char"/>
    <w:link w:val="4"/>
    <w:uiPriority w:val="99"/>
    <w:rPr>
      <w:rFonts w:ascii="Arial" w:hAnsi="Arial" w:eastAsia="Calibri" w:cs="Times New Roman"/>
      <w:szCs w:val="20"/>
    </w:rPr>
  </w:style>
  <w:style w:type="character" w:customStyle="1" w:styleId="10">
    <w:name w:val="Header Char"/>
    <w:link w:val="7"/>
    <w:qFormat/>
    <w:uiPriority w:val="0"/>
    <w:rPr>
      <w:rFonts w:ascii="Times New Roman" w:hAnsi="Times New Roman" w:eastAsia="Times New Roman" w:cs="Times New Roman"/>
      <w:sz w:val="24"/>
      <w:szCs w:val="24"/>
    </w:rPr>
  </w:style>
  <w:style w:type="character" w:customStyle="1" w:styleId="11">
    <w:name w:val="Footer Char"/>
    <w:link w:val="6"/>
    <w:uiPriority w:val="99"/>
    <w:rPr>
      <w:rFonts w:ascii="Times New Roman" w:hAnsi="Times New Roman" w:eastAsia="Times New Roman" w:cs="Times New Roman"/>
      <w:sz w:val="24"/>
      <w:szCs w:val="24"/>
    </w:rPr>
  </w:style>
  <w:style w:type="character" w:customStyle="1" w:styleId="12">
    <w:name w:val="Body Text Char1"/>
    <w:basedOn w:val="2"/>
    <w:link w:val="4"/>
    <w:semiHidden/>
    <w:qFormat/>
    <w:uiPriority w:val="99"/>
    <w:rPr>
      <w:rFonts w:ascii="Times New Roman" w:hAnsi="Times New Roman" w:eastAsia="Times New Roman" w:cs="Times New Roman"/>
      <w:sz w:val="24"/>
      <w:szCs w:val="24"/>
    </w:rPr>
  </w:style>
  <w:style w:type="character" w:customStyle="1" w:styleId="13">
    <w:name w:val="Footer Char1"/>
    <w:basedOn w:val="2"/>
    <w:link w:val="6"/>
    <w:semiHidden/>
    <w:qFormat/>
    <w:uiPriority w:val="99"/>
    <w:rPr>
      <w:rFonts w:ascii="Times New Roman" w:hAnsi="Times New Roman" w:eastAsia="Times New Roman" w:cs="Times New Roman"/>
      <w:sz w:val="24"/>
      <w:szCs w:val="24"/>
    </w:rPr>
  </w:style>
  <w:style w:type="character" w:customStyle="1" w:styleId="14">
    <w:name w:val="Header Char1"/>
    <w:basedOn w:val="2"/>
    <w:link w:val="7"/>
    <w:semiHidden/>
    <w:qFormat/>
    <w:uiPriority w:val="99"/>
    <w:rPr>
      <w:rFonts w:ascii="Times New Roman" w:hAnsi="Times New Roman" w:eastAsia="Times New Roman" w:cs="Times New Roman"/>
      <w:sz w:val="24"/>
      <w:szCs w:val="24"/>
    </w:rPr>
  </w:style>
  <w:style w:type="paragraph" w:styleId="15">
    <w:name w:val="List Paragraph"/>
    <w:basedOn w:val="1"/>
    <w:link w:val="16"/>
    <w:qFormat/>
    <w:uiPriority w:val="34"/>
    <w:pPr>
      <w:ind w:left="720"/>
    </w:pPr>
  </w:style>
  <w:style w:type="character" w:customStyle="1" w:styleId="16">
    <w:name w:val="List Paragraph Char"/>
    <w:link w:val="15"/>
    <w:qFormat/>
    <w:locked/>
    <w:uiPriority w:val="34"/>
    <w:rPr>
      <w:rFonts w:ascii="Times New Roman" w:hAnsi="Times New Roman" w:eastAsia="Times New Roman" w:cs="Times New Roman"/>
      <w:sz w:val="24"/>
      <w:szCs w:val="24"/>
    </w:rPr>
  </w:style>
  <w:style w:type="character" w:customStyle="1" w:styleId="17">
    <w:name w:val="Body Text Indent Char"/>
    <w:basedOn w:val="2"/>
    <w:link w:val="5"/>
    <w:uiPriority w:val="99"/>
    <w:rPr>
      <w:rFonts w:ascii="Times New Roman" w:hAnsi="Times New Roman" w:eastAsia="Times New Roman" w:cs="Times New Roman"/>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1380</Words>
  <Characters>7866</Characters>
  <Lines>65</Lines>
  <Paragraphs>18</Paragraphs>
  <TotalTime>29</TotalTime>
  <ScaleCrop>false</ScaleCrop>
  <LinksUpToDate>false</LinksUpToDate>
  <CharactersWithSpaces>9228</CharactersWithSpaces>
  <Application>WPS Office_11.2.0.11029_F1E327BC-269C-435d-A152-05C5408002CA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2020-08-10T08:06:00Z</dcterms:created>
  <dc:creator>ASUS</dc:creator>
  <cp:lastModifiedBy>ASUS</cp:lastModifiedBy>
  <dcterms:modified xsi:type="dcterms:W3CDTF">2022-03-15T06:25:20Z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1033-11.2.0.11029</vt:lpwstr>
  </property>
  <property fmtid="{D5CDD505-2E9C-101B-9397-08002B2CF9AE}" pid="3" name="ICV">
    <vt:lpwstr>50B4364C318A4E6884852DAB8CADE921</vt:lpwstr>
  </property>
</Properties>
</file>