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6DC67" w14:textId="77777777" w:rsidR="001C433D" w:rsidRDefault="001C433D" w:rsidP="001C433D">
      <w:pPr>
        <w:jc w:val="center"/>
        <w:rPr>
          <w:b/>
          <w:bCs/>
          <w:sz w:val="36"/>
          <w:szCs w:val="28"/>
        </w:rPr>
      </w:pPr>
      <w:r w:rsidRPr="001C433D">
        <w:rPr>
          <w:b/>
          <w:bCs/>
          <w:sz w:val="36"/>
          <w:szCs w:val="28"/>
        </w:rPr>
        <w:t>Social Cross Cul</w:t>
      </w:r>
      <w:r>
        <w:rPr>
          <w:b/>
          <w:bCs/>
          <w:sz w:val="36"/>
          <w:szCs w:val="28"/>
        </w:rPr>
        <w:t>ture Determinant and Financial Effectivity</w:t>
      </w:r>
      <w:r w:rsidR="007E0EF0">
        <w:rPr>
          <w:b/>
          <w:bCs/>
          <w:sz w:val="36"/>
          <w:szCs w:val="28"/>
        </w:rPr>
        <w:t xml:space="preserve"> </w:t>
      </w:r>
      <w:r w:rsidRPr="001C433D">
        <w:rPr>
          <w:b/>
          <w:bCs/>
          <w:sz w:val="36"/>
          <w:szCs w:val="28"/>
        </w:rPr>
        <w:t>to Increasing MSMEs</w:t>
      </w:r>
      <w:r>
        <w:rPr>
          <w:b/>
          <w:bCs/>
          <w:sz w:val="36"/>
          <w:szCs w:val="28"/>
        </w:rPr>
        <w:t xml:space="preserve"> Service Sector Sustainable: </w:t>
      </w:r>
      <w:r w:rsidRPr="001C433D">
        <w:rPr>
          <w:b/>
          <w:bCs/>
          <w:sz w:val="36"/>
          <w:szCs w:val="28"/>
        </w:rPr>
        <w:t xml:space="preserve">Empirical Case from </w:t>
      </w:r>
      <w:r>
        <w:rPr>
          <w:b/>
          <w:bCs/>
          <w:sz w:val="36"/>
          <w:szCs w:val="28"/>
        </w:rPr>
        <w:t xml:space="preserve">Indonesia </w:t>
      </w:r>
      <w:r w:rsidRPr="001C433D">
        <w:rPr>
          <w:b/>
          <w:bCs/>
          <w:sz w:val="36"/>
          <w:szCs w:val="28"/>
        </w:rPr>
        <w:t>Ba</w:t>
      </w:r>
      <w:r>
        <w:rPr>
          <w:b/>
          <w:bCs/>
          <w:sz w:val="36"/>
          <w:szCs w:val="28"/>
        </w:rPr>
        <w:t>rber Shop Business</w:t>
      </w:r>
    </w:p>
    <w:p w14:paraId="45824A76" w14:textId="77777777" w:rsidR="001C433D" w:rsidRPr="001C433D" w:rsidRDefault="001C433D" w:rsidP="001C433D">
      <w:pPr>
        <w:jc w:val="center"/>
        <w:rPr>
          <w:b/>
          <w:bCs/>
          <w:sz w:val="36"/>
          <w:szCs w:val="28"/>
        </w:rPr>
      </w:pPr>
    </w:p>
    <w:p w14:paraId="326F7233" w14:textId="76AF447D" w:rsidR="00363794" w:rsidRPr="001B5AAB" w:rsidRDefault="00363794" w:rsidP="001B5AAB">
      <w:pPr>
        <w:jc w:val="center"/>
        <w:rPr>
          <w:b/>
          <w:iCs/>
        </w:rPr>
      </w:pPr>
      <w:r w:rsidRPr="001B5AAB">
        <w:rPr>
          <w:b/>
          <w:iCs/>
          <w:lang w:val="id-ID"/>
        </w:rPr>
        <w:t>Wempi Feber</w:t>
      </w:r>
    </w:p>
    <w:p w14:paraId="787CE67D" w14:textId="77777777" w:rsidR="00363794" w:rsidRPr="001B5AAB" w:rsidRDefault="00363794" w:rsidP="001B5AAB">
      <w:pPr>
        <w:jc w:val="center"/>
        <w:rPr>
          <w:iCs/>
        </w:rPr>
      </w:pPr>
      <w:r w:rsidRPr="001B5AAB">
        <w:rPr>
          <w:iCs/>
        </w:rPr>
        <w:t xml:space="preserve">Faculty of Social and Political Science </w:t>
      </w:r>
    </w:p>
    <w:p w14:paraId="6AA3530D" w14:textId="77777777" w:rsidR="00363794" w:rsidRPr="001B5AAB" w:rsidRDefault="00363794" w:rsidP="001B5AAB">
      <w:pPr>
        <w:jc w:val="center"/>
        <w:rPr>
          <w:iCs/>
        </w:rPr>
      </w:pPr>
      <w:r w:rsidRPr="001B5AAB">
        <w:rPr>
          <w:iCs/>
          <w:lang w:val="id-ID"/>
        </w:rPr>
        <w:t>Universitas Kaltara Tanjung Selor</w:t>
      </w:r>
      <w:r w:rsidRPr="001B5AAB">
        <w:rPr>
          <w:iCs/>
        </w:rPr>
        <w:t xml:space="preserve"> </w:t>
      </w:r>
    </w:p>
    <w:p w14:paraId="6130403C" w14:textId="37DED241" w:rsidR="001B5AAB" w:rsidRPr="007126F0" w:rsidRDefault="00363794" w:rsidP="007126F0">
      <w:pPr>
        <w:jc w:val="center"/>
        <w:rPr>
          <w:iCs/>
        </w:rPr>
      </w:pPr>
      <w:r w:rsidRPr="001B5AAB">
        <w:rPr>
          <w:iCs/>
        </w:rPr>
        <w:t>Tanjung Selor Hilir, Tanjung Selor, Bulungan Regency, North Kalimantan 77216</w:t>
      </w:r>
    </w:p>
    <w:p w14:paraId="131D371C" w14:textId="6E5C913F" w:rsidR="001B5AAB" w:rsidRPr="007126F0" w:rsidRDefault="007126F0" w:rsidP="001B5AAB">
      <w:pPr>
        <w:jc w:val="center"/>
        <w:rPr>
          <w:bCs/>
          <w:iCs/>
        </w:rPr>
      </w:pPr>
      <w:hyperlink r:id="rId7" w:history="1">
        <w:r w:rsidRPr="002D6BA1">
          <w:rPr>
            <w:rStyle w:val="Hyperlink"/>
            <w:bCs/>
            <w:iCs/>
          </w:rPr>
          <w:t>wempifeber@ukaltra.ac.id</w:t>
        </w:r>
      </w:hyperlink>
      <w:r>
        <w:rPr>
          <w:bCs/>
          <w:iCs/>
        </w:rPr>
        <w:t xml:space="preserve"> </w:t>
      </w:r>
    </w:p>
    <w:p w14:paraId="7B8ACB8A" w14:textId="77777777" w:rsidR="007126F0" w:rsidRDefault="007126F0" w:rsidP="001B5AAB">
      <w:pPr>
        <w:jc w:val="center"/>
        <w:rPr>
          <w:b/>
          <w:iCs/>
        </w:rPr>
      </w:pPr>
    </w:p>
    <w:p w14:paraId="7EA9B438" w14:textId="4F73B37E" w:rsidR="006F2A03" w:rsidRDefault="006F2A03" w:rsidP="001B5AAB">
      <w:pPr>
        <w:jc w:val="center"/>
        <w:rPr>
          <w:b/>
          <w:iCs/>
        </w:rPr>
      </w:pPr>
      <w:r w:rsidRPr="001B5AAB">
        <w:rPr>
          <w:b/>
          <w:iCs/>
        </w:rPr>
        <w:t>Adri Patton</w:t>
      </w:r>
    </w:p>
    <w:p w14:paraId="7A1004DE" w14:textId="586F5FAF" w:rsidR="006F2A03" w:rsidRDefault="006F2A03" w:rsidP="001B5AAB">
      <w:pPr>
        <w:jc w:val="center"/>
        <w:rPr>
          <w:bCs/>
          <w:iCs/>
        </w:rPr>
      </w:pPr>
      <w:r w:rsidRPr="006F2A03">
        <w:rPr>
          <w:bCs/>
          <w:iCs/>
        </w:rPr>
        <w:t>University of Borneo Tarakan</w:t>
      </w:r>
    </w:p>
    <w:p w14:paraId="43B6A39A" w14:textId="7380C981" w:rsidR="007126F0" w:rsidRDefault="007126F0" w:rsidP="001B5AAB">
      <w:pPr>
        <w:jc w:val="center"/>
        <w:rPr>
          <w:bCs/>
          <w:iCs/>
        </w:rPr>
      </w:pPr>
      <w:r w:rsidRPr="007126F0">
        <w:rPr>
          <w:bCs/>
          <w:iCs/>
        </w:rPr>
        <w:t>Jl. Amal Lama, Kel. Pantai Amal, Tarakan Timur, Kota Tarakan, Kalimantan Utara</w:t>
      </w:r>
    </w:p>
    <w:p w14:paraId="6F1AA371" w14:textId="2041908A" w:rsidR="006F2A03" w:rsidRDefault="007126F0" w:rsidP="001B5AAB">
      <w:pPr>
        <w:jc w:val="center"/>
        <w:rPr>
          <w:bCs/>
          <w:iCs/>
        </w:rPr>
      </w:pPr>
      <w:hyperlink r:id="rId8" w:history="1">
        <w:r w:rsidRPr="002D6BA1">
          <w:rPr>
            <w:rStyle w:val="Hyperlink"/>
            <w:bCs/>
            <w:iCs/>
          </w:rPr>
          <w:t>adripatton@ubt.ac.id</w:t>
        </w:r>
      </w:hyperlink>
    </w:p>
    <w:p w14:paraId="50FC54AE" w14:textId="77777777" w:rsidR="007126F0" w:rsidRPr="006F2A03" w:rsidRDefault="007126F0" w:rsidP="001B5AAB">
      <w:pPr>
        <w:jc w:val="center"/>
        <w:rPr>
          <w:bCs/>
          <w:iCs/>
        </w:rPr>
      </w:pPr>
    </w:p>
    <w:p w14:paraId="62D7E391" w14:textId="77777777" w:rsidR="001B5AAB" w:rsidRPr="001B5AAB" w:rsidRDefault="001B5AAB" w:rsidP="001B5AAB">
      <w:pPr>
        <w:jc w:val="center"/>
        <w:rPr>
          <w:b/>
          <w:iCs/>
        </w:rPr>
      </w:pPr>
      <w:r w:rsidRPr="001B5AAB">
        <w:rPr>
          <w:b/>
          <w:iCs/>
        </w:rPr>
        <w:t>Usman Jayadi</w:t>
      </w:r>
    </w:p>
    <w:p w14:paraId="0F422CF0" w14:textId="7E135905" w:rsidR="001B5AAB" w:rsidRPr="001B5AAB" w:rsidRDefault="007126F0" w:rsidP="001B5AAB">
      <w:pPr>
        <w:jc w:val="center"/>
        <w:rPr>
          <w:iCs/>
        </w:rPr>
      </w:pPr>
      <w:r>
        <w:rPr>
          <w:iCs/>
        </w:rPr>
        <w:t>CV. Lafadz Jaya</w:t>
      </w:r>
    </w:p>
    <w:p w14:paraId="78C29EF1" w14:textId="3E8A3645" w:rsidR="001B5AAB" w:rsidRPr="001B5AAB" w:rsidRDefault="001B5AAB" w:rsidP="001B5AAB">
      <w:pPr>
        <w:jc w:val="center"/>
        <w:rPr>
          <w:iCs/>
        </w:rPr>
      </w:pPr>
      <w:proofErr w:type="gramStart"/>
      <w:r w:rsidRPr="001B5AAB">
        <w:rPr>
          <w:iCs/>
        </w:rPr>
        <w:t>Jl.Melati</w:t>
      </w:r>
      <w:proofErr w:type="gramEnd"/>
      <w:r w:rsidRPr="001B5AAB">
        <w:rPr>
          <w:iCs/>
        </w:rPr>
        <w:t xml:space="preserve"> VIII No.2 BTN Rembiga, Kota Mataram</w:t>
      </w:r>
      <w:r w:rsidR="006F2A03">
        <w:rPr>
          <w:iCs/>
        </w:rPr>
        <w:t xml:space="preserve"> 83124</w:t>
      </w:r>
      <w:r w:rsidRPr="001B5AAB">
        <w:rPr>
          <w:iCs/>
        </w:rPr>
        <w:t>, NTB, Indonesia</w:t>
      </w:r>
    </w:p>
    <w:p w14:paraId="5D5886C0" w14:textId="77777777" w:rsidR="001B5AAB" w:rsidRPr="001B5AAB" w:rsidRDefault="005F4FD1" w:rsidP="001B5AAB">
      <w:pPr>
        <w:jc w:val="center"/>
        <w:rPr>
          <w:iCs/>
        </w:rPr>
      </w:pPr>
      <w:hyperlink r:id="rId9" w:history="1">
        <w:r w:rsidR="001B5AAB" w:rsidRPr="001B5AAB">
          <w:rPr>
            <w:rStyle w:val="Hyperlink"/>
            <w:iCs/>
          </w:rPr>
          <w:t>usmanjayadi2021@gmail.com</w:t>
        </w:r>
      </w:hyperlink>
      <w:r w:rsidR="001B5AAB" w:rsidRPr="001B5AAB">
        <w:rPr>
          <w:iCs/>
        </w:rPr>
        <w:t xml:space="preserve"> </w:t>
      </w:r>
    </w:p>
    <w:p w14:paraId="28364FB0" w14:textId="77777777" w:rsidR="001B5AAB" w:rsidRPr="001B5AAB" w:rsidRDefault="001B5AAB" w:rsidP="001B5AAB">
      <w:pPr>
        <w:jc w:val="center"/>
        <w:rPr>
          <w:b/>
          <w:iCs/>
        </w:rPr>
      </w:pPr>
    </w:p>
    <w:p w14:paraId="06D377AF" w14:textId="77777777" w:rsidR="008B10FB" w:rsidRPr="001B5AAB" w:rsidRDefault="008B10FB" w:rsidP="001B5AAB">
      <w:pPr>
        <w:jc w:val="center"/>
        <w:rPr>
          <w:b/>
          <w:iCs/>
        </w:rPr>
      </w:pPr>
      <w:r w:rsidRPr="001B5AAB">
        <w:rPr>
          <w:b/>
          <w:iCs/>
        </w:rPr>
        <w:t>Rico Nur Ilham</w:t>
      </w:r>
    </w:p>
    <w:p w14:paraId="79A32AAB" w14:textId="77777777" w:rsidR="008B10FB" w:rsidRPr="001B5AAB" w:rsidRDefault="008B10FB" w:rsidP="001B5AAB">
      <w:pPr>
        <w:jc w:val="center"/>
        <w:rPr>
          <w:iCs/>
          <w:color w:val="000000"/>
        </w:rPr>
      </w:pPr>
      <w:r w:rsidRPr="001B5AAB">
        <w:rPr>
          <w:iCs/>
          <w:color w:val="000000"/>
        </w:rPr>
        <w:t>Faculty of Economics and Business</w:t>
      </w:r>
    </w:p>
    <w:p w14:paraId="03A8E7DF" w14:textId="77777777" w:rsidR="008B10FB" w:rsidRPr="001B5AAB" w:rsidRDefault="008B10FB" w:rsidP="001B5AAB">
      <w:pPr>
        <w:jc w:val="center"/>
        <w:rPr>
          <w:iCs/>
          <w:color w:val="000000"/>
        </w:rPr>
      </w:pPr>
      <w:r w:rsidRPr="001B5AAB">
        <w:rPr>
          <w:iCs/>
          <w:color w:val="000000"/>
        </w:rPr>
        <w:t>Universitas Malikussaleh</w:t>
      </w:r>
    </w:p>
    <w:p w14:paraId="01D41255" w14:textId="77777777" w:rsidR="008B10FB" w:rsidRPr="001B5AAB" w:rsidRDefault="008B10FB" w:rsidP="001B5AAB">
      <w:pPr>
        <w:jc w:val="center"/>
        <w:rPr>
          <w:iCs/>
          <w:color w:val="000000"/>
        </w:rPr>
      </w:pPr>
      <w:r w:rsidRPr="001B5AAB">
        <w:rPr>
          <w:iCs/>
          <w:color w:val="000000"/>
        </w:rPr>
        <w:t>Blang Pulo, Muara Satu, Aceh Utara, 24355 Aceh, Indonesia</w:t>
      </w:r>
    </w:p>
    <w:p w14:paraId="3FD002D2" w14:textId="77777777" w:rsidR="008B10FB" w:rsidRPr="001B5AAB" w:rsidRDefault="005F4FD1" w:rsidP="001B5AAB">
      <w:pPr>
        <w:jc w:val="center"/>
      </w:pPr>
      <w:hyperlink r:id="rId10" w:history="1">
        <w:r w:rsidR="008B10FB" w:rsidRPr="001B5AAB">
          <w:rPr>
            <w:rStyle w:val="Hyperlink"/>
            <w:iCs/>
          </w:rPr>
          <w:t>riconurilham@unimal.ac.id</w:t>
        </w:r>
      </w:hyperlink>
    </w:p>
    <w:p w14:paraId="2A09181F" w14:textId="77777777" w:rsidR="00C54D97" w:rsidRPr="008B10FB" w:rsidRDefault="00C54D97" w:rsidP="004B5290">
      <w:pPr>
        <w:rPr>
          <w:sz w:val="22"/>
          <w:lang w:val="id-ID"/>
        </w:rPr>
      </w:pPr>
    </w:p>
    <w:p w14:paraId="39EF21F9" w14:textId="77777777" w:rsidR="004B5290" w:rsidRDefault="004B5290" w:rsidP="004B5290">
      <w:pPr>
        <w:rPr>
          <w:lang w:val="id-ID"/>
        </w:rPr>
      </w:pPr>
    </w:p>
    <w:p w14:paraId="25F71697" w14:textId="77777777" w:rsidR="001C433D" w:rsidRDefault="001C433D" w:rsidP="001C433D">
      <w:pPr>
        <w:widowControl w:val="0"/>
        <w:autoSpaceDE w:val="0"/>
        <w:autoSpaceDN w:val="0"/>
        <w:adjustRightInd w:val="0"/>
        <w:jc w:val="center"/>
        <w:textAlignment w:val="baseline"/>
        <w:rPr>
          <w:rFonts w:eastAsia="BatangChe"/>
          <w:b/>
          <w:sz w:val="22"/>
          <w:szCs w:val="20"/>
          <w:lang w:eastAsia="ko-KR"/>
        </w:rPr>
      </w:pPr>
      <w:r w:rsidRPr="001C433D">
        <w:rPr>
          <w:rFonts w:eastAsia="BatangChe"/>
          <w:b/>
          <w:sz w:val="22"/>
          <w:szCs w:val="20"/>
          <w:lang w:eastAsia="ko-KR"/>
        </w:rPr>
        <w:t>Abstract</w:t>
      </w:r>
    </w:p>
    <w:p w14:paraId="132A5D20" w14:textId="77777777" w:rsidR="001B5AAB" w:rsidRDefault="001B5AAB" w:rsidP="001C433D">
      <w:pPr>
        <w:widowControl w:val="0"/>
        <w:autoSpaceDE w:val="0"/>
        <w:autoSpaceDN w:val="0"/>
        <w:adjustRightInd w:val="0"/>
        <w:jc w:val="center"/>
        <w:textAlignment w:val="baseline"/>
        <w:rPr>
          <w:rFonts w:eastAsia="BatangChe"/>
          <w:b/>
          <w:sz w:val="22"/>
          <w:szCs w:val="20"/>
          <w:lang w:eastAsia="ko-KR"/>
        </w:rPr>
      </w:pPr>
    </w:p>
    <w:p w14:paraId="5B4345ED" w14:textId="77777777" w:rsidR="001C433D" w:rsidRPr="001C433D" w:rsidRDefault="001C433D" w:rsidP="001C433D">
      <w:pPr>
        <w:widowControl w:val="0"/>
        <w:autoSpaceDE w:val="0"/>
        <w:autoSpaceDN w:val="0"/>
        <w:adjustRightInd w:val="0"/>
        <w:jc w:val="both"/>
        <w:textAlignment w:val="baseline"/>
        <w:rPr>
          <w:rFonts w:eastAsia="BatangChe"/>
          <w:sz w:val="20"/>
          <w:szCs w:val="20"/>
          <w:lang w:eastAsia="ko-KR"/>
        </w:rPr>
      </w:pPr>
      <w:r w:rsidRPr="001C433D">
        <w:rPr>
          <w:rFonts w:eastAsia="BatangChe"/>
          <w:sz w:val="20"/>
          <w:szCs w:val="20"/>
          <w:lang w:eastAsia="ko-KR"/>
        </w:rPr>
        <w:t xml:space="preserve">This study aims to analyze the Financial Ratios of MSMEs in the haircut service sector at Raden </w:t>
      </w:r>
      <w:proofErr w:type="gramStart"/>
      <w:r w:rsidRPr="001C433D">
        <w:rPr>
          <w:rFonts w:eastAsia="BatangChe"/>
          <w:sz w:val="20"/>
          <w:szCs w:val="20"/>
          <w:lang w:eastAsia="ko-KR"/>
        </w:rPr>
        <w:t>The</w:t>
      </w:r>
      <w:proofErr w:type="gramEnd"/>
      <w:r w:rsidRPr="001C433D">
        <w:rPr>
          <w:rFonts w:eastAsia="BatangChe"/>
          <w:sz w:val="20"/>
          <w:szCs w:val="20"/>
          <w:lang w:eastAsia="ko-KR"/>
        </w:rPr>
        <w:t xml:space="preserve"> Barber Banda Aceh from 2015-2019. The data analysis method used in this study uses Profitability Ratios, Liquidity Ratios, Solvency Ratios and Activity Ratios to assess Financial Performance, in accordance with the regulations stipulated by the Decree of the Minister of Small and Medium Enterprises of the Republic of Indonesia No. 06/Per/M.KUKM/V/2006. From the results of data analysis, it can be seen that the Profitability Ratio of Raden </w:t>
      </w:r>
      <w:proofErr w:type="gramStart"/>
      <w:r w:rsidRPr="001C433D">
        <w:rPr>
          <w:rFonts w:eastAsia="BatangChe"/>
          <w:sz w:val="20"/>
          <w:szCs w:val="20"/>
          <w:lang w:eastAsia="ko-KR"/>
        </w:rPr>
        <w:t>The</w:t>
      </w:r>
      <w:proofErr w:type="gramEnd"/>
      <w:r w:rsidRPr="001C433D">
        <w:rPr>
          <w:rFonts w:eastAsia="BatangChe"/>
          <w:sz w:val="20"/>
          <w:szCs w:val="20"/>
          <w:lang w:eastAsia="ko-KR"/>
        </w:rPr>
        <w:t xml:space="preserve"> Barber Banda Aceh from 2015-2019 can be said to be good, with indicators of GPM (99.35%), NPM (56.78%) and ROA (18.26%), with an overall indicator has a value greater than 10%. The results of the analysis of the Liquidity Ratio of Raden </w:t>
      </w:r>
      <w:proofErr w:type="gramStart"/>
      <w:r w:rsidRPr="001C433D">
        <w:rPr>
          <w:rFonts w:eastAsia="BatangChe"/>
          <w:sz w:val="20"/>
          <w:szCs w:val="20"/>
          <w:lang w:eastAsia="ko-KR"/>
        </w:rPr>
        <w:t>The</w:t>
      </w:r>
      <w:proofErr w:type="gramEnd"/>
      <w:r w:rsidRPr="001C433D">
        <w:rPr>
          <w:rFonts w:eastAsia="BatangChe"/>
          <w:sz w:val="20"/>
          <w:szCs w:val="20"/>
          <w:lang w:eastAsia="ko-KR"/>
        </w:rPr>
        <w:t xml:space="preserve"> Barber Banda Aceh from 2015-2019 can be said to be good, with the QR (622.97%) and CR (695.41%) indicators with overall indicators having values greater than 200%. Furthermore, the results of the Solvency Ratio analysis of Raden </w:t>
      </w:r>
      <w:proofErr w:type="gramStart"/>
      <w:r w:rsidRPr="001C433D">
        <w:rPr>
          <w:rFonts w:eastAsia="BatangChe"/>
          <w:sz w:val="20"/>
          <w:szCs w:val="20"/>
          <w:lang w:eastAsia="ko-KR"/>
        </w:rPr>
        <w:t>The</w:t>
      </w:r>
      <w:proofErr w:type="gramEnd"/>
      <w:r w:rsidRPr="001C433D">
        <w:rPr>
          <w:rFonts w:eastAsia="BatangChe"/>
          <w:sz w:val="20"/>
          <w:szCs w:val="20"/>
          <w:lang w:eastAsia="ko-KR"/>
        </w:rPr>
        <w:t xml:space="preserve"> Barber Banda Aceh from 2015-2019 can be said to be good, with the DAR indicator (1.45%) which has a value less than 40%. Finally, the results of the analysis of Raden The Barber Banda Aceh's Activity Ratio from 2015-2019 can be said to be good, with indicators of TATO (32.11%) and RTO (15.13%), with overall indicators having values greater than 10%.</w:t>
      </w:r>
    </w:p>
    <w:p w14:paraId="3EDE82DE" w14:textId="77777777" w:rsidR="001C433D" w:rsidRPr="001C433D" w:rsidRDefault="001C433D" w:rsidP="001C433D">
      <w:pPr>
        <w:widowControl w:val="0"/>
        <w:autoSpaceDE w:val="0"/>
        <w:autoSpaceDN w:val="0"/>
        <w:adjustRightInd w:val="0"/>
        <w:ind w:firstLine="426"/>
        <w:textAlignment w:val="baseline"/>
        <w:rPr>
          <w:rFonts w:eastAsia="BatangChe"/>
          <w:sz w:val="20"/>
          <w:szCs w:val="20"/>
          <w:lang w:eastAsia="ko-KR"/>
        </w:rPr>
      </w:pPr>
    </w:p>
    <w:p w14:paraId="794F5C75" w14:textId="77777777" w:rsidR="004B5290" w:rsidRPr="00ED58C9" w:rsidRDefault="001C433D" w:rsidP="00ED58C9">
      <w:pPr>
        <w:rPr>
          <w:rFonts w:eastAsia="BatangChe"/>
          <w:kern w:val="2"/>
          <w:sz w:val="20"/>
          <w:szCs w:val="20"/>
          <w:lang w:eastAsia="ko-KR"/>
        </w:rPr>
      </w:pPr>
      <w:r w:rsidRPr="001C433D">
        <w:rPr>
          <w:rFonts w:eastAsia="BatangChe"/>
          <w:kern w:val="2"/>
          <w:sz w:val="20"/>
          <w:szCs w:val="20"/>
          <w:lang w:eastAsia="ko-KR"/>
        </w:rPr>
        <w:t xml:space="preserve">Keywords: </w:t>
      </w:r>
      <w:r w:rsidRPr="00ED58C9">
        <w:rPr>
          <w:rFonts w:eastAsia="BatangChe"/>
          <w:b/>
          <w:i/>
          <w:kern w:val="2"/>
          <w:sz w:val="20"/>
          <w:szCs w:val="20"/>
          <w:lang w:eastAsia="ko-KR"/>
        </w:rPr>
        <w:t>Financial Performance, MSMEs Service Sector.</w:t>
      </w:r>
    </w:p>
    <w:p w14:paraId="749ADE3A" w14:textId="77777777" w:rsidR="001C433D" w:rsidRDefault="001C433D" w:rsidP="001C433D">
      <w:pPr>
        <w:widowControl w:val="0"/>
        <w:tabs>
          <w:tab w:val="left" w:pos="426"/>
        </w:tabs>
        <w:autoSpaceDE w:val="0"/>
        <w:autoSpaceDN w:val="0"/>
        <w:adjustRightInd w:val="0"/>
        <w:jc w:val="both"/>
        <w:textAlignment w:val="baseline"/>
        <w:rPr>
          <w:rFonts w:eastAsia="BatangChe"/>
          <w:kern w:val="2"/>
          <w:sz w:val="22"/>
          <w:szCs w:val="20"/>
          <w:lang w:eastAsia="ko-KR"/>
        </w:rPr>
      </w:pPr>
    </w:p>
    <w:p w14:paraId="744C3C4C" w14:textId="77777777" w:rsidR="001C433D" w:rsidRPr="001C433D" w:rsidRDefault="001C433D" w:rsidP="001C433D">
      <w:pPr>
        <w:widowControl w:val="0"/>
        <w:tabs>
          <w:tab w:val="left" w:pos="426"/>
        </w:tabs>
        <w:autoSpaceDE w:val="0"/>
        <w:autoSpaceDN w:val="0"/>
        <w:adjustRightInd w:val="0"/>
        <w:jc w:val="both"/>
        <w:textAlignment w:val="baseline"/>
        <w:rPr>
          <w:rFonts w:eastAsia="BatangChe"/>
          <w:b/>
          <w:szCs w:val="20"/>
          <w:lang w:eastAsia="ko-KR"/>
        </w:rPr>
      </w:pPr>
      <w:r w:rsidRPr="001C433D">
        <w:rPr>
          <w:rFonts w:eastAsia="BatangChe"/>
          <w:b/>
          <w:szCs w:val="20"/>
          <w:lang w:eastAsia="ko-KR"/>
        </w:rPr>
        <w:t>INTRODUCTION</w:t>
      </w:r>
    </w:p>
    <w:p w14:paraId="2BB218BC" w14:textId="77777777" w:rsidR="001C433D" w:rsidRPr="001C433D" w:rsidRDefault="001C433D" w:rsidP="001C433D">
      <w:pPr>
        <w:widowControl w:val="0"/>
        <w:tabs>
          <w:tab w:val="left" w:pos="426"/>
        </w:tabs>
        <w:autoSpaceDE w:val="0"/>
        <w:autoSpaceDN w:val="0"/>
        <w:adjustRightInd w:val="0"/>
        <w:ind w:firstLine="340"/>
        <w:jc w:val="both"/>
        <w:textAlignment w:val="baseline"/>
        <w:rPr>
          <w:rFonts w:eastAsia="BatangChe"/>
          <w:sz w:val="20"/>
          <w:szCs w:val="20"/>
          <w:lang w:eastAsia="ko-KR"/>
        </w:rPr>
      </w:pPr>
      <w:r w:rsidRPr="001C433D">
        <w:rPr>
          <w:rFonts w:eastAsia="BatangChe"/>
          <w:sz w:val="20"/>
          <w:szCs w:val="20"/>
          <w:lang w:eastAsia="ko-KR"/>
        </w:rPr>
        <w:t xml:space="preserve">he development of men's hair care services in Indonesia has existed since the 1910s, in the Batavia era, initially people shaved their hair because they were sad. Then it becomes a necessity to live neatly in the city. Along with the </w:t>
      </w:r>
      <w:r w:rsidRPr="001C433D">
        <w:rPr>
          <w:rFonts w:eastAsia="BatangChe"/>
          <w:sz w:val="20"/>
          <w:szCs w:val="20"/>
          <w:lang w:eastAsia="ko-KR"/>
        </w:rPr>
        <w:lastRenderedPageBreak/>
        <w:t xml:space="preserve">development of the urban lifestyle, appearance becomes a necessity that is considered important for some people. Appearance is not only a woman's need, now men also want to always look neat and attractive in every activity or event (Fahrezal, 2017). Haircut is a need of people every month, and men are no exception. So that haircut services for men have sprung up, one of which is a barbershop. Barbershop is an innovation or development from what used to be called a barber or barber shop (Yudiatma and Rahayu, 2015). The province of Aceh itself is a barbershop trend, especially in Banda Aceh, starting to grow very rapidly and starting to be of interest to many people so that it can provide jobs for many people, we can see the development of the barbershop trend with the number of barbershops in other Aceh cities, each barbershop has its own characteristics. and attractiveness respectively. This attraction is what distinguishes each barbershop from one another, one of which is Raden </w:t>
      </w:r>
      <w:proofErr w:type="gramStart"/>
      <w:r w:rsidRPr="001C433D">
        <w:rPr>
          <w:rFonts w:eastAsia="BatangChe"/>
          <w:sz w:val="20"/>
          <w:szCs w:val="20"/>
          <w:lang w:eastAsia="ko-KR"/>
        </w:rPr>
        <w:t>The</w:t>
      </w:r>
      <w:proofErr w:type="gramEnd"/>
      <w:r w:rsidRPr="001C433D">
        <w:rPr>
          <w:rFonts w:eastAsia="BatangChe"/>
          <w:sz w:val="20"/>
          <w:szCs w:val="20"/>
          <w:lang w:eastAsia="ko-KR"/>
        </w:rPr>
        <w:t xml:space="preserve"> Barber.</w:t>
      </w:r>
    </w:p>
    <w:p w14:paraId="6A6BB824" w14:textId="77777777" w:rsidR="001C433D" w:rsidRPr="001C433D" w:rsidRDefault="001C433D" w:rsidP="001C433D">
      <w:pPr>
        <w:widowControl w:val="0"/>
        <w:tabs>
          <w:tab w:val="left" w:pos="426"/>
        </w:tabs>
        <w:autoSpaceDE w:val="0"/>
        <w:autoSpaceDN w:val="0"/>
        <w:adjustRightInd w:val="0"/>
        <w:ind w:firstLine="340"/>
        <w:jc w:val="both"/>
        <w:textAlignment w:val="baseline"/>
        <w:rPr>
          <w:rFonts w:eastAsia="BatangChe"/>
          <w:sz w:val="20"/>
          <w:szCs w:val="20"/>
          <w:lang w:val="id-ID" w:eastAsia="ko-KR"/>
        </w:rPr>
      </w:pPr>
      <w:r w:rsidRPr="001C433D">
        <w:rPr>
          <w:rFonts w:eastAsia="BatangChe"/>
          <w:sz w:val="20"/>
          <w:szCs w:val="20"/>
          <w:lang w:eastAsia="ko-KR"/>
        </w:rPr>
        <w:t xml:space="preserve">Raden The Barber was founded in 2011 and </w:t>
      </w:r>
      <w:proofErr w:type="gramStart"/>
      <w:r w:rsidRPr="001C433D">
        <w:rPr>
          <w:rFonts w:eastAsia="BatangChe"/>
          <w:sz w:val="20"/>
          <w:szCs w:val="20"/>
          <w:lang w:eastAsia="ko-KR"/>
        </w:rPr>
        <w:t>is located in</w:t>
      </w:r>
      <w:proofErr w:type="gramEnd"/>
      <w:r w:rsidRPr="001C433D">
        <w:rPr>
          <w:rFonts w:eastAsia="BatangChe"/>
          <w:sz w:val="20"/>
          <w:szCs w:val="20"/>
          <w:lang w:eastAsia="ko-KR"/>
        </w:rPr>
        <w:t xml:space="preserve"> the city of Banda Aceh. Until now, Raden </w:t>
      </w:r>
      <w:proofErr w:type="gramStart"/>
      <w:r w:rsidRPr="001C433D">
        <w:rPr>
          <w:rFonts w:eastAsia="BatangChe"/>
          <w:sz w:val="20"/>
          <w:szCs w:val="20"/>
          <w:lang w:eastAsia="ko-KR"/>
        </w:rPr>
        <w:t>The</w:t>
      </w:r>
      <w:proofErr w:type="gramEnd"/>
      <w:r w:rsidRPr="001C433D">
        <w:rPr>
          <w:rFonts w:eastAsia="BatangChe"/>
          <w:sz w:val="20"/>
          <w:szCs w:val="20"/>
          <w:lang w:eastAsia="ko-KR"/>
        </w:rPr>
        <w:t xml:space="preserve"> Barber has opened branches with a total of 14 (fourteen) branches in Aceh and North Sumatra. With their 1 (one) parent company and 8 (eight) branch offices located in Banda Aceh, their first branch office was located on Jl. T. Nyak Arief No 181, Banda Aceh (Front of the Aceh Lingke Police Office). However, Raden </w:t>
      </w:r>
      <w:proofErr w:type="gramStart"/>
      <w:r w:rsidRPr="001C433D">
        <w:rPr>
          <w:rFonts w:eastAsia="BatangChe"/>
          <w:sz w:val="20"/>
          <w:szCs w:val="20"/>
          <w:lang w:eastAsia="ko-KR"/>
        </w:rPr>
        <w:t>The</w:t>
      </w:r>
      <w:proofErr w:type="gramEnd"/>
      <w:r w:rsidRPr="001C433D">
        <w:rPr>
          <w:rFonts w:eastAsia="BatangChe"/>
          <w:sz w:val="20"/>
          <w:szCs w:val="20"/>
          <w:lang w:eastAsia="ko-KR"/>
        </w:rPr>
        <w:t xml:space="preserve"> Barber himself in managing his financial reports, is managed by his main office in Banda Aceh. Meanwhile, each branch does not have their own financial reports, only daily sales records, which then daily sales must be directly deposited to their main office in Banda Aceh city. From the results of the financial statements of Raden The Barber Banda Aceh from 2015-2019, there were fluctuations, as well as Gross Profit, Net Profit, Total Assets, Inventory, Current Debt, Receivables and Current Assets. Raden The Barber in controlling the operating expansion varies each year to increase the company's profitability. </w:t>
      </w:r>
      <w:proofErr w:type="gramStart"/>
      <w:r w:rsidRPr="001C433D">
        <w:rPr>
          <w:rFonts w:eastAsia="BatangChe"/>
          <w:sz w:val="20"/>
          <w:szCs w:val="20"/>
          <w:lang w:eastAsia="ko-KR"/>
        </w:rPr>
        <w:t>So</w:t>
      </w:r>
      <w:proofErr w:type="gramEnd"/>
      <w:r w:rsidRPr="001C433D">
        <w:rPr>
          <w:rFonts w:eastAsia="BatangChe"/>
          <w:sz w:val="20"/>
          <w:szCs w:val="20"/>
          <w:lang w:eastAsia="ko-KR"/>
        </w:rPr>
        <w:t xml:space="preserve"> looking at the results of Raden The Barber's financial statements that Raden The Barber's business can be said to be a potential business, so that Raden The Barber's business is a prospective business in the future, in addition to increasing company sales, it must also be accompanied by controlling operating expansion and maximizing the use of all its assets. to generate profits and increase sales.</w:t>
      </w:r>
    </w:p>
    <w:p w14:paraId="418420BC" w14:textId="77777777" w:rsidR="001C433D" w:rsidRPr="001C433D" w:rsidRDefault="001C433D" w:rsidP="001C433D">
      <w:pPr>
        <w:widowControl w:val="0"/>
        <w:autoSpaceDE w:val="0"/>
        <w:autoSpaceDN w:val="0"/>
        <w:adjustRightInd w:val="0"/>
        <w:jc w:val="center"/>
        <w:textAlignment w:val="baseline"/>
        <w:rPr>
          <w:rFonts w:eastAsia="BatangChe"/>
          <w:sz w:val="20"/>
          <w:szCs w:val="20"/>
          <w:lang w:val="id-ID" w:eastAsia="ko-KR"/>
        </w:rPr>
      </w:pPr>
    </w:p>
    <w:p w14:paraId="04E8961B" w14:textId="77777777" w:rsidR="001C433D" w:rsidRPr="001C433D" w:rsidRDefault="001C433D" w:rsidP="001C433D">
      <w:pPr>
        <w:widowControl w:val="0"/>
        <w:autoSpaceDE w:val="0"/>
        <w:autoSpaceDN w:val="0"/>
        <w:adjustRightInd w:val="0"/>
        <w:jc w:val="both"/>
        <w:textAlignment w:val="baseline"/>
        <w:rPr>
          <w:rFonts w:eastAsia="Times New Roman"/>
          <w:b/>
          <w:szCs w:val="20"/>
          <w:lang w:eastAsia="id-ID"/>
        </w:rPr>
      </w:pPr>
      <w:r w:rsidRPr="001C433D">
        <w:rPr>
          <w:rFonts w:eastAsia="Times New Roman"/>
          <w:b/>
          <w:szCs w:val="20"/>
          <w:lang w:eastAsia="id-ID"/>
        </w:rPr>
        <w:t>LITERATUR REVIEW</w:t>
      </w:r>
    </w:p>
    <w:p w14:paraId="69D33A0F" w14:textId="77777777" w:rsidR="001C433D" w:rsidRPr="001C433D" w:rsidRDefault="001C433D" w:rsidP="001C433D">
      <w:pPr>
        <w:keepNext/>
        <w:widowControl w:val="0"/>
        <w:autoSpaceDE w:val="0"/>
        <w:autoSpaceDN w:val="0"/>
        <w:adjustRightInd w:val="0"/>
        <w:jc w:val="both"/>
        <w:textAlignment w:val="baseline"/>
        <w:outlineLvl w:val="2"/>
        <w:rPr>
          <w:rFonts w:eastAsia="BatangChe"/>
          <w:sz w:val="22"/>
          <w:szCs w:val="20"/>
          <w:lang w:eastAsia="id-ID"/>
        </w:rPr>
      </w:pPr>
      <w:r w:rsidRPr="001C433D">
        <w:rPr>
          <w:rFonts w:eastAsia="Times New Roman"/>
          <w:b/>
          <w:sz w:val="22"/>
          <w:szCs w:val="20"/>
          <w:lang w:eastAsia="id-ID"/>
        </w:rPr>
        <w:t>Financial Statement Analysis</w:t>
      </w:r>
    </w:p>
    <w:p w14:paraId="676750C0" w14:textId="77777777" w:rsidR="001C433D" w:rsidRPr="001C433D" w:rsidRDefault="001C433D" w:rsidP="001C433D">
      <w:pPr>
        <w:keepNext/>
        <w:widowControl w:val="0"/>
        <w:autoSpaceDE w:val="0"/>
        <w:autoSpaceDN w:val="0"/>
        <w:adjustRightInd w:val="0"/>
        <w:ind w:firstLine="567"/>
        <w:jc w:val="both"/>
        <w:textAlignment w:val="baseline"/>
        <w:outlineLvl w:val="2"/>
        <w:rPr>
          <w:rFonts w:eastAsia="BatangChe"/>
          <w:sz w:val="20"/>
          <w:szCs w:val="20"/>
          <w:lang w:eastAsia="id-ID"/>
        </w:rPr>
      </w:pPr>
      <w:r w:rsidRPr="001C433D">
        <w:rPr>
          <w:rFonts w:eastAsia="BatangChe"/>
          <w:sz w:val="20"/>
          <w:szCs w:val="20"/>
          <w:lang w:eastAsia="id-ID"/>
        </w:rPr>
        <w:t>Financial reports provide relatively raw data. Financial managers need information (processed raw data). What information is needed depends on the goals to be achieved, the goals to be achieved will depend on who and when the information is needed, according to Mamdud (2017). While the purpose of financial statement analysis itself is essentially to assist users in estimating the company's future by comparing, evaluating and analyzing trends from various aspects of the company's finances, according to Wahyudiono (2014).</w:t>
      </w:r>
    </w:p>
    <w:p w14:paraId="0191C6E5" w14:textId="77777777" w:rsidR="001C433D" w:rsidRPr="001C433D" w:rsidRDefault="001C433D" w:rsidP="001C433D">
      <w:pPr>
        <w:keepNext/>
        <w:widowControl w:val="0"/>
        <w:autoSpaceDE w:val="0"/>
        <w:autoSpaceDN w:val="0"/>
        <w:adjustRightInd w:val="0"/>
        <w:jc w:val="both"/>
        <w:textAlignment w:val="baseline"/>
        <w:outlineLvl w:val="2"/>
        <w:rPr>
          <w:rFonts w:eastAsia="BatangChe"/>
          <w:sz w:val="20"/>
          <w:szCs w:val="20"/>
          <w:lang w:eastAsia="id-ID"/>
        </w:rPr>
      </w:pPr>
    </w:p>
    <w:p w14:paraId="5087FD4E" w14:textId="77777777" w:rsidR="001C433D" w:rsidRPr="001C433D" w:rsidRDefault="001C433D" w:rsidP="001C433D">
      <w:pPr>
        <w:keepNext/>
        <w:widowControl w:val="0"/>
        <w:autoSpaceDE w:val="0"/>
        <w:autoSpaceDN w:val="0"/>
        <w:adjustRightInd w:val="0"/>
        <w:jc w:val="both"/>
        <w:textAlignment w:val="baseline"/>
        <w:outlineLvl w:val="2"/>
        <w:rPr>
          <w:rFonts w:eastAsia="BatangChe"/>
          <w:sz w:val="22"/>
          <w:szCs w:val="20"/>
          <w:lang w:eastAsia="id-ID"/>
        </w:rPr>
      </w:pPr>
      <w:r w:rsidRPr="001C433D">
        <w:rPr>
          <w:rFonts w:eastAsia="Times New Roman"/>
          <w:b/>
          <w:sz w:val="22"/>
          <w:szCs w:val="20"/>
          <w:lang w:eastAsia="id-ID"/>
        </w:rPr>
        <w:t>Financial Ratio Analysis</w:t>
      </w:r>
    </w:p>
    <w:p w14:paraId="0C0D896F" w14:textId="77777777" w:rsidR="001C433D" w:rsidRPr="001C433D" w:rsidRDefault="001C433D" w:rsidP="001C433D">
      <w:pPr>
        <w:widowControl w:val="0"/>
        <w:autoSpaceDE w:val="0"/>
        <w:autoSpaceDN w:val="0"/>
        <w:adjustRightInd w:val="0"/>
        <w:ind w:firstLine="567"/>
        <w:jc w:val="both"/>
        <w:textAlignment w:val="baseline"/>
        <w:rPr>
          <w:rFonts w:eastAsia="BatangChe"/>
          <w:sz w:val="20"/>
          <w:szCs w:val="20"/>
          <w:lang w:eastAsia="id-ID"/>
        </w:rPr>
      </w:pPr>
      <w:r w:rsidRPr="001C433D">
        <w:rPr>
          <w:rFonts w:eastAsia="BatangChe"/>
          <w:sz w:val="20"/>
          <w:szCs w:val="20"/>
          <w:lang w:eastAsia="id-ID"/>
        </w:rPr>
        <w:t>Ratio analysis is an analytical method to determine the relationship of certain items in the balance sheet or income statement individually or a combination of the two reports, according to Munawir (2012).</w:t>
      </w:r>
    </w:p>
    <w:p w14:paraId="7E5E1C12" w14:textId="77777777" w:rsidR="001C433D" w:rsidRPr="001C433D" w:rsidRDefault="001C433D" w:rsidP="001C433D">
      <w:pPr>
        <w:widowControl w:val="0"/>
        <w:autoSpaceDE w:val="0"/>
        <w:autoSpaceDN w:val="0"/>
        <w:adjustRightInd w:val="0"/>
        <w:jc w:val="both"/>
        <w:textAlignment w:val="baseline"/>
        <w:rPr>
          <w:rFonts w:eastAsia="BatangChe"/>
          <w:sz w:val="20"/>
          <w:szCs w:val="20"/>
          <w:lang w:eastAsia="id-ID"/>
        </w:rPr>
      </w:pPr>
      <w:r w:rsidRPr="001C433D">
        <w:rPr>
          <w:rFonts w:eastAsia="BatangChe"/>
          <w:sz w:val="20"/>
          <w:szCs w:val="20"/>
          <w:lang w:eastAsia="id-ID"/>
        </w:rPr>
        <w:t>There are several forms of financial ratios according to Harahap (2010) including:</w:t>
      </w:r>
    </w:p>
    <w:p w14:paraId="7B67D9F1" w14:textId="77777777" w:rsidR="001C433D" w:rsidRPr="001C433D" w:rsidRDefault="001C433D" w:rsidP="001C433D">
      <w:pPr>
        <w:widowControl w:val="0"/>
        <w:autoSpaceDE w:val="0"/>
        <w:autoSpaceDN w:val="0"/>
        <w:adjustRightInd w:val="0"/>
        <w:jc w:val="both"/>
        <w:textAlignment w:val="baseline"/>
        <w:rPr>
          <w:rFonts w:eastAsia="BatangChe"/>
          <w:sz w:val="20"/>
          <w:szCs w:val="20"/>
          <w:lang w:eastAsia="id-ID"/>
        </w:rPr>
      </w:pPr>
      <w:r w:rsidRPr="001C433D">
        <w:rPr>
          <w:rFonts w:eastAsia="BatangChe"/>
          <w:sz w:val="20"/>
          <w:szCs w:val="20"/>
          <w:lang w:eastAsia="id-ID"/>
        </w:rPr>
        <w:t>1. Liquidity Ratio</w:t>
      </w:r>
    </w:p>
    <w:p w14:paraId="5A20F90C" w14:textId="77777777" w:rsidR="001C433D" w:rsidRPr="001C433D" w:rsidRDefault="001C433D" w:rsidP="001C433D">
      <w:pPr>
        <w:widowControl w:val="0"/>
        <w:autoSpaceDE w:val="0"/>
        <w:autoSpaceDN w:val="0"/>
        <w:adjustRightInd w:val="0"/>
        <w:jc w:val="both"/>
        <w:textAlignment w:val="baseline"/>
        <w:rPr>
          <w:rFonts w:eastAsia="BatangChe"/>
          <w:sz w:val="20"/>
          <w:szCs w:val="20"/>
          <w:lang w:eastAsia="id-ID"/>
        </w:rPr>
      </w:pPr>
      <w:r w:rsidRPr="001C433D">
        <w:rPr>
          <w:rFonts w:eastAsia="BatangChe"/>
          <w:sz w:val="20"/>
          <w:szCs w:val="20"/>
          <w:lang w:eastAsia="id-ID"/>
        </w:rPr>
        <w:t>2. Solvency Ratio</w:t>
      </w:r>
    </w:p>
    <w:p w14:paraId="3DFF1CFF" w14:textId="77777777" w:rsidR="001C433D" w:rsidRPr="001C433D" w:rsidRDefault="001C433D" w:rsidP="001C433D">
      <w:pPr>
        <w:widowControl w:val="0"/>
        <w:autoSpaceDE w:val="0"/>
        <w:autoSpaceDN w:val="0"/>
        <w:adjustRightInd w:val="0"/>
        <w:jc w:val="both"/>
        <w:textAlignment w:val="baseline"/>
        <w:rPr>
          <w:rFonts w:eastAsia="BatangChe"/>
          <w:sz w:val="20"/>
          <w:szCs w:val="20"/>
          <w:lang w:eastAsia="id-ID"/>
        </w:rPr>
      </w:pPr>
      <w:r w:rsidRPr="001C433D">
        <w:rPr>
          <w:rFonts w:eastAsia="BatangChe"/>
          <w:sz w:val="20"/>
          <w:szCs w:val="20"/>
          <w:lang w:eastAsia="id-ID"/>
        </w:rPr>
        <w:t>3. Profitability/Profitability Ratio</w:t>
      </w:r>
    </w:p>
    <w:p w14:paraId="7F084218" w14:textId="77777777" w:rsidR="001C433D" w:rsidRPr="001C433D" w:rsidRDefault="001C433D" w:rsidP="001C433D">
      <w:pPr>
        <w:widowControl w:val="0"/>
        <w:autoSpaceDE w:val="0"/>
        <w:autoSpaceDN w:val="0"/>
        <w:adjustRightInd w:val="0"/>
        <w:jc w:val="both"/>
        <w:textAlignment w:val="baseline"/>
        <w:rPr>
          <w:rFonts w:eastAsia="BatangChe"/>
          <w:sz w:val="20"/>
          <w:szCs w:val="20"/>
          <w:lang w:eastAsia="id-ID"/>
        </w:rPr>
      </w:pPr>
      <w:r w:rsidRPr="001C433D">
        <w:rPr>
          <w:rFonts w:eastAsia="BatangChe"/>
          <w:sz w:val="20"/>
          <w:szCs w:val="20"/>
          <w:lang w:eastAsia="id-ID"/>
        </w:rPr>
        <w:t>4. Leverage Ratio</w:t>
      </w:r>
    </w:p>
    <w:p w14:paraId="7ADC7C4A" w14:textId="77777777" w:rsidR="001C433D" w:rsidRPr="001C433D" w:rsidRDefault="001C433D" w:rsidP="001C433D">
      <w:pPr>
        <w:widowControl w:val="0"/>
        <w:autoSpaceDE w:val="0"/>
        <w:autoSpaceDN w:val="0"/>
        <w:adjustRightInd w:val="0"/>
        <w:jc w:val="both"/>
        <w:textAlignment w:val="baseline"/>
        <w:rPr>
          <w:rFonts w:eastAsia="BatangChe"/>
          <w:sz w:val="20"/>
          <w:szCs w:val="20"/>
          <w:lang w:eastAsia="id-ID"/>
        </w:rPr>
      </w:pPr>
      <w:r w:rsidRPr="001C433D">
        <w:rPr>
          <w:rFonts w:eastAsia="BatangChe"/>
          <w:sz w:val="20"/>
          <w:szCs w:val="20"/>
          <w:lang w:eastAsia="id-ID"/>
        </w:rPr>
        <w:t>5. Activity Ratio</w:t>
      </w:r>
    </w:p>
    <w:p w14:paraId="77992089" w14:textId="77777777" w:rsidR="001C433D" w:rsidRPr="001C433D" w:rsidRDefault="001C433D" w:rsidP="001C433D">
      <w:pPr>
        <w:widowControl w:val="0"/>
        <w:autoSpaceDE w:val="0"/>
        <w:autoSpaceDN w:val="0"/>
        <w:adjustRightInd w:val="0"/>
        <w:jc w:val="both"/>
        <w:textAlignment w:val="baseline"/>
        <w:rPr>
          <w:rFonts w:eastAsia="BatangChe"/>
          <w:sz w:val="20"/>
          <w:szCs w:val="20"/>
          <w:lang w:eastAsia="id-ID"/>
        </w:rPr>
      </w:pPr>
      <w:r w:rsidRPr="001C433D">
        <w:rPr>
          <w:rFonts w:eastAsia="BatangChe"/>
          <w:sz w:val="20"/>
          <w:szCs w:val="20"/>
          <w:lang w:eastAsia="id-ID"/>
        </w:rPr>
        <w:t>6. Growth Ratio</w:t>
      </w:r>
    </w:p>
    <w:p w14:paraId="48821923" w14:textId="77777777" w:rsidR="001C433D" w:rsidRPr="001C433D" w:rsidRDefault="001C433D" w:rsidP="001C433D">
      <w:pPr>
        <w:widowControl w:val="0"/>
        <w:autoSpaceDE w:val="0"/>
        <w:autoSpaceDN w:val="0"/>
        <w:adjustRightInd w:val="0"/>
        <w:jc w:val="both"/>
        <w:textAlignment w:val="baseline"/>
        <w:rPr>
          <w:rFonts w:eastAsia="BatangChe"/>
          <w:sz w:val="20"/>
          <w:szCs w:val="20"/>
          <w:lang w:eastAsia="id-ID"/>
        </w:rPr>
      </w:pPr>
      <w:r w:rsidRPr="001C433D">
        <w:rPr>
          <w:rFonts w:eastAsia="BatangChe"/>
          <w:sz w:val="20"/>
          <w:szCs w:val="20"/>
          <w:lang w:eastAsia="id-ID"/>
        </w:rPr>
        <w:t>7. Market Valuation</w:t>
      </w:r>
    </w:p>
    <w:p w14:paraId="420B26CF" w14:textId="77777777" w:rsidR="001C433D" w:rsidRPr="001C433D" w:rsidRDefault="001C433D" w:rsidP="001C433D">
      <w:pPr>
        <w:widowControl w:val="0"/>
        <w:autoSpaceDE w:val="0"/>
        <w:autoSpaceDN w:val="0"/>
        <w:adjustRightInd w:val="0"/>
        <w:jc w:val="both"/>
        <w:textAlignment w:val="baseline"/>
        <w:rPr>
          <w:rFonts w:eastAsia="BatangChe"/>
          <w:sz w:val="20"/>
          <w:szCs w:val="20"/>
          <w:lang w:eastAsia="id-ID"/>
        </w:rPr>
      </w:pPr>
      <w:r w:rsidRPr="001C433D">
        <w:rPr>
          <w:rFonts w:eastAsia="BatangChe"/>
          <w:sz w:val="20"/>
          <w:szCs w:val="20"/>
          <w:lang w:eastAsia="id-ID"/>
        </w:rPr>
        <w:t>8. Productivity Ratio</w:t>
      </w:r>
    </w:p>
    <w:p w14:paraId="40DCBDE6" w14:textId="77777777" w:rsidR="001C433D" w:rsidRPr="001C433D" w:rsidRDefault="001C433D" w:rsidP="001C433D">
      <w:pPr>
        <w:widowControl w:val="0"/>
        <w:autoSpaceDE w:val="0"/>
        <w:autoSpaceDN w:val="0"/>
        <w:adjustRightInd w:val="0"/>
        <w:jc w:val="both"/>
        <w:textAlignment w:val="baseline"/>
        <w:rPr>
          <w:rFonts w:eastAsia="BatangChe"/>
          <w:b/>
          <w:bCs/>
          <w:kern w:val="2"/>
          <w:sz w:val="20"/>
          <w:szCs w:val="20"/>
          <w:lang w:eastAsia="ko-KR"/>
        </w:rPr>
      </w:pPr>
    </w:p>
    <w:p w14:paraId="6F6DED34" w14:textId="77777777" w:rsidR="001C433D" w:rsidRPr="001C433D" w:rsidRDefault="001C433D" w:rsidP="001C433D">
      <w:pPr>
        <w:widowControl w:val="0"/>
        <w:autoSpaceDE w:val="0"/>
        <w:autoSpaceDN w:val="0"/>
        <w:adjustRightInd w:val="0"/>
        <w:jc w:val="both"/>
        <w:textAlignment w:val="baseline"/>
        <w:rPr>
          <w:rFonts w:eastAsia="BatangChe"/>
          <w:b/>
          <w:bCs/>
          <w:kern w:val="2"/>
          <w:sz w:val="20"/>
          <w:szCs w:val="20"/>
          <w:lang w:eastAsia="ko-KR"/>
        </w:rPr>
      </w:pPr>
      <w:r w:rsidRPr="001C433D">
        <w:rPr>
          <w:rFonts w:eastAsia="BatangChe"/>
          <w:b/>
          <w:bCs/>
          <w:kern w:val="2"/>
          <w:sz w:val="22"/>
          <w:szCs w:val="20"/>
          <w:lang w:eastAsia="ko-KR"/>
        </w:rPr>
        <w:t>Profitability Ratio</w:t>
      </w:r>
      <w:r w:rsidRPr="001C433D">
        <w:rPr>
          <w:rFonts w:eastAsia="BatangChe"/>
          <w:b/>
          <w:bCs/>
          <w:kern w:val="2"/>
          <w:sz w:val="20"/>
          <w:szCs w:val="20"/>
          <w:lang w:eastAsia="ko-KR"/>
        </w:rPr>
        <w:t xml:space="preserve"> </w:t>
      </w:r>
    </w:p>
    <w:p w14:paraId="6731DD1F" w14:textId="77777777" w:rsidR="001C433D" w:rsidRPr="001C433D" w:rsidRDefault="001C433D" w:rsidP="001C433D">
      <w:pPr>
        <w:widowControl w:val="0"/>
        <w:autoSpaceDE w:val="0"/>
        <w:autoSpaceDN w:val="0"/>
        <w:adjustRightInd w:val="0"/>
        <w:ind w:firstLine="567"/>
        <w:jc w:val="both"/>
        <w:textAlignment w:val="baseline"/>
        <w:rPr>
          <w:rFonts w:eastAsia="BatangChe"/>
          <w:kern w:val="2"/>
          <w:sz w:val="20"/>
          <w:szCs w:val="20"/>
          <w:lang w:eastAsia="ko-KR"/>
        </w:rPr>
      </w:pPr>
      <w:r w:rsidRPr="001C433D">
        <w:rPr>
          <w:rFonts w:eastAsia="BatangChe"/>
          <w:kern w:val="2"/>
          <w:sz w:val="20"/>
          <w:szCs w:val="20"/>
          <w:lang w:eastAsia="ko-KR"/>
        </w:rPr>
        <w:t>Profitability is Profitability, namely the company's ability to earn profits from the capital used to generate the data, according to Martono and Agus (2014).</w:t>
      </w:r>
    </w:p>
    <w:p w14:paraId="7EFCEA90" w14:textId="77777777" w:rsidR="001C433D" w:rsidRPr="001C433D" w:rsidRDefault="001C433D" w:rsidP="001C433D">
      <w:pPr>
        <w:widowControl w:val="0"/>
        <w:autoSpaceDE w:val="0"/>
        <w:autoSpaceDN w:val="0"/>
        <w:adjustRightInd w:val="0"/>
        <w:jc w:val="both"/>
        <w:textAlignment w:val="baseline"/>
        <w:rPr>
          <w:rFonts w:eastAsia="BatangChe"/>
          <w:kern w:val="2"/>
          <w:sz w:val="20"/>
          <w:szCs w:val="20"/>
          <w:lang w:eastAsia="ko-KR"/>
        </w:rPr>
      </w:pPr>
      <w:r w:rsidRPr="001C433D">
        <w:rPr>
          <w:rFonts w:eastAsia="BatangChe"/>
          <w:kern w:val="2"/>
          <w:sz w:val="20"/>
          <w:szCs w:val="20"/>
          <w:lang w:eastAsia="ko-KR"/>
        </w:rPr>
        <w:t>There are several types of profitability ratios according to Irham (2013) including:</w:t>
      </w:r>
    </w:p>
    <w:p w14:paraId="47BFA3A1" w14:textId="77777777" w:rsidR="001C433D" w:rsidRPr="001C433D" w:rsidRDefault="001C433D" w:rsidP="001C433D">
      <w:pPr>
        <w:widowControl w:val="0"/>
        <w:autoSpaceDE w:val="0"/>
        <w:autoSpaceDN w:val="0"/>
        <w:adjustRightInd w:val="0"/>
        <w:jc w:val="both"/>
        <w:textAlignment w:val="baseline"/>
        <w:rPr>
          <w:rFonts w:eastAsia="BatangChe"/>
          <w:kern w:val="2"/>
          <w:sz w:val="20"/>
          <w:szCs w:val="20"/>
          <w:lang w:eastAsia="ko-KR"/>
        </w:rPr>
      </w:pPr>
      <w:r w:rsidRPr="001C433D">
        <w:rPr>
          <w:rFonts w:eastAsia="BatangChe"/>
          <w:kern w:val="2"/>
          <w:sz w:val="20"/>
          <w:szCs w:val="20"/>
          <w:lang w:eastAsia="ko-KR"/>
        </w:rPr>
        <w:t>1. Gross Profit Margin (GPM)</w:t>
      </w:r>
    </w:p>
    <w:p w14:paraId="1DF52125" w14:textId="77777777" w:rsidR="001C433D" w:rsidRPr="001C433D" w:rsidRDefault="001C433D" w:rsidP="001C433D">
      <w:pPr>
        <w:widowControl w:val="0"/>
        <w:autoSpaceDE w:val="0"/>
        <w:autoSpaceDN w:val="0"/>
        <w:adjustRightInd w:val="0"/>
        <w:jc w:val="both"/>
        <w:textAlignment w:val="baseline"/>
        <w:rPr>
          <w:rFonts w:eastAsia="BatangChe"/>
          <w:kern w:val="2"/>
          <w:sz w:val="20"/>
          <w:szCs w:val="20"/>
          <w:lang w:eastAsia="ko-KR"/>
        </w:rPr>
      </w:pPr>
      <w:r w:rsidRPr="001C433D">
        <w:rPr>
          <w:rFonts w:eastAsia="BatangChe"/>
          <w:kern w:val="2"/>
          <w:sz w:val="20"/>
          <w:szCs w:val="20"/>
          <w:lang w:eastAsia="ko-KR"/>
        </w:rPr>
        <w:t>2. Net Profit Margin (NPM)</w:t>
      </w:r>
    </w:p>
    <w:p w14:paraId="6005511F" w14:textId="77777777" w:rsidR="001C433D" w:rsidRPr="001C433D" w:rsidRDefault="001C433D" w:rsidP="001C433D">
      <w:pPr>
        <w:widowControl w:val="0"/>
        <w:autoSpaceDE w:val="0"/>
        <w:autoSpaceDN w:val="0"/>
        <w:adjustRightInd w:val="0"/>
        <w:jc w:val="both"/>
        <w:textAlignment w:val="baseline"/>
        <w:rPr>
          <w:rFonts w:eastAsia="BatangChe"/>
          <w:kern w:val="2"/>
          <w:sz w:val="20"/>
          <w:szCs w:val="20"/>
          <w:lang w:eastAsia="ko-KR"/>
        </w:rPr>
      </w:pPr>
      <w:r w:rsidRPr="001C433D">
        <w:rPr>
          <w:rFonts w:eastAsia="BatangChe"/>
          <w:kern w:val="2"/>
          <w:sz w:val="20"/>
          <w:szCs w:val="20"/>
          <w:lang w:eastAsia="ko-KR"/>
        </w:rPr>
        <w:t xml:space="preserve">3. Return </w:t>
      </w:r>
      <w:proofErr w:type="gramStart"/>
      <w:r w:rsidRPr="001C433D">
        <w:rPr>
          <w:rFonts w:eastAsia="BatangChe"/>
          <w:kern w:val="2"/>
          <w:sz w:val="20"/>
          <w:szCs w:val="20"/>
          <w:lang w:eastAsia="ko-KR"/>
        </w:rPr>
        <w:t>On</w:t>
      </w:r>
      <w:proofErr w:type="gramEnd"/>
      <w:r w:rsidRPr="001C433D">
        <w:rPr>
          <w:rFonts w:eastAsia="BatangChe"/>
          <w:kern w:val="2"/>
          <w:sz w:val="20"/>
          <w:szCs w:val="20"/>
          <w:lang w:eastAsia="ko-KR"/>
        </w:rPr>
        <w:t xml:space="preserve"> Investment (ROI)</w:t>
      </w:r>
    </w:p>
    <w:p w14:paraId="4705F372" w14:textId="77777777" w:rsidR="001C433D" w:rsidRPr="001C433D" w:rsidRDefault="001C433D" w:rsidP="001C433D">
      <w:pPr>
        <w:widowControl w:val="0"/>
        <w:autoSpaceDE w:val="0"/>
        <w:autoSpaceDN w:val="0"/>
        <w:adjustRightInd w:val="0"/>
        <w:jc w:val="both"/>
        <w:textAlignment w:val="baseline"/>
        <w:rPr>
          <w:rFonts w:eastAsia="BatangChe"/>
          <w:kern w:val="2"/>
          <w:sz w:val="20"/>
          <w:szCs w:val="20"/>
          <w:lang w:eastAsia="ko-KR"/>
        </w:rPr>
      </w:pPr>
      <w:r w:rsidRPr="001C433D">
        <w:rPr>
          <w:rFonts w:eastAsia="BatangChe"/>
          <w:kern w:val="2"/>
          <w:sz w:val="20"/>
          <w:szCs w:val="20"/>
          <w:lang w:eastAsia="ko-KR"/>
        </w:rPr>
        <w:t xml:space="preserve">4. Return </w:t>
      </w:r>
      <w:proofErr w:type="gramStart"/>
      <w:r w:rsidRPr="001C433D">
        <w:rPr>
          <w:rFonts w:eastAsia="BatangChe"/>
          <w:kern w:val="2"/>
          <w:sz w:val="20"/>
          <w:szCs w:val="20"/>
          <w:lang w:eastAsia="ko-KR"/>
        </w:rPr>
        <w:t>On</w:t>
      </w:r>
      <w:proofErr w:type="gramEnd"/>
      <w:r w:rsidRPr="001C433D">
        <w:rPr>
          <w:rFonts w:eastAsia="BatangChe"/>
          <w:kern w:val="2"/>
          <w:sz w:val="20"/>
          <w:szCs w:val="20"/>
          <w:lang w:eastAsia="ko-KR"/>
        </w:rPr>
        <w:t xml:space="preserve"> Equity (ROE)</w:t>
      </w:r>
    </w:p>
    <w:p w14:paraId="4A592671" w14:textId="77777777" w:rsidR="001C433D" w:rsidRPr="001C433D" w:rsidRDefault="001C433D" w:rsidP="001C433D">
      <w:pPr>
        <w:widowControl w:val="0"/>
        <w:autoSpaceDE w:val="0"/>
        <w:autoSpaceDN w:val="0"/>
        <w:adjustRightInd w:val="0"/>
        <w:jc w:val="both"/>
        <w:textAlignment w:val="baseline"/>
        <w:rPr>
          <w:rFonts w:eastAsia="BatangChe"/>
          <w:b/>
          <w:bCs/>
          <w:kern w:val="2"/>
          <w:sz w:val="22"/>
          <w:szCs w:val="20"/>
          <w:lang w:eastAsia="ko-KR"/>
        </w:rPr>
      </w:pPr>
      <w:r w:rsidRPr="001C433D">
        <w:rPr>
          <w:rFonts w:eastAsia="BatangChe"/>
          <w:b/>
          <w:bCs/>
          <w:kern w:val="2"/>
          <w:sz w:val="22"/>
          <w:szCs w:val="20"/>
          <w:lang w:eastAsia="ko-KR"/>
        </w:rPr>
        <w:t>Liquidity Ratio</w:t>
      </w:r>
    </w:p>
    <w:p w14:paraId="5924A892" w14:textId="77777777" w:rsidR="001C433D" w:rsidRPr="001C433D" w:rsidRDefault="001C433D" w:rsidP="001C433D">
      <w:pPr>
        <w:widowControl w:val="0"/>
        <w:autoSpaceDE w:val="0"/>
        <w:autoSpaceDN w:val="0"/>
        <w:adjustRightInd w:val="0"/>
        <w:ind w:firstLine="567"/>
        <w:jc w:val="both"/>
        <w:textAlignment w:val="baseline"/>
        <w:rPr>
          <w:rFonts w:eastAsia="BatangChe"/>
          <w:kern w:val="2"/>
          <w:sz w:val="20"/>
          <w:szCs w:val="20"/>
          <w:lang w:eastAsia="ko-KR"/>
        </w:rPr>
      </w:pPr>
      <w:r w:rsidRPr="001C433D">
        <w:rPr>
          <w:rFonts w:eastAsia="BatangChe"/>
          <w:kern w:val="2"/>
          <w:sz w:val="20"/>
          <w:szCs w:val="20"/>
          <w:lang w:eastAsia="ko-KR"/>
        </w:rPr>
        <w:t xml:space="preserve">The liquidity ratio or often also referred to as the working capital ratio is a ratio used to measure how liquid a company is. The trick is to compare the components on the balance sheet, namely total current assets with total </w:t>
      </w:r>
      <w:r w:rsidRPr="001C433D">
        <w:rPr>
          <w:rFonts w:eastAsia="BatangChe"/>
          <w:kern w:val="2"/>
          <w:sz w:val="20"/>
          <w:szCs w:val="20"/>
          <w:lang w:eastAsia="ko-KR"/>
        </w:rPr>
        <w:lastRenderedPageBreak/>
        <w:t>current liabilities (short-term debt), according to Kasmir (2017).</w:t>
      </w:r>
    </w:p>
    <w:p w14:paraId="6E63DBFA" w14:textId="77777777" w:rsidR="001C433D" w:rsidRPr="001C433D" w:rsidRDefault="001C433D" w:rsidP="001C433D">
      <w:pPr>
        <w:widowControl w:val="0"/>
        <w:autoSpaceDE w:val="0"/>
        <w:autoSpaceDN w:val="0"/>
        <w:adjustRightInd w:val="0"/>
        <w:jc w:val="both"/>
        <w:textAlignment w:val="baseline"/>
        <w:rPr>
          <w:rFonts w:eastAsia="BatangChe"/>
          <w:kern w:val="2"/>
          <w:sz w:val="20"/>
          <w:szCs w:val="20"/>
          <w:lang w:eastAsia="ko-KR"/>
        </w:rPr>
      </w:pPr>
      <w:r w:rsidRPr="001C433D">
        <w:rPr>
          <w:rFonts w:eastAsia="BatangChe"/>
          <w:kern w:val="2"/>
          <w:sz w:val="20"/>
          <w:szCs w:val="20"/>
          <w:lang w:eastAsia="ko-KR"/>
        </w:rPr>
        <w:t>There are several types of profitability ratios according to Kasmir (2013) including:</w:t>
      </w:r>
    </w:p>
    <w:p w14:paraId="07FAF817" w14:textId="77777777" w:rsidR="001C433D" w:rsidRPr="001C433D" w:rsidRDefault="001C433D" w:rsidP="001C433D">
      <w:pPr>
        <w:widowControl w:val="0"/>
        <w:autoSpaceDE w:val="0"/>
        <w:autoSpaceDN w:val="0"/>
        <w:adjustRightInd w:val="0"/>
        <w:jc w:val="both"/>
        <w:textAlignment w:val="baseline"/>
        <w:rPr>
          <w:rFonts w:eastAsia="BatangChe"/>
          <w:kern w:val="2"/>
          <w:sz w:val="20"/>
          <w:szCs w:val="20"/>
          <w:lang w:eastAsia="ko-KR"/>
        </w:rPr>
      </w:pPr>
      <w:r w:rsidRPr="001C433D">
        <w:rPr>
          <w:rFonts w:eastAsia="BatangChe"/>
          <w:kern w:val="2"/>
          <w:sz w:val="20"/>
          <w:szCs w:val="20"/>
          <w:lang w:eastAsia="ko-KR"/>
        </w:rPr>
        <w:t>1. Current ratio</w:t>
      </w:r>
    </w:p>
    <w:p w14:paraId="420C3DFB" w14:textId="77777777" w:rsidR="001C433D" w:rsidRPr="001C433D" w:rsidRDefault="001C433D" w:rsidP="001C433D">
      <w:pPr>
        <w:widowControl w:val="0"/>
        <w:autoSpaceDE w:val="0"/>
        <w:autoSpaceDN w:val="0"/>
        <w:adjustRightInd w:val="0"/>
        <w:jc w:val="both"/>
        <w:textAlignment w:val="baseline"/>
        <w:rPr>
          <w:rFonts w:eastAsia="BatangChe"/>
          <w:kern w:val="2"/>
          <w:sz w:val="20"/>
          <w:szCs w:val="20"/>
          <w:lang w:eastAsia="ko-KR"/>
        </w:rPr>
      </w:pPr>
      <w:r w:rsidRPr="001C433D">
        <w:rPr>
          <w:rFonts w:eastAsia="BatangChe"/>
          <w:kern w:val="2"/>
          <w:sz w:val="20"/>
          <w:szCs w:val="20"/>
          <w:lang w:eastAsia="ko-KR"/>
        </w:rPr>
        <w:t>2. Quick ratio (quick ratio or acid test ratio)</w:t>
      </w:r>
    </w:p>
    <w:p w14:paraId="6AB2A5CA" w14:textId="77777777" w:rsidR="001C433D" w:rsidRPr="001C433D" w:rsidRDefault="001C433D" w:rsidP="001C433D">
      <w:pPr>
        <w:widowControl w:val="0"/>
        <w:autoSpaceDE w:val="0"/>
        <w:autoSpaceDN w:val="0"/>
        <w:adjustRightInd w:val="0"/>
        <w:jc w:val="both"/>
        <w:textAlignment w:val="baseline"/>
        <w:rPr>
          <w:rFonts w:eastAsia="BatangChe"/>
          <w:kern w:val="2"/>
          <w:sz w:val="20"/>
          <w:szCs w:val="20"/>
          <w:lang w:eastAsia="ko-KR"/>
        </w:rPr>
      </w:pPr>
      <w:r w:rsidRPr="001C433D">
        <w:rPr>
          <w:rFonts w:eastAsia="BatangChe"/>
          <w:kern w:val="2"/>
          <w:sz w:val="20"/>
          <w:szCs w:val="20"/>
          <w:lang w:eastAsia="ko-KR"/>
        </w:rPr>
        <w:t>3. The cash ratio (cash ratio)</w:t>
      </w:r>
    </w:p>
    <w:p w14:paraId="628F2DE4" w14:textId="77777777" w:rsidR="001C433D" w:rsidRPr="001C433D" w:rsidRDefault="001C433D" w:rsidP="001C433D">
      <w:pPr>
        <w:widowControl w:val="0"/>
        <w:autoSpaceDE w:val="0"/>
        <w:autoSpaceDN w:val="0"/>
        <w:adjustRightInd w:val="0"/>
        <w:jc w:val="both"/>
        <w:textAlignment w:val="baseline"/>
        <w:rPr>
          <w:rFonts w:eastAsia="BatangChe"/>
          <w:kern w:val="2"/>
          <w:sz w:val="20"/>
          <w:szCs w:val="20"/>
          <w:lang w:eastAsia="ko-KR"/>
        </w:rPr>
      </w:pPr>
      <w:r w:rsidRPr="001C433D">
        <w:rPr>
          <w:rFonts w:eastAsia="BatangChe"/>
          <w:kern w:val="2"/>
          <w:sz w:val="20"/>
          <w:szCs w:val="20"/>
          <w:lang w:eastAsia="ko-KR"/>
        </w:rPr>
        <w:t>4. Turnover ratio (cash turn over)</w:t>
      </w:r>
    </w:p>
    <w:p w14:paraId="29E0792B" w14:textId="77777777" w:rsidR="001C433D" w:rsidRPr="001C433D" w:rsidRDefault="001C433D" w:rsidP="001C433D">
      <w:pPr>
        <w:widowControl w:val="0"/>
        <w:autoSpaceDE w:val="0"/>
        <w:autoSpaceDN w:val="0"/>
        <w:adjustRightInd w:val="0"/>
        <w:jc w:val="both"/>
        <w:textAlignment w:val="baseline"/>
        <w:rPr>
          <w:rFonts w:eastAsia="BatangChe"/>
          <w:kern w:val="2"/>
          <w:sz w:val="20"/>
          <w:szCs w:val="20"/>
          <w:lang w:eastAsia="ko-KR"/>
        </w:rPr>
      </w:pPr>
      <w:r w:rsidRPr="001C433D">
        <w:rPr>
          <w:rFonts w:eastAsia="BatangChe"/>
          <w:kern w:val="2"/>
          <w:sz w:val="20"/>
          <w:szCs w:val="20"/>
          <w:lang w:eastAsia="ko-KR"/>
        </w:rPr>
        <w:t>5. Inventory to net working capital</w:t>
      </w:r>
    </w:p>
    <w:p w14:paraId="23952B55" w14:textId="77777777" w:rsidR="001C433D" w:rsidRPr="001C433D" w:rsidRDefault="001C433D" w:rsidP="001C433D">
      <w:pPr>
        <w:widowControl w:val="0"/>
        <w:autoSpaceDE w:val="0"/>
        <w:autoSpaceDN w:val="0"/>
        <w:adjustRightInd w:val="0"/>
        <w:jc w:val="both"/>
        <w:textAlignment w:val="baseline"/>
        <w:rPr>
          <w:rFonts w:ascii="Book Antiqua" w:eastAsia="BatangChe" w:hAnsi="Book Antiqua"/>
          <w:kern w:val="2"/>
          <w:sz w:val="20"/>
          <w:szCs w:val="20"/>
          <w:lang w:eastAsia="ko-KR"/>
        </w:rPr>
      </w:pPr>
    </w:p>
    <w:p w14:paraId="2CAC2503" w14:textId="77777777" w:rsidR="001C433D" w:rsidRPr="001C433D" w:rsidRDefault="001C433D" w:rsidP="001C433D">
      <w:pPr>
        <w:widowControl w:val="0"/>
        <w:autoSpaceDE w:val="0"/>
        <w:autoSpaceDN w:val="0"/>
        <w:adjustRightInd w:val="0"/>
        <w:jc w:val="both"/>
        <w:textAlignment w:val="baseline"/>
        <w:rPr>
          <w:rFonts w:eastAsia="BatangChe"/>
          <w:b/>
          <w:kern w:val="2"/>
          <w:sz w:val="22"/>
          <w:szCs w:val="20"/>
          <w:lang w:eastAsia="ko-KR"/>
        </w:rPr>
      </w:pPr>
      <w:r w:rsidRPr="001C433D">
        <w:rPr>
          <w:rFonts w:eastAsia="BatangChe"/>
          <w:b/>
          <w:kern w:val="2"/>
          <w:sz w:val="22"/>
          <w:szCs w:val="20"/>
          <w:lang w:eastAsia="ko-KR"/>
        </w:rPr>
        <w:t>Solvency Ratio</w:t>
      </w:r>
    </w:p>
    <w:p w14:paraId="6314A25A" w14:textId="77777777" w:rsidR="001C433D" w:rsidRPr="001C433D" w:rsidRDefault="001C433D" w:rsidP="001C433D">
      <w:pPr>
        <w:widowControl w:val="0"/>
        <w:autoSpaceDE w:val="0"/>
        <w:autoSpaceDN w:val="0"/>
        <w:adjustRightInd w:val="0"/>
        <w:ind w:firstLine="567"/>
        <w:jc w:val="both"/>
        <w:textAlignment w:val="baseline"/>
        <w:rPr>
          <w:rFonts w:eastAsia="BatangChe"/>
          <w:bCs/>
          <w:kern w:val="2"/>
          <w:sz w:val="20"/>
          <w:szCs w:val="20"/>
          <w:lang w:eastAsia="ko-KR"/>
        </w:rPr>
      </w:pPr>
      <w:r w:rsidRPr="001C433D">
        <w:rPr>
          <w:rFonts w:eastAsia="BatangChe"/>
          <w:bCs/>
          <w:kern w:val="2"/>
          <w:sz w:val="20"/>
          <w:szCs w:val="20"/>
          <w:lang w:eastAsia="ko-KR"/>
        </w:rPr>
        <w:t>The solvency ratio is a ratio that shows how the company is able to manage its debts in order to gain profits and is also able to repay its debts, according to Fahmi (2014). There are several types of solvency ratios according to Hary (2015), including:</w:t>
      </w:r>
    </w:p>
    <w:p w14:paraId="29A554BA" w14:textId="77777777" w:rsidR="001C433D" w:rsidRPr="001C433D" w:rsidRDefault="001C433D" w:rsidP="001C433D">
      <w:pPr>
        <w:widowControl w:val="0"/>
        <w:autoSpaceDE w:val="0"/>
        <w:autoSpaceDN w:val="0"/>
        <w:adjustRightInd w:val="0"/>
        <w:ind w:left="567"/>
        <w:contextualSpacing/>
        <w:jc w:val="both"/>
        <w:textAlignment w:val="baseline"/>
        <w:rPr>
          <w:rFonts w:eastAsia="BatangChe"/>
          <w:bCs/>
          <w:kern w:val="2"/>
          <w:sz w:val="20"/>
          <w:szCs w:val="20"/>
          <w:lang w:eastAsia="ko-KR"/>
        </w:rPr>
      </w:pPr>
      <w:r w:rsidRPr="001C433D">
        <w:rPr>
          <w:rFonts w:eastAsia="BatangChe"/>
          <w:bCs/>
          <w:kern w:val="2"/>
          <w:sz w:val="20"/>
          <w:szCs w:val="20"/>
          <w:lang w:eastAsia="ko-KR"/>
        </w:rPr>
        <w:t>1. Debt to Asset Ratio (Debt to Asset Ratio)</w:t>
      </w:r>
    </w:p>
    <w:p w14:paraId="46B02AFA" w14:textId="77777777" w:rsidR="001C433D" w:rsidRPr="001C433D" w:rsidRDefault="001C433D" w:rsidP="001C433D">
      <w:pPr>
        <w:widowControl w:val="0"/>
        <w:autoSpaceDE w:val="0"/>
        <w:autoSpaceDN w:val="0"/>
        <w:adjustRightInd w:val="0"/>
        <w:ind w:left="567"/>
        <w:contextualSpacing/>
        <w:jc w:val="both"/>
        <w:textAlignment w:val="baseline"/>
        <w:rPr>
          <w:rFonts w:eastAsia="BatangChe"/>
          <w:bCs/>
          <w:kern w:val="2"/>
          <w:sz w:val="20"/>
          <w:szCs w:val="20"/>
          <w:lang w:eastAsia="ko-KR"/>
        </w:rPr>
      </w:pPr>
      <w:r w:rsidRPr="001C433D">
        <w:rPr>
          <w:rFonts w:eastAsia="BatangChe"/>
          <w:bCs/>
          <w:kern w:val="2"/>
          <w:sz w:val="20"/>
          <w:szCs w:val="20"/>
          <w:lang w:eastAsia="ko-KR"/>
        </w:rPr>
        <w:t>2. Debt to Equity Ratio (Debt to Equity Ratio)</w:t>
      </w:r>
    </w:p>
    <w:p w14:paraId="6F6D96A1" w14:textId="77777777" w:rsidR="001C433D" w:rsidRPr="001C433D" w:rsidRDefault="001C433D" w:rsidP="001C433D">
      <w:pPr>
        <w:widowControl w:val="0"/>
        <w:autoSpaceDE w:val="0"/>
        <w:autoSpaceDN w:val="0"/>
        <w:adjustRightInd w:val="0"/>
        <w:ind w:left="567"/>
        <w:contextualSpacing/>
        <w:jc w:val="both"/>
        <w:textAlignment w:val="baseline"/>
        <w:rPr>
          <w:rFonts w:eastAsia="BatangChe"/>
          <w:bCs/>
          <w:kern w:val="2"/>
          <w:sz w:val="20"/>
          <w:szCs w:val="20"/>
          <w:lang w:eastAsia="ko-KR"/>
        </w:rPr>
      </w:pPr>
      <w:r w:rsidRPr="001C433D">
        <w:rPr>
          <w:rFonts w:eastAsia="BatangChe"/>
          <w:bCs/>
          <w:kern w:val="2"/>
          <w:sz w:val="20"/>
          <w:szCs w:val="20"/>
          <w:lang w:eastAsia="ko-KR"/>
        </w:rPr>
        <w:t>3. Long Term Debt to Equity Ratio (Long Term Debt to Equity Ratio)</w:t>
      </w:r>
    </w:p>
    <w:p w14:paraId="5A388836" w14:textId="77777777" w:rsidR="001C433D" w:rsidRPr="001C433D" w:rsidRDefault="001C433D" w:rsidP="001C433D">
      <w:pPr>
        <w:widowControl w:val="0"/>
        <w:autoSpaceDE w:val="0"/>
        <w:autoSpaceDN w:val="0"/>
        <w:adjustRightInd w:val="0"/>
        <w:ind w:left="567"/>
        <w:contextualSpacing/>
        <w:jc w:val="both"/>
        <w:textAlignment w:val="baseline"/>
        <w:rPr>
          <w:rFonts w:eastAsia="BatangChe"/>
          <w:bCs/>
          <w:kern w:val="2"/>
          <w:sz w:val="20"/>
          <w:szCs w:val="20"/>
          <w:lang w:eastAsia="ko-KR"/>
        </w:rPr>
      </w:pPr>
      <w:r w:rsidRPr="001C433D">
        <w:rPr>
          <w:rFonts w:eastAsia="BatangChe"/>
          <w:bCs/>
          <w:kern w:val="2"/>
          <w:sz w:val="20"/>
          <w:szCs w:val="20"/>
          <w:lang w:eastAsia="ko-KR"/>
        </w:rPr>
        <w:t>4. Times Interest Earned Ratio</w:t>
      </w:r>
    </w:p>
    <w:p w14:paraId="45CE64D8" w14:textId="77777777" w:rsidR="001C433D" w:rsidRPr="001C433D" w:rsidRDefault="001C433D" w:rsidP="001C433D">
      <w:pPr>
        <w:widowControl w:val="0"/>
        <w:autoSpaceDE w:val="0"/>
        <w:autoSpaceDN w:val="0"/>
        <w:adjustRightInd w:val="0"/>
        <w:ind w:left="567"/>
        <w:contextualSpacing/>
        <w:jc w:val="both"/>
        <w:textAlignment w:val="baseline"/>
        <w:rPr>
          <w:rFonts w:eastAsia="BatangChe"/>
          <w:bCs/>
          <w:kern w:val="2"/>
          <w:sz w:val="20"/>
          <w:szCs w:val="20"/>
          <w:lang w:eastAsia="ko-KR"/>
        </w:rPr>
      </w:pPr>
      <w:r w:rsidRPr="001C433D">
        <w:rPr>
          <w:rFonts w:eastAsia="BatangChe"/>
          <w:bCs/>
          <w:kern w:val="2"/>
          <w:sz w:val="20"/>
          <w:szCs w:val="20"/>
          <w:lang w:eastAsia="ko-KR"/>
        </w:rPr>
        <w:t>5. Operating Income to Liabilities Ratio</w:t>
      </w:r>
    </w:p>
    <w:p w14:paraId="19FF9B85" w14:textId="77777777" w:rsidR="001C433D" w:rsidRPr="001C433D" w:rsidRDefault="001C433D" w:rsidP="001C433D">
      <w:pPr>
        <w:widowControl w:val="0"/>
        <w:autoSpaceDE w:val="0"/>
        <w:autoSpaceDN w:val="0"/>
        <w:adjustRightInd w:val="0"/>
        <w:jc w:val="both"/>
        <w:textAlignment w:val="baseline"/>
        <w:rPr>
          <w:rFonts w:ascii="Book Antiqua" w:eastAsia="BatangChe" w:hAnsi="Book Antiqua"/>
          <w:b/>
          <w:kern w:val="2"/>
          <w:sz w:val="22"/>
          <w:szCs w:val="20"/>
          <w:lang w:eastAsia="ko-KR"/>
        </w:rPr>
      </w:pPr>
    </w:p>
    <w:p w14:paraId="7DFE0A1D" w14:textId="77777777" w:rsidR="001C433D" w:rsidRPr="001C433D" w:rsidRDefault="001C433D" w:rsidP="001C433D">
      <w:pPr>
        <w:widowControl w:val="0"/>
        <w:autoSpaceDE w:val="0"/>
        <w:autoSpaceDN w:val="0"/>
        <w:adjustRightInd w:val="0"/>
        <w:jc w:val="both"/>
        <w:textAlignment w:val="baseline"/>
        <w:rPr>
          <w:rFonts w:eastAsia="BatangChe"/>
          <w:b/>
          <w:kern w:val="2"/>
          <w:sz w:val="22"/>
          <w:szCs w:val="20"/>
          <w:lang w:eastAsia="ko-KR"/>
        </w:rPr>
      </w:pPr>
      <w:r w:rsidRPr="001C433D">
        <w:rPr>
          <w:rFonts w:eastAsia="BatangChe"/>
          <w:b/>
          <w:kern w:val="2"/>
          <w:sz w:val="22"/>
          <w:szCs w:val="20"/>
          <w:lang w:eastAsia="ko-KR"/>
        </w:rPr>
        <w:t xml:space="preserve">Activity Ratio </w:t>
      </w:r>
    </w:p>
    <w:p w14:paraId="15D701B5" w14:textId="77777777" w:rsidR="001C433D" w:rsidRPr="001C433D" w:rsidRDefault="001C433D" w:rsidP="001C433D">
      <w:pPr>
        <w:widowControl w:val="0"/>
        <w:autoSpaceDE w:val="0"/>
        <w:autoSpaceDN w:val="0"/>
        <w:adjustRightInd w:val="0"/>
        <w:ind w:firstLine="567"/>
        <w:jc w:val="both"/>
        <w:textAlignment w:val="baseline"/>
        <w:rPr>
          <w:rFonts w:eastAsia="BatangChe"/>
          <w:bCs/>
          <w:kern w:val="2"/>
          <w:sz w:val="20"/>
          <w:szCs w:val="20"/>
          <w:lang w:eastAsia="ko-KR"/>
        </w:rPr>
      </w:pPr>
      <w:r w:rsidRPr="001C433D">
        <w:rPr>
          <w:rFonts w:eastAsia="BatangChe"/>
          <w:bCs/>
          <w:kern w:val="2"/>
          <w:sz w:val="20"/>
          <w:szCs w:val="20"/>
          <w:lang w:eastAsia="ko-KR"/>
        </w:rPr>
        <w:t>The activity ratio is a ratio used to measure the effectiveness of the company in utilizing existing resources, according to Hary (2015).</w:t>
      </w:r>
    </w:p>
    <w:p w14:paraId="74694A4D" w14:textId="77777777" w:rsidR="001C433D" w:rsidRPr="001C433D" w:rsidRDefault="001C433D" w:rsidP="001C433D">
      <w:pPr>
        <w:widowControl w:val="0"/>
        <w:autoSpaceDE w:val="0"/>
        <w:autoSpaceDN w:val="0"/>
        <w:adjustRightInd w:val="0"/>
        <w:jc w:val="both"/>
        <w:textAlignment w:val="baseline"/>
        <w:rPr>
          <w:rFonts w:eastAsia="BatangChe"/>
          <w:bCs/>
          <w:kern w:val="2"/>
          <w:sz w:val="20"/>
          <w:szCs w:val="20"/>
          <w:lang w:eastAsia="ko-KR"/>
        </w:rPr>
      </w:pPr>
      <w:r w:rsidRPr="001C433D">
        <w:rPr>
          <w:rFonts w:eastAsia="BatangChe"/>
          <w:bCs/>
          <w:kern w:val="2"/>
          <w:sz w:val="20"/>
          <w:szCs w:val="20"/>
          <w:lang w:eastAsia="ko-KR"/>
        </w:rPr>
        <w:t>There are several types of solvency ratios according to Wardiyah (2017) including:</w:t>
      </w:r>
    </w:p>
    <w:p w14:paraId="06546C1B" w14:textId="77777777" w:rsidR="001C433D" w:rsidRPr="001C433D" w:rsidRDefault="001C433D" w:rsidP="001C433D">
      <w:pPr>
        <w:widowControl w:val="0"/>
        <w:autoSpaceDE w:val="0"/>
        <w:autoSpaceDN w:val="0"/>
        <w:adjustRightInd w:val="0"/>
        <w:jc w:val="both"/>
        <w:textAlignment w:val="baseline"/>
        <w:rPr>
          <w:rFonts w:eastAsia="BatangChe"/>
          <w:bCs/>
          <w:kern w:val="2"/>
          <w:sz w:val="20"/>
          <w:szCs w:val="20"/>
          <w:lang w:eastAsia="ko-KR"/>
        </w:rPr>
      </w:pPr>
      <w:r w:rsidRPr="001C433D">
        <w:rPr>
          <w:rFonts w:eastAsia="BatangChe"/>
          <w:bCs/>
          <w:kern w:val="2"/>
          <w:sz w:val="20"/>
          <w:szCs w:val="20"/>
          <w:lang w:eastAsia="ko-KR"/>
        </w:rPr>
        <w:t>1. Total Asset Turn Over (TATO)</w:t>
      </w:r>
    </w:p>
    <w:p w14:paraId="6FC3EC4C" w14:textId="77777777" w:rsidR="001C433D" w:rsidRPr="001C433D" w:rsidRDefault="001C433D" w:rsidP="001C433D">
      <w:pPr>
        <w:widowControl w:val="0"/>
        <w:autoSpaceDE w:val="0"/>
        <w:autoSpaceDN w:val="0"/>
        <w:adjustRightInd w:val="0"/>
        <w:jc w:val="both"/>
        <w:textAlignment w:val="baseline"/>
        <w:rPr>
          <w:rFonts w:eastAsia="BatangChe"/>
          <w:bCs/>
          <w:kern w:val="2"/>
          <w:sz w:val="20"/>
          <w:szCs w:val="20"/>
          <w:lang w:eastAsia="ko-KR"/>
        </w:rPr>
      </w:pPr>
      <w:r w:rsidRPr="001C433D">
        <w:rPr>
          <w:rFonts w:eastAsia="BatangChe"/>
          <w:bCs/>
          <w:kern w:val="2"/>
          <w:sz w:val="20"/>
          <w:szCs w:val="20"/>
          <w:lang w:eastAsia="ko-KR"/>
        </w:rPr>
        <w:t>2. Working Capital Turn Over (Working capital turnover ratio)</w:t>
      </w:r>
    </w:p>
    <w:p w14:paraId="4A4D0B0E" w14:textId="77777777" w:rsidR="001C433D" w:rsidRPr="001C433D" w:rsidRDefault="001C433D" w:rsidP="001C433D">
      <w:pPr>
        <w:widowControl w:val="0"/>
        <w:autoSpaceDE w:val="0"/>
        <w:autoSpaceDN w:val="0"/>
        <w:adjustRightInd w:val="0"/>
        <w:jc w:val="both"/>
        <w:textAlignment w:val="baseline"/>
        <w:rPr>
          <w:rFonts w:eastAsia="BatangChe"/>
          <w:bCs/>
          <w:kern w:val="2"/>
          <w:sz w:val="20"/>
          <w:szCs w:val="20"/>
          <w:lang w:eastAsia="ko-KR"/>
        </w:rPr>
      </w:pPr>
      <w:r w:rsidRPr="001C433D">
        <w:rPr>
          <w:rFonts w:eastAsia="BatangChe"/>
          <w:bCs/>
          <w:kern w:val="2"/>
          <w:sz w:val="20"/>
          <w:szCs w:val="20"/>
          <w:lang w:eastAsia="ko-KR"/>
        </w:rPr>
        <w:t>3. Fixed Assets Turnover Ratio</w:t>
      </w:r>
    </w:p>
    <w:p w14:paraId="08AE0436" w14:textId="77777777" w:rsidR="001C433D" w:rsidRPr="001C433D" w:rsidRDefault="001C433D" w:rsidP="001C433D">
      <w:pPr>
        <w:widowControl w:val="0"/>
        <w:autoSpaceDE w:val="0"/>
        <w:autoSpaceDN w:val="0"/>
        <w:adjustRightInd w:val="0"/>
        <w:jc w:val="both"/>
        <w:textAlignment w:val="baseline"/>
        <w:rPr>
          <w:rFonts w:eastAsia="BatangChe"/>
          <w:bCs/>
          <w:kern w:val="2"/>
          <w:sz w:val="20"/>
          <w:szCs w:val="20"/>
          <w:lang w:eastAsia="ko-KR"/>
        </w:rPr>
      </w:pPr>
      <w:r w:rsidRPr="001C433D">
        <w:rPr>
          <w:rFonts w:eastAsia="BatangChe"/>
          <w:bCs/>
          <w:kern w:val="2"/>
          <w:sz w:val="20"/>
          <w:szCs w:val="20"/>
          <w:lang w:eastAsia="ko-KR"/>
        </w:rPr>
        <w:t>4. Inventory Turnover Ratio (Inventory Turnover)</w:t>
      </w:r>
    </w:p>
    <w:p w14:paraId="16E44338" w14:textId="77777777" w:rsidR="001C433D" w:rsidRPr="001C433D" w:rsidRDefault="001C433D" w:rsidP="001C433D">
      <w:pPr>
        <w:widowControl w:val="0"/>
        <w:autoSpaceDE w:val="0"/>
        <w:autoSpaceDN w:val="0"/>
        <w:adjustRightInd w:val="0"/>
        <w:jc w:val="both"/>
        <w:textAlignment w:val="baseline"/>
        <w:rPr>
          <w:rFonts w:eastAsia="BatangChe"/>
          <w:bCs/>
          <w:kern w:val="2"/>
          <w:sz w:val="20"/>
          <w:szCs w:val="20"/>
          <w:lang w:eastAsia="ko-KR"/>
        </w:rPr>
      </w:pPr>
      <w:r w:rsidRPr="001C433D">
        <w:rPr>
          <w:rFonts w:eastAsia="BatangChe"/>
          <w:bCs/>
          <w:kern w:val="2"/>
          <w:sz w:val="20"/>
          <w:szCs w:val="20"/>
          <w:lang w:eastAsia="ko-KR"/>
        </w:rPr>
        <w:t>5. Average age of accounts receivable</w:t>
      </w:r>
    </w:p>
    <w:p w14:paraId="4DF36647" w14:textId="77777777" w:rsidR="001C433D" w:rsidRPr="001C433D" w:rsidRDefault="001C433D" w:rsidP="001C433D">
      <w:pPr>
        <w:widowControl w:val="0"/>
        <w:autoSpaceDE w:val="0"/>
        <w:autoSpaceDN w:val="0"/>
        <w:adjustRightInd w:val="0"/>
        <w:jc w:val="both"/>
        <w:textAlignment w:val="baseline"/>
        <w:rPr>
          <w:rFonts w:eastAsia="BatangChe"/>
          <w:b/>
          <w:kern w:val="2"/>
          <w:sz w:val="20"/>
          <w:szCs w:val="20"/>
          <w:lang w:eastAsia="ko-KR"/>
        </w:rPr>
      </w:pPr>
      <w:r w:rsidRPr="001C433D">
        <w:rPr>
          <w:rFonts w:eastAsia="BatangChe"/>
          <w:bCs/>
          <w:kern w:val="2"/>
          <w:sz w:val="20"/>
          <w:szCs w:val="20"/>
          <w:lang w:eastAsia="ko-KR"/>
        </w:rPr>
        <w:t>6. Accounts receivable turnover</w:t>
      </w:r>
    </w:p>
    <w:p w14:paraId="0DA78EB5" w14:textId="77777777" w:rsidR="001C433D" w:rsidRPr="001C433D" w:rsidRDefault="001C433D" w:rsidP="001C433D">
      <w:pPr>
        <w:widowControl w:val="0"/>
        <w:autoSpaceDE w:val="0"/>
        <w:autoSpaceDN w:val="0"/>
        <w:adjustRightInd w:val="0"/>
        <w:jc w:val="both"/>
        <w:textAlignment w:val="baseline"/>
        <w:rPr>
          <w:rFonts w:ascii="Book Antiqua" w:eastAsia="BatangChe" w:hAnsi="Book Antiqua"/>
          <w:b/>
          <w:kern w:val="2"/>
          <w:sz w:val="22"/>
          <w:szCs w:val="20"/>
          <w:lang w:eastAsia="ko-KR"/>
        </w:rPr>
      </w:pPr>
    </w:p>
    <w:p w14:paraId="701A7238" w14:textId="77777777" w:rsidR="001C433D" w:rsidRPr="001C433D" w:rsidRDefault="001C433D" w:rsidP="001C433D">
      <w:pPr>
        <w:widowControl w:val="0"/>
        <w:autoSpaceDE w:val="0"/>
        <w:autoSpaceDN w:val="0"/>
        <w:adjustRightInd w:val="0"/>
        <w:jc w:val="both"/>
        <w:textAlignment w:val="baseline"/>
        <w:rPr>
          <w:rFonts w:eastAsia="BatangChe"/>
          <w:b/>
          <w:kern w:val="2"/>
          <w:sz w:val="22"/>
          <w:szCs w:val="20"/>
          <w:lang w:eastAsia="ko-KR"/>
        </w:rPr>
      </w:pPr>
      <w:r w:rsidRPr="001C433D">
        <w:rPr>
          <w:rFonts w:eastAsia="BatangChe"/>
          <w:b/>
          <w:kern w:val="2"/>
          <w:sz w:val="22"/>
          <w:szCs w:val="20"/>
          <w:lang w:eastAsia="ko-KR"/>
        </w:rPr>
        <w:t>Financial Performance</w:t>
      </w:r>
    </w:p>
    <w:p w14:paraId="419CBE96" w14:textId="77777777" w:rsidR="001C433D" w:rsidRPr="001C433D" w:rsidRDefault="001C433D" w:rsidP="001C433D">
      <w:pPr>
        <w:widowControl w:val="0"/>
        <w:autoSpaceDE w:val="0"/>
        <w:autoSpaceDN w:val="0"/>
        <w:adjustRightInd w:val="0"/>
        <w:ind w:firstLine="567"/>
        <w:jc w:val="both"/>
        <w:textAlignment w:val="baseline"/>
        <w:rPr>
          <w:rFonts w:eastAsia="BatangChe"/>
          <w:kern w:val="2"/>
          <w:sz w:val="20"/>
          <w:szCs w:val="20"/>
          <w:lang w:eastAsia="ko-KR"/>
        </w:rPr>
      </w:pPr>
      <w:r w:rsidRPr="001C433D">
        <w:rPr>
          <w:rFonts w:eastAsia="BatangChe"/>
          <w:kern w:val="2"/>
          <w:sz w:val="20"/>
          <w:szCs w:val="20"/>
          <w:lang w:eastAsia="ko-KR"/>
        </w:rPr>
        <w:t>Financial performance is a description of the achievement, implementation of an activity or program or policy in realizing the goals, objectives, mission and vision of the organization, a list of what to be achieved can be stated in the formulation of an organization's strategy and in general performance is an achievement achieved by the organization within a certain period, according to Roziqon (2017).</w:t>
      </w:r>
    </w:p>
    <w:p w14:paraId="35485E3A" w14:textId="77777777" w:rsidR="001C433D" w:rsidRPr="001C433D" w:rsidRDefault="001C433D" w:rsidP="001C433D">
      <w:pPr>
        <w:widowControl w:val="0"/>
        <w:autoSpaceDE w:val="0"/>
        <w:autoSpaceDN w:val="0"/>
        <w:adjustRightInd w:val="0"/>
        <w:jc w:val="both"/>
        <w:textAlignment w:val="baseline"/>
        <w:rPr>
          <w:rFonts w:eastAsia="BatangChe"/>
          <w:kern w:val="2"/>
          <w:sz w:val="20"/>
          <w:szCs w:val="20"/>
          <w:lang w:eastAsia="ko-KR"/>
        </w:rPr>
      </w:pPr>
      <w:r w:rsidRPr="001C433D">
        <w:rPr>
          <w:rFonts w:eastAsia="BatangChe"/>
          <w:kern w:val="2"/>
          <w:sz w:val="20"/>
          <w:szCs w:val="20"/>
          <w:lang w:eastAsia="ko-KR"/>
        </w:rPr>
        <w:t>There are several important objectives of financial performance including:</w:t>
      </w:r>
    </w:p>
    <w:p w14:paraId="3453B9D4" w14:textId="77777777" w:rsidR="001C433D" w:rsidRPr="001C433D" w:rsidRDefault="001C433D" w:rsidP="001C433D">
      <w:pPr>
        <w:widowControl w:val="0"/>
        <w:autoSpaceDE w:val="0"/>
        <w:autoSpaceDN w:val="0"/>
        <w:adjustRightInd w:val="0"/>
        <w:jc w:val="both"/>
        <w:textAlignment w:val="baseline"/>
        <w:rPr>
          <w:rFonts w:eastAsia="BatangChe"/>
          <w:kern w:val="2"/>
          <w:sz w:val="20"/>
          <w:szCs w:val="20"/>
          <w:lang w:eastAsia="ko-KR"/>
        </w:rPr>
      </w:pPr>
      <w:r w:rsidRPr="001C433D">
        <w:rPr>
          <w:rFonts w:eastAsia="BatangChe"/>
          <w:kern w:val="2"/>
          <w:sz w:val="20"/>
          <w:szCs w:val="20"/>
          <w:lang w:eastAsia="ko-KR"/>
        </w:rPr>
        <w:t>a. To determine the level of liquidity, namely the company fulfills financial obligations when billed.</w:t>
      </w:r>
    </w:p>
    <w:p w14:paraId="0B0CBCEE" w14:textId="77777777" w:rsidR="001C433D" w:rsidRPr="001C433D" w:rsidRDefault="001C433D" w:rsidP="001C433D">
      <w:pPr>
        <w:widowControl w:val="0"/>
        <w:autoSpaceDE w:val="0"/>
        <w:autoSpaceDN w:val="0"/>
        <w:adjustRightInd w:val="0"/>
        <w:ind w:left="284" w:hanging="284"/>
        <w:jc w:val="both"/>
        <w:textAlignment w:val="baseline"/>
        <w:rPr>
          <w:rFonts w:eastAsia="BatangChe"/>
          <w:kern w:val="2"/>
          <w:sz w:val="20"/>
          <w:szCs w:val="20"/>
          <w:lang w:eastAsia="ko-KR"/>
        </w:rPr>
      </w:pPr>
      <w:r w:rsidRPr="001C433D">
        <w:rPr>
          <w:rFonts w:eastAsia="BatangChe"/>
          <w:kern w:val="2"/>
          <w:sz w:val="20"/>
          <w:szCs w:val="20"/>
          <w:lang w:eastAsia="ko-KR"/>
        </w:rPr>
        <w:t>b. To determine the level of solvency, namely the company's ability to meet its profit obligations if the company is liquidated, both short-term and long-term financial obligations.</w:t>
      </w:r>
    </w:p>
    <w:p w14:paraId="02B8B1CF" w14:textId="77777777" w:rsidR="001C433D" w:rsidRPr="001C433D" w:rsidRDefault="001C433D" w:rsidP="001C433D">
      <w:pPr>
        <w:widowControl w:val="0"/>
        <w:autoSpaceDE w:val="0"/>
        <w:autoSpaceDN w:val="0"/>
        <w:adjustRightInd w:val="0"/>
        <w:jc w:val="both"/>
        <w:textAlignment w:val="baseline"/>
        <w:rPr>
          <w:rFonts w:eastAsia="BatangChe"/>
          <w:kern w:val="2"/>
          <w:sz w:val="20"/>
          <w:szCs w:val="20"/>
          <w:lang w:eastAsia="ko-KR"/>
        </w:rPr>
      </w:pPr>
      <w:r w:rsidRPr="001C433D">
        <w:rPr>
          <w:rFonts w:eastAsia="BatangChe"/>
          <w:kern w:val="2"/>
          <w:sz w:val="20"/>
          <w:szCs w:val="20"/>
          <w:lang w:eastAsia="ko-KR"/>
        </w:rPr>
        <w:t>c. To determine the level of profitability, which is a company's ability to generate profits for a certain period.</w:t>
      </w:r>
    </w:p>
    <w:p w14:paraId="028A0049" w14:textId="77777777" w:rsidR="001C433D" w:rsidRPr="001C433D" w:rsidRDefault="001C433D" w:rsidP="001C433D">
      <w:pPr>
        <w:widowControl w:val="0"/>
        <w:autoSpaceDE w:val="0"/>
        <w:autoSpaceDN w:val="0"/>
        <w:adjustRightInd w:val="0"/>
        <w:ind w:left="284" w:hanging="284"/>
        <w:jc w:val="both"/>
        <w:textAlignment w:val="baseline"/>
        <w:rPr>
          <w:rFonts w:eastAsia="BatangChe"/>
          <w:kern w:val="2"/>
          <w:sz w:val="20"/>
          <w:szCs w:val="20"/>
          <w:lang w:eastAsia="ko-KR"/>
        </w:rPr>
      </w:pPr>
      <w:r w:rsidRPr="001C433D">
        <w:rPr>
          <w:rFonts w:eastAsia="BatangChe"/>
          <w:kern w:val="2"/>
          <w:sz w:val="20"/>
          <w:szCs w:val="20"/>
          <w:lang w:eastAsia="ko-KR"/>
        </w:rPr>
        <w:t>d. To determine business stability, namely the company's ability to carry out its business stably and consider the company to pay dividends regularly. Performance appraisals are carried out to emphasize appropriate behavior and to enforce desirable behavior through feedback on performance results at the time of the award.</w:t>
      </w:r>
    </w:p>
    <w:p w14:paraId="033998D6" w14:textId="77777777" w:rsidR="001C433D" w:rsidRPr="001C433D" w:rsidRDefault="001C433D" w:rsidP="001C433D">
      <w:pPr>
        <w:widowControl w:val="0"/>
        <w:autoSpaceDE w:val="0"/>
        <w:autoSpaceDN w:val="0"/>
        <w:adjustRightInd w:val="0"/>
        <w:jc w:val="both"/>
        <w:textAlignment w:val="baseline"/>
        <w:rPr>
          <w:rFonts w:ascii="Book Antiqua" w:eastAsia="BatangChe" w:hAnsi="Book Antiqua"/>
          <w:kern w:val="2"/>
          <w:sz w:val="20"/>
          <w:szCs w:val="20"/>
          <w:lang w:eastAsia="ko-KR"/>
        </w:rPr>
      </w:pPr>
    </w:p>
    <w:p w14:paraId="53A90993" w14:textId="77777777" w:rsidR="001C433D" w:rsidRPr="001C433D" w:rsidRDefault="001C433D" w:rsidP="001C433D">
      <w:pPr>
        <w:widowControl w:val="0"/>
        <w:autoSpaceDE w:val="0"/>
        <w:autoSpaceDN w:val="0"/>
        <w:adjustRightInd w:val="0"/>
        <w:jc w:val="both"/>
        <w:textAlignment w:val="baseline"/>
        <w:rPr>
          <w:rFonts w:eastAsia="BatangChe"/>
          <w:b/>
          <w:kern w:val="2"/>
          <w:sz w:val="22"/>
          <w:szCs w:val="20"/>
          <w:lang w:eastAsia="ko-KR"/>
        </w:rPr>
      </w:pPr>
      <w:r w:rsidRPr="001C433D">
        <w:rPr>
          <w:rFonts w:eastAsia="BatangChe"/>
          <w:b/>
          <w:kern w:val="2"/>
          <w:sz w:val="22"/>
          <w:szCs w:val="20"/>
          <w:lang w:eastAsia="ko-KR"/>
        </w:rPr>
        <w:t>Financial Soundness Level Standard</w:t>
      </w:r>
    </w:p>
    <w:p w14:paraId="16E13BB1" w14:textId="77777777" w:rsidR="001C433D" w:rsidRPr="007E0EF0" w:rsidRDefault="001C433D" w:rsidP="001C433D">
      <w:pPr>
        <w:widowControl w:val="0"/>
        <w:autoSpaceDE w:val="0"/>
        <w:autoSpaceDN w:val="0"/>
        <w:adjustRightInd w:val="0"/>
        <w:ind w:firstLine="567"/>
        <w:contextualSpacing/>
        <w:jc w:val="both"/>
        <w:textAlignment w:val="baseline"/>
        <w:rPr>
          <w:rFonts w:eastAsia="BatangChe"/>
          <w:kern w:val="2"/>
          <w:sz w:val="20"/>
          <w:szCs w:val="20"/>
          <w:lang w:eastAsia="ko-KR"/>
        </w:rPr>
      </w:pPr>
      <w:r w:rsidRPr="001C433D">
        <w:rPr>
          <w:rFonts w:eastAsia="BatangChe"/>
          <w:kern w:val="2"/>
          <w:sz w:val="20"/>
          <w:szCs w:val="20"/>
          <w:lang w:eastAsia="ko-KR"/>
        </w:rPr>
        <w:t>The standard level of financial soundness with financial ratios in accordance with regulations according to the Decree of the Minister of Small and Medium Enterprises Cooperatives of the Republic of Indonesia No. 06/Per/M.KUKM/V/2006. The following is a breakdown of the standard classification of financial soundness levels:</w:t>
      </w:r>
    </w:p>
    <w:p w14:paraId="59BBA627" w14:textId="77777777" w:rsidR="007E0EF0" w:rsidRPr="007E0EF0" w:rsidRDefault="007E0EF0" w:rsidP="001C433D">
      <w:pPr>
        <w:widowControl w:val="0"/>
        <w:autoSpaceDE w:val="0"/>
        <w:autoSpaceDN w:val="0"/>
        <w:adjustRightInd w:val="0"/>
        <w:ind w:firstLine="567"/>
        <w:contextualSpacing/>
        <w:jc w:val="both"/>
        <w:textAlignment w:val="baseline"/>
        <w:rPr>
          <w:rFonts w:eastAsia="BatangChe"/>
          <w:kern w:val="2"/>
          <w:sz w:val="20"/>
          <w:szCs w:val="20"/>
          <w:lang w:eastAsia="ko-KR"/>
        </w:rPr>
      </w:pPr>
    </w:p>
    <w:p w14:paraId="0EE2107F" w14:textId="77777777" w:rsidR="007E0EF0" w:rsidRDefault="007E0EF0" w:rsidP="001C433D">
      <w:pPr>
        <w:widowControl w:val="0"/>
        <w:autoSpaceDE w:val="0"/>
        <w:autoSpaceDN w:val="0"/>
        <w:adjustRightInd w:val="0"/>
        <w:ind w:firstLine="567"/>
        <w:contextualSpacing/>
        <w:jc w:val="both"/>
        <w:textAlignment w:val="baseline"/>
        <w:rPr>
          <w:rFonts w:eastAsia="BatangChe"/>
          <w:kern w:val="2"/>
          <w:sz w:val="18"/>
          <w:szCs w:val="20"/>
          <w:lang w:eastAsia="ko-KR"/>
        </w:rPr>
      </w:pPr>
    </w:p>
    <w:p w14:paraId="119F81F3" w14:textId="77777777" w:rsidR="007E0EF0" w:rsidRDefault="007E0EF0" w:rsidP="001C433D">
      <w:pPr>
        <w:widowControl w:val="0"/>
        <w:autoSpaceDE w:val="0"/>
        <w:autoSpaceDN w:val="0"/>
        <w:adjustRightInd w:val="0"/>
        <w:ind w:firstLine="567"/>
        <w:contextualSpacing/>
        <w:jc w:val="both"/>
        <w:textAlignment w:val="baseline"/>
        <w:rPr>
          <w:rFonts w:eastAsia="BatangChe"/>
          <w:kern w:val="2"/>
          <w:sz w:val="18"/>
          <w:szCs w:val="20"/>
          <w:lang w:eastAsia="ko-KR"/>
        </w:rPr>
      </w:pPr>
    </w:p>
    <w:p w14:paraId="2F490864" w14:textId="77777777" w:rsidR="007E0EF0" w:rsidRDefault="007E0EF0" w:rsidP="001C433D">
      <w:pPr>
        <w:widowControl w:val="0"/>
        <w:autoSpaceDE w:val="0"/>
        <w:autoSpaceDN w:val="0"/>
        <w:adjustRightInd w:val="0"/>
        <w:ind w:firstLine="567"/>
        <w:contextualSpacing/>
        <w:jc w:val="both"/>
        <w:textAlignment w:val="baseline"/>
        <w:rPr>
          <w:rFonts w:eastAsia="BatangChe"/>
          <w:kern w:val="2"/>
          <w:sz w:val="18"/>
          <w:szCs w:val="20"/>
          <w:lang w:eastAsia="ko-KR"/>
        </w:rPr>
      </w:pPr>
    </w:p>
    <w:p w14:paraId="1FD3B840" w14:textId="77777777" w:rsidR="007E0EF0" w:rsidRPr="001C433D" w:rsidRDefault="007E0EF0" w:rsidP="001C433D">
      <w:pPr>
        <w:widowControl w:val="0"/>
        <w:autoSpaceDE w:val="0"/>
        <w:autoSpaceDN w:val="0"/>
        <w:adjustRightInd w:val="0"/>
        <w:ind w:firstLine="567"/>
        <w:contextualSpacing/>
        <w:jc w:val="both"/>
        <w:textAlignment w:val="baseline"/>
        <w:rPr>
          <w:rFonts w:eastAsia="BatangChe"/>
          <w:kern w:val="2"/>
          <w:sz w:val="18"/>
          <w:szCs w:val="20"/>
          <w:lang w:eastAsia="ko-KR"/>
        </w:rPr>
      </w:pPr>
    </w:p>
    <w:p w14:paraId="18503383" w14:textId="77777777" w:rsidR="001C433D" w:rsidRDefault="007E0EF0" w:rsidP="007E0EF0">
      <w:pPr>
        <w:widowControl w:val="0"/>
        <w:autoSpaceDE w:val="0"/>
        <w:autoSpaceDN w:val="0"/>
        <w:adjustRightInd w:val="0"/>
        <w:ind w:firstLine="567"/>
        <w:contextualSpacing/>
        <w:jc w:val="center"/>
        <w:textAlignment w:val="baseline"/>
        <w:rPr>
          <w:rFonts w:eastAsia="BatangChe"/>
          <w:b/>
          <w:kern w:val="2"/>
          <w:sz w:val="22"/>
          <w:szCs w:val="20"/>
          <w:lang w:eastAsia="ko-KR"/>
        </w:rPr>
      </w:pPr>
      <w:r w:rsidRPr="007E0EF0">
        <w:rPr>
          <w:rFonts w:eastAsia="BatangChe"/>
          <w:b/>
          <w:kern w:val="2"/>
          <w:sz w:val="22"/>
          <w:szCs w:val="20"/>
          <w:lang w:eastAsia="ko-KR"/>
        </w:rPr>
        <w:t>Financial Statement Ratio</w:t>
      </w:r>
    </w:p>
    <w:p w14:paraId="57D4EE46" w14:textId="77777777" w:rsidR="007E0EF0" w:rsidRPr="001C433D" w:rsidRDefault="007E0EF0" w:rsidP="007E0EF0">
      <w:pPr>
        <w:widowControl w:val="0"/>
        <w:autoSpaceDE w:val="0"/>
        <w:autoSpaceDN w:val="0"/>
        <w:adjustRightInd w:val="0"/>
        <w:ind w:firstLine="567"/>
        <w:contextualSpacing/>
        <w:jc w:val="center"/>
        <w:textAlignment w:val="baseline"/>
        <w:rPr>
          <w:rFonts w:eastAsia="BatangChe"/>
          <w:b/>
          <w:kern w:val="2"/>
          <w:sz w:val="22"/>
          <w:szCs w:val="20"/>
          <w:lang w:eastAsia="ko-KR"/>
        </w:rPr>
      </w:pPr>
    </w:p>
    <w:tbl>
      <w:tblPr>
        <w:tblW w:w="5544" w:type="dxa"/>
        <w:jc w:val="center"/>
        <w:tblLook w:val="04A0" w:firstRow="1" w:lastRow="0" w:firstColumn="1" w:lastColumn="0" w:noHBand="0" w:noVBand="1"/>
      </w:tblPr>
      <w:tblGrid>
        <w:gridCol w:w="510"/>
        <w:gridCol w:w="1490"/>
        <w:gridCol w:w="3544"/>
      </w:tblGrid>
      <w:tr w:rsidR="001C433D" w:rsidRPr="001C433D" w14:paraId="66F33E3E" w14:textId="77777777" w:rsidTr="00847BF4">
        <w:trPr>
          <w:trHeight w:val="269"/>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5CA6C" w14:textId="77777777" w:rsidR="001C433D" w:rsidRPr="001C433D" w:rsidRDefault="001C433D" w:rsidP="001C433D">
            <w:pPr>
              <w:widowControl w:val="0"/>
              <w:autoSpaceDE w:val="0"/>
              <w:autoSpaceDN w:val="0"/>
              <w:adjustRightInd w:val="0"/>
              <w:jc w:val="center"/>
              <w:textAlignment w:val="baseline"/>
              <w:rPr>
                <w:rFonts w:eastAsia="Times New Roman"/>
                <w:b/>
                <w:color w:val="000000"/>
                <w:kern w:val="2"/>
                <w:sz w:val="18"/>
                <w:szCs w:val="18"/>
                <w:lang w:eastAsia="ko-KR"/>
              </w:rPr>
            </w:pPr>
            <w:r w:rsidRPr="001C433D">
              <w:rPr>
                <w:rFonts w:eastAsia="Times New Roman"/>
                <w:b/>
                <w:color w:val="000000"/>
                <w:kern w:val="2"/>
                <w:sz w:val="18"/>
                <w:szCs w:val="18"/>
                <w:lang w:eastAsia="ko-KR"/>
              </w:rPr>
              <w:t>No</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14:paraId="24F366A8" w14:textId="77777777" w:rsidR="001C433D" w:rsidRPr="001C433D" w:rsidRDefault="001C433D" w:rsidP="001C433D">
            <w:pPr>
              <w:widowControl w:val="0"/>
              <w:autoSpaceDE w:val="0"/>
              <w:autoSpaceDN w:val="0"/>
              <w:adjustRightInd w:val="0"/>
              <w:jc w:val="center"/>
              <w:textAlignment w:val="baseline"/>
              <w:rPr>
                <w:rFonts w:eastAsia="Times New Roman"/>
                <w:b/>
                <w:color w:val="000000"/>
                <w:kern w:val="2"/>
                <w:sz w:val="18"/>
                <w:szCs w:val="18"/>
                <w:lang w:eastAsia="ko-KR"/>
              </w:rPr>
            </w:pPr>
            <w:r w:rsidRPr="001C433D">
              <w:rPr>
                <w:rFonts w:eastAsia="Times New Roman"/>
                <w:b/>
                <w:color w:val="000000"/>
                <w:kern w:val="2"/>
                <w:sz w:val="18"/>
                <w:szCs w:val="18"/>
                <w:lang w:eastAsia="ko-KR"/>
              </w:rPr>
              <w:t>Ratio</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8B5F135" w14:textId="77777777" w:rsidR="001C433D" w:rsidRPr="001C433D" w:rsidRDefault="001C433D" w:rsidP="001C433D">
            <w:pPr>
              <w:widowControl w:val="0"/>
              <w:autoSpaceDE w:val="0"/>
              <w:autoSpaceDN w:val="0"/>
              <w:adjustRightInd w:val="0"/>
              <w:jc w:val="center"/>
              <w:textAlignment w:val="baseline"/>
              <w:rPr>
                <w:rFonts w:eastAsia="Times New Roman"/>
                <w:b/>
                <w:color w:val="000000"/>
                <w:kern w:val="2"/>
                <w:sz w:val="18"/>
                <w:szCs w:val="18"/>
                <w:lang w:eastAsia="ko-KR"/>
              </w:rPr>
            </w:pPr>
            <w:r w:rsidRPr="001C433D">
              <w:rPr>
                <w:rFonts w:eastAsia="Times New Roman"/>
                <w:b/>
                <w:color w:val="000000"/>
                <w:kern w:val="2"/>
                <w:sz w:val="18"/>
                <w:szCs w:val="18"/>
                <w:lang w:eastAsia="ko-KR"/>
              </w:rPr>
              <w:t>Weight</w:t>
            </w:r>
          </w:p>
        </w:tc>
      </w:tr>
      <w:tr w:rsidR="001C433D" w:rsidRPr="001C433D" w14:paraId="1FF8A4C7" w14:textId="77777777" w:rsidTr="00847BF4">
        <w:trPr>
          <w:trHeight w:val="282"/>
          <w:jc w:val="center"/>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A7AF03" w14:textId="77777777" w:rsidR="001C433D" w:rsidRPr="001C433D" w:rsidRDefault="001C433D" w:rsidP="001C433D">
            <w:pPr>
              <w:widowControl w:val="0"/>
              <w:autoSpaceDE w:val="0"/>
              <w:autoSpaceDN w:val="0"/>
              <w:adjustRightInd w:val="0"/>
              <w:jc w:val="center"/>
              <w:textAlignment w:val="baseline"/>
              <w:rPr>
                <w:rFonts w:eastAsia="Times New Roman"/>
                <w:color w:val="000000"/>
                <w:kern w:val="2"/>
                <w:sz w:val="18"/>
                <w:szCs w:val="18"/>
                <w:lang w:eastAsia="ko-KR"/>
              </w:rPr>
            </w:pPr>
            <w:r w:rsidRPr="001C433D">
              <w:rPr>
                <w:rFonts w:eastAsia="Times New Roman"/>
                <w:color w:val="000000"/>
                <w:kern w:val="2"/>
                <w:sz w:val="18"/>
                <w:szCs w:val="18"/>
                <w:lang w:eastAsia="ko-KR"/>
              </w:rPr>
              <w:lastRenderedPageBreak/>
              <w:t>1</w:t>
            </w:r>
          </w:p>
        </w:tc>
        <w:tc>
          <w:tcPr>
            <w:tcW w:w="14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F1BB70" w14:textId="77777777" w:rsidR="001C433D" w:rsidRPr="001C433D" w:rsidRDefault="001C433D" w:rsidP="001C433D">
            <w:pPr>
              <w:widowControl w:val="0"/>
              <w:autoSpaceDE w:val="0"/>
              <w:autoSpaceDN w:val="0"/>
              <w:adjustRightInd w:val="0"/>
              <w:jc w:val="center"/>
              <w:textAlignment w:val="baseline"/>
              <w:rPr>
                <w:rFonts w:eastAsia="Times New Roman"/>
                <w:color w:val="000000"/>
                <w:kern w:val="2"/>
                <w:sz w:val="18"/>
                <w:szCs w:val="18"/>
                <w:lang w:eastAsia="ko-KR"/>
              </w:rPr>
            </w:pPr>
            <w:r w:rsidRPr="001C433D">
              <w:rPr>
                <w:rFonts w:eastAsia="Times New Roman"/>
                <w:color w:val="000000"/>
                <w:kern w:val="2"/>
                <w:sz w:val="18"/>
                <w:szCs w:val="18"/>
                <w:lang w:eastAsia="ko-KR"/>
              </w:rPr>
              <w:t>Profitability</w:t>
            </w:r>
          </w:p>
        </w:tc>
        <w:tc>
          <w:tcPr>
            <w:tcW w:w="35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B09E1D" w14:textId="77777777" w:rsidR="001C433D" w:rsidRPr="001C433D" w:rsidRDefault="001C433D" w:rsidP="001C433D">
            <w:pPr>
              <w:widowControl w:val="0"/>
              <w:numPr>
                <w:ilvl w:val="3"/>
                <w:numId w:val="36"/>
              </w:numPr>
              <w:autoSpaceDE w:val="0"/>
              <w:autoSpaceDN w:val="0"/>
              <w:adjustRightInd w:val="0"/>
              <w:ind w:left="531"/>
              <w:contextualSpacing/>
              <w:jc w:val="both"/>
              <w:textAlignment w:val="baseline"/>
              <w:rPr>
                <w:rFonts w:eastAsia="BatangChe"/>
                <w:color w:val="000000"/>
                <w:kern w:val="2"/>
                <w:sz w:val="18"/>
                <w:szCs w:val="18"/>
                <w:lang w:eastAsia="ko-KR"/>
              </w:rPr>
            </w:pPr>
            <w:r w:rsidRPr="001C433D">
              <w:rPr>
                <w:rFonts w:eastAsia="BatangChe"/>
                <w:color w:val="000000"/>
                <w:kern w:val="2"/>
                <w:sz w:val="18"/>
                <w:szCs w:val="18"/>
                <w:lang w:eastAsia="ko-KR"/>
              </w:rPr>
              <w:t>&lt;0% = Bad</w:t>
            </w:r>
          </w:p>
          <w:p w14:paraId="75AEA3FC" w14:textId="77777777" w:rsidR="001C433D" w:rsidRPr="001C433D" w:rsidRDefault="001C433D" w:rsidP="001C433D">
            <w:pPr>
              <w:widowControl w:val="0"/>
              <w:numPr>
                <w:ilvl w:val="3"/>
                <w:numId w:val="36"/>
              </w:numPr>
              <w:autoSpaceDE w:val="0"/>
              <w:autoSpaceDN w:val="0"/>
              <w:adjustRightInd w:val="0"/>
              <w:ind w:left="531"/>
              <w:contextualSpacing/>
              <w:jc w:val="both"/>
              <w:textAlignment w:val="baseline"/>
              <w:rPr>
                <w:rFonts w:eastAsia="BatangChe"/>
                <w:color w:val="000000"/>
                <w:kern w:val="2"/>
                <w:sz w:val="18"/>
                <w:szCs w:val="18"/>
                <w:lang w:eastAsia="ko-KR"/>
              </w:rPr>
            </w:pPr>
            <w:r w:rsidRPr="001C433D">
              <w:rPr>
                <w:rFonts w:eastAsia="BatangChe"/>
                <w:color w:val="000000"/>
                <w:kern w:val="2"/>
                <w:sz w:val="18"/>
                <w:szCs w:val="18"/>
                <w:lang w:eastAsia="ko-KR"/>
              </w:rPr>
              <w:t>0%-5% = Enough</w:t>
            </w:r>
          </w:p>
          <w:p w14:paraId="47D5F880" w14:textId="77777777" w:rsidR="001C433D" w:rsidRPr="001C433D" w:rsidRDefault="001C433D" w:rsidP="001C433D">
            <w:pPr>
              <w:widowControl w:val="0"/>
              <w:numPr>
                <w:ilvl w:val="3"/>
                <w:numId w:val="36"/>
              </w:numPr>
              <w:autoSpaceDE w:val="0"/>
              <w:autoSpaceDN w:val="0"/>
              <w:adjustRightInd w:val="0"/>
              <w:ind w:left="531"/>
              <w:contextualSpacing/>
              <w:jc w:val="both"/>
              <w:textAlignment w:val="baseline"/>
              <w:rPr>
                <w:rFonts w:eastAsia="BatangChe"/>
                <w:color w:val="000000"/>
                <w:kern w:val="2"/>
                <w:sz w:val="18"/>
                <w:szCs w:val="18"/>
                <w:lang w:eastAsia="ko-KR"/>
              </w:rPr>
            </w:pPr>
            <w:r w:rsidRPr="001C433D">
              <w:rPr>
                <w:rFonts w:eastAsia="BatangChe"/>
                <w:color w:val="000000"/>
                <w:kern w:val="2"/>
                <w:sz w:val="18"/>
                <w:szCs w:val="18"/>
                <w:lang w:eastAsia="ko-KR"/>
              </w:rPr>
              <w:t>5%-9% = Good</w:t>
            </w:r>
          </w:p>
          <w:p w14:paraId="76AB2D60" w14:textId="77777777" w:rsidR="001C433D" w:rsidRPr="001C433D" w:rsidRDefault="001C433D" w:rsidP="001C433D">
            <w:pPr>
              <w:widowControl w:val="0"/>
              <w:numPr>
                <w:ilvl w:val="3"/>
                <w:numId w:val="36"/>
              </w:numPr>
              <w:autoSpaceDE w:val="0"/>
              <w:autoSpaceDN w:val="0"/>
              <w:adjustRightInd w:val="0"/>
              <w:ind w:left="531"/>
              <w:contextualSpacing/>
              <w:jc w:val="both"/>
              <w:textAlignment w:val="baseline"/>
              <w:rPr>
                <w:rFonts w:eastAsia="BatangChe"/>
                <w:color w:val="000000"/>
                <w:kern w:val="2"/>
                <w:sz w:val="18"/>
                <w:szCs w:val="18"/>
                <w:lang w:eastAsia="ko-KR"/>
              </w:rPr>
            </w:pPr>
            <w:r w:rsidRPr="001C433D">
              <w:rPr>
                <w:rFonts w:eastAsia="BatangChe"/>
                <w:color w:val="000000"/>
                <w:kern w:val="2"/>
                <w:sz w:val="18"/>
                <w:szCs w:val="18"/>
                <w:lang w:eastAsia="ko-KR"/>
              </w:rPr>
              <w:t>&gt;10% = Very Good</w:t>
            </w:r>
          </w:p>
        </w:tc>
      </w:tr>
      <w:tr w:rsidR="001C433D" w:rsidRPr="001C433D" w14:paraId="2D2C4345" w14:textId="77777777" w:rsidTr="00847BF4">
        <w:trPr>
          <w:trHeight w:val="282"/>
          <w:jc w:val="center"/>
        </w:trPr>
        <w:tc>
          <w:tcPr>
            <w:tcW w:w="510" w:type="dxa"/>
            <w:vMerge/>
            <w:tcBorders>
              <w:top w:val="nil"/>
              <w:left w:val="single" w:sz="4" w:space="0" w:color="auto"/>
              <w:bottom w:val="single" w:sz="4" w:space="0" w:color="auto"/>
              <w:right w:val="single" w:sz="4" w:space="0" w:color="auto"/>
            </w:tcBorders>
            <w:vAlign w:val="center"/>
            <w:hideMark/>
          </w:tcPr>
          <w:p w14:paraId="20D62529" w14:textId="77777777" w:rsidR="001C433D" w:rsidRPr="001C433D" w:rsidRDefault="001C433D" w:rsidP="001C433D">
            <w:pPr>
              <w:widowControl w:val="0"/>
              <w:autoSpaceDE w:val="0"/>
              <w:autoSpaceDN w:val="0"/>
              <w:adjustRightInd w:val="0"/>
              <w:jc w:val="both"/>
              <w:textAlignment w:val="baseline"/>
              <w:rPr>
                <w:rFonts w:eastAsia="Times New Roman"/>
                <w:color w:val="000000"/>
                <w:kern w:val="2"/>
                <w:sz w:val="18"/>
                <w:szCs w:val="18"/>
                <w:lang w:eastAsia="ko-KR"/>
              </w:rPr>
            </w:pPr>
          </w:p>
        </w:tc>
        <w:tc>
          <w:tcPr>
            <w:tcW w:w="1490" w:type="dxa"/>
            <w:vMerge/>
            <w:tcBorders>
              <w:top w:val="nil"/>
              <w:left w:val="single" w:sz="4" w:space="0" w:color="auto"/>
              <w:bottom w:val="single" w:sz="4" w:space="0" w:color="auto"/>
              <w:right w:val="single" w:sz="4" w:space="0" w:color="auto"/>
            </w:tcBorders>
            <w:vAlign w:val="center"/>
            <w:hideMark/>
          </w:tcPr>
          <w:p w14:paraId="525C5894" w14:textId="77777777" w:rsidR="001C433D" w:rsidRPr="001C433D" w:rsidRDefault="001C433D" w:rsidP="001C433D">
            <w:pPr>
              <w:widowControl w:val="0"/>
              <w:autoSpaceDE w:val="0"/>
              <w:autoSpaceDN w:val="0"/>
              <w:adjustRightInd w:val="0"/>
              <w:jc w:val="both"/>
              <w:textAlignment w:val="baseline"/>
              <w:rPr>
                <w:rFonts w:eastAsia="Times New Roman"/>
                <w:color w:val="000000"/>
                <w:kern w:val="2"/>
                <w:sz w:val="18"/>
                <w:szCs w:val="18"/>
                <w:lang w:eastAsia="ko-KR"/>
              </w:rPr>
            </w:pPr>
          </w:p>
        </w:tc>
        <w:tc>
          <w:tcPr>
            <w:tcW w:w="3544" w:type="dxa"/>
            <w:vMerge/>
            <w:tcBorders>
              <w:top w:val="nil"/>
              <w:left w:val="single" w:sz="4" w:space="0" w:color="auto"/>
              <w:bottom w:val="single" w:sz="4" w:space="0" w:color="auto"/>
              <w:right w:val="single" w:sz="4" w:space="0" w:color="auto"/>
            </w:tcBorders>
            <w:vAlign w:val="center"/>
            <w:hideMark/>
          </w:tcPr>
          <w:p w14:paraId="3BBF18EE" w14:textId="77777777" w:rsidR="001C433D" w:rsidRPr="001C433D" w:rsidRDefault="001C433D" w:rsidP="001C433D">
            <w:pPr>
              <w:widowControl w:val="0"/>
              <w:autoSpaceDE w:val="0"/>
              <w:autoSpaceDN w:val="0"/>
              <w:adjustRightInd w:val="0"/>
              <w:jc w:val="both"/>
              <w:textAlignment w:val="baseline"/>
              <w:rPr>
                <w:rFonts w:eastAsia="Times New Roman"/>
                <w:color w:val="000000"/>
                <w:kern w:val="2"/>
                <w:sz w:val="18"/>
                <w:szCs w:val="18"/>
                <w:lang w:eastAsia="ko-KR"/>
              </w:rPr>
            </w:pPr>
          </w:p>
        </w:tc>
      </w:tr>
      <w:tr w:rsidR="001C433D" w:rsidRPr="001C433D" w14:paraId="1E42C1E1" w14:textId="77777777" w:rsidTr="00847BF4">
        <w:trPr>
          <w:trHeight w:val="282"/>
          <w:jc w:val="center"/>
        </w:trPr>
        <w:tc>
          <w:tcPr>
            <w:tcW w:w="510" w:type="dxa"/>
            <w:vMerge/>
            <w:tcBorders>
              <w:top w:val="nil"/>
              <w:left w:val="single" w:sz="4" w:space="0" w:color="auto"/>
              <w:bottom w:val="single" w:sz="4" w:space="0" w:color="auto"/>
              <w:right w:val="single" w:sz="4" w:space="0" w:color="auto"/>
            </w:tcBorders>
            <w:vAlign w:val="center"/>
            <w:hideMark/>
          </w:tcPr>
          <w:p w14:paraId="161D7B9F" w14:textId="77777777" w:rsidR="001C433D" w:rsidRPr="001C433D" w:rsidRDefault="001C433D" w:rsidP="001C433D">
            <w:pPr>
              <w:widowControl w:val="0"/>
              <w:autoSpaceDE w:val="0"/>
              <w:autoSpaceDN w:val="0"/>
              <w:adjustRightInd w:val="0"/>
              <w:jc w:val="both"/>
              <w:textAlignment w:val="baseline"/>
              <w:rPr>
                <w:rFonts w:eastAsia="Times New Roman"/>
                <w:color w:val="000000"/>
                <w:kern w:val="2"/>
                <w:sz w:val="18"/>
                <w:szCs w:val="18"/>
                <w:lang w:eastAsia="ko-KR"/>
              </w:rPr>
            </w:pPr>
          </w:p>
        </w:tc>
        <w:tc>
          <w:tcPr>
            <w:tcW w:w="1490" w:type="dxa"/>
            <w:vMerge/>
            <w:tcBorders>
              <w:top w:val="nil"/>
              <w:left w:val="single" w:sz="4" w:space="0" w:color="auto"/>
              <w:bottom w:val="single" w:sz="4" w:space="0" w:color="auto"/>
              <w:right w:val="single" w:sz="4" w:space="0" w:color="auto"/>
            </w:tcBorders>
            <w:vAlign w:val="center"/>
            <w:hideMark/>
          </w:tcPr>
          <w:p w14:paraId="041C362B" w14:textId="77777777" w:rsidR="001C433D" w:rsidRPr="001C433D" w:rsidRDefault="001C433D" w:rsidP="001C433D">
            <w:pPr>
              <w:widowControl w:val="0"/>
              <w:autoSpaceDE w:val="0"/>
              <w:autoSpaceDN w:val="0"/>
              <w:adjustRightInd w:val="0"/>
              <w:jc w:val="both"/>
              <w:textAlignment w:val="baseline"/>
              <w:rPr>
                <w:rFonts w:eastAsia="Times New Roman"/>
                <w:color w:val="000000"/>
                <w:kern w:val="2"/>
                <w:sz w:val="18"/>
                <w:szCs w:val="18"/>
                <w:lang w:eastAsia="ko-KR"/>
              </w:rPr>
            </w:pPr>
          </w:p>
        </w:tc>
        <w:tc>
          <w:tcPr>
            <w:tcW w:w="3544" w:type="dxa"/>
            <w:vMerge/>
            <w:tcBorders>
              <w:top w:val="nil"/>
              <w:left w:val="single" w:sz="4" w:space="0" w:color="auto"/>
              <w:bottom w:val="single" w:sz="4" w:space="0" w:color="auto"/>
              <w:right w:val="single" w:sz="4" w:space="0" w:color="auto"/>
            </w:tcBorders>
            <w:vAlign w:val="center"/>
            <w:hideMark/>
          </w:tcPr>
          <w:p w14:paraId="4956B3F6" w14:textId="77777777" w:rsidR="001C433D" w:rsidRPr="001C433D" w:rsidRDefault="001C433D" w:rsidP="001C433D">
            <w:pPr>
              <w:widowControl w:val="0"/>
              <w:autoSpaceDE w:val="0"/>
              <w:autoSpaceDN w:val="0"/>
              <w:adjustRightInd w:val="0"/>
              <w:jc w:val="both"/>
              <w:textAlignment w:val="baseline"/>
              <w:rPr>
                <w:rFonts w:eastAsia="Times New Roman"/>
                <w:color w:val="000000"/>
                <w:kern w:val="2"/>
                <w:sz w:val="18"/>
                <w:szCs w:val="18"/>
                <w:lang w:eastAsia="ko-KR"/>
              </w:rPr>
            </w:pPr>
          </w:p>
        </w:tc>
      </w:tr>
      <w:tr w:rsidR="001C433D" w:rsidRPr="001C433D" w14:paraId="4D423B0D" w14:textId="77777777" w:rsidTr="00847BF4">
        <w:trPr>
          <w:trHeight w:val="276"/>
          <w:jc w:val="center"/>
        </w:trPr>
        <w:tc>
          <w:tcPr>
            <w:tcW w:w="510" w:type="dxa"/>
            <w:vMerge/>
            <w:tcBorders>
              <w:top w:val="nil"/>
              <w:left w:val="single" w:sz="4" w:space="0" w:color="auto"/>
              <w:bottom w:val="single" w:sz="4" w:space="0" w:color="auto"/>
              <w:right w:val="single" w:sz="4" w:space="0" w:color="auto"/>
            </w:tcBorders>
            <w:vAlign w:val="center"/>
            <w:hideMark/>
          </w:tcPr>
          <w:p w14:paraId="0214A298" w14:textId="77777777" w:rsidR="001C433D" w:rsidRPr="001C433D" w:rsidRDefault="001C433D" w:rsidP="001C433D">
            <w:pPr>
              <w:widowControl w:val="0"/>
              <w:autoSpaceDE w:val="0"/>
              <w:autoSpaceDN w:val="0"/>
              <w:adjustRightInd w:val="0"/>
              <w:jc w:val="both"/>
              <w:textAlignment w:val="baseline"/>
              <w:rPr>
                <w:rFonts w:eastAsia="Times New Roman"/>
                <w:color w:val="000000"/>
                <w:kern w:val="2"/>
                <w:sz w:val="18"/>
                <w:szCs w:val="18"/>
                <w:lang w:eastAsia="ko-KR"/>
              </w:rPr>
            </w:pPr>
          </w:p>
        </w:tc>
        <w:tc>
          <w:tcPr>
            <w:tcW w:w="1490" w:type="dxa"/>
            <w:vMerge/>
            <w:tcBorders>
              <w:top w:val="nil"/>
              <w:left w:val="single" w:sz="4" w:space="0" w:color="auto"/>
              <w:bottom w:val="single" w:sz="4" w:space="0" w:color="auto"/>
              <w:right w:val="single" w:sz="4" w:space="0" w:color="auto"/>
            </w:tcBorders>
            <w:vAlign w:val="center"/>
            <w:hideMark/>
          </w:tcPr>
          <w:p w14:paraId="6CAE4A21" w14:textId="77777777" w:rsidR="001C433D" w:rsidRPr="001C433D" w:rsidRDefault="001C433D" w:rsidP="001C433D">
            <w:pPr>
              <w:widowControl w:val="0"/>
              <w:autoSpaceDE w:val="0"/>
              <w:autoSpaceDN w:val="0"/>
              <w:adjustRightInd w:val="0"/>
              <w:jc w:val="both"/>
              <w:textAlignment w:val="baseline"/>
              <w:rPr>
                <w:rFonts w:eastAsia="Times New Roman"/>
                <w:color w:val="000000"/>
                <w:kern w:val="2"/>
                <w:sz w:val="18"/>
                <w:szCs w:val="18"/>
                <w:lang w:eastAsia="ko-KR"/>
              </w:rPr>
            </w:pPr>
          </w:p>
        </w:tc>
        <w:tc>
          <w:tcPr>
            <w:tcW w:w="3544" w:type="dxa"/>
            <w:vMerge/>
            <w:tcBorders>
              <w:top w:val="nil"/>
              <w:left w:val="single" w:sz="4" w:space="0" w:color="auto"/>
              <w:bottom w:val="single" w:sz="4" w:space="0" w:color="auto"/>
              <w:right w:val="single" w:sz="4" w:space="0" w:color="auto"/>
            </w:tcBorders>
            <w:vAlign w:val="center"/>
            <w:hideMark/>
          </w:tcPr>
          <w:p w14:paraId="755EB492" w14:textId="77777777" w:rsidR="001C433D" w:rsidRPr="001C433D" w:rsidRDefault="001C433D" w:rsidP="001C433D">
            <w:pPr>
              <w:widowControl w:val="0"/>
              <w:autoSpaceDE w:val="0"/>
              <w:autoSpaceDN w:val="0"/>
              <w:adjustRightInd w:val="0"/>
              <w:jc w:val="both"/>
              <w:textAlignment w:val="baseline"/>
              <w:rPr>
                <w:rFonts w:eastAsia="Times New Roman"/>
                <w:color w:val="000000"/>
                <w:kern w:val="2"/>
                <w:sz w:val="18"/>
                <w:szCs w:val="18"/>
                <w:lang w:eastAsia="ko-KR"/>
              </w:rPr>
            </w:pPr>
          </w:p>
        </w:tc>
      </w:tr>
      <w:tr w:rsidR="001C433D" w:rsidRPr="001C433D" w14:paraId="71E4B9CC" w14:textId="77777777" w:rsidTr="00847BF4">
        <w:trPr>
          <w:trHeight w:val="15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0E03EDD" w14:textId="77777777" w:rsidR="001C433D" w:rsidRPr="001C433D" w:rsidRDefault="001C433D" w:rsidP="001C433D">
            <w:pPr>
              <w:widowControl w:val="0"/>
              <w:autoSpaceDE w:val="0"/>
              <w:autoSpaceDN w:val="0"/>
              <w:adjustRightInd w:val="0"/>
              <w:jc w:val="center"/>
              <w:textAlignment w:val="baseline"/>
              <w:rPr>
                <w:rFonts w:eastAsia="Times New Roman"/>
                <w:color w:val="000000"/>
                <w:kern w:val="2"/>
                <w:sz w:val="18"/>
                <w:szCs w:val="18"/>
                <w:lang w:eastAsia="ko-KR"/>
              </w:rPr>
            </w:pPr>
            <w:r w:rsidRPr="001C433D">
              <w:rPr>
                <w:rFonts w:eastAsia="Times New Roman"/>
                <w:color w:val="000000"/>
                <w:kern w:val="2"/>
                <w:sz w:val="18"/>
                <w:szCs w:val="18"/>
                <w:lang w:eastAsia="ko-KR"/>
              </w:rPr>
              <w:t>2</w:t>
            </w:r>
          </w:p>
        </w:tc>
        <w:tc>
          <w:tcPr>
            <w:tcW w:w="1490" w:type="dxa"/>
            <w:tcBorders>
              <w:top w:val="nil"/>
              <w:left w:val="nil"/>
              <w:bottom w:val="single" w:sz="4" w:space="0" w:color="auto"/>
              <w:right w:val="single" w:sz="4" w:space="0" w:color="auto"/>
            </w:tcBorders>
            <w:shd w:val="clear" w:color="auto" w:fill="auto"/>
            <w:noWrap/>
            <w:vAlign w:val="center"/>
            <w:hideMark/>
          </w:tcPr>
          <w:p w14:paraId="35D84F4C" w14:textId="77777777" w:rsidR="001C433D" w:rsidRPr="001C433D" w:rsidRDefault="001C433D" w:rsidP="001C433D">
            <w:pPr>
              <w:widowControl w:val="0"/>
              <w:autoSpaceDE w:val="0"/>
              <w:autoSpaceDN w:val="0"/>
              <w:adjustRightInd w:val="0"/>
              <w:jc w:val="center"/>
              <w:textAlignment w:val="baseline"/>
              <w:rPr>
                <w:rFonts w:eastAsia="Times New Roman"/>
                <w:color w:val="000000"/>
                <w:kern w:val="2"/>
                <w:sz w:val="18"/>
                <w:szCs w:val="18"/>
                <w:lang w:eastAsia="ko-KR"/>
              </w:rPr>
            </w:pPr>
            <w:r w:rsidRPr="001C433D">
              <w:rPr>
                <w:rFonts w:eastAsia="Times New Roman"/>
                <w:color w:val="000000"/>
                <w:kern w:val="2"/>
                <w:sz w:val="18"/>
                <w:szCs w:val="18"/>
                <w:lang w:eastAsia="ko-KR"/>
              </w:rPr>
              <w:t>Activity</w:t>
            </w:r>
          </w:p>
        </w:tc>
        <w:tc>
          <w:tcPr>
            <w:tcW w:w="3544" w:type="dxa"/>
            <w:vMerge/>
            <w:tcBorders>
              <w:top w:val="nil"/>
              <w:left w:val="single" w:sz="4" w:space="0" w:color="auto"/>
              <w:bottom w:val="single" w:sz="4" w:space="0" w:color="auto"/>
              <w:right w:val="single" w:sz="4" w:space="0" w:color="auto"/>
            </w:tcBorders>
            <w:vAlign w:val="center"/>
            <w:hideMark/>
          </w:tcPr>
          <w:p w14:paraId="4666D420" w14:textId="77777777" w:rsidR="001C433D" w:rsidRPr="001C433D" w:rsidRDefault="001C433D" w:rsidP="001C433D">
            <w:pPr>
              <w:widowControl w:val="0"/>
              <w:autoSpaceDE w:val="0"/>
              <w:autoSpaceDN w:val="0"/>
              <w:adjustRightInd w:val="0"/>
              <w:jc w:val="both"/>
              <w:textAlignment w:val="baseline"/>
              <w:rPr>
                <w:rFonts w:eastAsia="Times New Roman"/>
                <w:color w:val="000000"/>
                <w:kern w:val="2"/>
                <w:sz w:val="18"/>
                <w:szCs w:val="18"/>
                <w:lang w:eastAsia="ko-KR"/>
              </w:rPr>
            </w:pPr>
          </w:p>
        </w:tc>
      </w:tr>
      <w:tr w:rsidR="001C433D" w:rsidRPr="001C433D" w14:paraId="7E77E5C5" w14:textId="77777777" w:rsidTr="00847BF4">
        <w:trPr>
          <w:trHeight w:val="282"/>
          <w:jc w:val="center"/>
        </w:trPr>
        <w:tc>
          <w:tcPr>
            <w:tcW w:w="5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B8AFB5" w14:textId="77777777" w:rsidR="001C433D" w:rsidRPr="001C433D" w:rsidRDefault="001C433D" w:rsidP="001C433D">
            <w:pPr>
              <w:widowControl w:val="0"/>
              <w:autoSpaceDE w:val="0"/>
              <w:autoSpaceDN w:val="0"/>
              <w:adjustRightInd w:val="0"/>
              <w:jc w:val="center"/>
              <w:textAlignment w:val="baseline"/>
              <w:rPr>
                <w:rFonts w:eastAsia="Times New Roman"/>
                <w:color w:val="000000"/>
                <w:kern w:val="2"/>
                <w:sz w:val="18"/>
                <w:szCs w:val="18"/>
                <w:lang w:eastAsia="ko-KR"/>
              </w:rPr>
            </w:pPr>
            <w:r w:rsidRPr="001C433D">
              <w:rPr>
                <w:rFonts w:eastAsia="Times New Roman"/>
                <w:color w:val="000000"/>
                <w:kern w:val="2"/>
                <w:sz w:val="18"/>
                <w:szCs w:val="18"/>
                <w:lang w:eastAsia="ko-KR"/>
              </w:rPr>
              <w:t>3</w:t>
            </w:r>
          </w:p>
        </w:tc>
        <w:tc>
          <w:tcPr>
            <w:tcW w:w="14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39A279" w14:textId="77777777" w:rsidR="001C433D" w:rsidRPr="001C433D" w:rsidRDefault="001C433D" w:rsidP="001C433D">
            <w:pPr>
              <w:widowControl w:val="0"/>
              <w:autoSpaceDE w:val="0"/>
              <w:autoSpaceDN w:val="0"/>
              <w:adjustRightInd w:val="0"/>
              <w:jc w:val="center"/>
              <w:textAlignment w:val="baseline"/>
              <w:rPr>
                <w:rFonts w:eastAsia="Times New Roman"/>
                <w:color w:val="000000"/>
                <w:kern w:val="2"/>
                <w:sz w:val="18"/>
                <w:szCs w:val="18"/>
                <w:lang w:eastAsia="ko-KR"/>
              </w:rPr>
            </w:pPr>
            <w:r w:rsidRPr="001C433D">
              <w:rPr>
                <w:rFonts w:eastAsia="Times New Roman"/>
                <w:color w:val="000000"/>
                <w:kern w:val="2"/>
                <w:sz w:val="18"/>
                <w:szCs w:val="18"/>
                <w:lang w:eastAsia="ko-KR"/>
              </w:rPr>
              <w:t>Liquidity</w:t>
            </w:r>
          </w:p>
        </w:tc>
        <w:tc>
          <w:tcPr>
            <w:tcW w:w="35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1ACF34" w14:textId="77777777" w:rsidR="001C433D" w:rsidRPr="001C433D" w:rsidRDefault="001C433D" w:rsidP="001C433D">
            <w:pPr>
              <w:widowControl w:val="0"/>
              <w:numPr>
                <w:ilvl w:val="0"/>
                <w:numId w:val="37"/>
              </w:numPr>
              <w:autoSpaceDE w:val="0"/>
              <w:autoSpaceDN w:val="0"/>
              <w:adjustRightInd w:val="0"/>
              <w:ind w:left="557"/>
              <w:contextualSpacing/>
              <w:jc w:val="both"/>
              <w:textAlignment w:val="baseline"/>
              <w:rPr>
                <w:rFonts w:eastAsia="BatangChe"/>
                <w:color w:val="000000"/>
                <w:kern w:val="2"/>
                <w:sz w:val="18"/>
                <w:szCs w:val="18"/>
                <w:lang w:eastAsia="ko-KR"/>
              </w:rPr>
            </w:pPr>
            <w:r w:rsidRPr="001C433D">
              <w:rPr>
                <w:rFonts w:eastAsia="BatangChe"/>
                <w:color w:val="000000"/>
                <w:kern w:val="2"/>
                <w:sz w:val="18"/>
                <w:szCs w:val="18"/>
                <w:lang w:eastAsia="ko-KR"/>
              </w:rPr>
              <w:t>200%-250% = Very Good</w:t>
            </w:r>
          </w:p>
          <w:p w14:paraId="538BD029" w14:textId="77777777" w:rsidR="001C433D" w:rsidRPr="001C433D" w:rsidRDefault="001C433D" w:rsidP="001C433D">
            <w:pPr>
              <w:widowControl w:val="0"/>
              <w:numPr>
                <w:ilvl w:val="0"/>
                <w:numId w:val="37"/>
              </w:numPr>
              <w:autoSpaceDE w:val="0"/>
              <w:autoSpaceDN w:val="0"/>
              <w:adjustRightInd w:val="0"/>
              <w:ind w:left="557"/>
              <w:contextualSpacing/>
              <w:jc w:val="both"/>
              <w:textAlignment w:val="baseline"/>
              <w:rPr>
                <w:rFonts w:eastAsia="BatangChe"/>
                <w:color w:val="000000"/>
                <w:kern w:val="2"/>
                <w:sz w:val="18"/>
                <w:szCs w:val="18"/>
                <w:lang w:eastAsia="ko-KR"/>
              </w:rPr>
            </w:pPr>
            <w:r w:rsidRPr="001C433D">
              <w:rPr>
                <w:rFonts w:eastAsia="BatangChe"/>
                <w:color w:val="000000"/>
                <w:kern w:val="2"/>
                <w:sz w:val="18"/>
                <w:szCs w:val="18"/>
                <w:lang w:eastAsia="ko-KR"/>
              </w:rPr>
              <w:t>≤200%-175% = Good</w:t>
            </w:r>
          </w:p>
          <w:p w14:paraId="35BD9FAB" w14:textId="77777777" w:rsidR="001C433D" w:rsidRPr="001C433D" w:rsidRDefault="001C433D" w:rsidP="001C433D">
            <w:pPr>
              <w:widowControl w:val="0"/>
              <w:numPr>
                <w:ilvl w:val="0"/>
                <w:numId w:val="37"/>
              </w:numPr>
              <w:autoSpaceDE w:val="0"/>
              <w:autoSpaceDN w:val="0"/>
              <w:adjustRightInd w:val="0"/>
              <w:ind w:left="557"/>
              <w:contextualSpacing/>
              <w:jc w:val="both"/>
              <w:textAlignment w:val="baseline"/>
              <w:rPr>
                <w:rFonts w:eastAsia="BatangChe"/>
                <w:color w:val="000000"/>
                <w:kern w:val="2"/>
                <w:sz w:val="18"/>
                <w:szCs w:val="18"/>
                <w:lang w:eastAsia="ko-KR"/>
              </w:rPr>
            </w:pPr>
            <w:r w:rsidRPr="001C433D">
              <w:rPr>
                <w:rFonts w:eastAsia="BatangChe"/>
                <w:color w:val="000000"/>
                <w:kern w:val="2"/>
                <w:sz w:val="18"/>
                <w:szCs w:val="18"/>
                <w:lang w:eastAsia="ko-KR"/>
              </w:rPr>
              <w:t>≤175%-150% = Enough</w:t>
            </w:r>
          </w:p>
          <w:p w14:paraId="46A336BE" w14:textId="77777777" w:rsidR="001C433D" w:rsidRPr="001C433D" w:rsidRDefault="001C433D" w:rsidP="001C433D">
            <w:pPr>
              <w:widowControl w:val="0"/>
              <w:numPr>
                <w:ilvl w:val="0"/>
                <w:numId w:val="37"/>
              </w:numPr>
              <w:autoSpaceDE w:val="0"/>
              <w:autoSpaceDN w:val="0"/>
              <w:adjustRightInd w:val="0"/>
              <w:ind w:left="557"/>
              <w:contextualSpacing/>
              <w:jc w:val="both"/>
              <w:textAlignment w:val="baseline"/>
              <w:rPr>
                <w:rFonts w:eastAsia="BatangChe"/>
                <w:color w:val="000000"/>
                <w:kern w:val="2"/>
                <w:sz w:val="18"/>
                <w:szCs w:val="18"/>
                <w:lang w:eastAsia="ko-KR"/>
              </w:rPr>
            </w:pPr>
            <w:r w:rsidRPr="001C433D">
              <w:rPr>
                <w:rFonts w:eastAsia="BatangChe"/>
                <w:color w:val="000000"/>
                <w:kern w:val="2"/>
                <w:sz w:val="18"/>
                <w:szCs w:val="18"/>
                <w:lang w:eastAsia="ko-KR"/>
              </w:rPr>
              <w:t>≤150-125% = Bad</w:t>
            </w:r>
            <w:r w:rsidRPr="001C433D">
              <w:rPr>
                <w:rFonts w:eastAsia="Times New Roman"/>
                <w:color w:val="000000"/>
                <w:kern w:val="2"/>
                <w:sz w:val="18"/>
                <w:szCs w:val="18"/>
                <w:lang w:eastAsia="ko-KR"/>
              </w:rPr>
              <w:t> </w:t>
            </w:r>
          </w:p>
        </w:tc>
      </w:tr>
      <w:tr w:rsidR="001C433D" w:rsidRPr="001C433D" w14:paraId="6BD92F71" w14:textId="77777777" w:rsidTr="00847BF4">
        <w:trPr>
          <w:trHeight w:val="282"/>
          <w:jc w:val="center"/>
        </w:trPr>
        <w:tc>
          <w:tcPr>
            <w:tcW w:w="510" w:type="dxa"/>
            <w:vMerge/>
            <w:tcBorders>
              <w:top w:val="nil"/>
              <w:left w:val="single" w:sz="4" w:space="0" w:color="auto"/>
              <w:bottom w:val="single" w:sz="4" w:space="0" w:color="000000"/>
              <w:right w:val="single" w:sz="4" w:space="0" w:color="auto"/>
            </w:tcBorders>
            <w:shd w:val="clear" w:color="auto" w:fill="auto"/>
            <w:noWrap/>
            <w:vAlign w:val="center"/>
          </w:tcPr>
          <w:p w14:paraId="58B6B319" w14:textId="77777777" w:rsidR="001C433D" w:rsidRPr="001C433D" w:rsidRDefault="001C433D" w:rsidP="001C433D">
            <w:pPr>
              <w:widowControl w:val="0"/>
              <w:autoSpaceDE w:val="0"/>
              <w:autoSpaceDN w:val="0"/>
              <w:adjustRightInd w:val="0"/>
              <w:jc w:val="center"/>
              <w:textAlignment w:val="baseline"/>
              <w:rPr>
                <w:rFonts w:eastAsia="Times New Roman"/>
                <w:color w:val="000000"/>
                <w:kern w:val="2"/>
                <w:sz w:val="18"/>
                <w:szCs w:val="18"/>
                <w:lang w:eastAsia="ko-KR"/>
              </w:rPr>
            </w:pPr>
          </w:p>
        </w:tc>
        <w:tc>
          <w:tcPr>
            <w:tcW w:w="1490" w:type="dxa"/>
            <w:vMerge/>
            <w:tcBorders>
              <w:top w:val="nil"/>
              <w:left w:val="single" w:sz="4" w:space="0" w:color="auto"/>
              <w:bottom w:val="single" w:sz="4" w:space="0" w:color="000000"/>
              <w:right w:val="single" w:sz="4" w:space="0" w:color="auto"/>
            </w:tcBorders>
            <w:shd w:val="clear" w:color="auto" w:fill="auto"/>
            <w:noWrap/>
            <w:vAlign w:val="center"/>
          </w:tcPr>
          <w:p w14:paraId="74019BB9" w14:textId="77777777" w:rsidR="001C433D" w:rsidRPr="001C433D" w:rsidRDefault="001C433D" w:rsidP="001C433D">
            <w:pPr>
              <w:widowControl w:val="0"/>
              <w:autoSpaceDE w:val="0"/>
              <w:autoSpaceDN w:val="0"/>
              <w:adjustRightInd w:val="0"/>
              <w:jc w:val="center"/>
              <w:textAlignment w:val="baseline"/>
              <w:rPr>
                <w:rFonts w:eastAsia="Times New Roman"/>
                <w:color w:val="000000"/>
                <w:kern w:val="2"/>
                <w:sz w:val="18"/>
                <w:szCs w:val="18"/>
                <w:lang w:eastAsia="ko-KR"/>
              </w:rPr>
            </w:pPr>
          </w:p>
        </w:tc>
        <w:tc>
          <w:tcPr>
            <w:tcW w:w="3544" w:type="dxa"/>
            <w:vMerge/>
            <w:tcBorders>
              <w:top w:val="nil"/>
              <w:left w:val="single" w:sz="4" w:space="0" w:color="auto"/>
              <w:bottom w:val="single" w:sz="4" w:space="0" w:color="auto"/>
              <w:right w:val="single" w:sz="4" w:space="0" w:color="auto"/>
            </w:tcBorders>
            <w:shd w:val="clear" w:color="auto" w:fill="auto"/>
            <w:noWrap/>
            <w:vAlign w:val="center"/>
          </w:tcPr>
          <w:p w14:paraId="7CBFF9A5" w14:textId="77777777" w:rsidR="001C433D" w:rsidRPr="001C433D" w:rsidRDefault="001C433D" w:rsidP="001C433D">
            <w:pPr>
              <w:widowControl w:val="0"/>
              <w:numPr>
                <w:ilvl w:val="0"/>
                <w:numId w:val="37"/>
              </w:numPr>
              <w:autoSpaceDE w:val="0"/>
              <w:autoSpaceDN w:val="0"/>
              <w:adjustRightInd w:val="0"/>
              <w:ind w:left="557"/>
              <w:contextualSpacing/>
              <w:jc w:val="both"/>
              <w:textAlignment w:val="baseline"/>
              <w:rPr>
                <w:rFonts w:eastAsia="BatangChe"/>
                <w:color w:val="000000"/>
                <w:kern w:val="2"/>
                <w:sz w:val="18"/>
                <w:szCs w:val="18"/>
                <w:lang w:eastAsia="ko-KR"/>
              </w:rPr>
            </w:pPr>
          </w:p>
        </w:tc>
      </w:tr>
      <w:tr w:rsidR="001C433D" w:rsidRPr="001C433D" w14:paraId="09D1C6A1" w14:textId="77777777" w:rsidTr="00847BF4">
        <w:trPr>
          <w:trHeight w:val="282"/>
          <w:jc w:val="center"/>
        </w:trPr>
        <w:tc>
          <w:tcPr>
            <w:tcW w:w="510" w:type="dxa"/>
            <w:vMerge/>
            <w:tcBorders>
              <w:top w:val="nil"/>
              <w:left w:val="single" w:sz="4" w:space="0" w:color="auto"/>
              <w:bottom w:val="single" w:sz="4" w:space="0" w:color="000000"/>
              <w:right w:val="single" w:sz="4" w:space="0" w:color="auto"/>
            </w:tcBorders>
            <w:shd w:val="clear" w:color="auto" w:fill="auto"/>
            <w:noWrap/>
            <w:vAlign w:val="center"/>
          </w:tcPr>
          <w:p w14:paraId="05FDEFAD" w14:textId="77777777" w:rsidR="001C433D" w:rsidRPr="001C433D" w:rsidRDefault="001C433D" w:rsidP="001C433D">
            <w:pPr>
              <w:widowControl w:val="0"/>
              <w:autoSpaceDE w:val="0"/>
              <w:autoSpaceDN w:val="0"/>
              <w:adjustRightInd w:val="0"/>
              <w:jc w:val="center"/>
              <w:textAlignment w:val="baseline"/>
              <w:rPr>
                <w:rFonts w:eastAsia="Times New Roman"/>
                <w:color w:val="000000"/>
                <w:kern w:val="2"/>
                <w:sz w:val="18"/>
                <w:szCs w:val="18"/>
                <w:lang w:eastAsia="ko-KR"/>
              </w:rPr>
            </w:pPr>
          </w:p>
        </w:tc>
        <w:tc>
          <w:tcPr>
            <w:tcW w:w="1490" w:type="dxa"/>
            <w:vMerge/>
            <w:tcBorders>
              <w:top w:val="nil"/>
              <w:left w:val="single" w:sz="4" w:space="0" w:color="auto"/>
              <w:bottom w:val="single" w:sz="4" w:space="0" w:color="000000"/>
              <w:right w:val="single" w:sz="4" w:space="0" w:color="auto"/>
            </w:tcBorders>
            <w:shd w:val="clear" w:color="auto" w:fill="auto"/>
            <w:noWrap/>
            <w:vAlign w:val="center"/>
          </w:tcPr>
          <w:p w14:paraId="79E0696E" w14:textId="77777777" w:rsidR="001C433D" w:rsidRPr="001C433D" w:rsidRDefault="001C433D" w:rsidP="001C433D">
            <w:pPr>
              <w:widowControl w:val="0"/>
              <w:autoSpaceDE w:val="0"/>
              <w:autoSpaceDN w:val="0"/>
              <w:adjustRightInd w:val="0"/>
              <w:jc w:val="center"/>
              <w:textAlignment w:val="baseline"/>
              <w:rPr>
                <w:rFonts w:eastAsia="Times New Roman"/>
                <w:color w:val="000000"/>
                <w:kern w:val="2"/>
                <w:sz w:val="18"/>
                <w:szCs w:val="18"/>
                <w:lang w:eastAsia="ko-KR"/>
              </w:rPr>
            </w:pPr>
          </w:p>
        </w:tc>
        <w:tc>
          <w:tcPr>
            <w:tcW w:w="3544" w:type="dxa"/>
            <w:vMerge/>
            <w:tcBorders>
              <w:top w:val="nil"/>
              <w:left w:val="single" w:sz="4" w:space="0" w:color="auto"/>
              <w:bottom w:val="single" w:sz="4" w:space="0" w:color="auto"/>
              <w:right w:val="single" w:sz="4" w:space="0" w:color="auto"/>
            </w:tcBorders>
            <w:shd w:val="clear" w:color="auto" w:fill="auto"/>
            <w:noWrap/>
            <w:vAlign w:val="center"/>
          </w:tcPr>
          <w:p w14:paraId="313999E5" w14:textId="77777777" w:rsidR="001C433D" w:rsidRPr="001C433D" w:rsidRDefault="001C433D" w:rsidP="001C433D">
            <w:pPr>
              <w:widowControl w:val="0"/>
              <w:numPr>
                <w:ilvl w:val="0"/>
                <w:numId w:val="37"/>
              </w:numPr>
              <w:autoSpaceDE w:val="0"/>
              <w:autoSpaceDN w:val="0"/>
              <w:adjustRightInd w:val="0"/>
              <w:ind w:left="557"/>
              <w:contextualSpacing/>
              <w:jc w:val="both"/>
              <w:textAlignment w:val="baseline"/>
              <w:rPr>
                <w:rFonts w:eastAsia="BatangChe"/>
                <w:color w:val="000000"/>
                <w:kern w:val="2"/>
                <w:sz w:val="18"/>
                <w:szCs w:val="18"/>
                <w:lang w:eastAsia="ko-KR"/>
              </w:rPr>
            </w:pPr>
          </w:p>
        </w:tc>
      </w:tr>
      <w:tr w:rsidR="001C433D" w:rsidRPr="001C433D" w14:paraId="151F55B4" w14:textId="77777777" w:rsidTr="00847BF4">
        <w:trPr>
          <w:trHeight w:val="282"/>
          <w:jc w:val="center"/>
        </w:trPr>
        <w:tc>
          <w:tcPr>
            <w:tcW w:w="510" w:type="dxa"/>
            <w:vMerge/>
            <w:tcBorders>
              <w:top w:val="nil"/>
              <w:left w:val="single" w:sz="4" w:space="0" w:color="auto"/>
              <w:bottom w:val="single" w:sz="4" w:space="0" w:color="000000"/>
              <w:right w:val="single" w:sz="4" w:space="0" w:color="auto"/>
            </w:tcBorders>
            <w:vAlign w:val="center"/>
            <w:hideMark/>
          </w:tcPr>
          <w:p w14:paraId="4FBDB932" w14:textId="77777777" w:rsidR="001C433D" w:rsidRPr="001C433D" w:rsidRDefault="001C433D" w:rsidP="001C433D">
            <w:pPr>
              <w:widowControl w:val="0"/>
              <w:autoSpaceDE w:val="0"/>
              <w:autoSpaceDN w:val="0"/>
              <w:adjustRightInd w:val="0"/>
              <w:jc w:val="both"/>
              <w:textAlignment w:val="baseline"/>
              <w:rPr>
                <w:rFonts w:eastAsia="Times New Roman"/>
                <w:color w:val="000000"/>
                <w:kern w:val="2"/>
                <w:sz w:val="18"/>
                <w:szCs w:val="18"/>
                <w:lang w:eastAsia="ko-KR"/>
              </w:rPr>
            </w:pPr>
          </w:p>
        </w:tc>
        <w:tc>
          <w:tcPr>
            <w:tcW w:w="1490" w:type="dxa"/>
            <w:vMerge/>
            <w:tcBorders>
              <w:top w:val="nil"/>
              <w:left w:val="single" w:sz="4" w:space="0" w:color="auto"/>
              <w:bottom w:val="single" w:sz="4" w:space="0" w:color="000000"/>
              <w:right w:val="single" w:sz="4" w:space="0" w:color="auto"/>
            </w:tcBorders>
            <w:vAlign w:val="center"/>
            <w:hideMark/>
          </w:tcPr>
          <w:p w14:paraId="3C76A189" w14:textId="77777777" w:rsidR="001C433D" w:rsidRPr="001C433D" w:rsidRDefault="001C433D" w:rsidP="001C433D">
            <w:pPr>
              <w:widowControl w:val="0"/>
              <w:autoSpaceDE w:val="0"/>
              <w:autoSpaceDN w:val="0"/>
              <w:adjustRightInd w:val="0"/>
              <w:jc w:val="both"/>
              <w:textAlignment w:val="baseline"/>
              <w:rPr>
                <w:rFonts w:eastAsia="Times New Roman"/>
                <w:color w:val="000000"/>
                <w:kern w:val="2"/>
                <w:sz w:val="18"/>
                <w:szCs w:val="18"/>
                <w:lang w:eastAsia="ko-KR"/>
              </w:rPr>
            </w:pPr>
          </w:p>
        </w:tc>
        <w:tc>
          <w:tcPr>
            <w:tcW w:w="3544" w:type="dxa"/>
            <w:vMerge/>
            <w:tcBorders>
              <w:top w:val="nil"/>
              <w:left w:val="single" w:sz="4" w:space="0" w:color="auto"/>
              <w:bottom w:val="single" w:sz="4" w:space="0" w:color="auto"/>
              <w:right w:val="single" w:sz="4" w:space="0" w:color="auto"/>
            </w:tcBorders>
            <w:vAlign w:val="center"/>
            <w:hideMark/>
          </w:tcPr>
          <w:p w14:paraId="2E1FCD9A" w14:textId="77777777" w:rsidR="001C433D" w:rsidRPr="001C433D" w:rsidRDefault="001C433D" w:rsidP="001C433D">
            <w:pPr>
              <w:widowControl w:val="0"/>
              <w:autoSpaceDE w:val="0"/>
              <w:autoSpaceDN w:val="0"/>
              <w:adjustRightInd w:val="0"/>
              <w:jc w:val="both"/>
              <w:textAlignment w:val="baseline"/>
              <w:rPr>
                <w:rFonts w:eastAsia="Times New Roman"/>
                <w:color w:val="000000"/>
                <w:kern w:val="2"/>
                <w:sz w:val="18"/>
                <w:szCs w:val="18"/>
                <w:lang w:eastAsia="ko-KR"/>
              </w:rPr>
            </w:pPr>
          </w:p>
        </w:tc>
      </w:tr>
      <w:tr w:rsidR="001C433D" w:rsidRPr="001C433D" w14:paraId="2FB5278A" w14:textId="77777777" w:rsidTr="00847BF4">
        <w:trPr>
          <w:trHeight w:val="276"/>
          <w:jc w:val="center"/>
        </w:trPr>
        <w:tc>
          <w:tcPr>
            <w:tcW w:w="510" w:type="dxa"/>
            <w:vMerge/>
            <w:tcBorders>
              <w:top w:val="nil"/>
              <w:left w:val="single" w:sz="4" w:space="0" w:color="auto"/>
              <w:bottom w:val="single" w:sz="4" w:space="0" w:color="000000"/>
              <w:right w:val="single" w:sz="4" w:space="0" w:color="auto"/>
            </w:tcBorders>
            <w:vAlign w:val="center"/>
            <w:hideMark/>
          </w:tcPr>
          <w:p w14:paraId="6E279C2D" w14:textId="77777777" w:rsidR="001C433D" w:rsidRPr="001C433D" w:rsidRDefault="001C433D" w:rsidP="001C433D">
            <w:pPr>
              <w:widowControl w:val="0"/>
              <w:autoSpaceDE w:val="0"/>
              <w:autoSpaceDN w:val="0"/>
              <w:adjustRightInd w:val="0"/>
              <w:jc w:val="both"/>
              <w:textAlignment w:val="baseline"/>
              <w:rPr>
                <w:rFonts w:eastAsia="Times New Roman"/>
                <w:color w:val="000000"/>
                <w:kern w:val="2"/>
                <w:sz w:val="18"/>
                <w:szCs w:val="18"/>
                <w:lang w:eastAsia="ko-KR"/>
              </w:rPr>
            </w:pPr>
          </w:p>
        </w:tc>
        <w:tc>
          <w:tcPr>
            <w:tcW w:w="1490" w:type="dxa"/>
            <w:vMerge/>
            <w:tcBorders>
              <w:top w:val="nil"/>
              <w:left w:val="single" w:sz="4" w:space="0" w:color="auto"/>
              <w:bottom w:val="single" w:sz="4" w:space="0" w:color="000000"/>
              <w:right w:val="single" w:sz="4" w:space="0" w:color="auto"/>
            </w:tcBorders>
            <w:vAlign w:val="center"/>
            <w:hideMark/>
          </w:tcPr>
          <w:p w14:paraId="009F56A0" w14:textId="77777777" w:rsidR="001C433D" w:rsidRPr="001C433D" w:rsidRDefault="001C433D" w:rsidP="001C433D">
            <w:pPr>
              <w:widowControl w:val="0"/>
              <w:autoSpaceDE w:val="0"/>
              <w:autoSpaceDN w:val="0"/>
              <w:adjustRightInd w:val="0"/>
              <w:jc w:val="both"/>
              <w:textAlignment w:val="baseline"/>
              <w:rPr>
                <w:rFonts w:eastAsia="Times New Roman"/>
                <w:color w:val="000000"/>
                <w:kern w:val="2"/>
                <w:sz w:val="18"/>
                <w:szCs w:val="18"/>
                <w:lang w:eastAsia="ko-KR"/>
              </w:rPr>
            </w:pPr>
          </w:p>
        </w:tc>
        <w:tc>
          <w:tcPr>
            <w:tcW w:w="3544" w:type="dxa"/>
            <w:vMerge/>
            <w:tcBorders>
              <w:top w:val="nil"/>
              <w:left w:val="single" w:sz="4" w:space="0" w:color="auto"/>
              <w:bottom w:val="single" w:sz="4" w:space="0" w:color="auto"/>
              <w:right w:val="single" w:sz="4" w:space="0" w:color="auto"/>
            </w:tcBorders>
            <w:vAlign w:val="center"/>
            <w:hideMark/>
          </w:tcPr>
          <w:p w14:paraId="7BCAD75E" w14:textId="77777777" w:rsidR="001C433D" w:rsidRPr="001C433D" w:rsidRDefault="001C433D" w:rsidP="001C433D">
            <w:pPr>
              <w:widowControl w:val="0"/>
              <w:autoSpaceDE w:val="0"/>
              <w:autoSpaceDN w:val="0"/>
              <w:adjustRightInd w:val="0"/>
              <w:jc w:val="both"/>
              <w:textAlignment w:val="baseline"/>
              <w:rPr>
                <w:rFonts w:eastAsia="Times New Roman"/>
                <w:color w:val="000000"/>
                <w:kern w:val="2"/>
                <w:sz w:val="18"/>
                <w:szCs w:val="18"/>
                <w:lang w:eastAsia="ko-KR"/>
              </w:rPr>
            </w:pPr>
          </w:p>
        </w:tc>
      </w:tr>
      <w:tr w:rsidR="001C433D" w:rsidRPr="001C433D" w14:paraId="0ED12CBF" w14:textId="77777777" w:rsidTr="00847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71"/>
          <w:jc w:val="center"/>
        </w:trPr>
        <w:tc>
          <w:tcPr>
            <w:tcW w:w="510" w:type="dxa"/>
            <w:vAlign w:val="center"/>
          </w:tcPr>
          <w:p w14:paraId="53BA97D9" w14:textId="77777777" w:rsidR="001C433D" w:rsidRPr="001C433D" w:rsidRDefault="001C433D" w:rsidP="001C433D">
            <w:pPr>
              <w:widowControl w:val="0"/>
              <w:autoSpaceDE w:val="0"/>
              <w:autoSpaceDN w:val="0"/>
              <w:adjustRightInd w:val="0"/>
              <w:ind w:left="15" w:firstLine="34"/>
              <w:contextualSpacing/>
              <w:jc w:val="center"/>
              <w:textAlignment w:val="baseline"/>
              <w:rPr>
                <w:rFonts w:eastAsia="BatangChe"/>
                <w:kern w:val="2"/>
                <w:sz w:val="18"/>
                <w:szCs w:val="18"/>
                <w:lang w:eastAsia="ko-KR"/>
              </w:rPr>
            </w:pPr>
            <w:r w:rsidRPr="001C433D">
              <w:rPr>
                <w:rFonts w:eastAsia="BatangChe"/>
                <w:kern w:val="2"/>
                <w:sz w:val="18"/>
                <w:szCs w:val="18"/>
                <w:lang w:eastAsia="ko-KR"/>
              </w:rPr>
              <w:t>4</w:t>
            </w:r>
          </w:p>
        </w:tc>
        <w:tc>
          <w:tcPr>
            <w:tcW w:w="1490" w:type="dxa"/>
            <w:shd w:val="clear" w:color="auto" w:fill="auto"/>
            <w:vAlign w:val="center"/>
          </w:tcPr>
          <w:p w14:paraId="38603AF2" w14:textId="77777777" w:rsidR="001C433D" w:rsidRPr="001C433D" w:rsidRDefault="001C433D" w:rsidP="001C433D">
            <w:pPr>
              <w:widowControl w:val="0"/>
              <w:autoSpaceDE w:val="0"/>
              <w:autoSpaceDN w:val="0"/>
              <w:adjustRightInd w:val="0"/>
              <w:jc w:val="center"/>
              <w:textAlignment w:val="baseline"/>
              <w:rPr>
                <w:rFonts w:eastAsia="BatangChe"/>
                <w:kern w:val="2"/>
                <w:sz w:val="18"/>
                <w:szCs w:val="18"/>
                <w:lang w:eastAsia="ko-KR"/>
              </w:rPr>
            </w:pPr>
            <w:r w:rsidRPr="001C433D">
              <w:rPr>
                <w:rFonts w:eastAsia="BatangChe"/>
                <w:kern w:val="2"/>
                <w:sz w:val="18"/>
                <w:szCs w:val="18"/>
                <w:lang w:eastAsia="ko-KR"/>
              </w:rPr>
              <w:t>Solvency</w:t>
            </w:r>
          </w:p>
        </w:tc>
        <w:tc>
          <w:tcPr>
            <w:tcW w:w="3544" w:type="dxa"/>
            <w:shd w:val="clear" w:color="auto" w:fill="auto"/>
            <w:vAlign w:val="center"/>
          </w:tcPr>
          <w:p w14:paraId="5EC22AF5" w14:textId="77777777" w:rsidR="001C433D" w:rsidRPr="001C433D" w:rsidRDefault="001C433D" w:rsidP="001C433D">
            <w:pPr>
              <w:widowControl w:val="0"/>
              <w:numPr>
                <w:ilvl w:val="0"/>
                <w:numId w:val="38"/>
              </w:numPr>
              <w:autoSpaceDE w:val="0"/>
              <w:autoSpaceDN w:val="0"/>
              <w:adjustRightInd w:val="0"/>
              <w:ind w:left="570"/>
              <w:contextualSpacing/>
              <w:jc w:val="both"/>
              <w:textAlignment w:val="baseline"/>
              <w:rPr>
                <w:rFonts w:eastAsia="BatangChe"/>
                <w:color w:val="000000"/>
                <w:kern w:val="2"/>
                <w:sz w:val="18"/>
                <w:szCs w:val="18"/>
                <w:lang w:eastAsia="ko-KR"/>
              </w:rPr>
            </w:pPr>
            <w:r w:rsidRPr="001C433D">
              <w:rPr>
                <w:rFonts w:eastAsia="BatangChe"/>
                <w:color w:val="000000"/>
                <w:kern w:val="2"/>
                <w:sz w:val="18"/>
                <w:szCs w:val="18"/>
                <w:lang w:eastAsia="ko-KR"/>
              </w:rPr>
              <w:t>≤40% = Very Good</w:t>
            </w:r>
          </w:p>
          <w:p w14:paraId="59F6D910" w14:textId="77777777" w:rsidR="001C433D" w:rsidRPr="001C433D" w:rsidRDefault="001C433D" w:rsidP="001C433D">
            <w:pPr>
              <w:widowControl w:val="0"/>
              <w:numPr>
                <w:ilvl w:val="0"/>
                <w:numId w:val="38"/>
              </w:numPr>
              <w:autoSpaceDE w:val="0"/>
              <w:autoSpaceDN w:val="0"/>
              <w:adjustRightInd w:val="0"/>
              <w:ind w:left="555"/>
              <w:contextualSpacing/>
              <w:jc w:val="both"/>
              <w:textAlignment w:val="baseline"/>
              <w:rPr>
                <w:rFonts w:eastAsia="BatangChe"/>
                <w:color w:val="000000"/>
                <w:kern w:val="2"/>
                <w:sz w:val="18"/>
                <w:szCs w:val="18"/>
                <w:lang w:eastAsia="ko-KR"/>
              </w:rPr>
            </w:pPr>
            <w:r w:rsidRPr="001C433D">
              <w:rPr>
                <w:rFonts w:eastAsia="BatangChe"/>
                <w:color w:val="000000"/>
                <w:kern w:val="2"/>
                <w:sz w:val="18"/>
                <w:szCs w:val="18"/>
                <w:lang w:eastAsia="ko-KR"/>
              </w:rPr>
              <w:t>&gt;40%-50% = Good</w:t>
            </w:r>
          </w:p>
          <w:p w14:paraId="6DF20F67" w14:textId="77777777" w:rsidR="001C433D" w:rsidRPr="001C433D" w:rsidRDefault="001C433D" w:rsidP="001C433D">
            <w:pPr>
              <w:widowControl w:val="0"/>
              <w:numPr>
                <w:ilvl w:val="0"/>
                <w:numId w:val="38"/>
              </w:numPr>
              <w:autoSpaceDE w:val="0"/>
              <w:autoSpaceDN w:val="0"/>
              <w:adjustRightInd w:val="0"/>
              <w:ind w:left="555"/>
              <w:contextualSpacing/>
              <w:jc w:val="both"/>
              <w:textAlignment w:val="baseline"/>
              <w:rPr>
                <w:rFonts w:eastAsia="BatangChe"/>
                <w:color w:val="000000"/>
                <w:kern w:val="2"/>
                <w:sz w:val="18"/>
                <w:szCs w:val="18"/>
                <w:lang w:eastAsia="ko-KR"/>
              </w:rPr>
            </w:pPr>
            <w:r w:rsidRPr="001C433D">
              <w:rPr>
                <w:rFonts w:eastAsia="BatangChe"/>
                <w:color w:val="000000"/>
                <w:kern w:val="2"/>
                <w:sz w:val="18"/>
                <w:szCs w:val="18"/>
                <w:lang w:eastAsia="ko-KR"/>
              </w:rPr>
              <w:t>&gt;50%-60% = Enough</w:t>
            </w:r>
          </w:p>
          <w:p w14:paraId="7A45E564" w14:textId="77777777" w:rsidR="001C433D" w:rsidRPr="001C433D" w:rsidRDefault="001C433D" w:rsidP="001C433D">
            <w:pPr>
              <w:widowControl w:val="0"/>
              <w:numPr>
                <w:ilvl w:val="0"/>
                <w:numId w:val="38"/>
              </w:numPr>
              <w:autoSpaceDE w:val="0"/>
              <w:autoSpaceDN w:val="0"/>
              <w:adjustRightInd w:val="0"/>
              <w:ind w:left="555"/>
              <w:contextualSpacing/>
              <w:jc w:val="both"/>
              <w:textAlignment w:val="baseline"/>
              <w:rPr>
                <w:rFonts w:eastAsia="BatangChe"/>
                <w:color w:val="000000"/>
                <w:kern w:val="2"/>
                <w:sz w:val="18"/>
                <w:szCs w:val="18"/>
                <w:lang w:eastAsia="ko-KR"/>
              </w:rPr>
            </w:pPr>
            <w:r w:rsidRPr="001C433D">
              <w:rPr>
                <w:rFonts w:eastAsia="BatangChe"/>
                <w:color w:val="000000"/>
                <w:kern w:val="2"/>
                <w:sz w:val="18"/>
                <w:szCs w:val="18"/>
                <w:lang w:eastAsia="ko-KR"/>
              </w:rPr>
              <w:t>&gt;60-80% = Not So Bad</w:t>
            </w:r>
          </w:p>
          <w:p w14:paraId="667E1AA6" w14:textId="77777777" w:rsidR="001C433D" w:rsidRPr="001C433D" w:rsidRDefault="001C433D" w:rsidP="001C433D">
            <w:pPr>
              <w:widowControl w:val="0"/>
              <w:numPr>
                <w:ilvl w:val="0"/>
                <w:numId w:val="38"/>
              </w:numPr>
              <w:autoSpaceDE w:val="0"/>
              <w:autoSpaceDN w:val="0"/>
              <w:adjustRightInd w:val="0"/>
              <w:ind w:left="555"/>
              <w:contextualSpacing/>
              <w:jc w:val="both"/>
              <w:textAlignment w:val="baseline"/>
              <w:rPr>
                <w:rFonts w:eastAsia="BatangChe"/>
                <w:color w:val="000000"/>
                <w:kern w:val="2"/>
                <w:sz w:val="18"/>
                <w:szCs w:val="18"/>
                <w:lang w:eastAsia="ko-KR"/>
              </w:rPr>
            </w:pPr>
            <w:r w:rsidRPr="001C433D">
              <w:rPr>
                <w:rFonts w:eastAsia="BatangChe"/>
                <w:color w:val="000000"/>
                <w:kern w:val="2"/>
                <w:sz w:val="18"/>
                <w:szCs w:val="18"/>
                <w:lang w:eastAsia="ko-KR"/>
              </w:rPr>
              <w:t>&gt;80% = Bad</w:t>
            </w:r>
          </w:p>
        </w:tc>
      </w:tr>
    </w:tbl>
    <w:p w14:paraId="09AE5815" w14:textId="77777777" w:rsidR="001C433D" w:rsidRPr="001C433D" w:rsidRDefault="001C433D" w:rsidP="001C433D">
      <w:pPr>
        <w:widowControl w:val="0"/>
        <w:tabs>
          <w:tab w:val="left" w:pos="709"/>
        </w:tabs>
        <w:autoSpaceDE w:val="0"/>
        <w:autoSpaceDN w:val="0"/>
        <w:adjustRightInd w:val="0"/>
        <w:spacing w:line="480" w:lineRule="auto"/>
        <w:ind w:left="1134"/>
        <w:jc w:val="both"/>
        <w:textAlignment w:val="baseline"/>
        <w:rPr>
          <w:rFonts w:eastAsia="BatangChe"/>
          <w:b/>
          <w:bCs/>
          <w:kern w:val="2"/>
          <w:sz w:val="16"/>
          <w:szCs w:val="16"/>
          <w:lang w:eastAsia="ko-KR"/>
        </w:rPr>
      </w:pPr>
      <w:proofErr w:type="gramStart"/>
      <w:r w:rsidRPr="001C433D">
        <w:rPr>
          <w:rFonts w:eastAsia="BatangChe"/>
          <w:kern w:val="2"/>
          <w:sz w:val="16"/>
          <w:szCs w:val="16"/>
          <w:lang w:eastAsia="ko-KR"/>
        </w:rPr>
        <w:t>Source :</w:t>
      </w:r>
      <w:proofErr w:type="gramEnd"/>
      <w:r w:rsidRPr="001C433D">
        <w:rPr>
          <w:rFonts w:eastAsia="BatangChe"/>
          <w:kern w:val="2"/>
          <w:sz w:val="16"/>
          <w:szCs w:val="16"/>
          <w:lang w:eastAsia="ko-KR"/>
        </w:rPr>
        <w:t xml:space="preserve"> Keputusan Menteri KUKM  Republik Indonesia No. 06/Per/M.KUKM/V/</w:t>
      </w:r>
      <w:r w:rsidRPr="001C433D">
        <w:rPr>
          <w:rFonts w:eastAsia="BatangChe"/>
          <w:kern w:val="2"/>
          <w:sz w:val="16"/>
          <w:szCs w:val="16"/>
          <w:shd w:val="clear" w:color="auto" w:fill="FFFFFF"/>
          <w:lang w:eastAsia="ko-KR"/>
        </w:rPr>
        <w:t>2006</w:t>
      </w:r>
    </w:p>
    <w:p w14:paraId="0075D60E" w14:textId="77777777" w:rsidR="001C433D" w:rsidRPr="001C433D" w:rsidRDefault="001C433D" w:rsidP="001C433D">
      <w:pPr>
        <w:widowControl w:val="0"/>
        <w:autoSpaceDE w:val="0"/>
        <w:autoSpaceDN w:val="0"/>
        <w:adjustRightInd w:val="0"/>
        <w:jc w:val="both"/>
        <w:textAlignment w:val="baseline"/>
        <w:rPr>
          <w:rFonts w:eastAsia="BatangChe"/>
          <w:b/>
          <w:sz w:val="22"/>
          <w:szCs w:val="18"/>
          <w:lang w:eastAsia="ko-KR"/>
        </w:rPr>
      </w:pPr>
      <w:r w:rsidRPr="001C433D">
        <w:rPr>
          <w:rFonts w:eastAsia="BatangChe"/>
          <w:b/>
          <w:sz w:val="22"/>
          <w:szCs w:val="18"/>
          <w:lang w:eastAsia="ko-KR"/>
        </w:rPr>
        <w:t>Materials and Method</w:t>
      </w:r>
    </w:p>
    <w:p w14:paraId="43A181F2" w14:textId="77777777" w:rsidR="001C433D" w:rsidRPr="001C433D" w:rsidRDefault="001C433D" w:rsidP="001C433D">
      <w:pPr>
        <w:widowControl w:val="0"/>
        <w:autoSpaceDE w:val="0"/>
        <w:autoSpaceDN w:val="0"/>
        <w:adjustRightInd w:val="0"/>
        <w:ind w:firstLine="567"/>
        <w:jc w:val="both"/>
        <w:textAlignment w:val="baseline"/>
        <w:rPr>
          <w:rFonts w:eastAsia="BatangChe"/>
          <w:bCs/>
          <w:sz w:val="20"/>
          <w:szCs w:val="18"/>
          <w:lang w:eastAsia="id-ID"/>
        </w:rPr>
      </w:pPr>
      <w:r w:rsidRPr="001C433D">
        <w:rPr>
          <w:rFonts w:eastAsia="BatangChe"/>
          <w:bCs/>
          <w:sz w:val="20"/>
          <w:szCs w:val="18"/>
          <w:lang w:eastAsia="id-ID"/>
        </w:rPr>
        <w:t xml:space="preserve">The location of this research was conducted on Jalan T.P Nyak Makam No.6 Lampineung, Banda Aceh. The object of research is Raden </w:t>
      </w:r>
      <w:proofErr w:type="gramStart"/>
      <w:r w:rsidRPr="001C433D">
        <w:rPr>
          <w:rFonts w:eastAsia="BatangChe"/>
          <w:bCs/>
          <w:sz w:val="20"/>
          <w:szCs w:val="18"/>
          <w:lang w:eastAsia="id-ID"/>
        </w:rPr>
        <w:t>The</w:t>
      </w:r>
      <w:proofErr w:type="gramEnd"/>
      <w:r w:rsidRPr="001C433D">
        <w:rPr>
          <w:rFonts w:eastAsia="BatangChe"/>
          <w:bCs/>
          <w:sz w:val="20"/>
          <w:szCs w:val="18"/>
          <w:lang w:eastAsia="id-ID"/>
        </w:rPr>
        <w:t xml:space="preserve"> Barber's financial report. The scope of the research is limited to the analysis of financial aspects for 5 years from 2015 to 2019. Through this Profitability Model Analysis the company can find out whether Raden The Barber's financial performance is in good condition or not.</w:t>
      </w:r>
    </w:p>
    <w:p w14:paraId="2602F6DC" w14:textId="77777777" w:rsidR="001C433D" w:rsidRPr="001C433D" w:rsidRDefault="001C433D" w:rsidP="007E0EF0">
      <w:pPr>
        <w:widowControl w:val="0"/>
        <w:autoSpaceDE w:val="0"/>
        <w:autoSpaceDN w:val="0"/>
        <w:adjustRightInd w:val="0"/>
        <w:jc w:val="both"/>
        <w:textAlignment w:val="baseline"/>
        <w:rPr>
          <w:rFonts w:ascii="Book Antiqua" w:eastAsia="BatangChe" w:hAnsi="Book Antiqua"/>
          <w:bCs/>
          <w:sz w:val="20"/>
          <w:szCs w:val="18"/>
          <w:lang w:eastAsia="id-ID"/>
        </w:rPr>
      </w:pPr>
    </w:p>
    <w:p w14:paraId="5AC521F9" w14:textId="77777777" w:rsidR="001C433D" w:rsidRPr="001C433D" w:rsidRDefault="007E0EF0" w:rsidP="001C433D">
      <w:pPr>
        <w:widowControl w:val="0"/>
        <w:autoSpaceDE w:val="0"/>
        <w:autoSpaceDN w:val="0"/>
        <w:adjustRightInd w:val="0"/>
        <w:jc w:val="both"/>
        <w:textAlignment w:val="baseline"/>
        <w:rPr>
          <w:rFonts w:eastAsia="BatangChe"/>
          <w:b/>
          <w:bCs/>
          <w:sz w:val="22"/>
          <w:szCs w:val="18"/>
          <w:lang w:eastAsia="id-ID"/>
        </w:rPr>
      </w:pPr>
      <w:r>
        <w:rPr>
          <w:rFonts w:eastAsia="BatangChe"/>
          <w:b/>
          <w:bCs/>
          <w:sz w:val="22"/>
          <w:szCs w:val="18"/>
          <w:lang w:eastAsia="id-ID"/>
        </w:rPr>
        <w:t>Data Collection T</w:t>
      </w:r>
      <w:r w:rsidR="001C433D" w:rsidRPr="001C433D">
        <w:rPr>
          <w:rFonts w:eastAsia="BatangChe"/>
          <w:b/>
          <w:bCs/>
          <w:sz w:val="22"/>
          <w:szCs w:val="18"/>
          <w:lang w:eastAsia="id-ID"/>
        </w:rPr>
        <w:t>echnique</w:t>
      </w:r>
    </w:p>
    <w:p w14:paraId="57B5354E" w14:textId="77777777" w:rsidR="001C433D" w:rsidRPr="001C433D" w:rsidRDefault="001C433D" w:rsidP="001C433D">
      <w:pPr>
        <w:widowControl w:val="0"/>
        <w:autoSpaceDE w:val="0"/>
        <w:autoSpaceDN w:val="0"/>
        <w:adjustRightInd w:val="0"/>
        <w:ind w:firstLine="340"/>
        <w:jc w:val="both"/>
        <w:textAlignment w:val="baseline"/>
        <w:rPr>
          <w:rFonts w:eastAsia="BatangChe"/>
          <w:bCs/>
          <w:sz w:val="20"/>
          <w:szCs w:val="18"/>
          <w:lang w:eastAsia="id-ID"/>
        </w:rPr>
      </w:pPr>
      <w:r w:rsidRPr="001C433D">
        <w:rPr>
          <w:rFonts w:eastAsia="BatangChe"/>
          <w:bCs/>
          <w:sz w:val="20"/>
          <w:szCs w:val="18"/>
          <w:lang w:eastAsia="id-ID"/>
        </w:rPr>
        <w:t>Data collection techniques in this study used three methods of collection, including:</w:t>
      </w:r>
    </w:p>
    <w:p w14:paraId="5DCAE819" w14:textId="77777777" w:rsidR="001C433D" w:rsidRPr="001C433D" w:rsidRDefault="001C433D" w:rsidP="001C433D">
      <w:pPr>
        <w:widowControl w:val="0"/>
        <w:autoSpaceDE w:val="0"/>
        <w:autoSpaceDN w:val="0"/>
        <w:adjustRightInd w:val="0"/>
        <w:ind w:left="567" w:hanging="227"/>
        <w:jc w:val="both"/>
        <w:textAlignment w:val="baseline"/>
        <w:rPr>
          <w:rFonts w:eastAsia="BatangChe"/>
          <w:bCs/>
          <w:sz w:val="20"/>
          <w:szCs w:val="18"/>
          <w:lang w:eastAsia="id-ID"/>
        </w:rPr>
      </w:pPr>
      <w:r w:rsidRPr="001C433D">
        <w:rPr>
          <w:rFonts w:eastAsia="BatangChe"/>
          <w:bCs/>
          <w:sz w:val="20"/>
          <w:szCs w:val="18"/>
          <w:lang w:eastAsia="id-ID"/>
        </w:rPr>
        <w:t>1. Observation according to Supriyati (2011) is a way to collect research data by having a naturalistic nature that takes place in a natural context, the perpetrator participates naturally in the interaction.</w:t>
      </w:r>
    </w:p>
    <w:p w14:paraId="4C36DD19" w14:textId="77777777" w:rsidR="001C433D" w:rsidRPr="001C433D" w:rsidRDefault="001C433D" w:rsidP="001C433D">
      <w:pPr>
        <w:widowControl w:val="0"/>
        <w:autoSpaceDE w:val="0"/>
        <w:autoSpaceDN w:val="0"/>
        <w:adjustRightInd w:val="0"/>
        <w:ind w:left="567" w:hanging="227"/>
        <w:jc w:val="both"/>
        <w:textAlignment w:val="baseline"/>
        <w:rPr>
          <w:rFonts w:eastAsia="BatangChe"/>
          <w:bCs/>
          <w:sz w:val="20"/>
          <w:szCs w:val="18"/>
          <w:lang w:eastAsia="id-ID"/>
        </w:rPr>
      </w:pPr>
      <w:r w:rsidRPr="001C433D">
        <w:rPr>
          <w:rFonts w:eastAsia="BatangChe"/>
          <w:bCs/>
          <w:sz w:val="20"/>
          <w:szCs w:val="18"/>
          <w:lang w:eastAsia="id-ID"/>
        </w:rPr>
        <w:t>2. Documentation according to Umi Narimawati, Sri Dewi Anggadini, Lina Ismawati (2010) is data collection which is done by examining the documents contained in the company. Meanwhile, according to Arikunto (2011), documentation is written goods.</w:t>
      </w:r>
    </w:p>
    <w:p w14:paraId="6FCCF600" w14:textId="77777777" w:rsidR="001C433D" w:rsidRPr="001C433D" w:rsidRDefault="001C433D" w:rsidP="001C433D">
      <w:pPr>
        <w:widowControl w:val="0"/>
        <w:autoSpaceDE w:val="0"/>
        <w:autoSpaceDN w:val="0"/>
        <w:adjustRightInd w:val="0"/>
        <w:ind w:left="567" w:hanging="227"/>
        <w:jc w:val="both"/>
        <w:textAlignment w:val="baseline"/>
        <w:rPr>
          <w:rFonts w:eastAsia="BatangChe"/>
          <w:bCs/>
          <w:sz w:val="20"/>
          <w:szCs w:val="18"/>
          <w:lang w:eastAsia="id-ID"/>
        </w:rPr>
      </w:pPr>
      <w:r w:rsidRPr="001C433D">
        <w:rPr>
          <w:rFonts w:eastAsia="BatangChe"/>
          <w:bCs/>
          <w:sz w:val="20"/>
          <w:szCs w:val="18"/>
          <w:lang w:eastAsia="id-ID"/>
        </w:rPr>
        <w:t>3. (interview) The definition of interview according to Subagyo (2011) is as follows: An activity is carried out to obtain information directly by expressing questions to the respondents. Interview means dealing directly between the interviewer and the respondent, and the activities are carried out orally. In this study, the data collection technique used by the researcher is the documentation technique.</w:t>
      </w:r>
    </w:p>
    <w:p w14:paraId="250649C0" w14:textId="77777777" w:rsidR="001C433D" w:rsidRPr="001C433D" w:rsidRDefault="001C433D" w:rsidP="001C433D">
      <w:pPr>
        <w:widowControl w:val="0"/>
        <w:autoSpaceDE w:val="0"/>
        <w:autoSpaceDN w:val="0"/>
        <w:adjustRightInd w:val="0"/>
        <w:jc w:val="both"/>
        <w:textAlignment w:val="baseline"/>
        <w:rPr>
          <w:rFonts w:ascii="Book Antiqua" w:eastAsia="BatangChe" w:hAnsi="Book Antiqua"/>
          <w:b/>
          <w:sz w:val="22"/>
          <w:szCs w:val="18"/>
          <w:lang w:eastAsia="ko-KR"/>
        </w:rPr>
      </w:pPr>
    </w:p>
    <w:p w14:paraId="7D480604" w14:textId="77777777" w:rsidR="001C433D" w:rsidRPr="001C433D" w:rsidRDefault="007E0EF0" w:rsidP="001C433D">
      <w:pPr>
        <w:widowControl w:val="0"/>
        <w:autoSpaceDE w:val="0"/>
        <w:autoSpaceDN w:val="0"/>
        <w:adjustRightInd w:val="0"/>
        <w:jc w:val="both"/>
        <w:textAlignment w:val="baseline"/>
        <w:rPr>
          <w:rFonts w:eastAsia="BatangChe"/>
          <w:b/>
          <w:sz w:val="22"/>
          <w:szCs w:val="18"/>
          <w:lang w:eastAsia="ko-KR"/>
        </w:rPr>
      </w:pPr>
      <w:r>
        <w:rPr>
          <w:rFonts w:eastAsia="BatangChe"/>
          <w:b/>
          <w:sz w:val="22"/>
          <w:szCs w:val="18"/>
          <w:lang w:eastAsia="ko-KR"/>
        </w:rPr>
        <w:t>Data Analysis M</w:t>
      </w:r>
      <w:r w:rsidR="001C433D" w:rsidRPr="001C433D">
        <w:rPr>
          <w:rFonts w:eastAsia="BatangChe"/>
          <w:b/>
          <w:sz w:val="22"/>
          <w:szCs w:val="18"/>
          <w:lang w:eastAsia="ko-KR"/>
        </w:rPr>
        <w:t>ethod</w:t>
      </w:r>
    </w:p>
    <w:p w14:paraId="4F1BBB4B" w14:textId="77777777" w:rsidR="001C433D" w:rsidRPr="001C433D" w:rsidRDefault="001C433D" w:rsidP="001C433D">
      <w:pPr>
        <w:widowControl w:val="0"/>
        <w:autoSpaceDE w:val="0"/>
        <w:autoSpaceDN w:val="0"/>
        <w:adjustRightInd w:val="0"/>
        <w:ind w:firstLine="340"/>
        <w:jc w:val="both"/>
        <w:textAlignment w:val="baseline"/>
        <w:rPr>
          <w:rFonts w:eastAsia="BatangChe"/>
          <w:sz w:val="20"/>
          <w:szCs w:val="18"/>
          <w:lang w:eastAsia="ko-KR"/>
        </w:rPr>
      </w:pPr>
      <w:r w:rsidRPr="001C433D">
        <w:rPr>
          <w:rFonts w:eastAsia="BatangChe"/>
          <w:sz w:val="20"/>
          <w:szCs w:val="18"/>
          <w:lang w:eastAsia="ko-KR"/>
        </w:rPr>
        <w:t xml:space="preserve">The data obtained in this study are quantitative data. Quantitative data analysis was conducted to determine the financial situation, especially to assess the financial performance of Raden </w:t>
      </w:r>
      <w:proofErr w:type="gramStart"/>
      <w:r w:rsidRPr="001C433D">
        <w:rPr>
          <w:rFonts w:eastAsia="BatangChe"/>
          <w:sz w:val="20"/>
          <w:szCs w:val="18"/>
          <w:lang w:eastAsia="ko-KR"/>
        </w:rPr>
        <w:t>The</w:t>
      </w:r>
      <w:proofErr w:type="gramEnd"/>
      <w:r w:rsidRPr="001C433D">
        <w:rPr>
          <w:rFonts w:eastAsia="BatangChe"/>
          <w:sz w:val="20"/>
          <w:szCs w:val="18"/>
          <w:lang w:eastAsia="ko-KR"/>
        </w:rPr>
        <w:t xml:space="preserve"> Barber. The analytical indicators used are Profitability Ratios, Liquidity Ratios, Solvency Ratios, Activity Ratios. Quantitative analysis is presented in the form of tabulation of data which groups and classifies data to make it easier to perform data analysis. Then in conducting data analysis, data processing is carried out with the help of a calculator and computer program Microsoft Excel.</w:t>
      </w:r>
    </w:p>
    <w:p w14:paraId="75ECFF30" w14:textId="77777777" w:rsidR="001C433D" w:rsidRPr="001C433D" w:rsidRDefault="001C433D" w:rsidP="001C433D">
      <w:pPr>
        <w:widowControl w:val="0"/>
        <w:autoSpaceDE w:val="0"/>
        <w:autoSpaceDN w:val="0"/>
        <w:adjustRightInd w:val="0"/>
        <w:jc w:val="both"/>
        <w:textAlignment w:val="baseline"/>
        <w:rPr>
          <w:rFonts w:ascii="Book Antiqua" w:eastAsia="BatangChe" w:hAnsi="Book Antiqua"/>
          <w:b/>
          <w:sz w:val="22"/>
          <w:szCs w:val="18"/>
          <w:lang w:eastAsia="ko-KR"/>
        </w:rPr>
      </w:pPr>
    </w:p>
    <w:p w14:paraId="2006D790" w14:textId="77777777" w:rsidR="001C433D" w:rsidRPr="001C433D" w:rsidRDefault="001C433D" w:rsidP="001C433D">
      <w:pPr>
        <w:widowControl w:val="0"/>
        <w:autoSpaceDE w:val="0"/>
        <w:autoSpaceDN w:val="0"/>
        <w:adjustRightInd w:val="0"/>
        <w:jc w:val="both"/>
        <w:textAlignment w:val="baseline"/>
        <w:rPr>
          <w:rFonts w:eastAsia="BatangChe"/>
          <w:b/>
          <w:szCs w:val="18"/>
          <w:lang w:val="id-ID" w:eastAsia="ko-KR"/>
        </w:rPr>
      </w:pPr>
      <w:r w:rsidRPr="001C433D">
        <w:rPr>
          <w:rFonts w:eastAsia="BatangChe"/>
          <w:b/>
          <w:szCs w:val="18"/>
          <w:lang w:eastAsia="ko-KR"/>
        </w:rPr>
        <w:t>Result and Discussion</w:t>
      </w:r>
    </w:p>
    <w:p w14:paraId="4188845B" w14:textId="77777777" w:rsidR="001C433D" w:rsidRPr="001C433D" w:rsidRDefault="001C433D" w:rsidP="001C433D">
      <w:pPr>
        <w:widowControl w:val="0"/>
        <w:autoSpaceDE w:val="0"/>
        <w:autoSpaceDN w:val="0"/>
        <w:adjustRightInd w:val="0"/>
        <w:jc w:val="both"/>
        <w:textAlignment w:val="baseline"/>
        <w:rPr>
          <w:rFonts w:eastAsia="BatangChe"/>
          <w:b/>
          <w:sz w:val="22"/>
          <w:szCs w:val="18"/>
          <w:lang w:eastAsia="ko-KR"/>
        </w:rPr>
      </w:pPr>
      <w:r w:rsidRPr="001C433D">
        <w:rPr>
          <w:rFonts w:eastAsia="BatangChe"/>
          <w:b/>
          <w:sz w:val="22"/>
          <w:szCs w:val="18"/>
          <w:lang w:eastAsia="ko-KR"/>
        </w:rPr>
        <w:t>Profitability Ratio</w:t>
      </w:r>
    </w:p>
    <w:p w14:paraId="2D4A771E" w14:textId="77777777" w:rsidR="001C433D" w:rsidRPr="001C433D" w:rsidRDefault="001C433D" w:rsidP="001C433D">
      <w:pPr>
        <w:widowControl w:val="0"/>
        <w:autoSpaceDE w:val="0"/>
        <w:autoSpaceDN w:val="0"/>
        <w:adjustRightInd w:val="0"/>
        <w:jc w:val="both"/>
        <w:textAlignment w:val="baseline"/>
        <w:rPr>
          <w:rFonts w:eastAsia="BatangChe"/>
          <w:b/>
          <w:sz w:val="22"/>
          <w:szCs w:val="18"/>
          <w:lang w:eastAsia="ko-KR"/>
        </w:rPr>
      </w:pPr>
      <w:r w:rsidRPr="001C433D">
        <w:rPr>
          <w:rFonts w:eastAsia="BatangChe"/>
          <w:b/>
          <w:sz w:val="22"/>
          <w:szCs w:val="18"/>
          <w:lang w:eastAsia="ko-KR"/>
        </w:rPr>
        <w:t>Gross Profit Margin (GPM)</w:t>
      </w:r>
    </w:p>
    <w:p w14:paraId="1CC88E7F" w14:textId="77777777" w:rsidR="001C433D" w:rsidRPr="001C433D" w:rsidRDefault="001C433D" w:rsidP="001C433D">
      <w:pPr>
        <w:widowControl w:val="0"/>
        <w:autoSpaceDE w:val="0"/>
        <w:autoSpaceDN w:val="0"/>
        <w:adjustRightInd w:val="0"/>
        <w:ind w:firstLine="567"/>
        <w:jc w:val="both"/>
        <w:textAlignment w:val="baseline"/>
        <w:rPr>
          <w:rFonts w:eastAsia="BatangChe"/>
          <w:sz w:val="20"/>
          <w:szCs w:val="20"/>
          <w:lang w:eastAsia="ko-KR"/>
        </w:rPr>
      </w:pPr>
      <w:r w:rsidRPr="001C433D">
        <w:rPr>
          <w:rFonts w:eastAsia="BatangChe"/>
          <w:sz w:val="20"/>
          <w:szCs w:val="20"/>
          <w:lang w:eastAsia="ko-KR"/>
        </w:rPr>
        <w:t xml:space="preserve">The results of the Gross Profit Margin (GPM) analysis show that from 2015 to 2019 the average Gross Profit Margin (GPM) was 99.35%. </w:t>
      </w:r>
      <w:proofErr w:type="gramStart"/>
      <w:r w:rsidRPr="001C433D">
        <w:rPr>
          <w:rFonts w:eastAsia="BatangChe"/>
          <w:sz w:val="20"/>
          <w:szCs w:val="20"/>
          <w:lang w:eastAsia="ko-KR"/>
        </w:rPr>
        <w:t>So</w:t>
      </w:r>
      <w:proofErr w:type="gramEnd"/>
      <w:r w:rsidRPr="001C433D">
        <w:rPr>
          <w:rFonts w:eastAsia="BatangChe"/>
          <w:sz w:val="20"/>
          <w:szCs w:val="20"/>
          <w:lang w:eastAsia="ko-KR"/>
        </w:rPr>
        <w:t xml:space="preserve"> from these results, it shows that the Gross Profit Margin (GPM) of Raden The Barber Banda Aceh can be said to be good. Net Profit Margin (NPM). From the results of the calculation of the Net Profit Margin (NPM) fluctuated. The results of the analysis from this study from 2015 to 2019, the average gross profit margin value is 56.78%. </w:t>
      </w:r>
      <w:proofErr w:type="gramStart"/>
      <w:r w:rsidRPr="001C433D">
        <w:rPr>
          <w:rFonts w:eastAsia="BatangChe"/>
          <w:sz w:val="20"/>
          <w:szCs w:val="20"/>
          <w:lang w:eastAsia="ko-KR"/>
        </w:rPr>
        <w:t>So</w:t>
      </w:r>
      <w:proofErr w:type="gramEnd"/>
      <w:r w:rsidRPr="001C433D">
        <w:rPr>
          <w:rFonts w:eastAsia="BatangChe"/>
          <w:sz w:val="20"/>
          <w:szCs w:val="20"/>
          <w:lang w:eastAsia="ko-KR"/>
        </w:rPr>
        <w:t xml:space="preserve"> from these results it shows that the Net Profit Margin (NPM) of Raden The Barber Banda Aceh can be said to be good.</w:t>
      </w:r>
    </w:p>
    <w:p w14:paraId="550F5462" w14:textId="77777777" w:rsidR="001C433D" w:rsidRPr="001C433D" w:rsidRDefault="001C433D" w:rsidP="001C433D">
      <w:pPr>
        <w:widowControl w:val="0"/>
        <w:autoSpaceDE w:val="0"/>
        <w:autoSpaceDN w:val="0"/>
        <w:adjustRightInd w:val="0"/>
        <w:jc w:val="both"/>
        <w:textAlignment w:val="baseline"/>
        <w:rPr>
          <w:rFonts w:eastAsia="BatangChe"/>
          <w:sz w:val="20"/>
          <w:szCs w:val="20"/>
          <w:lang w:eastAsia="ko-KR"/>
        </w:rPr>
      </w:pPr>
    </w:p>
    <w:p w14:paraId="482520EC" w14:textId="77777777" w:rsidR="001C433D" w:rsidRPr="001C433D" w:rsidRDefault="001C433D" w:rsidP="001C433D">
      <w:pPr>
        <w:widowControl w:val="0"/>
        <w:autoSpaceDE w:val="0"/>
        <w:autoSpaceDN w:val="0"/>
        <w:adjustRightInd w:val="0"/>
        <w:jc w:val="both"/>
        <w:textAlignment w:val="baseline"/>
        <w:rPr>
          <w:rFonts w:eastAsia="BatangChe"/>
          <w:b/>
          <w:sz w:val="22"/>
          <w:szCs w:val="20"/>
          <w:lang w:eastAsia="ko-KR"/>
        </w:rPr>
      </w:pPr>
      <w:r w:rsidRPr="001C433D">
        <w:rPr>
          <w:rFonts w:eastAsia="BatangChe"/>
          <w:b/>
          <w:sz w:val="22"/>
          <w:szCs w:val="20"/>
          <w:lang w:eastAsia="ko-KR"/>
        </w:rPr>
        <w:lastRenderedPageBreak/>
        <w:t>Return On Asset (ROA)</w:t>
      </w:r>
    </w:p>
    <w:p w14:paraId="536CD819" w14:textId="77777777" w:rsidR="001C433D" w:rsidRPr="001C433D" w:rsidRDefault="001C433D" w:rsidP="001C433D">
      <w:pPr>
        <w:widowControl w:val="0"/>
        <w:autoSpaceDE w:val="0"/>
        <w:autoSpaceDN w:val="0"/>
        <w:adjustRightInd w:val="0"/>
        <w:ind w:firstLine="567"/>
        <w:jc w:val="both"/>
        <w:textAlignment w:val="baseline"/>
        <w:rPr>
          <w:rFonts w:eastAsia="BatangChe"/>
          <w:sz w:val="20"/>
          <w:szCs w:val="20"/>
          <w:lang w:eastAsia="ko-KR"/>
        </w:rPr>
      </w:pPr>
      <w:r w:rsidRPr="001C433D">
        <w:rPr>
          <w:rFonts w:eastAsia="BatangChe"/>
          <w:sz w:val="20"/>
          <w:szCs w:val="20"/>
          <w:lang w:eastAsia="ko-KR"/>
        </w:rPr>
        <w:t xml:space="preserve">From the results of the calculation of Return </w:t>
      </w:r>
      <w:proofErr w:type="gramStart"/>
      <w:r w:rsidRPr="001C433D">
        <w:rPr>
          <w:rFonts w:eastAsia="BatangChe"/>
          <w:sz w:val="20"/>
          <w:szCs w:val="20"/>
          <w:lang w:eastAsia="ko-KR"/>
        </w:rPr>
        <w:t>On</w:t>
      </w:r>
      <w:proofErr w:type="gramEnd"/>
      <w:r w:rsidRPr="001C433D">
        <w:rPr>
          <w:rFonts w:eastAsia="BatangChe"/>
          <w:sz w:val="20"/>
          <w:szCs w:val="20"/>
          <w:lang w:eastAsia="ko-KR"/>
        </w:rPr>
        <w:t xml:space="preserve"> Assets (ROA) fluctuated. The results of the analysis of this study show that from 2015 to 2019 the average Return </w:t>
      </w:r>
      <w:proofErr w:type="gramStart"/>
      <w:r w:rsidRPr="001C433D">
        <w:rPr>
          <w:rFonts w:eastAsia="BatangChe"/>
          <w:sz w:val="20"/>
          <w:szCs w:val="20"/>
          <w:lang w:eastAsia="ko-KR"/>
        </w:rPr>
        <w:t>On</w:t>
      </w:r>
      <w:proofErr w:type="gramEnd"/>
      <w:r w:rsidRPr="001C433D">
        <w:rPr>
          <w:rFonts w:eastAsia="BatangChe"/>
          <w:sz w:val="20"/>
          <w:szCs w:val="20"/>
          <w:lang w:eastAsia="ko-KR"/>
        </w:rPr>
        <w:t xml:space="preserve"> Assets of Raden The Barber Banda Aceh was 18.26%, which showed good results.</w:t>
      </w:r>
    </w:p>
    <w:p w14:paraId="11AB132C" w14:textId="77777777" w:rsidR="001C433D" w:rsidRPr="001C433D" w:rsidRDefault="001C433D" w:rsidP="001C433D">
      <w:pPr>
        <w:widowControl w:val="0"/>
        <w:autoSpaceDE w:val="0"/>
        <w:autoSpaceDN w:val="0"/>
        <w:adjustRightInd w:val="0"/>
        <w:jc w:val="both"/>
        <w:textAlignment w:val="baseline"/>
        <w:rPr>
          <w:rFonts w:eastAsia="BatangChe"/>
          <w:sz w:val="20"/>
          <w:szCs w:val="20"/>
          <w:lang w:eastAsia="ko-KR"/>
        </w:rPr>
      </w:pPr>
    </w:p>
    <w:p w14:paraId="6B0B3B86" w14:textId="77777777" w:rsidR="001C433D" w:rsidRPr="001C433D" w:rsidRDefault="001C433D" w:rsidP="001C433D">
      <w:pPr>
        <w:widowControl w:val="0"/>
        <w:autoSpaceDE w:val="0"/>
        <w:autoSpaceDN w:val="0"/>
        <w:adjustRightInd w:val="0"/>
        <w:jc w:val="both"/>
        <w:textAlignment w:val="baseline"/>
        <w:rPr>
          <w:rFonts w:eastAsia="BatangChe"/>
          <w:b/>
          <w:sz w:val="22"/>
          <w:szCs w:val="20"/>
          <w:lang w:eastAsia="ko-KR"/>
        </w:rPr>
      </w:pPr>
      <w:r w:rsidRPr="001C433D">
        <w:rPr>
          <w:rFonts w:eastAsia="BatangChe"/>
          <w:b/>
          <w:sz w:val="22"/>
          <w:szCs w:val="20"/>
          <w:lang w:eastAsia="ko-KR"/>
        </w:rPr>
        <w:t>Rasio Likuiditas</w:t>
      </w:r>
    </w:p>
    <w:p w14:paraId="28F77AE4" w14:textId="77777777" w:rsidR="001C433D" w:rsidRPr="001C433D" w:rsidRDefault="001C433D" w:rsidP="001C433D">
      <w:pPr>
        <w:widowControl w:val="0"/>
        <w:autoSpaceDE w:val="0"/>
        <w:autoSpaceDN w:val="0"/>
        <w:adjustRightInd w:val="0"/>
        <w:jc w:val="both"/>
        <w:textAlignment w:val="baseline"/>
        <w:rPr>
          <w:rFonts w:eastAsia="BatangChe"/>
          <w:b/>
          <w:szCs w:val="20"/>
          <w:lang w:eastAsia="ko-KR"/>
        </w:rPr>
      </w:pPr>
      <w:r w:rsidRPr="001C433D">
        <w:rPr>
          <w:rFonts w:eastAsia="BatangChe"/>
          <w:b/>
          <w:szCs w:val="20"/>
          <w:lang w:eastAsia="ko-KR"/>
        </w:rPr>
        <w:t>Quick Ratio (QR)</w:t>
      </w:r>
    </w:p>
    <w:p w14:paraId="3932565E" w14:textId="77777777" w:rsidR="001C433D" w:rsidRPr="001C433D" w:rsidRDefault="001C433D" w:rsidP="001C433D">
      <w:pPr>
        <w:widowControl w:val="0"/>
        <w:autoSpaceDE w:val="0"/>
        <w:autoSpaceDN w:val="0"/>
        <w:adjustRightInd w:val="0"/>
        <w:ind w:firstLine="567"/>
        <w:jc w:val="both"/>
        <w:textAlignment w:val="baseline"/>
        <w:rPr>
          <w:rFonts w:eastAsia="BatangChe"/>
          <w:sz w:val="20"/>
          <w:szCs w:val="20"/>
          <w:lang w:eastAsia="ko-KR"/>
        </w:rPr>
      </w:pPr>
      <w:r w:rsidRPr="001C433D">
        <w:rPr>
          <w:rFonts w:eastAsia="BatangChe"/>
          <w:sz w:val="20"/>
          <w:szCs w:val="20"/>
          <w:lang w:eastAsia="ko-KR"/>
        </w:rPr>
        <w:t xml:space="preserve">From the results of the calculation of the Quick Ratio (QR) fluctuated. The results of the analysis of this study show that from 2015 to 2019 the average value of the Quick Ratio of Raden </w:t>
      </w:r>
      <w:proofErr w:type="gramStart"/>
      <w:r w:rsidRPr="001C433D">
        <w:rPr>
          <w:rFonts w:eastAsia="BatangChe"/>
          <w:sz w:val="20"/>
          <w:szCs w:val="20"/>
          <w:lang w:eastAsia="ko-KR"/>
        </w:rPr>
        <w:t>The</w:t>
      </w:r>
      <w:proofErr w:type="gramEnd"/>
      <w:r w:rsidRPr="001C433D">
        <w:rPr>
          <w:rFonts w:eastAsia="BatangChe"/>
          <w:sz w:val="20"/>
          <w:szCs w:val="20"/>
          <w:lang w:eastAsia="ko-KR"/>
        </w:rPr>
        <w:t xml:space="preserve"> Barber Banda Aceh is 622.97%, which shows good results.</w:t>
      </w:r>
    </w:p>
    <w:p w14:paraId="5B28304F" w14:textId="77777777" w:rsidR="001C433D" w:rsidRPr="001C433D" w:rsidRDefault="001C433D" w:rsidP="001C433D">
      <w:pPr>
        <w:widowControl w:val="0"/>
        <w:autoSpaceDE w:val="0"/>
        <w:autoSpaceDN w:val="0"/>
        <w:adjustRightInd w:val="0"/>
        <w:jc w:val="both"/>
        <w:textAlignment w:val="baseline"/>
        <w:rPr>
          <w:rFonts w:eastAsia="BatangChe"/>
          <w:b/>
          <w:sz w:val="20"/>
          <w:szCs w:val="20"/>
          <w:lang w:eastAsia="ko-KR"/>
        </w:rPr>
      </w:pPr>
    </w:p>
    <w:p w14:paraId="2FD23093" w14:textId="77777777" w:rsidR="001C433D" w:rsidRPr="001C433D" w:rsidRDefault="001C433D" w:rsidP="001C433D">
      <w:pPr>
        <w:widowControl w:val="0"/>
        <w:autoSpaceDE w:val="0"/>
        <w:autoSpaceDN w:val="0"/>
        <w:adjustRightInd w:val="0"/>
        <w:jc w:val="both"/>
        <w:textAlignment w:val="baseline"/>
        <w:rPr>
          <w:rFonts w:eastAsia="BatangChe"/>
          <w:b/>
          <w:sz w:val="22"/>
          <w:szCs w:val="20"/>
          <w:lang w:eastAsia="ko-KR"/>
        </w:rPr>
      </w:pPr>
      <w:r w:rsidRPr="001C433D">
        <w:rPr>
          <w:rFonts w:eastAsia="BatangChe"/>
          <w:b/>
          <w:sz w:val="22"/>
          <w:szCs w:val="20"/>
          <w:lang w:eastAsia="ko-KR"/>
        </w:rPr>
        <w:t>Current Ratio (CR)</w:t>
      </w:r>
    </w:p>
    <w:p w14:paraId="2D9E4421" w14:textId="77777777" w:rsidR="001C433D" w:rsidRPr="001C433D" w:rsidRDefault="001C433D" w:rsidP="001C433D">
      <w:pPr>
        <w:widowControl w:val="0"/>
        <w:autoSpaceDE w:val="0"/>
        <w:autoSpaceDN w:val="0"/>
        <w:adjustRightInd w:val="0"/>
        <w:ind w:firstLine="567"/>
        <w:jc w:val="both"/>
        <w:textAlignment w:val="baseline"/>
        <w:rPr>
          <w:rFonts w:eastAsia="BatangChe"/>
          <w:sz w:val="20"/>
          <w:szCs w:val="20"/>
          <w:lang w:eastAsia="ko-KR"/>
        </w:rPr>
      </w:pPr>
      <w:r w:rsidRPr="001C433D">
        <w:rPr>
          <w:rFonts w:eastAsia="BatangChe"/>
          <w:sz w:val="20"/>
          <w:szCs w:val="20"/>
          <w:lang w:eastAsia="ko-KR"/>
        </w:rPr>
        <w:t xml:space="preserve">From the results of the calculation of the Current Ratio (CR) fluctuated. The results of the analysis of this study show that from 2015 to 2019 the average value of the Current Ratio of Raden </w:t>
      </w:r>
      <w:proofErr w:type="gramStart"/>
      <w:r w:rsidRPr="001C433D">
        <w:rPr>
          <w:rFonts w:eastAsia="BatangChe"/>
          <w:sz w:val="20"/>
          <w:szCs w:val="20"/>
          <w:lang w:eastAsia="ko-KR"/>
        </w:rPr>
        <w:t>The</w:t>
      </w:r>
      <w:proofErr w:type="gramEnd"/>
      <w:r w:rsidRPr="001C433D">
        <w:rPr>
          <w:rFonts w:eastAsia="BatangChe"/>
          <w:sz w:val="20"/>
          <w:szCs w:val="20"/>
          <w:lang w:eastAsia="ko-KR"/>
        </w:rPr>
        <w:t xml:space="preserve"> Barber Banda Aceh is 695.41%, which shows good results.</w:t>
      </w:r>
    </w:p>
    <w:p w14:paraId="2BA87FD4" w14:textId="77777777" w:rsidR="001C433D" w:rsidRPr="001C433D" w:rsidRDefault="001C433D" w:rsidP="001C433D">
      <w:pPr>
        <w:widowControl w:val="0"/>
        <w:autoSpaceDE w:val="0"/>
        <w:autoSpaceDN w:val="0"/>
        <w:adjustRightInd w:val="0"/>
        <w:jc w:val="both"/>
        <w:textAlignment w:val="baseline"/>
        <w:rPr>
          <w:rFonts w:eastAsia="BatangChe"/>
          <w:b/>
          <w:sz w:val="20"/>
          <w:szCs w:val="20"/>
          <w:lang w:eastAsia="ko-KR"/>
        </w:rPr>
      </w:pPr>
    </w:p>
    <w:p w14:paraId="7A3CB9AF" w14:textId="77777777" w:rsidR="001C433D" w:rsidRPr="001C433D" w:rsidRDefault="001C433D" w:rsidP="001C433D">
      <w:pPr>
        <w:widowControl w:val="0"/>
        <w:autoSpaceDE w:val="0"/>
        <w:autoSpaceDN w:val="0"/>
        <w:adjustRightInd w:val="0"/>
        <w:jc w:val="both"/>
        <w:textAlignment w:val="baseline"/>
        <w:rPr>
          <w:rFonts w:eastAsia="BatangChe"/>
          <w:b/>
          <w:sz w:val="22"/>
          <w:szCs w:val="20"/>
          <w:lang w:eastAsia="ko-KR"/>
        </w:rPr>
      </w:pPr>
      <w:r w:rsidRPr="001C433D">
        <w:rPr>
          <w:rFonts w:eastAsia="BatangChe"/>
          <w:b/>
          <w:sz w:val="22"/>
          <w:szCs w:val="20"/>
          <w:lang w:eastAsia="ko-KR"/>
        </w:rPr>
        <w:t>Solvency Ratio</w:t>
      </w:r>
    </w:p>
    <w:p w14:paraId="06AC6E55" w14:textId="77777777" w:rsidR="001C433D" w:rsidRPr="001C433D" w:rsidRDefault="001C433D" w:rsidP="001C433D">
      <w:pPr>
        <w:widowControl w:val="0"/>
        <w:autoSpaceDE w:val="0"/>
        <w:autoSpaceDN w:val="0"/>
        <w:adjustRightInd w:val="0"/>
        <w:jc w:val="both"/>
        <w:textAlignment w:val="baseline"/>
        <w:rPr>
          <w:rFonts w:eastAsia="BatangChe"/>
          <w:b/>
          <w:sz w:val="22"/>
          <w:szCs w:val="20"/>
          <w:lang w:eastAsia="ko-KR"/>
        </w:rPr>
      </w:pPr>
      <w:r w:rsidRPr="001C433D">
        <w:rPr>
          <w:rFonts w:eastAsia="BatangChe"/>
          <w:b/>
          <w:sz w:val="22"/>
          <w:szCs w:val="20"/>
          <w:lang w:eastAsia="ko-KR"/>
        </w:rPr>
        <w:t>Debt to Asset Ratio (DAR)</w:t>
      </w:r>
    </w:p>
    <w:p w14:paraId="20115AD1" w14:textId="77777777" w:rsidR="001C433D" w:rsidRPr="001C433D" w:rsidRDefault="001C433D" w:rsidP="001C433D">
      <w:pPr>
        <w:widowControl w:val="0"/>
        <w:autoSpaceDE w:val="0"/>
        <w:autoSpaceDN w:val="0"/>
        <w:adjustRightInd w:val="0"/>
        <w:ind w:firstLine="567"/>
        <w:jc w:val="both"/>
        <w:textAlignment w:val="baseline"/>
        <w:rPr>
          <w:rFonts w:eastAsia="BatangChe"/>
          <w:sz w:val="20"/>
          <w:szCs w:val="20"/>
          <w:lang w:eastAsia="ko-KR"/>
        </w:rPr>
      </w:pPr>
      <w:r w:rsidRPr="001C433D">
        <w:rPr>
          <w:rFonts w:eastAsia="BatangChe"/>
          <w:sz w:val="20"/>
          <w:szCs w:val="20"/>
          <w:lang w:eastAsia="ko-KR"/>
        </w:rPr>
        <w:t>From the results of the calculation of the Debt to Assets Ratio (DAR), the results of the analysis in this study from 2015 to 2019 were 1.45%, which showed good results.</w:t>
      </w:r>
    </w:p>
    <w:p w14:paraId="54D5D6A5" w14:textId="77777777" w:rsidR="001C433D" w:rsidRPr="001C433D" w:rsidRDefault="001C433D" w:rsidP="001C433D">
      <w:pPr>
        <w:widowControl w:val="0"/>
        <w:autoSpaceDE w:val="0"/>
        <w:autoSpaceDN w:val="0"/>
        <w:adjustRightInd w:val="0"/>
        <w:jc w:val="both"/>
        <w:textAlignment w:val="baseline"/>
        <w:rPr>
          <w:rFonts w:eastAsia="BatangChe"/>
          <w:sz w:val="20"/>
          <w:szCs w:val="20"/>
          <w:lang w:eastAsia="ko-KR"/>
        </w:rPr>
      </w:pPr>
    </w:p>
    <w:p w14:paraId="2A98662A" w14:textId="77777777" w:rsidR="001C433D" w:rsidRPr="001C433D" w:rsidRDefault="001C433D" w:rsidP="001C433D">
      <w:pPr>
        <w:widowControl w:val="0"/>
        <w:autoSpaceDE w:val="0"/>
        <w:autoSpaceDN w:val="0"/>
        <w:adjustRightInd w:val="0"/>
        <w:jc w:val="both"/>
        <w:textAlignment w:val="baseline"/>
        <w:rPr>
          <w:rFonts w:eastAsia="BatangChe"/>
          <w:b/>
          <w:sz w:val="22"/>
          <w:szCs w:val="20"/>
          <w:lang w:eastAsia="ko-KR"/>
        </w:rPr>
      </w:pPr>
      <w:r w:rsidRPr="001C433D">
        <w:rPr>
          <w:rFonts w:eastAsia="BatangChe"/>
          <w:b/>
          <w:sz w:val="22"/>
          <w:szCs w:val="20"/>
          <w:lang w:eastAsia="ko-KR"/>
        </w:rPr>
        <w:t>Activity Ratio</w:t>
      </w:r>
    </w:p>
    <w:p w14:paraId="33941427" w14:textId="77777777" w:rsidR="001C433D" w:rsidRPr="001C433D" w:rsidRDefault="001C433D" w:rsidP="001C433D">
      <w:pPr>
        <w:widowControl w:val="0"/>
        <w:autoSpaceDE w:val="0"/>
        <w:autoSpaceDN w:val="0"/>
        <w:adjustRightInd w:val="0"/>
        <w:jc w:val="both"/>
        <w:textAlignment w:val="baseline"/>
        <w:rPr>
          <w:rFonts w:eastAsia="BatangChe"/>
          <w:b/>
          <w:sz w:val="22"/>
          <w:szCs w:val="20"/>
          <w:lang w:eastAsia="ko-KR"/>
        </w:rPr>
      </w:pPr>
      <w:r w:rsidRPr="001C433D">
        <w:rPr>
          <w:rFonts w:eastAsia="BatangChe"/>
          <w:b/>
          <w:sz w:val="22"/>
          <w:szCs w:val="20"/>
          <w:lang w:eastAsia="ko-KR"/>
        </w:rPr>
        <w:t>Total Asset Turnover (TATO)</w:t>
      </w:r>
    </w:p>
    <w:p w14:paraId="52D5ED2A" w14:textId="77777777" w:rsidR="001C433D" w:rsidRPr="001C433D" w:rsidRDefault="001C433D" w:rsidP="001C433D">
      <w:pPr>
        <w:widowControl w:val="0"/>
        <w:autoSpaceDE w:val="0"/>
        <w:autoSpaceDN w:val="0"/>
        <w:adjustRightInd w:val="0"/>
        <w:ind w:firstLine="567"/>
        <w:jc w:val="both"/>
        <w:textAlignment w:val="baseline"/>
        <w:rPr>
          <w:rFonts w:eastAsia="BatangChe"/>
          <w:sz w:val="20"/>
          <w:szCs w:val="20"/>
          <w:lang w:eastAsia="ko-KR"/>
        </w:rPr>
      </w:pPr>
      <w:r w:rsidRPr="001C433D">
        <w:rPr>
          <w:rFonts w:eastAsia="BatangChe"/>
          <w:sz w:val="20"/>
          <w:szCs w:val="20"/>
          <w:lang w:eastAsia="ko-KR"/>
        </w:rPr>
        <w:t>From the calculation of Total Asset Turnover (TATO) has increased. For 5 years from 2015 to 2019 the average total asset turnover (TATO) was 0.32 times, which shows good results.</w:t>
      </w:r>
    </w:p>
    <w:p w14:paraId="73F84BA8" w14:textId="77777777" w:rsidR="001C433D" w:rsidRPr="001C433D" w:rsidRDefault="001C433D" w:rsidP="001C433D">
      <w:pPr>
        <w:widowControl w:val="0"/>
        <w:autoSpaceDE w:val="0"/>
        <w:autoSpaceDN w:val="0"/>
        <w:adjustRightInd w:val="0"/>
        <w:ind w:firstLine="567"/>
        <w:jc w:val="both"/>
        <w:textAlignment w:val="baseline"/>
        <w:rPr>
          <w:rFonts w:eastAsia="BatangChe"/>
          <w:sz w:val="20"/>
          <w:szCs w:val="20"/>
          <w:lang w:eastAsia="ko-KR"/>
        </w:rPr>
      </w:pPr>
    </w:p>
    <w:p w14:paraId="177B5F59" w14:textId="77777777" w:rsidR="001C433D" w:rsidRPr="001C433D" w:rsidRDefault="001C433D" w:rsidP="001C433D">
      <w:pPr>
        <w:widowControl w:val="0"/>
        <w:autoSpaceDE w:val="0"/>
        <w:autoSpaceDN w:val="0"/>
        <w:adjustRightInd w:val="0"/>
        <w:jc w:val="both"/>
        <w:textAlignment w:val="baseline"/>
        <w:rPr>
          <w:rFonts w:eastAsia="BatangChe"/>
          <w:sz w:val="20"/>
          <w:szCs w:val="20"/>
          <w:lang w:eastAsia="ko-KR"/>
        </w:rPr>
      </w:pPr>
    </w:p>
    <w:p w14:paraId="7305A1C9" w14:textId="77777777" w:rsidR="001C433D" w:rsidRPr="001C433D" w:rsidRDefault="001C433D" w:rsidP="001C433D">
      <w:pPr>
        <w:widowControl w:val="0"/>
        <w:autoSpaceDE w:val="0"/>
        <w:autoSpaceDN w:val="0"/>
        <w:adjustRightInd w:val="0"/>
        <w:jc w:val="both"/>
        <w:textAlignment w:val="baseline"/>
        <w:rPr>
          <w:rFonts w:eastAsia="BatangChe"/>
          <w:b/>
          <w:sz w:val="20"/>
          <w:szCs w:val="20"/>
          <w:lang w:eastAsia="ko-KR"/>
        </w:rPr>
      </w:pPr>
      <w:r w:rsidRPr="001C433D">
        <w:rPr>
          <w:rFonts w:eastAsia="BatangChe"/>
          <w:b/>
          <w:sz w:val="20"/>
          <w:szCs w:val="20"/>
          <w:lang w:eastAsia="ko-KR"/>
        </w:rPr>
        <w:t xml:space="preserve">Receivable </w:t>
      </w:r>
      <w:proofErr w:type="gramStart"/>
      <w:r w:rsidRPr="001C433D">
        <w:rPr>
          <w:rFonts w:eastAsia="BatangChe"/>
          <w:b/>
          <w:sz w:val="20"/>
          <w:szCs w:val="20"/>
          <w:lang w:eastAsia="ko-KR"/>
        </w:rPr>
        <w:t>Turnover  (</w:t>
      </w:r>
      <w:proofErr w:type="gramEnd"/>
      <w:r w:rsidRPr="001C433D">
        <w:rPr>
          <w:rFonts w:eastAsia="BatangChe"/>
          <w:b/>
          <w:sz w:val="20"/>
          <w:szCs w:val="20"/>
          <w:lang w:eastAsia="ko-KR"/>
        </w:rPr>
        <w:t>RTO)</w:t>
      </w:r>
    </w:p>
    <w:p w14:paraId="3A1C8EA9" w14:textId="77777777" w:rsidR="001C433D" w:rsidRPr="001C433D" w:rsidRDefault="001C433D" w:rsidP="001C433D">
      <w:pPr>
        <w:widowControl w:val="0"/>
        <w:autoSpaceDE w:val="0"/>
        <w:autoSpaceDN w:val="0"/>
        <w:adjustRightInd w:val="0"/>
        <w:ind w:firstLine="567"/>
        <w:jc w:val="both"/>
        <w:textAlignment w:val="baseline"/>
        <w:rPr>
          <w:rFonts w:eastAsia="BatangChe"/>
          <w:sz w:val="20"/>
          <w:szCs w:val="20"/>
          <w:lang w:eastAsia="ko-KR"/>
        </w:rPr>
      </w:pPr>
      <w:r w:rsidRPr="001C433D">
        <w:rPr>
          <w:rFonts w:eastAsia="BatangChe"/>
          <w:sz w:val="20"/>
          <w:szCs w:val="20"/>
          <w:lang w:eastAsia="ko-KR"/>
        </w:rPr>
        <w:t>From the calculation of receivable turnover (RTO) fluctuated. The average receivable turnover in 2015 to 2019 was 15.13 times, which shows good results.</w:t>
      </w:r>
    </w:p>
    <w:p w14:paraId="7499BFEF" w14:textId="77777777" w:rsidR="001C433D" w:rsidRPr="001C433D" w:rsidRDefault="001C433D" w:rsidP="001C433D">
      <w:pPr>
        <w:widowControl w:val="0"/>
        <w:autoSpaceDE w:val="0"/>
        <w:autoSpaceDN w:val="0"/>
        <w:adjustRightInd w:val="0"/>
        <w:ind w:left="567" w:hanging="567"/>
        <w:jc w:val="both"/>
        <w:textAlignment w:val="baseline"/>
        <w:rPr>
          <w:rFonts w:eastAsia="BatangChe"/>
          <w:b/>
          <w:kern w:val="2"/>
          <w:sz w:val="20"/>
          <w:szCs w:val="20"/>
          <w:lang w:eastAsia="ko-KR"/>
        </w:rPr>
      </w:pPr>
    </w:p>
    <w:p w14:paraId="49652C29" w14:textId="77777777" w:rsidR="001C433D" w:rsidRPr="001C433D" w:rsidRDefault="001C433D" w:rsidP="001C433D">
      <w:pPr>
        <w:widowControl w:val="0"/>
        <w:autoSpaceDE w:val="0"/>
        <w:autoSpaceDN w:val="0"/>
        <w:adjustRightInd w:val="0"/>
        <w:ind w:left="567" w:hanging="567"/>
        <w:jc w:val="both"/>
        <w:textAlignment w:val="baseline"/>
        <w:rPr>
          <w:rFonts w:eastAsia="BatangChe"/>
          <w:b/>
          <w:kern w:val="2"/>
          <w:szCs w:val="20"/>
          <w:lang w:eastAsia="ko-KR"/>
        </w:rPr>
      </w:pPr>
      <w:r w:rsidRPr="001C433D">
        <w:rPr>
          <w:rFonts w:eastAsia="BatangChe"/>
          <w:b/>
          <w:kern w:val="2"/>
          <w:szCs w:val="20"/>
          <w:lang w:eastAsia="ko-KR"/>
        </w:rPr>
        <w:t>Conclution and Suggestion</w:t>
      </w:r>
    </w:p>
    <w:p w14:paraId="495BEFF2" w14:textId="77777777" w:rsidR="001C433D" w:rsidRPr="001C433D" w:rsidRDefault="001C433D" w:rsidP="007E0EF0">
      <w:pPr>
        <w:widowControl w:val="0"/>
        <w:autoSpaceDE w:val="0"/>
        <w:autoSpaceDN w:val="0"/>
        <w:adjustRightInd w:val="0"/>
        <w:ind w:left="567" w:hanging="567"/>
        <w:jc w:val="both"/>
        <w:textAlignment w:val="baseline"/>
        <w:rPr>
          <w:rFonts w:eastAsia="BatangChe"/>
          <w:b/>
          <w:kern w:val="2"/>
          <w:sz w:val="22"/>
          <w:szCs w:val="20"/>
          <w:lang w:eastAsia="ko-KR"/>
        </w:rPr>
      </w:pPr>
      <w:r w:rsidRPr="001C433D">
        <w:rPr>
          <w:rFonts w:eastAsia="BatangChe"/>
          <w:b/>
          <w:kern w:val="2"/>
          <w:sz w:val="22"/>
          <w:szCs w:val="20"/>
          <w:lang w:eastAsia="ko-KR"/>
        </w:rPr>
        <w:t>Conclution</w:t>
      </w:r>
    </w:p>
    <w:p w14:paraId="6710E297" w14:textId="77777777" w:rsidR="001C433D" w:rsidRPr="001C433D" w:rsidRDefault="001C433D" w:rsidP="001C433D">
      <w:pPr>
        <w:widowControl w:val="0"/>
        <w:autoSpaceDE w:val="0"/>
        <w:autoSpaceDN w:val="0"/>
        <w:adjustRightInd w:val="0"/>
        <w:ind w:left="284" w:hanging="284"/>
        <w:jc w:val="both"/>
        <w:textAlignment w:val="baseline"/>
        <w:rPr>
          <w:rFonts w:eastAsia="BatangChe"/>
          <w:kern w:val="2"/>
          <w:sz w:val="20"/>
          <w:szCs w:val="20"/>
          <w:lang w:eastAsia="ko-KR"/>
        </w:rPr>
      </w:pPr>
      <w:r w:rsidRPr="001C433D">
        <w:rPr>
          <w:rFonts w:eastAsia="BatangChe"/>
          <w:kern w:val="2"/>
          <w:sz w:val="20"/>
          <w:szCs w:val="20"/>
          <w:lang w:eastAsia="ko-KR"/>
        </w:rPr>
        <w:t>1.</w:t>
      </w:r>
      <w:r w:rsidRPr="001C433D">
        <w:rPr>
          <w:rFonts w:eastAsia="BatangChe"/>
          <w:kern w:val="2"/>
          <w:sz w:val="20"/>
          <w:szCs w:val="20"/>
          <w:lang w:eastAsia="ko-KR"/>
        </w:rPr>
        <w:tab/>
        <w:t>Based on the calculation of Raden The Barber's financial performance in general, seen from the profitability ratios, liquidity ratios, solvency ratios and activity ratios, the four ratios after being analyzed have increased or decreased so that Raden The Barber Shop must continue to monitor their financial performance.</w:t>
      </w:r>
    </w:p>
    <w:p w14:paraId="0DD1A63B" w14:textId="77777777" w:rsidR="001C433D" w:rsidRPr="001C433D" w:rsidRDefault="001C433D" w:rsidP="001C433D">
      <w:pPr>
        <w:widowControl w:val="0"/>
        <w:autoSpaceDE w:val="0"/>
        <w:autoSpaceDN w:val="0"/>
        <w:adjustRightInd w:val="0"/>
        <w:ind w:left="284" w:hanging="284"/>
        <w:jc w:val="both"/>
        <w:textAlignment w:val="baseline"/>
        <w:rPr>
          <w:rFonts w:eastAsia="BatangChe"/>
          <w:kern w:val="2"/>
          <w:sz w:val="20"/>
          <w:szCs w:val="20"/>
          <w:lang w:eastAsia="ko-KR"/>
        </w:rPr>
      </w:pPr>
      <w:r w:rsidRPr="001C433D">
        <w:rPr>
          <w:rFonts w:eastAsia="BatangChe"/>
          <w:kern w:val="2"/>
          <w:sz w:val="20"/>
          <w:szCs w:val="20"/>
          <w:lang w:eastAsia="ko-KR"/>
        </w:rPr>
        <w:t>2. The profitability ratio for 2015-2019 shows that Raden The Barber is good at managing profitability, this is in accordance with the Decree of the Minister of Small and Medium Enterprises Cooperatives of the Republic of Indonesia No. 06/Per/M.KUKM/V/2006, ie &lt;1% to &gt;10%.</w:t>
      </w:r>
    </w:p>
    <w:p w14:paraId="3EE2E413" w14:textId="77777777" w:rsidR="001C433D" w:rsidRPr="001C433D" w:rsidRDefault="001C433D" w:rsidP="001C433D">
      <w:pPr>
        <w:widowControl w:val="0"/>
        <w:autoSpaceDE w:val="0"/>
        <w:autoSpaceDN w:val="0"/>
        <w:adjustRightInd w:val="0"/>
        <w:ind w:left="567" w:hanging="284"/>
        <w:jc w:val="both"/>
        <w:textAlignment w:val="baseline"/>
        <w:rPr>
          <w:rFonts w:eastAsia="BatangChe"/>
          <w:kern w:val="2"/>
          <w:sz w:val="20"/>
          <w:szCs w:val="20"/>
          <w:lang w:eastAsia="ko-KR"/>
        </w:rPr>
      </w:pPr>
      <w:r w:rsidRPr="001C433D">
        <w:rPr>
          <w:rFonts w:eastAsia="BatangChe"/>
          <w:kern w:val="2"/>
          <w:sz w:val="20"/>
          <w:szCs w:val="20"/>
          <w:lang w:eastAsia="ko-KR"/>
        </w:rPr>
        <w:t>a. The higher the gross profit margin and the net profit margin, the higher the income or profitability and vice versa. The provision of financial performance to increase company sales must be accompanied by controlling operating expenses.</w:t>
      </w:r>
    </w:p>
    <w:p w14:paraId="2154810D" w14:textId="77777777" w:rsidR="001C433D" w:rsidRPr="001C433D" w:rsidRDefault="001C433D" w:rsidP="001C433D">
      <w:pPr>
        <w:widowControl w:val="0"/>
        <w:autoSpaceDE w:val="0"/>
        <w:autoSpaceDN w:val="0"/>
        <w:adjustRightInd w:val="0"/>
        <w:ind w:left="284" w:hanging="284"/>
        <w:jc w:val="both"/>
        <w:textAlignment w:val="baseline"/>
        <w:rPr>
          <w:rFonts w:eastAsia="BatangChe"/>
          <w:kern w:val="2"/>
          <w:sz w:val="20"/>
          <w:szCs w:val="20"/>
          <w:lang w:eastAsia="ko-KR"/>
        </w:rPr>
      </w:pPr>
      <w:r w:rsidRPr="001C433D">
        <w:rPr>
          <w:rFonts w:eastAsia="BatangChe"/>
          <w:kern w:val="2"/>
          <w:sz w:val="20"/>
          <w:szCs w:val="20"/>
          <w:lang w:eastAsia="ko-KR"/>
        </w:rPr>
        <w:t>3. Return on Assets in good condition due to very high net income, where the assets used are few. The liquidity ratio for 2015-2019 shows that Raden The Barber is very good at managing his liquidity, this is in accordance with the Decree of the Minister of Small and Medium Enterprises Cooperatives of the Republic of Indonesia No. 06/Per/M.KUKM/V/2006, which is 125% to 200%.</w:t>
      </w:r>
    </w:p>
    <w:p w14:paraId="41E78286" w14:textId="77777777" w:rsidR="001C433D" w:rsidRPr="001C433D" w:rsidRDefault="001C433D" w:rsidP="001C433D">
      <w:pPr>
        <w:widowControl w:val="0"/>
        <w:autoSpaceDE w:val="0"/>
        <w:autoSpaceDN w:val="0"/>
        <w:adjustRightInd w:val="0"/>
        <w:ind w:left="567" w:hanging="284"/>
        <w:jc w:val="both"/>
        <w:textAlignment w:val="baseline"/>
        <w:rPr>
          <w:rFonts w:eastAsia="BatangChe"/>
          <w:kern w:val="2"/>
          <w:sz w:val="20"/>
          <w:szCs w:val="20"/>
          <w:lang w:eastAsia="ko-KR"/>
        </w:rPr>
      </w:pPr>
      <w:proofErr w:type="gramStart"/>
      <w:r w:rsidRPr="001C433D">
        <w:rPr>
          <w:rFonts w:eastAsia="BatangChe"/>
          <w:kern w:val="2"/>
          <w:sz w:val="20"/>
          <w:szCs w:val="20"/>
          <w:lang w:eastAsia="ko-KR"/>
        </w:rPr>
        <w:t>a.Quick</w:t>
      </w:r>
      <w:proofErr w:type="gramEnd"/>
      <w:r w:rsidRPr="001C433D">
        <w:rPr>
          <w:rFonts w:eastAsia="BatangChe"/>
          <w:kern w:val="2"/>
          <w:sz w:val="20"/>
          <w:szCs w:val="20"/>
          <w:lang w:eastAsia="ko-KR"/>
        </w:rPr>
        <w:t xml:space="preserve"> Ratio (QR) dapat di katakan dalam kondisi yang baik dikarenakan kewajiban jangka pendek yang dipenuhi aset lancar dapat dibayarkan karena selisih aset lancar dengan persediaan yang tinggi.</w:t>
      </w:r>
    </w:p>
    <w:p w14:paraId="69872E5C" w14:textId="77777777" w:rsidR="001C433D" w:rsidRDefault="001C433D" w:rsidP="001C433D">
      <w:pPr>
        <w:widowControl w:val="0"/>
        <w:autoSpaceDE w:val="0"/>
        <w:autoSpaceDN w:val="0"/>
        <w:adjustRightInd w:val="0"/>
        <w:ind w:left="426" w:hanging="131"/>
        <w:jc w:val="both"/>
        <w:textAlignment w:val="baseline"/>
        <w:rPr>
          <w:rFonts w:eastAsia="BatangChe"/>
          <w:kern w:val="2"/>
          <w:sz w:val="20"/>
          <w:szCs w:val="20"/>
          <w:lang w:eastAsia="ko-KR"/>
        </w:rPr>
      </w:pPr>
      <w:proofErr w:type="gramStart"/>
      <w:r w:rsidRPr="001C433D">
        <w:rPr>
          <w:rFonts w:eastAsia="BatangChe"/>
          <w:kern w:val="2"/>
          <w:sz w:val="20"/>
          <w:szCs w:val="20"/>
          <w:lang w:eastAsia="ko-KR"/>
        </w:rPr>
        <w:t>b.Current</w:t>
      </w:r>
      <w:proofErr w:type="gramEnd"/>
      <w:r w:rsidRPr="001C433D">
        <w:rPr>
          <w:rFonts w:eastAsia="BatangChe"/>
          <w:kern w:val="2"/>
          <w:sz w:val="20"/>
          <w:szCs w:val="20"/>
          <w:lang w:eastAsia="ko-KR"/>
        </w:rPr>
        <w:t xml:space="preserve"> Ratio (CR) menunjukkan kewajiban jangka pendek yang dipenuhi aset lancar dapat dibayarkan karena selisih aset lancar dengan persediaan yang tinggi. Sehingga dengan hasil yang berflukuasi tersebut di katakan Quick Ratio sangat baik.</w:t>
      </w:r>
    </w:p>
    <w:p w14:paraId="020A7DE8" w14:textId="77777777" w:rsidR="00ED58C9" w:rsidRPr="001C433D" w:rsidRDefault="00ED58C9" w:rsidP="001C433D">
      <w:pPr>
        <w:widowControl w:val="0"/>
        <w:autoSpaceDE w:val="0"/>
        <w:autoSpaceDN w:val="0"/>
        <w:adjustRightInd w:val="0"/>
        <w:ind w:left="426" w:hanging="131"/>
        <w:jc w:val="both"/>
        <w:textAlignment w:val="baseline"/>
        <w:rPr>
          <w:rFonts w:eastAsia="BatangChe"/>
          <w:kern w:val="2"/>
          <w:sz w:val="20"/>
          <w:szCs w:val="20"/>
          <w:lang w:eastAsia="ko-KR"/>
        </w:rPr>
      </w:pPr>
    </w:p>
    <w:p w14:paraId="678CD1C5" w14:textId="77777777" w:rsidR="001C433D" w:rsidRPr="001C433D" w:rsidRDefault="001C433D" w:rsidP="001C433D">
      <w:pPr>
        <w:widowControl w:val="0"/>
        <w:autoSpaceDE w:val="0"/>
        <w:autoSpaceDN w:val="0"/>
        <w:adjustRightInd w:val="0"/>
        <w:ind w:left="284" w:hanging="284"/>
        <w:jc w:val="both"/>
        <w:textAlignment w:val="baseline"/>
        <w:rPr>
          <w:rFonts w:eastAsia="BatangChe"/>
          <w:kern w:val="2"/>
          <w:sz w:val="20"/>
          <w:szCs w:val="20"/>
          <w:lang w:eastAsia="ko-KR"/>
        </w:rPr>
      </w:pPr>
      <w:r w:rsidRPr="001C433D">
        <w:rPr>
          <w:rFonts w:eastAsia="BatangChe"/>
          <w:kern w:val="2"/>
          <w:sz w:val="20"/>
          <w:szCs w:val="20"/>
          <w:lang w:eastAsia="ko-KR"/>
        </w:rPr>
        <w:t>4.</w:t>
      </w:r>
      <w:r w:rsidRPr="001C433D">
        <w:rPr>
          <w:rFonts w:eastAsia="BatangChe"/>
          <w:kern w:val="2"/>
          <w:sz w:val="20"/>
          <w:szCs w:val="20"/>
          <w:lang w:eastAsia="ko-KR"/>
        </w:rPr>
        <w:tab/>
        <w:t xml:space="preserve">The solvency ratio during 2015-2019 shows that Raden The Barber is good at managing his solvency, this is in accordance with the Decree of the Minister of Small and Medium Enterprises Cooperatives of the Republic of Indonesia No. 06/Per/M.KUKM/V/2006, which is 40%s/d&gt;80% regarding the company's financial soundness </w:t>
      </w:r>
      <w:r w:rsidRPr="001C433D">
        <w:rPr>
          <w:rFonts w:eastAsia="BatangChe"/>
          <w:kern w:val="2"/>
          <w:sz w:val="20"/>
          <w:szCs w:val="20"/>
          <w:lang w:eastAsia="ko-KR"/>
        </w:rPr>
        <w:lastRenderedPageBreak/>
        <w:t>standard.</w:t>
      </w:r>
    </w:p>
    <w:p w14:paraId="20585E05" w14:textId="77777777" w:rsidR="001C433D" w:rsidRPr="001C433D" w:rsidRDefault="001C433D" w:rsidP="001C433D">
      <w:pPr>
        <w:widowControl w:val="0"/>
        <w:autoSpaceDE w:val="0"/>
        <w:autoSpaceDN w:val="0"/>
        <w:adjustRightInd w:val="0"/>
        <w:ind w:left="567" w:hanging="284"/>
        <w:jc w:val="both"/>
        <w:textAlignment w:val="baseline"/>
        <w:rPr>
          <w:rFonts w:eastAsia="BatangChe"/>
          <w:kern w:val="2"/>
          <w:sz w:val="20"/>
          <w:szCs w:val="20"/>
          <w:lang w:eastAsia="ko-KR"/>
        </w:rPr>
      </w:pPr>
      <w:r w:rsidRPr="001C433D">
        <w:rPr>
          <w:rFonts w:eastAsia="BatangChe"/>
          <w:kern w:val="2"/>
          <w:sz w:val="20"/>
          <w:szCs w:val="20"/>
          <w:lang w:eastAsia="ko-KR"/>
        </w:rPr>
        <w:t>a. Debt to Asset Ratio (DAR) shows long-term liabilities fulfilled by current assets because the difference between current assets and current liabilities is high. So with the fluctuating results, it is said that the Debt to Asset Ratio is very good.</w:t>
      </w:r>
    </w:p>
    <w:p w14:paraId="791B9C10" w14:textId="77777777" w:rsidR="001C433D" w:rsidRPr="001C433D" w:rsidRDefault="001C433D" w:rsidP="001C433D">
      <w:pPr>
        <w:widowControl w:val="0"/>
        <w:autoSpaceDE w:val="0"/>
        <w:autoSpaceDN w:val="0"/>
        <w:adjustRightInd w:val="0"/>
        <w:ind w:left="284" w:hanging="284"/>
        <w:jc w:val="both"/>
        <w:textAlignment w:val="baseline"/>
        <w:rPr>
          <w:rFonts w:eastAsia="BatangChe"/>
          <w:kern w:val="2"/>
          <w:sz w:val="20"/>
          <w:szCs w:val="20"/>
          <w:lang w:eastAsia="ko-KR"/>
        </w:rPr>
      </w:pPr>
      <w:r w:rsidRPr="001C433D">
        <w:rPr>
          <w:rFonts w:eastAsia="BatangChe"/>
          <w:kern w:val="2"/>
          <w:sz w:val="20"/>
          <w:szCs w:val="20"/>
          <w:lang w:eastAsia="ko-KR"/>
        </w:rPr>
        <w:t>5. The activity ratio during 2015-2019 shows that Raden The Barber is good at managing his activities, this is in accordance with the Decree of the Minister of Small and Medium Enterprises Cooperatives of the Republic of Indonesia No. 06/Per/M.KUKM/V/2006, ie &lt;1% to &gt;10%.</w:t>
      </w:r>
    </w:p>
    <w:p w14:paraId="333EFF22" w14:textId="77777777" w:rsidR="001C433D" w:rsidRPr="001C433D" w:rsidRDefault="001C433D" w:rsidP="001C433D">
      <w:pPr>
        <w:widowControl w:val="0"/>
        <w:autoSpaceDE w:val="0"/>
        <w:autoSpaceDN w:val="0"/>
        <w:adjustRightInd w:val="0"/>
        <w:ind w:left="567" w:hanging="284"/>
        <w:jc w:val="both"/>
        <w:textAlignment w:val="baseline"/>
        <w:rPr>
          <w:rFonts w:eastAsia="BatangChe"/>
          <w:kern w:val="2"/>
          <w:sz w:val="20"/>
          <w:szCs w:val="20"/>
          <w:lang w:eastAsia="ko-KR"/>
        </w:rPr>
      </w:pPr>
      <w:r w:rsidRPr="001C433D">
        <w:rPr>
          <w:rFonts w:eastAsia="BatangChe"/>
          <w:kern w:val="2"/>
          <w:sz w:val="20"/>
          <w:szCs w:val="20"/>
          <w:lang w:eastAsia="ko-KR"/>
        </w:rPr>
        <w:t>a. Receivable turnover can be said to be in good condition or effective when it can increase sales followed by a decrease in average receivables.</w:t>
      </w:r>
    </w:p>
    <w:p w14:paraId="12CE95CB" w14:textId="77777777" w:rsidR="001C433D" w:rsidRPr="001C433D" w:rsidRDefault="001C433D" w:rsidP="001C433D">
      <w:pPr>
        <w:widowControl w:val="0"/>
        <w:autoSpaceDE w:val="0"/>
        <w:autoSpaceDN w:val="0"/>
        <w:adjustRightInd w:val="0"/>
        <w:ind w:left="567" w:hanging="284"/>
        <w:jc w:val="both"/>
        <w:textAlignment w:val="baseline"/>
        <w:rPr>
          <w:rFonts w:eastAsia="BatangChe"/>
          <w:kern w:val="2"/>
          <w:sz w:val="20"/>
          <w:szCs w:val="20"/>
          <w:lang w:eastAsia="ko-KR"/>
        </w:rPr>
      </w:pPr>
      <w:r w:rsidRPr="001C433D">
        <w:rPr>
          <w:rFonts w:eastAsia="BatangChe"/>
          <w:kern w:val="2"/>
          <w:sz w:val="20"/>
          <w:szCs w:val="20"/>
          <w:lang w:eastAsia="ko-KR"/>
        </w:rPr>
        <w:t>b. The calculation of total asset turnover is good or effective because the company can use all its assets to generate sales.</w:t>
      </w:r>
    </w:p>
    <w:p w14:paraId="1A554971" w14:textId="77777777" w:rsidR="001C433D" w:rsidRPr="001C433D" w:rsidRDefault="001C433D" w:rsidP="001C433D">
      <w:pPr>
        <w:widowControl w:val="0"/>
        <w:autoSpaceDE w:val="0"/>
        <w:autoSpaceDN w:val="0"/>
        <w:adjustRightInd w:val="0"/>
        <w:ind w:left="284" w:hanging="284"/>
        <w:jc w:val="both"/>
        <w:textAlignment w:val="baseline"/>
        <w:rPr>
          <w:rFonts w:eastAsia="BatangChe"/>
          <w:kern w:val="2"/>
          <w:sz w:val="20"/>
          <w:szCs w:val="20"/>
          <w:lang w:eastAsia="ko-KR"/>
        </w:rPr>
      </w:pPr>
    </w:p>
    <w:p w14:paraId="54EF2C79" w14:textId="77777777" w:rsidR="001C433D" w:rsidRPr="001C433D" w:rsidRDefault="001C433D" w:rsidP="001C433D">
      <w:pPr>
        <w:widowControl w:val="0"/>
        <w:autoSpaceDE w:val="0"/>
        <w:autoSpaceDN w:val="0"/>
        <w:adjustRightInd w:val="0"/>
        <w:ind w:left="567" w:hanging="567"/>
        <w:jc w:val="both"/>
        <w:textAlignment w:val="baseline"/>
        <w:rPr>
          <w:rFonts w:eastAsia="BatangChe"/>
          <w:b/>
          <w:kern w:val="2"/>
          <w:sz w:val="22"/>
          <w:szCs w:val="20"/>
          <w:lang w:eastAsia="ko-KR"/>
        </w:rPr>
      </w:pPr>
      <w:r w:rsidRPr="001C433D">
        <w:rPr>
          <w:rFonts w:eastAsia="BatangChe"/>
          <w:b/>
          <w:kern w:val="2"/>
          <w:sz w:val="22"/>
          <w:szCs w:val="20"/>
          <w:lang w:eastAsia="ko-KR"/>
        </w:rPr>
        <w:t>Suggestion</w:t>
      </w:r>
    </w:p>
    <w:p w14:paraId="7689EF2D" w14:textId="77777777" w:rsidR="001C433D" w:rsidRPr="001C433D" w:rsidRDefault="001C433D" w:rsidP="001C433D">
      <w:pPr>
        <w:widowControl w:val="0"/>
        <w:autoSpaceDE w:val="0"/>
        <w:autoSpaceDN w:val="0"/>
        <w:adjustRightInd w:val="0"/>
        <w:ind w:left="284" w:hanging="284"/>
        <w:jc w:val="both"/>
        <w:textAlignment w:val="baseline"/>
        <w:rPr>
          <w:rFonts w:eastAsia="BatangChe"/>
          <w:kern w:val="2"/>
          <w:sz w:val="20"/>
          <w:szCs w:val="20"/>
          <w:lang w:eastAsia="ko-KR"/>
        </w:rPr>
      </w:pPr>
      <w:r w:rsidRPr="001C433D">
        <w:rPr>
          <w:rFonts w:eastAsia="BatangChe"/>
          <w:kern w:val="2"/>
          <w:sz w:val="20"/>
          <w:szCs w:val="20"/>
          <w:lang w:eastAsia="ko-KR"/>
        </w:rPr>
        <w:t>1.</w:t>
      </w:r>
      <w:r w:rsidRPr="001C433D">
        <w:rPr>
          <w:rFonts w:eastAsia="BatangChe"/>
          <w:kern w:val="2"/>
          <w:sz w:val="20"/>
          <w:szCs w:val="20"/>
          <w:lang w:eastAsia="ko-KR"/>
        </w:rPr>
        <w:tab/>
        <w:t xml:space="preserve">It is hoped that Raden </w:t>
      </w:r>
      <w:proofErr w:type="gramStart"/>
      <w:r w:rsidRPr="001C433D">
        <w:rPr>
          <w:rFonts w:eastAsia="BatangChe"/>
          <w:kern w:val="2"/>
          <w:sz w:val="20"/>
          <w:szCs w:val="20"/>
          <w:lang w:eastAsia="ko-KR"/>
        </w:rPr>
        <w:t>The</w:t>
      </w:r>
      <w:proofErr w:type="gramEnd"/>
      <w:r w:rsidRPr="001C433D">
        <w:rPr>
          <w:rFonts w:eastAsia="BatangChe"/>
          <w:kern w:val="2"/>
          <w:sz w:val="20"/>
          <w:szCs w:val="20"/>
          <w:lang w:eastAsia="ko-KR"/>
        </w:rPr>
        <w:t xml:space="preserve"> Barber Banda Aceh will continue to improve his financial performance, to increase the company's sales it must be accompanied by controlling operating expenses. And maximize in using all its assets to generate or increase sales.</w:t>
      </w:r>
    </w:p>
    <w:p w14:paraId="24A98DA8" w14:textId="77777777" w:rsidR="001C433D" w:rsidRPr="001C433D" w:rsidRDefault="001C433D" w:rsidP="001C433D">
      <w:pPr>
        <w:widowControl w:val="0"/>
        <w:autoSpaceDE w:val="0"/>
        <w:autoSpaceDN w:val="0"/>
        <w:adjustRightInd w:val="0"/>
        <w:ind w:left="284" w:hanging="284"/>
        <w:jc w:val="both"/>
        <w:textAlignment w:val="baseline"/>
        <w:rPr>
          <w:rFonts w:eastAsia="BatangChe"/>
          <w:kern w:val="2"/>
          <w:sz w:val="20"/>
          <w:szCs w:val="20"/>
          <w:lang w:eastAsia="ko-KR"/>
        </w:rPr>
      </w:pPr>
      <w:r w:rsidRPr="001C433D">
        <w:rPr>
          <w:rFonts w:eastAsia="BatangChe"/>
          <w:kern w:val="2"/>
          <w:sz w:val="20"/>
          <w:szCs w:val="20"/>
          <w:lang w:eastAsia="ko-KR"/>
        </w:rPr>
        <w:t>2. It is hoped that this research can be a reference material for further research and in future research can re-test this research by adding other variables not examined in this study. So that it can improve these studies for the future.</w:t>
      </w:r>
    </w:p>
    <w:p w14:paraId="17AC26B2" w14:textId="77777777" w:rsidR="001C433D" w:rsidRPr="001C433D" w:rsidRDefault="001C433D" w:rsidP="001C433D">
      <w:pPr>
        <w:widowControl w:val="0"/>
        <w:autoSpaceDE w:val="0"/>
        <w:autoSpaceDN w:val="0"/>
        <w:adjustRightInd w:val="0"/>
        <w:jc w:val="both"/>
        <w:textAlignment w:val="baseline"/>
        <w:rPr>
          <w:rFonts w:eastAsia="BatangChe"/>
          <w:b/>
          <w:kern w:val="2"/>
          <w:sz w:val="20"/>
          <w:szCs w:val="20"/>
          <w:lang w:eastAsia="ko-KR"/>
        </w:rPr>
      </w:pPr>
    </w:p>
    <w:p w14:paraId="42554B23" w14:textId="77777777" w:rsidR="001C433D" w:rsidRPr="001C433D" w:rsidRDefault="001C433D" w:rsidP="001C433D">
      <w:pPr>
        <w:widowControl w:val="0"/>
        <w:autoSpaceDE w:val="0"/>
        <w:autoSpaceDN w:val="0"/>
        <w:adjustRightInd w:val="0"/>
        <w:ind w:left="567" w:hanging="567"/>
        <w:jc w:val="both"/>
        <w:textAlignment w:val="baseline"/>
        <w:rPr>
          <w:rFonts w:eastAsia="BatangChe"/>
          <w:kern w:val="2"/>
          <w:sz w:val="22"/>
          <w:szCs w:val="20"/>
          <w:lang w:eastAsia="ko-KR"/>
        </w:rPr>
      </w:pPr>
      <w:r w:rsidRPr="001C433D">
        <w:rPr>
          <w:rFonts w:eastAsia="BatangChe"/>
          <w:b/>
          <w:kern w:val="2"/>
          <w:sz w:val="22"/>
          <w:szCs w:val="20"/>
          <w:lang w:eastAsia="ko-KR"/>
        </w:rPr>
        <w:t>Future Agenda</w:t>
      </w:r>
    </w:p>
    <w:p w14:paraId="5D305AB3" w14:textId="77777777" w:rsidR="001C433D" w:rsidRPr="001C433D" w:rsidRDefault="001C433D" w:rsidP="001C433D">
      <w:pPr>
        <w:widowControl w:val="0"/>
        <w:autoSpaceDE w:val="0"/>
        <w:autoSpaceDN w:val="0"/>
        <w:adjustRightInd w:val="0"/>
        <w:ind w:firstLine="567"/>
        <w:jc w:val="both"/>
        <w:textAlignment w:val="baseline"/>
        <w:rPr>
          <w:rFonts w:eastAsia="BatangChe"/>
          <w:kern w:val="2"/>
          <w:sz w:val="20"/>
          <w:szCs w:val="20"/>
          <w:lang w:eastAsia="ko-KR"/>
        </w:rPr>
      </w:pPr>
      <w:r w:rsidRPr="001C433D">
        <w:rPr>
          <w:rFonts w:eastAsia="BatangChe"/>
          <w:kern w:val="2"/>
          <w:sz w:val="20"/>
          <w:szCs w:val="20"/>
          <w:lang w:eastAsia="ko-KR"/>
        </w:rPr>
        <w:t>It is hoped that future research can focus on the wider MSME sector, then it must be able to represent the state of MSME business in Aceh Region or even if it has the support and time it is recommended to research the MSME business sector which is more widespread throughout the region of Indonesia.</w:t>
      </w:r>
    </w:p>
    <w:p w14:paraId="23146ED4" w14:textId="77777777" w:rsidR="001C433D" w:rsidRPr="00ED58C9" w:rsidRDefault="001C433D" w:rsidP="001C433D">
      <w:pPr>
        <w:widowControl w:val="0"/>
        <w:autoSpaceDE w:val="0"/>
        <w:autoSpaceDN w:val="0"/>
        <w:adjustRightInd w:val="0"/>
        <w:jc w:val="both"/>
        <w:textAlignment w:val="baseline"/>
        <w:rPr>
          <w:rFonts w:eastAsia="BatangChe"/>
          <w:b/>
          <w:kern w:val="2"/>
          <w:sz w:val="20"/>
          <w:szCs w:val="20"/>
          <w:lang w:eastAsia="ko-KR"/>
        </w:rPr>
      </w:pPr>
    </w:p>
    <w:p w14:paraId="61EC80C6" w14:textId="77777777" w:rsidR="001C433D" w:rsidRPr="00ED58C9" w:rsidRDefault="001C433D" w:rsidP="001C433D">
      <w:pPr>
        <w:widowControl w:val="0"/>
        <w:autoSpaceDE w:val="0"/>
        <w:autoSpaceDN w:val="0"/>
        <w:adjustRightInd w:val="0"/>
        <w:jc w:val="both"/>
        <w:textAlignment w:val="baseline"/>
        <w:rPr>
          <w:rFonts w:eastAsia="BatangChe"/>
          <w:b/>
          <w:kern w:val="2"/>
          <w:sz w:val="22"/>
          <w:szCs w:val="20"/>
          <w:lang w:eastAsia="ko-KR"/>
        </w:rPr>
      </w:pPr>
      <w:r w:rsidRPr="00ED58C9">
        <w:rPr>
          <w:rFonts w:eastAsia="BatangChe"/>
          <w:b/>
          <w:kern w:val="2"/>
          <w:sz w:val="22"/>
          <w:szCs w:val="20"/>
          <w:lang w:eastAsia="ko-KR"/>
        </w:rPr>
        <w:t>Acknowledgments</w:t>
      </w:r>
    </w:p>
    <w:p w14:paraId="491509E4" w14:textId="77777777" w:rsidR="001C433D" w:rsidRPr="00ED58C9" w:rsidRDefault="001C433D" w:rsidP="001C433D">
      <w:pPr>
        <w:widowControl w:val="0"/>
        <w:autoSpaceDE w:val="0"/>
        <w:autoSpaceDN w:val="0"/>
        <w:adjustRightInd w:val="0"/>
        <w:ind w:right="-41" w:firstLine="567"/>
        <w:jc w:val="both"/>
        <w:rPr>
          <w:rFonts w:eastAsia="BatangChe"/>
          <w:kern w:val="2"/>
          <w:sz w:val="20"/>
          <w:szCs w:val="20"/>
          <w:lang w:eastAsia="ko-KR"/>
        </w:rPr>
      </w:pPr>
      <w:r w:rsidRPr="00ED58C9">
        <w:rPr>
          <w:rFonts w:eastAsia="BatangChe"/>
          <w:kern w:val="2"/>
          <w:sz w:val="20"/>
          <w:szCs w:val="20"/>
          <w:lang w:val="id-ID" w:eastAsia="ko-KR"/>
        </w:rPr>
        <w:t>Thank’s a lot to Dr. Rico Nur Ilham, SE., MM.RSA as the owner of CV.Express Consulting who has facilitated the</w:t>
      </w:r>
      <w:r w:rsidRPr="00ED58C9">
        <w:rPr>
          <w:rFonts w:eastAsia="BatangChe"/>
          <w:kern w:val="2"/>
          <w:sz w:val="20"/>
          <w:szCs w:val="20"/>
          <w:lang w:eastAsia="ko-KR"/>
        </w:rPr>
        <w:t xml:space="preserve"> </w:t>
      </w:r>
      <w:r w:rsidRPr="00ED58C9">
        <w:rPr>
          <w:rFonts w:eastAsia="BatangChe"/>
          <w:kern w:val="2"/>
          <w:sz w:val="20"/>
          <w:szCs w:val="20"/>
          <w:lang w:val="id-ID" w:eastAsia="ko-KR"/>
        </w:rPr>
        <w:t>process of publishing this scientific article and also especially to the journal management at Malikussaleh University who is willing to cooperate in the process of publishing articles about Analysis of Financial Ratio Determinants for Increasing Operating Profit in MSMEs Service Sector: an Empirical Case Study from Barber Shop Business in Indonesia.</w:t>
      </w:r>
    </w:p>
    <w:p w14:paraId="47294120" w14:textId="77777777" w:rsidR="001C433D" w:rsidRPr="001C433D" w:rsidRDefault="001C433D" w:rsidP="001C433D">
      <w:pPr>
        <w:widowControl w:val="0"/>
        <w:autoSpaceDE w:val="0"/>
        <w:autoSpaceDN w:val="0"/>
        <w:adjustRightInd w:val="0"/>
        <w:jc w:val="both"/>
        <w:textAlignment w:val="baseline"/>
        <w:rPr>
          <w:rFonts w:ascii="Book Antiqua" w:eastAsia="BatangChe" w:hAnsi="Book Antiqua"/>
          <w:b/>
          <w:kern w:val="2"/>
          <w:sz w:val="22"/>
          <w:lang w:eastAsia="ko-KR"/>
        </w:rPr>
      </w:pPr>
    </w:p>
    <w:p w14:paraId="14B4458A" w14:textId="77777777" w:rsidR="001C433D" w:rsidRPr="00ED58C9" w:rsidRDefault="00ED58C9" w:rsidP="001C433D">
      <w:pPr>
        <w:widowControl w:val="0"/>
        <w:autoSpaceDE w:val="0"/>
        <w:autoSpaceDN w:val="0"/>
        <w:adjustRightInd w:val="0"/>
        <w:ind w:left="567" w:hanging="567"/>
        <w:jc w:val="both"/>
        <w:textAlignment w:val="baseline"/>
        <w:rPr>
          <w:rFonts w:eastAsia="BatangChe"/>
          <w:b/>
          <w:kern w:val="2"/>
          <w:szCs w:val="20"/>
          <w:lang w:eastAsia="ko-KR"/>
        </w:rPr>
      </w:pPr>
      <w:r w:rsidRPr="00ED58C9">
        <w:rPr>
          <w:rFonts w:eastAsia="BatangChe"/>
          <w:b/>
          <w:kern w:val="2"/>
          <w:szCs w:val="20"/>
          <w:lang w:eastAsia="ko-KR"/>
        </w:rPr>
        <w:t>REFERENCES</w:t>
      </w:r>
    </w:p>
    <w:p w14:paraId="62DC7B99" w14:textId="77777777" w:rsidR="001C433D" w:rsidRPr="00ED58C9" w:rsidRDefault="001C433D" w:rsidP="001C433D">
      <w:pPr>
        <w:widowControl w:val="0"/>
        <w:autoSpaceDE w:val="0"/>
        <w:autoSpaceDN w:val="0"/>
        <w:adjustRightInd w:val="0"/>
        <w:ind w:left="567" w:hanging="567"/>
        <w:jc w:val="both"/>
        <w:textAlignment w:val="baseline"/>
        <w:rPr>
          <w:rFonts w:eastAsia="BatangChe"/>
          <w:kern w:val="2"/>
          <w:sz w:val="20"/>
          <w:szCs w:val="20"/>
          <w:lang w:eastAsia="ko-KR"/>
        </w:rPr>
      </w:pPr>
      <w:r w:rsidRPr="00ED58C9">
        <w:rPr>
          <w:rFonts w:eastAsia="BatangChe"/>
          <w:kern w:val="2"/>
          <w:sz w:val="20"/>
          <w:szCs w:val="20"/>
          <w:lang w:eastAsia="ko-KR"/>
        </w:rPr>
        <w:t>Agus Sartono. (2010). Menejemen Keuangan Teori dan Aplikasi. Edisi 4. BPFE Yogyakarta. h 113.</w:t>
      </w:r>
    </w:p>
    <w:p w14:paraId="3F7E8CD3" w14:textId="77777777" w:rsidR="001C433D" w:rsidRPr="00ED58C9" w:rsidRDefault="001C433D" w:rsidP="001C433D">
      <w:pPr>
        <w:widowControl w:val="0"/>
        <w:autoSpaceDE w:val="0"/>
        <w:autoSpaceDN w:val="0"/>
        <w:adjustRightInd w:val="0"/>
        <w:ind w:left="567" w:hanging="567"/>
        <w:jc w:val="both"/>
        <w:textAlignment w:val="baseline"/>
        <w:rPr>
          <w:rFonts w:eastAsia="BatangChe"/>
          <w:kern w:val="2"/>
          <w:sz w:val="20"/>
          <w:szCs w:val="20"/>
          <w:lang w:eastAsia="ko-KR"/>
        </w:rPr>
      </w:pPr>
      <w:r w:rsidRPr="00ED58C9">
        <w:rPr>
          <w:rFonts w:eastAsia="BatangChe"/>
          <w:kern w:val="2"/>
          <w:sz w:val="20"/>
          <w:szCs w:val="20"/>
          <w:lang w:eastAsia="ko-KR"/>
        </w:rPr>
        <w:t>Arikunto, Suharsimi. (2011). “Prosedur Penelitian: Suatu Pendekatan Praktik. Edisi Revisi VII”. Jakarta: PT. Rineka Cipta. h 201.</w:t>
      </w:r>
    </w:p>
    <w:p w14:paraId="74ED583C" w14:textId="77777777" w:rsidR="001C433D" w:rsidRPr="00ED58C9" w:rsidRDefault="001C433D" w:rsidP="001C433D">
      <w:pPr>
        <w:widowControl w:val="0"/>
        <w:autoSpaceDE w:val="0"/>
        <w:autoSpaceDN w:val="0"/>
        <w:adjustRightInd w:val="0"/>
        <w:ind w:left="567" w:hanging="567"/>
        <w:jc w:val="both"/>
        <w:textAlignment w:val="baseline"/>
        <w:rPr>
          <w:rFonts w:eastAsia="BatangChe"/>
          <w:kern w:val="2"/>
          <w:sz w:val="20"/>
          <w:szCs w:val="20"/>
          <w:lang w:eastAsia="ko-KR"/>
        </w:rPr>
      </w:pPr>
      <w:r w:rsidRPr="00ED58C9">
        <w:rPr>
          <w:rFonts w:eastAsia="BatangChe"/>
          <w:kern w:val="2"/>
          <w:sz w:val="20"/>
          <w:szCs w:val="20"/>
          <w:lang w:eastAsia="ko-KR"/>
        </w:rPr>
        <w:t>Efriyanti, Farida, et.al. (2012). “Analisis Kinerja Keuangan sebagai dasar Investor dalam menanamkan modal”. Jurnal Akuntansi dan Keuangan, Vol 3 No. 2 (Bandar Lampung,2012).</w:t>
      </w:r>
    </w:p>
    <w:p w14:paraId="505EF0FA" w14:textId="77777777" w:rsidR="001C433D" w:rsidRPr="00ED58C9" w:rsidRDefault="001C433D" w:rsidP="001C433D">
      <w:pPr>
        <w:widowControl w:val="0"/>
        <w:autoSpaceDE w:val="0"/>
        <w:autoSpaceDN w:val="0"/>
        <w:adjustRightInd w:val="0"/>
        <w:ind w:left="567" w:hanging="567"/>
        <w:jc w:val="both"/>
        <w:textAlignment w:val="baseline"/>
        <w:rPr>
          <w:rFonts w:eastAsia="BatangChe"/>
          <w:kern w:val="2"/>
          <w:sz w:val="20"/>
          <w:szCs w:val="20"/>
          <w:lang w:eastAsia="ko-KR"/>
        </w:rPr>
      </w:pPr>
      <w:r w:rsidRPr="00ED58C9">
        <w:rPr>
          <w:rFonts w:eastAsia="BatangChe"/>
          <w:kern w:val="2"/>
          <w:sz w:val="20"/>
          <w:szCs w:val="20"/>
          <w:lang w:eastAsia="ko-KR"/>
        </w:rPr>
        <w:t xml:space="preserve">Fahmi, Irham. (2011). Analisis Kinerja </w:t>
      </w:r>
      <w:proofErr w:type="gramStart"/>
      <w:r w:rsidRPr="00ED58C9">
        <w:rPr>
          <w:rFonts w:eastAsia="BatangChe"/>
          <w:kern w:val="2"/>
          <w:sz w:val="20"/>
          <w:szCs w:val="20"/>
          <w:lang w:eastAsia="ko-KR"/>
        </w:rPr>
        <w:t>Keuangan :</w:t>
      </w:r>
      <w:proofErr w:type="gramEnd"/>
      <w:r w:rsidRPr="00ED58C9">
        <w:rPr>
          <w:rFonts w:eastAsia="BatangChe"/>
          <w:kern w:val="2"/>
          <w:sz w:val="20"/>
          <w:szCs w:val="20"/>
          <w:lang w:eastAsia="ko-KR"/>
        </w:rPr>
        <w:t xml:space="preserve"> Panduan Bagi Akademisi, Manajer dan Investor untuk Menilai dan Menganalisis Bisnis dari Aspek Keuangan. Edisi Kedua, </w:t>
      </w:r>
      <w:proofErr w:type="gramStart"/>
      <w:r w:rsidRPr="00ED58C9">
        <w:rPr>
          <w:rFonts w:eastAsia="BatangChe"/>
          <w:kern w:val="2"/>
          <w:sz w:val="20"/>
          <w:szCs w:val="20"/>
          <w:lang w:eastAsia="ko-KR"/>
        </w:rPr>
        <w:t>Bandung :</w:t>
      </w:r>
      <w:proofErr w:type="gramEnd"/>
      <w:r w:rsidRPr="00ED58C9">
        <w:rPr>
          <w:rFonts w:eastAsia="BatangChe"/>
          <w:kern w:val="2"/>
          <w:sz w:val="20"/>
          <w:szCs w:val="20"/>
          <w:lang w:eastAsia="ko-KR"/>
        </w:rPr>
        <w:t xml:space="preserve"> Alfabeta.</w:t>
      </w:r>
    </w:p>
    <w:p w14:paraId="654F9856" w14:textId="77777777" w:rsidR="001C433D" w:rsidRPr="00ED58C9" w:rsidRDefault="001C433D" w:rsidP="001C433D">
      <w:pPr>
        <w:widowControl w:val="0"/>
        <w:autoSpaceDE w:val="0"/>
        <w:autoSpaceDN w:val="0"/>
        <w:adjustRightInd w:val="0"/>
        <w:ind w:left="567" w:hanging="567"/>
        <w:jc w:val="both"/>
        <w:textAlignment w:val="baseline"/>
        <w:rPr>
          <w:rFonts w:eastAsia="BatangChe"/>
          <w:kern w:val="2"/>
          <w:sz w:val="20"/>
          <w:szCs w:val="20"/>
          <w:lang w:eastAsia="ko-KR"/>
        </w:rPr>
      </w:pPr>
      <w:r w:rsidRPr="00ED58C9">
        <w:rPr>
          <w:rFonts w:eastAsia="BatangChe"/>
          <w:kern w:val="2"/>
          <w:sz w:val="20"/>
          <w:szCs w:val="20"/>
          <w:lang w:eastAsia="ko-KR"/>
        </w:rPr>
        <w:t>___________. (2013). Analisis Laporan Keuangan. Bandung: Alfabeta. h 80.</w:t>
      </w:r>
    </w:p>
    <w:p w14:paraId="3993FC33" w14:textId="77777777" w:rsidR="001C433D" w:rsidRPr="00ED58C9" w:rsidRDefault="001C433D" w:rsidP="001C433D">
      <w:pPr>
        <w:widowControl w:val="0"/>
        <w:autoSpaceDE w:val="0"/>
        <w:autoSpaceDN w:val="0"/>
        <w:adjustRightInd w:val="0"/>
        <w:ind w:left="567" w:hanging="567"/>
        <w:jc w:val="both"/>
        <w:textAlignment w:val="baseline"/>
        <w:rPr>
          <w:rFonts w:eastAsia="BatangChe"/>
          <w:kern w:val="2"/>
          <w:sz w:val="20"/>
          <w:szCs w:val="20"/>
          <w:lang w:eastAsia="ko-KR"/>
        </w:rPr>
      </w:pPr>
      <w:r w:rsidRPr="00ED58C9">
        <w:rPr>
          <w:rFonts w:eastAsia="BatangChe"/>
          <w:kern w:val="2"/>
          <w:sz w:val="20"/>
          <w:szCs w:val="20"/>
          <w:lang w:eastAsia="ko-KR"/>
        </w:rPr>
        <w:t>___________. (2014). Analisis Laporan Keuangan. Bandung: Alfabeta. h 59.</w:t>
      </w:r>
    </w:p>
    <w:p w14:paraId="7D3F0C03" w14:textId="77777777" w:rsidR="001C433D" w:rsidRPr="00ED58C9" w:rsidRDefault="001C433D" w:rsidP="001C433D">
      <w:pPr>
        <w:widowControl w:val="0"/>
        <w:autoSpaceDE w:val="0"/>
        <w:autoSpaceDN w:val="0"/>
        <w:adjustRightInd w:val="0"/>
        <w:ind w:left="567" w:hanging="567"/>
        <w:jc w:val="both"/>
        <w:textAlignment w:val="baseline"/>
        <w:rPr>
          <w:rFonts w:eastAsia="BatangChe"/>
          <w:kern w:val="2"/>
          <w:sz w:val="20"/>
          <w:szCs w:val="20"/>
          <w:lang w:eastAsia="ko-KR"/>
        </w:rPr>
      </w:pPr>
      <w:r w:rsidRPr="00ED58C9">
        <w:rPr>
          <w:rFonts w:eastAsia="BatangChe"/>
          <w:kern w:val="2"/>
          <w:sz w:val="20"/>
          <w:szCs w:val="20"/>
          <w:lang w:eastAsia="ko-KR"/>
        </w:rPr>
        <w:t>Fahrezal, Edo. (2017). “Pengaruh Harga, Lokasi, Promosi dan Pelayanan Terhadap Kepuasan Konsumen dan Pengaruhnya pada Terbentuknnya Word of Mouth di Barbershop Kota Semarang.” Jurnal Ekonomi dan Bisnis.</w:t>
      </w:r>
    </w:p>
    <w:p w14:paraId="76BCC6F9" w14:textId="77777777" w:rsidR="001C433D" w:rsidRPr="00ED58C9" w:rsidRDefault="001C433D" w:rsidP="001C433D">
      <w:pPr>
        <w:widowControl w:val="0"/>
        <w:autoSpaceDE w:val="0"/>
        <w:autoSpaceDN w:val="0"/>
        <w:adjustRightInd w:val="0"/>
        <w:ind w:left="567" w:hanging="567"/>
        <w:jc w:val="both"/>
        <w:textAlignment w:val="baseline"/>
        <w:rPr>
          <w:rFonts w:eastAsia="BatangChe"/>
          <w:kern w:val="2"/>
          <w:sz w:val="20"/>
          <w:szCs w:val="20"/>
          <w:lang w:eastAsia="ko-KR"/>
        </w:rPr>
      </w:pPr>
      <w:r w:rsidRPr="00ED58C9">
        <w:rPr>
          <w:rFonts w:eastAsia="BatangChe"/>
          <w:kern w:val="2"/>
          <w:sz w:val="20"/>
          <w:szCs w:val="20"/>
          <w:lang w:eastAsia="ko-KR"/>
        </w:rPr>
        <w:t>Hanafi, Mamduh M. dan Abdul Halim, (2014), Analisis Laporan Keuangan., Edisi tujuh., UPP AMP YKPN, Yogyakarta. h. 81</w:t>
      </w:r>
    </w:p>
    <w:p w14:paraId="432A3046" w14:textId="77777777" w:rsidR="001C433D" w:rsidRPr="00ED58C9" w:rsidRDefault="001C433D" w:rsidP="001C433D">
      <w:pPr>
        <w:widowControl w:val="0"/>
        <w:autoSpaceDE w:val="0"/>
        <w:autoSpaceDN w:val="0"/>
        <w:adjustRightInd w:val="0"/>
        <w:ind w:left="567" w:hanging="567"/>
        <w:jc w:val="both"/>
        <w:textAlignment w:val="baseline"/>
        <w:rPr>
          <w:rFonts w:eastAsia="BatangChe"/>
          <w:kern w:val="2"/>
          <w:sz w:val="20"/>
          <w:szCs w:val="20"/>
          <w:lang w:eastAsia="ko-KR"/>
        </w:rPr>
      </w:pPr>
      <w:r w:rsidRPr="00ED58C9">
        <w:rPr>
          <w:rFonts w:eastAsia="BatangChe"/>
          <w:kern w:val="2"/>
          <w:sz w:val="20"/>
          <w:szCs w:val="20"/>
          <w:lang w:eastAsia="ko-KR"/>
        </w:rPr>
        <w:t>_____________. (2016). Analisis Laporan Keuangan Edisi kelima. Yogyakarta: UPP STIM YKPN.</w:t>
      </w:r>
    </w:p>
    <w:p w14:paraId="448AC3F9" w14:textId="77777777" w:rsidR="001C433D" w:rsidRPr="00ED58C9" w:rsidRDefault="001C433D" w:rsidP="001C433D">
      <w:pPr>
        <w:widowControl w:val="0"/>
        <w:autoSpaceDE w:val="0"/>
        <w:autoSpaceDN w:val="0"/>
        <w:adjustRightInd w:val="0"/>
        <w:ind w:left="567" w:hanging="567"/>
        <w:jc w:val="both"/>
        <w:textAlignment w:val="baseline"/>
        <w:rPr>
          <w:rFonts w:eastAsia="BatangChe"/>
          <w:kern w:val="2"/>
          <w:sz w:val="20"/>
          <w:szCs w:val="20"/>
          <w:lang w:eastAsia="ko-KR"/>
        </w:rPr>
      </w:pPr>
      <w:r w:rsidRPr="00ED58C9">
        <w:rPr>
          <w:rFonts w:eastAsia="BatangChe"/>
          <w:kern w:val="2"/>
          <w:sz w:val="20"/>
          <w:szCs w:val="20"/>
          <w:lang w:eastAsia="ko-KR"/>
        </w:rPr>
        <w:t>Harmono (2011), Manajemen Keuangan, (Jakarta: Bumi Aksara, 2011), h. 106</w:t>
      </w:r>
    </w:p>
    <w:p w14:paraId="1A8CF96E" w14:textId="77777777" w:rsidR="001C433D" w:rsidRPr="00ED58C9" w:rsidRDefault="001C433D" w:rsidP="001C433D">
      <w:pPr>
        <w:widowControl w:val="0"/>
        <w:autoSpaceDE w:val="0"/>
        <w:autoSpaceDN w:val="0"/>
        <w:adjustRightInd w:val="0"/>
        <w:ind w:left="567" w:hanging="567"/>
        <w:jc w:val="both"/>
        <w:textAlignment w:val="baseline"/>
        <w:rPr>
          <w:rFonts w:eastAsia="BatangChe"/>
          <w:kern w:val="2"/>
          <w:sz w:val="20"/>
          <w:szCs w:val="20"/>
          <w:lang w:eastAsia="ko-KR"/>
        </w:rPr>
      </w:pPr>
      <w:r w:rsidRPr="00ED58C9">
        <w:rPr>
          <w:rFonts w:eastAsia="BatangChe"/>
          <w:kern w:val="2"/>
          <w:sz w:val="20"/>
          <w:szCs w:val="20"/>
          <w:lang w:eastAsia="ko-KR"/>
        </w:rPr>
        <w:t>Hanafi, Mamduh M. (2017), Manajemen Keuangan., BPFE., Yogyakarta</w:t>
      </w:r>
    </w:p>
    <w:p w14:paraId="2D49BFDD" w14:textId="77777777" w:rsidR="001C433D" w:rsidRPr="00ED58C9" w:rsidRDefault="001C433D" w:rsidP="001C433D">
      <w:pPr>
        <w:widowControl w:val="0"/>
        <w:autoSpaceDE w:val="0"/>
        <w:autoSpaceDN w:val="0"/>
        <w:adjustRightInd w:val="0"/>
        <w:ind w:left="567" w:hanging="567"/>
        <w:jc w:val="both"/>
        <w:textAlignment w:val="baseline"/>
        <w:rPr>
          <w:rFonts w:eastAsia="BatangChe"/>
          <w:kern w:val="2"/>
          <w:sz w:val="20"/>
          <w:szCs w:val="20"/>
          <w:lang w:eastAsia="ko-KR"/>
        </w:rPr>
      </w:pPr>
      <w:r w:rsidRPr="00ED58C9">
        <w:rPr>
          <w:rFonts w:eastAsia="BatangChe"/>
          <w:kern w:val="2"/>
          <w:sz w:val="20"/>
          <w:szCs w:val="20"/>
          <w:lang w:eastAsia="ko-KR"/>
        </w:rPr>
        <w:t>Harahap, Sofyan Syafri. (2010), Analisis Kritis Laporan Atas Laporan Keuangan, Jakarta: Raja Grafindo Persada.</w:t>
      </w:r>
    </w:p>
    <w:p w14:paraId="01523F08" w14:textId="77777777" w:rsidR="001C433D" w:rsidRPr="00ED58C9" w:rsidRDefault="001C433D" w:rsidP="001C433D">
      <w:pPr>
        <w:widowControl w:val="0"/>
        <w:autoSpaceDE w:val="0"/>
        <w:autoSpaceDN w:val="0"/>
        <w:adjustRightInd w:val="0"/>
        <w:ind w:left="567" w:hanging="567"/>
        <w:jc w:val="both"/>
        <w:textAlignment w:val="baseline"/>
        <w:rPr>
          <w:rFonts w:eastAsia="BatangChe"/>
          <w:kern w:val="2"/>
          <w:sz w:val="20"/>
          <w:szCs w:val="20"/>
          <w:lang w:eastAsia="ko-KR"/>
        </w:rPr>
      </w:pPr>
      <w:r w:rsidRPr="00ED58C9">
        <w:rPr>
          <w:rFonts w:eastAsia="BatangChe"/>
          <w:kern w:val="2"/>
          <w:sz w:val="20"/>
          <w:szCs w:val="20"/>
          <w:lang w:eastAsia="ko-KR"/>
        </w:rPr>
        <w:t>___________________. (2011). Analisis Kritis atas Laporan Keuangan, (Jakarta: Rajawali Pers, 2011), h. 298</w:t>
      </w:r>
    </w:p>
    <w:p w14:paraId="4B48BCCB" w14:textId="77777777" w:rsidR="001C433D" w:rsidRPr="00ED58C9" w:rsidRDefault="001C433D" w:rsidP="001C433D">
      <w:pPr>
        <w:widowControl w:val="0"/>
        <w:autoSpaceDE w:val="0"/>
        <w:autoSpaceDN w:val="0"/>
        <w:adjustRightInd w:val="0"/>
        <w:ind w:left="567" w:hanging="567"/>
        <w:jc w:val="both"/>
        <w:textAlignment w:val="baseline"/>
        <w:rPr>
          <w:rFonts w:eastAsia="BatangChe"/>
          <w:kern w:val="2"/>
          <w:sz w:val="20"/>
          <w:szCs w:val="20"/>
          <w:lang w:eastAsia="ko-KR"/>
        </w:rPr>
      </w:pPr>
      <w:r w:rsidRPr="00ED58C9">
        <w:rPr>
          <w:rFonts w:eastAsia="BatangChe"/>
          <w:kern w:val="2"/>
          <w:sz w:val="20"/>
          <w:szCs w:val="20"/>
          <w:lang w:eastAsia="ko-KR"/>
        </w:rPr>
        <w:t>___________________. (2012). Analisis Kritis atas Laporan Keuangan, (Jakarta: Rajawali Pers, 2012), h. 301</w:t>
      </w:r>
    </w:p>
    <w:p w14:paraId="407F9C00" w14:textId="77777777" w:rsidR="001C433D" w:rsidRPr="00ED58C9" w:rsidRDefault="001C433D" w:rsidP="001C433D">
      <w:pPr>
        <w:widowControl w:val="0"/>
        <w:autoSpaceDE w:val="0"/>
        <w:autoSpaceDN w:val="0"/>
        <w:adjustRightInd w:val="0"/>
        <w:ind w:left="567" w:hanging="567"/>
        <w:jc w:val="both"/>
        <w:textAlignment w:val="baseline"/>
        <w:rPr>
          <w:rFonts w:eastAsia="BatangChe"/>
          <w:kern w:val="2"/>
          <w:sz w:val="20"/>
          <w:szCs w:val="20"/>
          <w:lang w:eastAsia="ko-KR"/>
        </w:rPr>
      </w:pPr>
      <w:r w:rsidRPr="00ED58C9">
        <w:rPr>
          <w:rFonts w:eastAsia="BatangChe"/>
          <w:kern w:val="2"/>
          <w:sz w:val="20"/>
          <w:szCs w:val="20"/>
          <w:lang w:eastAsia="ko-KR"/>
        </w:rPr>
        <w:t xml:space="preserve">Harison, Walter T. (2011). Akuntansi. Jilid Satu. Edisi Tujuh. </w:t>
      </w:r>
      <w:proofErr w:type="gramStart"/>
      <w:r w:rsidRPr="00ED58C9">
        <w:rPr>
          <w:rFonts w:eastAsia="BatangChe"/>
          <w:kern w:val="2"/>
          <w:sz w:val="20"/>
          <w:szCs w:val="20"/>
          <w:lang w:eastAsia="ko-KR"/>
        </w:rPr>
        <w:t>Jakarta :Penerbit</w:t>
      </w:r>
      <w:proofErr w:type="gramEnd"/>
      <w:r w:rsidRPr="00ED58C9">
        <w:rPr>
          <w:rFonts w:eastAsia="BatangChe"/>
          <w:kern w:val="2"/>
          <w:sz w:val="20"/>
          <w:szCs w:val="20"/>
          <w:lang w:eastAsia="ko-KR"/>
        </w:rPr>
        <w:t xml:space="preserve"> Erlangga.</w:t>
      </w:r>
    </w:p>
    <w:p w14:paraId="7A9092A6" w14:textId="77777777" w:rsidR="001C433D" w:rsidRPr="00ED58C9" w:rsidRDefault="001C433D" w:rsidP="001C433D">
      <w:pPr>
        <w:widowControl w:val="0"/>
        <w:autoSpaceDE w:val="0"/>
        <w:autoSpaceDN w:val="0"/>
        <w:adjustRightInd w:val="0"/>
        <w:ind w:left="567" w:hanging="567"/>
        <w:jc w:val="both"/>
        <w:textAlignment w:val="baseline"/>
        <w:rPr>
          <w:rFonts w:eastAsia="BatangChe"/>
          <w:kern w:val="2"/>
          <w:sz w:val="20"/>
          <w:szCs w:val="20"/>
          <w:lang w:eastAsia="ko-KR"/>
        </w:rPr>
      </w:pPr>
      <w:r w:rsidRPr="00ED58C9">
        <w:rPr>
          <w:rFonts w:eastAsia="BatangChe"/>
          <w:kern w:val="2"/>
          <w:sz w:val="20"/>
          <w:szCs w:val="20"/>
          <w:lang w:eastAsia="ko-KR"/>
        </w:rPr>
        <w:t>Harjito, Agus dan Martono. (2014). Manajemen Keuangan Edisi ke 2. Depok Seleman Yogyakarta: Ekonesia. h 19.</w:t>
      </w:r>
    </w:p>
    <w:p w14:paraId="1756E4AA" w14:textId="77777777" w:rsidR="00A427EC" w:rsidRPr="00A427EC" w:rsidRDefault="00A427EC" w:rsidP="00A427EC">
      <w:pPr>
        <w:widowControl w:val="0"/>
        <w:autoSpaceDE w:val="0"/>
        <w:autoSpaceDN w:val="0"/>
        <w:adjustRightInd w:val="0"/>
        <w:ind w:left="567" w:hanging="567"/>
        <w:jc w:val="both"/>
        <w:textAlignment w:val="baseline"/>
        <w:rPr>
          <w:rFonts w:eastAsia="BatangChe"/>
          <w:kern w:val="2"/>
          <w:sz w:val="20"/>
          <w:szCs w:val="20"/>
          <w:lang w:eastAsia="ko-KR"/>
        </w:rPr>
      </w:pPr>
      <w:r w:rsidRPr="00A427EC">
        <w:rPr>
          <w:rFonts w:eastAsia="BatangChe"/>
          <w:kern w:val="2"/>
          <w:sz w:val="20"/>
          <w:szCs w:val="20"/>
          <w:lang w:eastAsia="ko-KR"/>
        </w:rPr>
        <w:t xml:space="preserve">Ilham, Rico Nur et all. (2019). Investigation of the Bitcoin Effects on the Country Revenues via Virtual Tax </w:t>
      </w:r>
      <w:r w:rsidRPr="00A427EC">
        <w:rPr>
          <w:rFonts w:eastAsia="BatangChe"/>
          <w:kern w:val="2"/>
          <w:sz w:val="20"/>
          <w:szCs w:val="20"/>
          <w:lang w:eastAsia="ko-KR"/>
        </w:rPr>
        <w:lastRenderedPageBreak/>
        <w:t>Transactions for Purchasing Management. International Journal of Suplly Management.Volume 8 No.6 December 2019.</w:t>
      </w:r>
    </w:p>
    <w:p w14:paraId="7B8F190F" w14:textId="77777777" w:rsidR="00A427EC" w:rsidRDefault="00A427EC" w:rsidP="00A427EC">
      <w:pPr>
        <w:widowControl w:val="0"/>
        <w:autoSpaceDE w:val="0"/>
        <w:autoSpaceDN w:val="0"/>
        <w:adjustRightInd w:val="0"/>
        <w:ind w:left="567" w:hanging="567"/>
        <w:jc w:val="both"/>
        <w:textAlignment w:val="baseline"/>
        <w:rPr>
          <w:rFonts w:eastAsia="BatangChe"/>
          <w:kern w:val="2"/>
          <w:sz w:val="20"/>
          <w:szCs w:val="20"/>
          <w:lang w:eastAsia="ko-KR"/>
        </w:rPr>
      </w:pPr>
      <w:r w:rsidRPr="00A427EC">
        <w:rPr>
          <w:rFonts w:eastAsia="BatangChe"/>
          <w:kern w:val="2"/>
          <w:sz w:val="20"/>
          <w:szCs w:val="20"/>
          <w:lang w:eastAsia="ko-KR"/>
        </w:rPr>
        <w:t>Ilham, Rico Nur et all. (2019). Comparative of the Supply Chain and Block Chains to Increase the Country Revenues via Virtual Tax Transactions and Replacing Future of Money. International Journal of Suplly Management.Volume 8 No.5 August 2019.</w:t>
      </w:r>
    </w:p>
    <w:p w14:paraId="3BC14358" w14:textId="77777777" w:rsidR="001C433D" w:rsidRPr="00ED58C9" w:rsidRDefault="001C433D" w:rsidP="001C433D">
      <w:pPr>
        <w:widowControl w:val="0"/>
        <w:autoSpaceDE w:val="0"/>
        <w:autoSpaceDN w:val="0"/>
        <w:adjustRightInd w:val="0"/>
        <w:ind w:left="567" w:hanging="567"/>
        <w:jc w:val="both"/>
        <w:textAlignment w:val="baseline"/>
        <w:rPr>
          <w:rFonts w:eastAsia="BatangChe"/>
          <w:kern w:val="2"/>
          <w:sz w:val="20"/>
          <w:szCs w:val="20"/>
          <w:lang w:eastAsia="ko-KR"/>
        </w:rPr>
      </w:pPr>
      <w:r w:rsidRPr="00ED58C9">
        <w:rPr>
          <w:rFonts w:eastAsia="BatangChe"/>
          <w:kern w:val="2"/>
          <w:sz w:val="20"/>
          <w:szCs w:val="20"/>
          <w:lang w:eastAsia="ko-KR"/>
        </w:rPr>
        <w:t xml:space="preserve">Roziqon, Muhammad, dkk. (2017). Analisis Current Ratio Dalam Menilai kondisi Koperasi Unit Desa Sumber Rezeki desa Kepenuhan Raya. Universitas Muhammadiyah Jambi. Jurnal DEVELOPMENT Vol. 5 No.2 Desember 2017, Hal. 187 dari 214 ISSN 2338-6746. </w:t>
      </w:r>
    </w:p>
    <w:p w14:paraId="00415A38" w14:textId="77777777" w:rsidR="001C433D" w:rsidRPr="00ED58C9" w:rsidRDefault="001C433D" w:rsidP="001C433D">
      <w:pPr>
        <w:widowControl w:val="0"/>
        <w:autoSpaceDE w:val="0"/>
        <w:autoSpaceDN w:val="0"/>
        <w:adjustRightInd w:val="0"/>
        <w:ind w:left="567" w:hanging="567"/>
        <w:jc w:val="both"/>
        <w:textAlignment w:val="baseline"/>
        <w:rPr>
          <w:rFonts w:eastAsia="BatangChe"/>
          <w:kern w:val="2"/>
          <w:sz w:val="20"/>
          <w:szCs w:val="20"/>
          <w:lang w:eastAsia="ko-KR"/>
        </w:rPr>
      </w:pPr>
      <w:r w:rsidRPr="00ED58C9">
        <w:rPr>
          <w:rFonts w:eastAsia="BatangChe"/>
          <w:kern w:val="2"/>
          <w:sz w:val="20"/>
          <w:szCs w:val="20"/>
          <w:lang w:eastAsia="ko-KR"/>
        </w:rPr>
        <w:t>Rusdianto. (2013). “Akuntansi Manajemen Informasi Untuk Pengambilan Keputusan Strategis”. Jakarta: Erlangga.</w:t>
      </w:r>
    </w:p>
    <w:p w14:paraId="662EC240" w14:textId="77777777" w:rsidR="001C433D" w:rsidRPr="00ED58C9" w:rsidRDefault="001C433D" w:rsidP="001C433D">
      <w:pPr>
        <w:widowControl w:val="0"/>
        <w:autoSpaceDE w:val="0"/>
        <w:autoSpaceDN w:val="0"/>
        <w:adjustRightInd w:val="0"/>
        <w:ind w:left="567" w:hanging="567"/>
        <w:jc w:val="both"/>
        <w:textAlignment w:val="baseline"/>
        <w:rPr>
          <w:rFonts w:eastAsia="BatangChe"/>
          <w:kern w:val="2"/>
          <w:sz w:val="20"/>
          <w:szCs w:val="20"/>
          <w:lang w:eastAsia="ko-KR"/>
        </w:rPr>
      </w:pPr>
      <w:r w:rsidRPr="00ED58C9">
        <w:rPr>
          <w:rFonts w:eastAsia="BatangChe"/>
          <w:kern w:val="2"/>
          <w:sz w:val="20"/>
          <w:szCs w:val="20"/>
          <w:lang w:eastAsia="ko-KR"/>
        </w:rPr>
        <w:t>Samryn, L.M. (2011). Pengantar Akuntansi: Mudah Membuat Jurnal dengan Pendekatan Siklus Transaksi, (Jakarta: Rajawali Pers, 2011), h. 32-33</w:t>
      </w:r>
    </w:p>
    <w:p w14:paraId="2ADEFC07" w14:textId="77777777" w:rsidR="001C433D" w:rsidRPr="00ED58C9" w:rsidRDefault="001C433D" w:rsidP="001C433D">
      <w:pPr>
        <w:widowControl w:val="0"/>
        <w:autoSpaceDE w:val="0"/>
        <w:autoSpaceDN w:val="0"/>
        <w:adjustRightInd w:val="0"/>
        <w:ind w:left="567" w:hanging="567"/>
        <w:jc w:val="both"/>
        <w:textAlignment w:val="baseline"/>
        <w:rPr>
          <w:rFonts w:eastAsia="BatangChe"/>
          <w:kern w:val="2"/>
          <w:sz w:val="20"/>
          <w:szCs w:val="20"/>
          <w:lang w:eastAsia="ko-KR"/>
        </w:rPr>
      </w:pPr>
      <w:r w:rsidRPr="00ED58C9">
        <w:rPr>
          <w:rFonts w:eastAsia="BatangChe"/>
          <w:kern w:val="2"/>
          <w:sz w:val="20"/>
          <w:szCs w:val="20"/>
          <w:lang w:eastAsia="ko-KR"/>
        </w:rPr>
        <w:t>Shatu, Yayah Pudin. (2016). Kuasai Detail Akuntansi Laba&amp;Rugi, (Jakarta: Pustaka Ilmu Semesta, 2016), h. 193.</w:t>
      </w:r>
    </w:p>
    <w:p w14:paraId="47775430" w14:textId="77777777" w:rsidR="001C433D" w:rsidRPr="00ED58C9" w:rsidRDefault="001C433D" w:rsidP="001C433D">
      <w:pPr>
        <w:widowControl w:val="0"/>
        <w:autoSpaceDE w:val="0"/>
        <w:autoSpaceDN w:val="0"/>
        <w:adjustRightInd w:val="0"/>
        <w:ind w:left="567" w:hanging="567"/>
        <w:jc w:val="both"/>
        <w:textAlignment w:val="baseline"/>
        <w:rPr>
          <w:rFonts w:eastAsia="BatangChe"/>
          <w:kern w:val="2"/>
          <w:sz w:val="20"/>
          <w:szCs w:val="20"/>
          <w:lang w:eastAsia="ko-KR"/>
        </w:rPr>
      </w:pPr>
      <w:r w:rsidRPr="00ED58C9">
        <w:rPr>
          <w:rFonts w:eastAsia="BatangChe"/>
          <w:kern w:val="2"/>
          <w:sz w:val="20"/>
          <w:szCs w:val="20"/>
          <w:lang w:eastAsia="ko-KR"/>
        </w:rPr>
        <w:t>Sjahrial, Dermawan. (2012). Pengantar Manajemen Keuangan. Jakarta: Mitra Wacana Media.</w:t>
      </w:r>
    </w:p>
    <w:p w14:paraId="47E57F64" w14:textId="77777777" w:rsidR="001C433D" w:rsidRPr="00ED58C9" w:rsidRDefault="001C433D" w:rsidP="001C433D">
      <w:pPr>
        <w:widowControl w:val="0"/>
        <w:autoSpaceDE w:val="0"/>
        <w:autoSpaceDN w:val="0"/>
        <w:adjustRightInd w:val="0"/>
        <w:ind w:left="567" w:hanging="567"/>
        <w:jc w:val="both"/>
        <w:textAlignment w:val="baseline"/>
        <w:rPr>
          <w:rFonts w:eastAsia="BatangChe"/>
          <w:kern w:val="2"/>
          <w:sz w:val="20"/>
          <w:szCs w:val="20"/>
          <w:lang w:eastAsia="ko-KR"/>
        </w:rPr>
      </w:pPr>
      <w:r w:rsidRPr="00ED58C9">
        <w:rPr>
          <w:rFonts w:eastAsia="BatangChe"/>
          <w:kern w:val="2"/>
          <w:sz w:val="20"/>
          <w:szCs w:val="20"/>
          <w:lang w:eastAsia="ko-KR"/>
        </w:rPr>
        <w:t xml:space="preserve">Subagyo, P.Joko. (2011). “Metodologi Penelitian Dalam Teori Dan Praktek”. </w:t>
      </w:r>
      <w:proofErr w:type="gramStart"/>
      <w:r w:rsidRPr="00ED58C9">
        <w:rPr>
          <w:rFonts w:eastAsia="BatangChe"/>
          <w:kern w:val="2"/>
          <w:sz w:val="20"/>
          <w:szCs w:val="20"/>
          <w:lang w:eastAsia="ko-KR"/>
        </w:rPr>
        <w:t>Jakarta :</w:t>
      </w:r>
      <w:proofErr w:type="gramEnd"/>
      <w:r w:rsidRPr="00ED58C9">
        <w:rPr>
          <w:rFonts w:eastAsia="BatangChe"/>
          <w:kern w:val="2"/>
          <w:sz w:val="20"/>
          <w:szCs w:val="20"/>
          <w:lang w:eastAsia="ko-KR"/>
        </w:rPr>
        <w:t xml:space="preserve"> Aneka Cipta. h 39.</w:t>
      </w:r>
    </w:p>
    <w:p w14:paraId="4A5503E2" w14:textId="77777777" w:rsidR="001C433D" w:rsidRPr="00ED58C9" w:rsidRDefault="001C433D" w:rsidP="001C433D">
      <w:pPr>
        <w:widowControl w:val="0"/>
        <w:autoSpaceDE w:val="0"/>
        <w:autoSpaceDN w:val="0"/>
        <w:adjustRightInd w:val="0"/>
        <w:ind w:left="567" w:hanging="567"/>
        <w:jc w:val="both"/>
        <w:textAlignment w:val="baseline"/>
        <w:rPr>
          <w:rFonts w:eastAsia="BatangChe"/>
          <w:kern w:val="2"/>
          <w:sz w:val="20"/>
          <w:szCs w:val="20"/>
          <w:lang w:eastAsia="ko-KR"/>
        </w:rPr>
      </w:pPr>
      <w:r w:rsidRPr="00ED58C9">
        <w:rPr>
          <w:rFonts w:eastAsia="BatangChe"/>
          <w:kern w:val="2"/>
          <w:sz w:val="20"/>
          <w:szCs w:val="20"/>
          <w:lang w:eastAsia="ko-KR"/>
        </w:rPr>
        <w:t>Sudana, I Made. (2011). Manajemen Keuangan Perusahaan Teori &amp; Praktik. Jakarta: Erlangga.</w:t>
      </w:r>
    </w:p>
    <w:p w14:paraId="3A82C5CD" w14:textId="77777777" w:rsidR="001C433D" w:rsidRPr="00ED58C9" w:rsidRDefault="001C433D" w:rsidP="001C433D">
      <w:pPr>
        <w:widowControl w:val="0"/>
        <w:autoSpaceDE w:val="0"/>
        <w:autoSpaceDN w:val="0"/>
        <w:adjustRightInd w:val="0"/>
        <w:ind w:left="567" w:hanging="567"/>
        <w:jc w:val="both"/>
        <w:textAlignment w:val="baseline"/>
        <w:rPr>
          <w:rFonts w:eastAsia="BatangChe"/>
          <w:kern w:val="2"/>
          <w:sz w:val="20"/>
          <w:szCs w:val="20"/>
          <w:lang w:eastAsia="ko-KR"/>
        </w:rPr>
      </w:pPr>
      <w:r w:rsidRPr="00ED58C9">
        <w:rPr>
          <w:rFonts w:eastAsia="BatangChe"/>
          <w:kern w:val="2"/>
          <w:sz w:val="20"/>
          <w:szCs w:val="20"/>
          <w:lang w:eastAsia="ko-KR"/>
        </w:rPr>
        <w:t>Sugiono, Arief “dan” Edi Untung. (2016). Panduan Praktis Dasar Analisa Laporan Keuangan. Jakarta: PT Gramedia.</w:t>
      </w:r>
    </w:p>
    <w:p w14:paraId="45EB1500" w14:textId="77777777" w:rsidR="001C433D" w:rsidRPr="00ED58C9" w:rsidRDefault="001C433D" w:rsidP="001C433D">
      <w:pPr>
        <w:widowControl w:val="0"/>
        <w:autoSpaceDE w:val="0"/>
        <w:autoSpaceDN w:val="0"/>
        <w:adjustRightInd w:val="0"/>
        <w:ind w:left="567" w:hanging="567"/>
        <w:jc w:val="both"/>
        <w:textAlignment w:val="baseline"/>
        <w:rPr>
          <w:rFonts w:eastAsia="BatangChe"/>
          <w:kern w:val="2"/>
          <w:sz w:val="20"/>
          <w:szCs w:val="20"/>
          <w:lang w:eastAsia="ko-KR"/>
        </w:rPr>
      </w:pPr>
      <w:r w:rsidRPr="00ED58C9">
        <w:rPr>
          <w:rFonts w:eastAsia="BatangChe"/>
          <w:kern w:val="2"/>
          <w:sz w:val="20"/>
          <w:szCs w:val="20"/>
          <w:lang w:eastAsia="ko-KR"/>
        </w:rPr>
        <w:t>Supriyati. (2011). “Metodologi Penelitian</w:t>
      </w:r>
      <w:proofErr w:type="gramStart"/>
      <w:r w:rsidRPr="00ED58C9">
        <w:rPr>
          <w:rFonts w:eastAsia="BatangChe"/>
          <w:kern w:val="2"/>
          <w:sz w:val="20"/>
          <w:szCs w:val="20"/>
          <w:lang w:eastAsia="ko-KR"/>
        </w:rPr>
        <w:t>”.Bandung</w:t>
      </w:r>
      <w:proofErr w:type="gramEnd"/>
      <w:r w:rsidRPr="00ED58C9">
        <w:rPr>
          <w:rFonts w:eastAsia="BatangChe"/>
          <w:kern w:val="2"/>
          <w:sz w:val="20"/>
          <w:szCs w:val="20"/>
          <w:lang w:eastAsia="ko-KR"/>
        </w:rPr>
        <w:t>: Labkat press. h 46.</w:t>
      </w:r>
    </w:p>
    <w:p w14:paraId="66917E6F" w14:textId="77777777" w:rsidR="001C433D" w:rsidRPr="00ED58C9" w:rsidRDefault="001C433D" w:rsidP="001C433D">
      <w:pPr>
        <w:widowControl w:val="0"/>
        <w:autoSpaceDE w:val="0"/>
        <w:autoSpaceDN w:val="0"/>
        <w:adjustRightInd w:val="0"/>
        <w:ind w:left="567" w:hanging="567"/>
        <w:jc w:val="both"/>
        <w:textAlignment w:val="baseline"/>
        <w:rPr>
          <w:rFonts w:eastAsia="BatangChe"/>
          <w:kern w:val="2"/>
          <w:sz w:val="20"/>
          <w:szCs w:val="20"/>
          <w:lang w:eastAsia="ko-KR"/>
        </w:rPr>
      </w:pPr>
      <w:r w:rsidRPr="00ED58C9">
        <w:rPr>
          <w:rFonts w:eastAsia="BatangChe"/>
          <w:kern w:val="2"/>
          <w:sz w:val="20"/>
          <w:szCs w:val="20"/>
          <w:lang w:eastAsia="ko-KR"/>
        </w:rPr>
        <w:t>Syamsuddin, Lukman. (2011). “Manajemen Keuangan Perusahaan: Konsep Aplikasi Dalam Perencanaan pengawasan dan pengambilan keputusan”. Jakarta: PT. Raja Grafindo Persada.</w:t>
      </w:r>
    </w:p>
    <w:p w14:paraId="76AC5591" w14:textId="77777777" w:rsidR="001C433D" w:rsidRPr="00ED58C9" w:rsidRDefault="001C433D" w:rsidP="001C433D">
      <w:pPr>
        <w:widowControl w:val="0"/>
        <w:autoSpaceDE w:val="0"/>
        <w:autoSpaceDN w:val="0"/>
        <w:adjustRightInd w:val="0"/>
        <w:ind w:left="567" w:hanging="567"/>
        <w:jc w:val="both"/>
        <w:textAlignment w:val="baseline"/>
        <w:rPr>
          <w:rFonts w:eastAsia="BatangChe"/>
          <w:kern w:val="2"/>
          <w:sz w:val="20"/>
          <w:szCs w:val="20"/>
          <w:lang w:eastAsia="ko-KR"/>
        </w:rPr>
      </w:pPr>
      <w:r w:rsidRPr="00ED58C9">
        <w:rPr>
          <w:rFonts w:eastAsia="BatangChe"/>
          <w:kern w:val="2"/>
          <w:sz w:val="20"/>
          <w:szCs w:val="20"/>
          <w:lang w:eastAsia="ko-KR"/>
        </w:rPr>
        <w:t>__________________. (2016). Manajemen Keuangan Perusahaan., Rajawali Pers, Jakarta</w:t>
      </w:r>
    </w:p>
    <w:p w14:paraId="4C5B956F" w14:textId="77777777" w:rsidR="001C433D" w:rsidRPr="00ED58C9" w:rsidRDefault="001C433D" w:rsidP="001C433D">
      <w:pPr>
        <w:widowControl w:val="0"/>
        <w:autoSpaceDE w:val="0"/>
        <w:autoSpaceDN w:val="0"/>
        <w:adjustRightInd w:val="0"/>
        <w:ind w:left="567" w:hanging="567"/>
        <w:jc w:val="both"/>
        <w:textAlignment w:val="baseline"/>
        <w:rPr>
          <w:rFonts w:eastAsia="BatangChe"/>
          <w:kern w:val="2"/>
          <w:sz w:val="20"/>
          <w:szCs w:val="20"/>
          <w:lang w:eastAsia="ko-KR"/>
        </w:rPr>
      </w:pPr>
      <w:r w:rsidRPr="00ED58C9">
        <w:rPr>
          <w:rFonts w:eastAsia="BatangChe"/>
          <w:kern w:val="2"/>
          <w:sz w:val="20"/>
          <w:szCs w:val="20"/>
          <w:lang w:eastAsia="ko-KR"/>
        </w:rPr>
        <w:t>Wardiyah, Mia Lasmi. (2017). Analisis Laporan Keuangan. Cetakan Ke-1, Bandung: CV. Pustaka Setia. h. 145</w:t>
      </w:r>
    </w:p>
    <w:p w14:paraId="7080A39B" w14:textId="77777777" w:rsidR="001C433D" w:rsidRPr="00ED58C9" w:rsidRDefault="001C433D" w:rsidP="001C433D">
      <w:pPr>
        <w:widowControl w:val="0"/>
        <w:autoSpaceDE w:val="0"/>
        <w:autoSpaceDN w:val="0"/>
        <w:adjustRightInd w:val="0"/>
        <w:ind w:left="567" w:hanging="567"/>
        <w:jc w:val="both"/>
        <w:textAlignment w:val="baseline"/>
        <w:rPr>
          <w:rFonts w:eastAsia="BatangChe"/>
          <w:kern w:val="2"/>
          <w:sz w:val="20"/>
          <w:szCs w:val="20"/>
          <w:lang w:eastAsia="ko-KR"/>
        </w:rPr>
      </w:pPr>
      <w:r w:rsidRPr="00ED58C9">
        <w:rPr>
          <w:rFonts w:eastAsia="BatangChe"/>
          <w:kern w:val="2"/>
          <w:sz w:val="20"/>
          <w:szCs w:val="20"/>
          <w:lang w:eastAsia="ko-KR"/>
        </w:rPr>
        <w:t xml:space="preserve">Wahyudiono, B. (2014), Mudah Membaca Laporan Keuangan, Cetakan 1, </w:t>
      </w:r>
      <w:proofErr w:type="gramStart"/>
      <w:r w:rsidRPr="00ED58C9">
        <w:rPr>
          <w:rFonts w:eastAsia="BatangChe"/>
          <w:kern w:val="2"/>
          <w:sz w:val="20"/>
          <w:szCs w:val="20"/>
          <w:lang w:eastAsia="ko-KR"/>
        </w:rPr>
        <w:t>Jakarta :</w:t>
      </w:r>
      <w:proofErr w:type="gramEnd"/>
      <w:r w:rsidRPr="00ED58C9">
        <w:rPr>
          <w:rFonts w:eastAsia="BatangChe"/>
          <w:kern w:val="2"/>
          <w:sz w:val="20"/>
          <w:szCs w:val="20"/>
          <w:lang w:eastAsia="ko-KR"/>
        </w:rPr>
        <w:t xml:space="preserve"> PT. Raih Asa Sukses (Penebar Swadaya Grup).</w:t>
      </w:r>
    </w:p>
    <w:p w14:paraId="12115AD0" w14:textId="77777777" w:rsidR="001C433D" w:rsidRPr="00ED58C9" w:rsidRDefault="001C433D" w:rsidP="001C433D">
      <w:pPr>
        <w:widowControl w:val="0"/>
        <w:autoSpaceDE w:val="0"/>
        <w:autoSpaceDN w:val="0"/>
        <w:adjustRightInd w:val="0"/>
        <w:ind w:left="567" w:hanging="567"/>
        <w:jc w:val="both"/>
        <w:textAlignment w:val="baseline"/>
        <w:rPr>
          <w:rFonts w:eastAsia="BatangChe"/>
          <w:kern w:val="2"/>
          <w:sz w:val="20"/>
          <w:szCs w:val="20"/>
          <w:lang w:eastAsia="ko-KR"/>
        </w:rPr>
      </w:pPr>
      <w:r w:rsidRPr="00ED58C9">
        <w:rPr>
          <w:rFonts w:eastAsia="BatangChe"/>
          <w:kern w:val="2"/>
          <w:sz w:val="20"/>
          <w:szCs w:val="20"/>
          <w:lang w:eastAsia="ko-KR"/>
        </w:rPr>
        <w:t>Yudiatma, Farizky. “dan” Triastity Rahayu. (2015). “Pengaruh Kualitas Pelayanan Terhadap Kepuasan Konsumen Arfa Barbershop di Kota Semarang.” Jurnal Ekonomi dan Kewirausahaan.</w:t>
      </w:r>
    </w:p>
    <w:p w14:paraId="3ED58773" w14:textId="77777777" w:rsidR="001C433D" w:rsidRPr="00ED58C9" w:rsidRDefault="001C433D" w:rsidP="001C433D">
      <w:pPr>
        <w:widowControl w:val="0"/>
        <w:autoSpaceDE w:val="0"/>
        <w:autoSpaceDN w:val="0"/>
        <w:adjustRightInd w:val="0"/>
        <w:ind w:left="567" w:hanging="567"/>
        <w:jc w:val="both"/>
        <w:textAlignment w:val="baseline"/>
        <w:rPr>
          <w:rFonts w:eastAsia="BatangChe"/>
          <w:kern w:val="2"/>
          <w:sz w:val="20"/>
          <w:szCs w:val="20"/>
          <w:lang w:eastAsia="ko-KR"/>
        </w:rPr>
      </w:pPr>
    </w:p>
    <w:p w14:paraId="20BA0EDC" w14:textId="77777777" w:rsidR="001C433D" w:rsidRPr="00ED58C9" w:rsidRDefault="001C433D" w:rsidP="001C433D">
      <w:pPr>
        <w:widowControl w:val="0"/>
        <w:autoSpaceDE w:val="0"/>
        <w:autoSpaceDN w:val="0"/>
        <w:adjustRightInd w:val="0"/>
        <w:jc w:val="both"/>
        <w:textAlignment w:val="baseline"/>
        <w:rPr>
          <w:rFonts w:eastAsia="BatangChe"/>
          <w:kern w:val="2"/>
          <w:sz w:val="20"/>
          <w:szCs w:val="20"/>
          <w:lang w:eastAsia="ko-KR"/>
        </w:rPr>
      </w:pPr>
    </w:p>
    <w:p w14:paraId="1CD8DDB9" w14:textId="77777777" w:rsidR="001C433D" w:rsidRPr="00ED58C9" w:rsidRDefault="001C433D" w:rsidP="00ED58C9">
      <w:pPr>
        <w:widowControl w:val="0"/>
        <w:autoSpaceDE w:val="0"/>
        <w:autoSpaceDN w:val="0"/>
        <w:adjustRightInd w:val="0"/>
        <w:ind w:left="567" w:hanging="567"/>
        <w:jc w:val="both"/>
        <w:textAlignment w:val="baseline"/>
        <w:rPr>
          <w:rFonts w:eastAsia="BatangChe"/>
          <w:kern w:val="2"/>
          <w:sz w:val="20"/>
          <w:szCs w:val="20"/>
          <w:lang w:eastAsia="ko-KR"/>
        </w:rPr>
      </w:pPr>
      <w:proofErr w:type="gramStart"/>
      <w:r w:rsidRPr="00ED58C9">
        <w:rPr>
          <w:rFonts w:eastAsia="BatangChe"/>
          <w:kern w:val="2"/>
          <w:sz w:val="20"/>
          <w:szCs w:val="20"/>
          <w:lang w:eastAsia="ko-KR"/>
        </w:rPr>
        <w:t>Website :</w:t>
      </w:r>
      <w:proofErr w:type="gramEnd"/>
      <w:r w:rsidRPr="00ED58C9">
        <w:rPr>
          <w:rFonts w:eastAsia="BatangChe"/>
          <w:kern w:val="2"/>
          <w:sz w:val="20"/>
          <w:szCs w:val="20"/>
          <w:lang w:eastAsia="ko-KR"/>
        </w:rPr>
        <w:t xml:space="preserve"> </w:t>
      </w:r>
    </w:p>
    <w:p w14:paraId="46BEC6D7" w14:textId="77777777" w:rsidR="001C433D" w:rsidRPr="00ED58C9" w:rsidRDefault="005F4FD1" w:rsidP="001C433D">
      <w:pPr>
        <w:widowControl w:val="0"/>
        <w:autoSpaceDE w:val="0"/>
        <w:autoSpaceDN w:val="0"/>
        <w:adjustRightInd w:val="0"/>
        <w:ind w:left="567" w:hanging="567"/>
        <w:jc w:val="both"/>
        <w:textAlignment w:val="baseline"/>
        <w:rPr>
          <w:rFonts w:eastAsia="BatangChe"/>
          <w:kern w:val="2"/>
          <w:sz w:val="20"/>
          <w:szCs w:val="20"/>
          <w:lang w:eastAsia="ko-KR"/>
        </w:rPr>
      </w:pPr>
      <w:hyperlink r:id="rId11" w:history="1">
        <w:r w:rsidR="001C433D" w:rsidRPr="00ED58C9">
          <w:rPr>
            <w:rFonts w:eastAsia="BatangChe"/>
            <w:color w:val="0000FF"/>
            <w:kern w:val="2"/>
            <w:sz w:val="20"/>
            <w:szCs w:val="20"/>
            <w:u w:val="single"/>
            <w:lang w:eastAsia="ko-KR"/>
          </w:rPr>
          <w:t>https://historia.id/urban/articles/mengukur-sejarah-tukang-cukur-PyRX9</w:t>
        </w:r>
      </w:hyperlink>
      <w:r w:rsidR="001C433D" w:rsidRPr="00ED58C9">
        <w:rPr>
          <w:rFonts w:eastAsia="BatangChe"/>
          <w:kern w:val="2"/>
          <w:sz w:val="20"/>
          <w:szCs w:val="20"/>
          <w:lang w:eastAsia="ko-KR"/>
        </w:rPr>
        <w:t xml:space="preserve"> </w:t>
      </w:r>
    </w:p>
    <w:p w14:paraId="1FDF0EA2" w14:textId="77777777" w:rsidR="001C433D" w:rsidRPr="00ED58C9" w:rsidRDefault="005F4FD1" w:rsidP="001C433D">
      <w:pPr>
        <w:widowControl w:val="0"/>
        <w:autoSpaceDE w:val="0"/>
        <w:autoSpaceDN w:val="0"/>
        <w:adjustRightInd w:val="0"/>
        <w:ind w:left="567" w:hanging="567"/>
        <w:jc w:val="both"/>
        <w:textAlignment w:val="baseline"/>
        <w:rPr>
          <w:rFonts w:eastAsia="BatangChe"/>
          <w:kern w:val="2"/>
          <w:sz w:val="20"/>
          <w:szCs w:val="20"/>
          <w:lang w:eastAsia="ko-KR"/>
        </w:rPr>
      </w:pPr>
      <w:hyperlink r:id="rId12" w:history="1">
        <w:r w:rsidR="001C433D" w:rsidRPr="00ED58C9">
          <w:rPr>
            <w:rFonts w:eastAsia="BatangChe"/>
            <w:color w:val="0000FF"/>
            <w:kern w:val="2"/>
            <w:sz w:val="20"/>
            <w:szCs w:val="20"/>
            <w:u w:val="single"/>
            <w:lang w:eastAsia="ko-KR"/>
          </w:rPr>
          <w:t>https://www.alinea.id/gaya-hidup/tren-barbershop-dan-gaya-rambut-masa-kini-b1Xbb9hws</w:t>
        </w:r>
      </w:hyperlink>
      <w:r w:rsidR="001C433D" w:rsidRPr="00ED58C9">
        <w:rPr>
          <w:rFonts w:eastAsia="BatangChe"/>
          <w:kern w:val="2"/>
          <w:sz w:val="20"/>
          <w:szCs w:val="20"/>
          <w:lang w:eastAsia="ko-KR"/>
        </w:rPr>
        <w:t xml:space="preserve"> </w:t>
      </w:r>
    </w:p>
    <w:p w14:paraId="4B411F3D" w14:textId="77777777" w:rsidR="001C433D" w:rsidRPr="00ED58C9" w:rsidRDefault="005F4FD1" w:rsidP="001C433D">
      <w:pPr>
        <w:widowControl w:val="0"/>
        <w:autoSpaceDE w:val="0"/>
        <w:autoSpaceDN w:val="0"/>
        <w:adjustRightInd w:val="0"/>
        <w:ind w:left="567" w:hanging="567"/>
        <w:jc w:val="both"/>
        <w:textAlignment w:val="baseline"/>
        <w:rPr>
          <w:rFonts w:eastAsia="BatangChe"/>
          <w:kern w:val="2"/>
          <w:sz w:val="20"/>
          <w:szCs w:val="20"/>
          <w:lang w:eastAsia="ko-KR"/>
        </w:rPr>
      </w:pPr>
      <w:hyperlink r:id="rId13" w:history="1">
        <w:r w:rsidR="001C433D" w:rsidRPr="00ED58C9">
          <w:rPr>
            <w:rFonts w:eastAsia="BatangChe"/>
            <w:color w:val="0000FF"/>
            <w:kern w:val="2"/>
            <w:sz w:val="20"/>
            <w:szCs w:val="20"/>
            <w:u w:val="single"/>
            <w:lang w:eastAsia="ko-KR"/>
          </w:rPr>
          <w:t>http://iaiglobal.or.id/v03/standar-akuntansi-keuangan/pernyataan-sak-7-psak-1-penyajian-laporan-keuangan</w:t>
        </w:r>
      </w:hyperlink>
      <w:r w:rsidR="001C433D" w:rsidRPr="00ED58C9">
        <w:rPr>
          <w:rFonts w:eastAsia="BatangChe"/>
          <w:kern w:val="2"/>
          <w:sz w:val="20"/>
          <w:szCs w:val="20"/>
          <w:lang w:eastAsia="ko-KR"/>
        </w:rPr>
        <w:t xml:space="preserve"> </w:t>
      </w:r>
    </w:p>
    <w:p w14:paraId="1C583E74" w14:textId="77777777" w:rsidR="001C433D" w:rsidRPr="00ED58C9" w:rsidRDefault="005F4FD1" w:rsidP="001C433D">
      <w:pPr>
        <w:widowControl w:val="0"/>
        <w:autoSpaceDE w:val="0"/>
        <w:autoSpaceDN w:val="0"/>
        <w:adjustRightInd w:val="0"/>
        <w:ind w:left="567" w:hanging="567"/>
        <w:jc w:val="both"/>
        <w:textAlignment w:val="baseline"/>
        <w:rPr>
          <w:rFonts w:eastAsia="BatangChe"/>
          <w:kern w:val="2"/>
          <w:sz w:val="20"/>
          <w:szCs w:val="20"/>
          <w:lang w:eastAsia="ko-KR"/>
        </w:rPr>
      </w:pPr>
      <w:hyperlink r:id="rId14" w:history="1">
        <w:r w:rsidR="001C433D" w:rsidRPr="00ED58C9">
          <w:rPr>
            <w:rFonts w:eastAsia="BatangChe"/>
            <w:color w:val="0000FF"/>
            <w:kern w:val="2"/>
            <w:sz w:val="20"/>
            <w:szCs w:val="20"/>
            <w:u w:val="single"/>
            <w:lang w:eastAsia="ko-KR"/>
          </w:rPr>
          <w:t>https://derryyudha.blogspot.com/2017/04/karakteristik-kualitatif-laporan.html</w:t>
        </w:r>
      </w:hyperlink>
      <w:r w:rsidR="001C433D" w:rsidRPr="00ED58C9">
        <w:rPr>
          <w:rFonts w:eastAsia="BatangChe"/>
          <w:kern w:val="2"/>
          <w:sz w:val="20"/>
          <w:szCs w:val="20"/>
          <w:lang w:eastAsia="ko-KR"/>
        </w:rPr>
        <w:t xml:space="preserve"> </w:t>
      </w:r>
    </w:p>
    <w:p w14:paraId="0060B313" w14:textId="77777777" w:rsidR="001C433D" w:rsidRPr="00ED58C9" w:rsidRDefault="005F4FD1" w:rsidP="001C433D">
      <w:pPr>
        <w:widowControl w:val="0"/>
        <w:autoSpaceDE w:val="0"/>
        <w:autoSpaceDN w:val="0"/>
        <w:adjustRightInd w:val="0"/>
        <w:ind w:left="567" w:hanging="567"/>
        <w:jc w:val="both"/>
        <w:textAlignment w:val="baseline"/>
        <w:rPr>
          <w:rFonts w:eastAsia="BatangChe"/>
          <w:kern w:val="2"/>
          <w:sz w:val="20"/>
          <w:szCs w:val="20"/>
          <w:lang w:val="id-ID" w:eastAsia="ko-KR"/>
        </w:rPr>
      </w:pPr>
      <w:hyperlink r:id="rId15" w:history="1">
        <w:r w:rsidR="001C433D" w:rsidRPr="00ED58C9">
          <w:rPr>
            <w:rFonts w:eastAsia="BatangChe"/>
            <w:color w:val="0000FF"/>
            <w:kern w:val="2"/>
            <w:sz w:val="20"/>
            <w:szCs w:val="20"/>
            <w:u w:val="single"/>
            <w:lang w:eastAsia="ko-KR"/>
          </w:rPr>
          <w:t>https://radenthebarber.com</w:t>
        </w:r>
      </w:hyperlink>
      <w:r w:rsidR="001C433D" w:rsidRPr="00ED58C9">
        <w:rPr>
          <w:rFonts w:eastAsia="BatangChe"/>
          <w:kern w:val="2"/>
          <w:sz w:val="20"/>
          <w:szCs w:val="20"/>
          <w:lang w:eastAsia="ko-KR"/>
        </w:rPr>
        <w:t xml:space="preserve"> </w:t>
      </w:r>
    </w:p>
    <w:p w14:paraId="18C28598" w14:textId="77777777" w:rsidR="001C433D" w:rsidRPr="001C433D" w:rsidRDefault="001C433D" w:rsidP="001C433D">
      <w:pPr>
        <w:widowControl w:val="0"/>
        <w:autoSpaceDE w:val="0"/>
        <w:autoSpaceDN w:val="0"/>
        <w:adjustRightInd w:val="0"/>
        <w:ind w:left="567" w:hanging="567"/>
        <w:jc w:val="both"/>
        <w:textAlignment w:val="baseline"/>
        <w:rPr>
          <w:rFonts w:eastAsia="BatangChe"/>
          <w:kern w:val="2"/>
          <w:lang w:val="id-ID" w:eastAsia="ko-KR"/>
        </w:rPr>
      </w:pPr>
    </w:p>
    <w:p w14:paraId="798BD9B4" w14:textId="77777777" w:rsidR="005D79D8" w:rsidRPr="005D79D8" w:rsidRDefault="005D79D8" w:rsidP="00380E40">
      <w:pPr>
        <w:jc w:val="both"/>
        <w:rPr>
          <w:color w:val="FF0000"/>
          <w:sz w:val="20"/>
          <w:lang w:val="id-ID"/>
        </w:rPr>
      </w:pPr>
    </w:p>
    <w:p w14:paraId="052BD386" w14:textId="77777777" w:rsidR="00380E40" w:rsidRPr="004B5290" w:rsidRDefault="00664148" w:rsidP="00380E40">
      <w:pPr>
        <w:jc w:val="both"/>
        <w:rPr>
          <w:b/>
        </w:rPr>
      </w:pPr>
      <w:r w:rsidRPr="004B5290">
        <w:rPr>
          <w:b/>
        </w:rPr>
        <w:t>Biography</w:t>
      </w:r>
    </w:p>
    <w:p w14:paraId="7D5E6E67" w14:textId="77777777" w:rsidR="00664148" w:rsidRPr="00BE1773" w:rsidRDefault="00664148" w:rsidP="00664148">
      <w:pPr>
        <w:widowControl w:val="0"/>
        <w:autoSpaceDE w:val="0"/>
        <w:autoSpaceDN w:val="0"/>
        <w:jc w:val="both"/>
        <w:rPr>
          <w:rFonts w:eastAsia="Times New Roman"/>
          <w:b/>
          <w:color w:val="FF0000"/>
          <w:sz w:val="20"/>
          <w:szCs w:val="20"/>
        </w:rPr>
      </w:pPr>
    </w:p>
    <w:p w14:paraId="2ABE647F" w14:textId="77777777" w:rsidR="008969FD" w:rsidRDefault="00A427EC" w:rsidP="00A427EC">
      <w:pPr>
        <w:widowControl w:val="0"/>
        <w:autoSpaceDE w:val="0"/>
        <w:autoSpaceDN w:val="0"/>
        <w:rPr>
          <w:bCs/>
          <w:sz w:val="20"/>
          <w:szCs w:val="20"/>
        </w:rPr>
      </w:pPr>
      <w:r>
        <w:rPr>
          <w:b/>
          <w:sz w:val="20"/>
          <w:szCs w:val="20"/>
        </w:rPr>
        <w:t>Wempi Feber</w:t>
      </w:r>
      <w:r w:rsidRPr="005403D9">
        <w:rPr>
          <w:b/>
          <w:sz w:val="20"/>
          <w:szCs w:val="20"/>
        </w:rPr>
        <w:t xml:space="preserve"> </w:t>
      </w:r>
      <w:r w:rsidRPr="005403D9">
        <w:rPr>
          <w:bCs/>
          <w:sz w:val="20"/>
          <w:szCs w:val="20"/>
        </w:rPr>
        <w:t xml:space="preserve">is a </w:t>
      </w:r>
      <w:r>
        <w:rPr>
          <w:bCs/>
          <w:sz w:val="20"/>
          <w:szCs w:val="20"/>
        </w:rPr>
        <w:t xml:space="preserve">Lecturer at </w:t>
      </w:r>
      <w:r w:rsidRPr="00A427EC">
        <w:rPr>
          <w:rStyle w:val="Strong"/>
          <w:b w:val="0"/>
          <w:sz w:val="20"/>
          <w:szCs w:val="20"/>
        </w:rPr>
        <w:t>University of Borneo Tarakan</w:t>
      </w:r>
      <w:r>
        <w:rPr>
          <w:bCs/>
          <w:sz w:val="20"/>
          <w:szCs w:val="20"/>
        </w:rPr>
        <w:t xml:space="preserve"> that teach any issue about Social and Political Science.</w:t>
      </w:r>
    </w:p>
    <w:p w14:paraId="6522385F" w14:textId="77777777" w:rsidR="00A427EC" w:rsidRPr="00931AE5" w:rsidRDefault="00A427EC" w:rsidP="00A427EC">
      <w:pPr>
        <w:widowControl w:val="0"/>
        <w:autoSpaceDE w:val="0"/>
        <w:autoSpaceDN w:val="0"/>
        <w:rPr>
          <w:rFonts w:eastAsia="Times New Roman"/>
          <w:b/>
          <w:color w:val="FF0000"/>
          <w:sz w:val="20"/>
          <w:szCs w:val="20"/>
          <w:lang w:val="id-ID"/>
        </w:rPr>
      </w:pPr>
    </w:p>
    <w:p w14:paraId="6CD9855A" w14:textId="77777777" w:rsidR="008969FD" w:rsidRPr="00A427EC" w:rsidRDefault="00A427EC" w:rsidP="00664148">
      <w:pPr>
        <w:widowControl w:val="0"/>
        <w:autoSpaceDE w:val="0"/>
        <w:autoSpaceDN w:val="0"/>
        <w:jc w:val="both"/>
        <w:rPr>
          <w:rStyle w:val="Strong"/>
          <w:b w:val="0"/>
          <w:sz w:val="20"/>
          <w:szCs w:val="20"/>
        </w:rPr>
      </w:pPr>
      <w:r w:rsidRPr="00A427EC">
        <w:rPr>
          <w:rStyle w:val="Strong"/>
          <w:sz w:val="20"/>
          <w:szCs w:val="20"/>
        </w:rPr>
        <w:t>Adri Patton</w:t>
      </w:r>
      <w:r w:rsidRPr="00A427EC">
        <w:rPr>
          <w:rStyle w:val="Strong"/>
          <w:b w:val="0"/>
          <w:sz w:val="20"/>
          <w:szCs w:val="20"/>
        </w:rPr>
        <w:t xml:space="preserve"> (born 15 August 1963) is an Indonesian academic who currently serves as Chancellor of the University of Borneo Tarakan. He was inaugurated as Chancellor of the University of Borneo Tarakan by the Minister of Education and Culture Nadiem Makarim on 22 March 2021 and this is the second time he has served for the 2021–2025 term.</w:t>
      </w:r>
    </w:p>
    <w:p w14:paraId="6FDDBCA9" w14:textId="77777777" w:rsidR="00FF0807" w:rsidRDefault="00FF0807" w:rsidP="00FF0807">
      <w:pPr>
        <w:widowControl w:val="0"/>
        <w:autoSpaceDE w:val="0"/>
        <w:autoSpaceDN w:val="0"/>
        <w:jc w:val="both"/>
        <w:rPr>
          <w:rFonts w:eastAsia="Times New Roman"/>
          <w:b/>
          <w:sz w:val="20"/>
          <w:szCs w:val="20"/>
        </w:rPr>
      </w:pPr>
    </w:p>
    <w:p w14:paraId="289BA00C" w14:textId="77777777" w:rsidR="00A427EC" w:rsidRPr="00674639" w:rsidRDefault="00A427EC" w:rsidP="00A427EC">
      <w:pPr>
        <w:widowControl w:val="0"/>
        <w:autoSpaceDE w:val="0"/>
        <w:autoSpaceDN w:val="0"/>
        <w:rPr>
          <w:sz w:val="20"/>
          <w:szCs w:val="20"/>
        </w:rPr>
      </w:pPr>
      <w:r w:rsidRPr="00674639">
        <w:rPr>
          <w:b/>
          <w:sz w:val="20"/>
          <w:szCs w:val="20"/>
        </w:rPr>
        <w:t>Usman Jayadi</w:t>
      </w:r>
      <w:r>
        <w:rPr>
          <w:b/>
          <w:sz w:val="20"/>
          <w:szCs w:val="20"/>
        </w:rPr>
        <w:t xml:space="preserve"> </w:t>
      </w:r>
      <w:r w:rsidRPr="00674639">
        <w:rPr>
          <w:sz w:val="20"/>
          <w:szCs w:val="20"/>
        </w:rPr>
        <w:t>is teacher at elementary school</w:t>
      </w:r>
      <w:r>
        <w:rPr>
          <w:b/>
          <w:sz w:val="20"/>
          <w:szCs w:val="20"/>
        </w:rPr>
        <w:t xml:space="preserve"> </w:t>
      </w:r>
      <w:r w:rsidRPr="00674639">
        <w:rPr>
          <w:sz w:val="20"/>
          <w:szCs w:val="20"/>
        </w:rPr>
        <w:t>namely</w:t>
      </w:r>
      <w:r>
        <w:rPr>
          <w:b/>
          <w:sz w:val="20"/>
          <w:szCs w:val="20"/>
        </w:rPr>
        <w:t xml:space="preserve"> </w:t>
      </w:r>
      <w:r>
        <w:rPr>
          <w:sz w:val="20"/>
          <w:szCs w:val="20"/>
        </w:rPr>
        <w:t xml:space="preserve">SDN 22 Mataram. He is Chief Director of </w:t>
      </w:r>
      <w:r w:rsidRPr="00674639">
        <w:rPr>
          <w:sz w:val="20"/>
          <w:szCs w:val="20"/>
        </w:rPr>
        <w:t>C</w:t>
      </w:r>
      <w:r>
        <w:rPr>
          <w:sz w:val="20"/>
          <w:szCs w:val="20"/>
        </w:rPr>
        <w:t xml:space="preserve">omanditer </w:t>
      </w:r>
      <w:r w:rsidRPr="00674639">
        <w:rPr>
          <w:sz w:val="20"/>
          <w:szCs w:val="20"/>
        </w:rPr>
        <w:t>V</w:t>
      </w:r>
      <w:r>
        <w:rPr>
          <w:sz w:val="20"/>
          <w:szCs w:val="20"/>
        </w:rPr>
        <w:t>enotsace that we call</w:t>
      </w:r>
      <w:r w:rsidRPr="00674639">
        <w:rPr>
          <w:sz w:val="20"/>
          <w:szCs w:val="20"/>
        </w:rPr>
        <w:t xml:space="preserve"> </w:t>
      </w:r>
      <w:r>
        <w:rPr>
          <w:sz w:val="20"/>
          <w:szCs w:val="20"/>
        </w:rPr>
        <w:t>CV.</w:t>
      </w:r>
      <w:r w:rsidRPr="00674639">
        <w:rPr>
          <w:sz w:val="20"/>
          <w:szCs w:val="20"/>
        </w:rPr>
        <w:t>Lafadz Jaya</w:t>
      </w:r>
      <w:r>
        <w:rPr>
          <w:sz w:val="20"/>
          <w:szCs w:val="20"/>
        </w:rPr>
        <w:t xml:space="preserve"> as work specialy in educational project. </w:t>
      </w:r>
    </w:p>
    <w:p w14:paraId="7557C18D" w14:textId="77777777" w:rsidR="00A427EC" w:rsidRDefault="00A427EC" w:rsidP="00A427EC">
      <w:pPr>
        <w:widowControl w:val="0"/>
        <w:autoSpaceDE w:val="0"/>
        <w:autoSpaceDN w:val="0"/>
        <w:jc w:val="both"/>
        <w:rPr>
          <w:rFonts w:eastAsia="Times New Roman"/>
          <w:b/>
          <w:sz w:val="20"/>
          <w:szCs w:val="20"/>
        </w:rPr>
      </w:pPr>
    </w:p>
    <w:p w14:paraId="42A92C38" w14:textId="77777777" w:rsidR="00A427EC" w:rsidRDefault="00A427EC" w:rsidP="00A427EC">
      <w:pPr>
        <w:widowControl w:val="0"/>
        <w:autoSpaceDE w:val="0"/>
        <w:autoSpaceDN w:val="0"/>
        <w:jc w:val="both"/>
        <w:rPr>
          <w:rFonts w:eastAsia="Times New Roman"/>
          <w:bCs/>
          <w:sz w:val="20"/>
          <w:szCs w:val="20"/>
        </w:rPr>
      </w:pPr>
      <w:r w:rsidRPr="005403D9">
        <w:rPr>
          <w:rFonts w:eastAsia="Times New Roman"/>
          <w:b/>
          <w:sz w:val="20"/>
          <w:szCs w:val="20"/>
        </w:rPr>
        <w:t xml:space="preserve">Riinawati </w:t>
      </w:r>
      <w:r w:rsidRPr="005403D9">
        <w:rPr>
          <w:rFonts w:eastAsia="Times New Roman"/>
          <w:bCs/>
          <w:sz w:val="20"/>
          <w:szCs w:val="20"/>
        </w:rPr>
        <w:t>is a lecturer at UIN Antasari Banjarmasin. Some of the articles that have been written include the Faculty of Education, Khon Khen University Thailand “Challenging Education for Future Change”, JARDCS USA, Surabaya State University (UNESA), a book entitled Introduction to Communication and Organizational Management Theory (2019), a book entitled Management Change Towards Modern Higher Education (2018) and others.</w:t>
      </w:r>
    </w:p>
    <w:p w14:paraId="6F122CB1" w14:textId="77777777" w:rsidR="00A427EC" w:rsidRDefault="00A427EC" w:rsidP="00FF0807">
      <w:pPr>
        <w:widowControl w:val="0"/>
        <w:autoSpaceDE w:val="0"/>
        <w:autoSpaceDN w:val="0"/>
        <w:jc w:val="both"/>
        <w:rPr>
          <w:rFonts w:eastAsia="Times New Roman"/>
          <w:b/>
          <w:sz w:val="20"/>
          <w:szCs w:val="20"/>
        </w:rPr>
      </w:pPr>
    </w:p>
    <w:p w14:paraId="27498607" w14:textId="77777777" w:rsidR="00552E20" w:rsidRPr="00BE1773" w:rsidRDefault="00FF0807" w:rsidP="00FF0807">
      <w:pPr>
        <w:widowControl w:val="0"/>
        <w:autoSpaceDE w:val="0"/>
        <w:autoSpaceDN w:val="0"/>
        <w:jc w:val="both"/>
        <w:rPr>
          <w:rFonts w:eastAsia="Times New Roman"/>
          <w:color w:val="FF0000"/>
          <w:sz w:val="20"/>
          <w:szCs w:val="20"/>
          <w:lang w:val="fi-FI"/>
        </w:rPr>
      </w:pPr>
      <w:r w:rsidRPr="00664148">
        <w:rPr>
          <w:rFonts w:eastAsia="Times New Roman"/>
          <w:b/>
          <w:sz w:val="20"/>
          <w:szCs w:val="20"/>
        </w:rPr>
        <w:t>Rico Nur Ilham</w:t>
      </w:r>
      <w:r w:rsidRPr="00664148">
        <w:rPr>
          <w:rFonts w:eastAsia="Times New Roman"/>
          <w:sz w:val="20"/>
          <w:szCs w:val="20"/>
        </w:rPr>
        <w:t xml:space="preserve"> is Expert Assistant Lecturer Department of Management Economics and Business Universitas Malikussaleh, work as Finance Manager of PT. Mekar Karya Agung, member of Young Lecturer of the College of </w:t>
      </w:r>
      <w:r w:rsidRPr="00664148">
        <w:rPr>
          <w:rFonts w:eastAsia="Times New Roman"/>
          <w:sz w:val="20"/>
          <w:szCs w:val="20"/>
        </w:rPr>
        <w:lastRenderedPageBreak/>
        <w:t xml:space="preserve">Economics (STIE) Bina Karya Tebing Tinggi, Director of CV. Mangapul Sejati, Broker-Dealer Representatives in Indonesian Stock Exchange. He has some small business owner of The King Coffee Dolok Masihul, The King Coffee Tebing Tinggi, and Barona Unimal Lhokseumawe Canteen, Investors and Traders of the Indonesia Stock Exchange. Rico nur Ilham is Founder of CV. Express Consulting (Research Planer), Founder of goriset.id and Founder of Asetpedia.id (Financial Analytics and Forecasting Platform). He was graduated from Doctoral degree Of Finance Management from Universitas Sumatera Utara. His research interests include </w:t>
      </w:r>
      <w:proofErr w:type="gramStart"/>
      <w:r w:rsidRPr="00664148">
        <w:rPr>
          <w:rFonts w:eastAsia="Times New Roman"/>
          <w:sz w:val="20"/>
          <w:szCs w:val="20"/>
        </w:rPr>
        <w:t>Financial</w:t>
      </w:r>
      <w:proofErr w:type="gramEnd"/>
      <w:r w:rsidRPr="00664148">
        <w:rPr>
          <w:rFonts w:eastAsia="Times New Roman"/>
          <w:sz w:val="20"/>
          <w:szCs w:val="20"/>
        </w:rPr>
        <w:t xml:space="preserve"> sector, Stock Exchange, Small and medium enterprise and Artificial Intelligence platform.</w:t>
      </w:r>
    </w:p>
    <w:sectPr w:rsidR="00552E20" w:rsidRPr="00BE1773" w:rsidSect="00940ED3">
      <w:headerReference w:type="default" r:id="rId16"/>
      <w:footerReference w:type="default" r:id="rId17"/>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FAC6B" w14:textId="77777777" w:rsidR="005F4FD1" w:rsidRDefault="005F4FD1" w:rsidP="00312E47">
      <w:r>
        <w:separator/>
      </w:r>
    </w:p>
  </w:endnote>
  <w:endnote w:type="continuationSeparator" w:id="0">
    <w:p w14:paraId="3F7CA39D" w14:textId="77777777" w:rsidR="005F4FD1" w:rsidRDefault="005F4FD1" w:rsidP="0031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DD9D" w14:textId="77777777" w:rsidR="00233D53" w:rsidRPr="00E05A0E" w:rsidRDefault="00233D53" w:rsidP="00B37312">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E4712" w14:textId="77777777" w:rsidR="005F4FD1" w:rsidRDefault="005F4FD1" w:rsidP="00312E47">
      <w:r>
        <w:separator/>
      </w:r>
    </w:p>
  </w:footnote>
  <w:footnote w:type="continuationSeparator" w:id="0">
    <w:p w14:paraId="4ABCEA96" w14:textId="77777777" w:rsidR="005F4FD1" w:rsidRDefault="005F4FD1" w:rsidP="00312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DB79" w14:textId="77777777" w:rsidR="00233D53" w:rsidRPr="0092795A" w:rsidRDefault="00233D53" w:rsidP="00500716">
    <w:pPr>
      <w:rPr>
        <w:i/>
        <w:iCs/>
        <w:sz w:val="20"/>
        <w:szCs w:val="20"/>
      </w:rPr>
    </w:pPr>
    <w:r w:rsidRPr="0092795A">
      <w:rPr>
        <w:i/>
        <w:iCs/>
        <w:sz w:val="20"/>
        <w:szCs w:val="20"/>
      </w:rPr>
      <w:t xml:space="preserve">Proceedings of the 1st North Sumatra International Conference on Economics, Business, Social Sciences and Technology </w:t>
    </w:r>
  </w:p>
  <w:p w14:paraId="5CAD9EE0" w14:textId="77777777" w:rsidR="00233D53" w:rsidRPr="00500716" w:rsidRDefault="00233D53" w:rsidP="00500716">
    <w:pPr>
      <w:rPr>
        <w:i/>
        <w:iCs/>
        <w:sz w:val="20"/>
        <w:szCs w:val="20"/>
      </w:rPr>
    </w:pPr>
    <w:r>
      <w:rPr>
        <w:i/>
        <w:iCs/>
        <w:sz w:val="20"/>
        <w:szCs w:val="20"/>
      </w:rPr>
      <w:t>North Sumatra, Indonesia, December 24-25,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34B"/>
    <w:multiLevelType w:val="hybridMultilevel"/>
    <w:tmpl w:val="DCAE87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A377E7"/>
    <w:multiLevelType w:val="hybridMultilevel"/>
    <w:tmpl w:val="44E20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092357"/>
    <w:multiLevelType w:val="hybridMultilevel"/>
    <w:tmpl w:val="16D07A4A"/>
    <w:lvl w:ilvl="0" w:tplc="A35A4AD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77592F"/>
    <w:multiLevelType w:val="hybridMultilevel"/>
    <w:tmpl w:val="37344DA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71251"/>
    <w:multiLevelType w:val="hybridMultilevel"/>
    <w:tmpl w:val="43D24588"/>
    <w:lvl w:ilvl="0" w:tplc="F8A455CC">
      <w:start w:val="1"/>
      <w:numFmt w:val="lowerLetter"/>
      <w:lvlText w:val="%1."/>
      <w:lvlJc w:val="left"/>
      <w:pPr>
        <w:ind w:left="720" w:hanging="36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1216073"/>
    <w:multiLevelType w:val="hybridMultilevel"/>
    <w:tmpl w:val="785254BE"/>
    <w:lvl w:ilvl="0" w:tplc="A2F6549C">
      <w:start w:val="1"/>
      <w:numFmt w:val="lowerLetter"/>
      <w:lvlText w:val="%1."/>
      <w:lvlJc w:val="left"/>
      <w:pPr>
        <w:ind w:left="720" w:hanging="360"/>
      </w:pPr>
      <w:rPr>
        <w:rFonts w:eastAsia="Batang" w:hint="default"/>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3957709"/>
    <w:multiLevelType w:val="hybridMultilevel"/>
    <w:tmpl w:val="D2DA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6265F"/>
    <w:multiLevelType w:val="hybridMultilevel"/>
    <w:tmpl w:val="92401C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7647FCA"/>
    <w:multiLevelType w:val="multilevel"/>
    <w:tmpl w:val="8382A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DE1F6D"/>
    <w:multiLevelType w:val="hybridMultilevel"/>
    <w:tmpl w:val="AA3669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D7A1489"/>
    <w:multiLevelType w:val="hybridMultilevel"/>
    <w:tmpl w:val="5C9C20CC"/>
    <w:lvl w:ilvl="0" w:tplc="8672244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E9D1D44"/>
    <w:multiLevelType w:val="hybridMultilevel"/>
    <w:tmpl w:val="C15C8472"/>
    <w:lvl w:ilvl="0" w:tplc="E18E8CA0">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86A31"/>
    <w:multiLevelType w:val="hybridMultilevel"/>
    <w:tmpl w:val="72C67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BB7D99"/>
    <w:multiLevelType w:val="multilevel"/>
    <w:tmpl w:val="65C8324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52A7570"/>
    <w:multiLevelType w:val="hybridMultilevel"/>
    <w:tmpl w:val="790E7650"/>
    <w:lvl w:ilvl="0" w:tplc="1FF2DE16">
      <w:start w:val="1"/>
      <w:numFmt w:val="lowerLetter"/>
      <w:lvlText w:val="%1."/>
      <w:lvlJc w:val="left"/>
      <w:pPr>
        <w:ind w:left="720" w:hanging="360"/>
      </w:pPr>
      <w:rPr>
        <w:rFonts w:eastAsia="Times New Roman" w:hint="default"/>
        <w:color w:val="000000"/>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A1D4489"/>
    <w:multiLevelType w:val="hybridMultilevel"/>
    <w:tmpl w:val="4EB610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B2572EB"/>
    <w:multiLevelType w:val="hybridMultilevel"/>
    <w:tmpl w:val="0340EF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BBE5D8F"/>
    <w:multiLevelType w:val="hybridMultilevel"/>
    <w:tmpl w:val="BB983F0E"/>
    <w:lvl w:ilvl="0" w:tplc="BE400EB0">
      <w:start w:val="1"/>
      <w:numFmt w:val="lowerLetter"/>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18" w15:restartNumberingAfterBreak="0">
    <w:nsid w:val="307F2F14"/>
    <w:multiLevelType w:val="hybridMultilevel"/>
    <w:tmpl w:val="465CBEF2"/>
    <w:lvl w:ilvl="0" w:tplc="C76873F0">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9" w15:restartNumberingAfterBreak="0">
    <w:nsid w:val="319C5F0E"/>
    <w:multiLevelType w:val="hybridMultilevel"/>
    <w:tmpl w:val="AEE888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34C1CDF"/>
    <w:multiLevelType w:val="hybridMultilevel"/>
    <w:tmpl w:val="B366D9CC"/>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E27179"/>
    <w:multiLevelType w:val="multilevel"/>
    <w:tmpl w:val="1C5C37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D7F5F16"/>
    <w:multiLevelType w:val="hybridMultilevel"/>
    <w:tmpl w:val="3F0C1C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0F66FD8"/>
    <w:multiLevelType w:val="hybridMultilevel"/>
    <w:tmpl w:val="DDEADF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17D2B02"/>
    <w:multiLevelType w:val="hybridMultilevel"/>
    <w:tmpl w:val="3F668F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E124A35"/>
    <w:multiLevelType w:val="hybridMultilevel"/>
    <w:tmpl w:val="B75E3E60"/>
    <w:lvl w:ilvl="0" w:tplc="C6342A94">
      <w:start w:val="1"/>
      <w:numFmt w:val="lowerLetter"/>
      <w:lvlText w:val="%1."/>
      <w:lvlJc w:val="left"/>
      <w:pPr>
        <w:ind w:left="720" w:hanging="360"/>
      </w:pPr>
      <w:rPr>
        <w:rFonts w:eastAsia="Calibri" w:hint="default"/>
        <w:color w:val="auto"/>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4296784"/>
    <w:multiLevelType w:val="hybridMultilevel"/>
    <w:tmpl w:val="FA565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68691B"/>
    <w:multiLevelType w:val="hybridMultilevel"/>
    <w:tmpl w:val="163071BC"/>
    <w:lvl w:ilvl="0" w:tplc="E18E8CA0">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935EC"/>
    <w:multiLevelType w:val="multilevel"/>
    <w:tmpl w:val="D18EB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30533F"/>
    <w:multiLevelType w:val="hybridMultilevel"/>
    <w:tmpl w:val="C58AB6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D8F7E81"/>
    <w:multiLevelType w:val="multilevel"/>
    <w:tmpl w:val="E0EE9D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BC6076"/>
    <w:multiLevelType w:val="hybridMultilevel"/>
    <w:tmpl w:val="9A46E1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63E630F3"/>
    <w:multiLevelType w:val="hybridMultilevel"/>
    <w:tmpl w:val="64DCCE8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175B12"/>
    <w:multiLevelType w:val="hybridMultilevel"/>
    <w:tmpl w:val="FBD25A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0F40840"/>
    <w:multiLevelType w:val="hybridMultilevel"/>
    <w:tmpl w:val="2C5E9B24"/>
    <w:lvl w:ilvl="0" w:tplc="808ACD96">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2B14F26C">
      <w:start w:val="1"/>
      <w:numFmt w:val="bullet"/>
      <w:lvlText w:val=""/>
      <w:lvlJc w:val="left"/>
      <w:pPr>
        <w:ind w:left="2160" w:hanging="180"/>
      </w:pPr>
      <w:rPr>
        <w:rFonts w:ascii="Symbol" w:hAnsi="Symbol" w:cs="Symbol" w:hint="default"/>
      </w:rPr>
    </w:lvl>
    <w:lvl w:ilvl="3" w:tplc="20F258F6">
      <w:start w:val="1"/>
      <w:numFmt w:val="decimal"/>
      <w:lvlText w:val="%4."/>
      <w:lvlJc w:val="left"/>
      <w:pPr>
        <w:ind w:left="2880" w:hanging="360"/>
      </w:pPr>
      <w:rPr>
        <w:rFonts w:ascii="Times New Roman" w:hAnsi="Times New Roman" w:cs="Times New Roman"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520536"/>
    <w:multiLevelType w:val="hybridMultilevel"/>
    <w:tmpl w:val="180CFC4E"/>
    <w:lvl w:ilvl="0" w:tplc="A35A4AD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B0070D9"/>
    <w:multiLevelType w:val="hybridMultilevel"/>
    <w:tmpl w:val="6E900376"/>
    <w:lvl w:ilvl="0" w:tplc="C7DCE4E2">
      <w:start w:val="1"/>
      <w:numFmt w:val="lowerLetter"/>
      <w:lvlText w:val="%1."/>
      <w:lvlJc w:val="left"/>
      <w:pPr>
        <w:ind w:left="720" w:hanging="360"/>
      </w:pPr>
      <w:rPr>
        <w:rFonts w:eastAsia="Calibri" w:hint="default"/>
        <w:color w:val="auto"/>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2"/>
  </w:num>
  <w:num w:numId="2">
    <w:abstractNumId w:val="12"/>
  </w:num>
  <w:num w:numId="3">
    <w:abstractNumId w:val="26"/>
  </w:num>
  <w:num w:numId="4">
    <w:abstractNumId w:val="3"/>
  </w:num>
  <w:num w:numId="5">
    <w:abstractNumId w:val="20"/>
  </w:num>
  <w:num w:numId="6">
    <w:abstractNumId w:val="28"/>
  </w:num>
  <w:num w:numId="7">
    <w:abstractNumId w:val="8"/>
  </w:num>
  <w:num w:numId="8">
    <w:abstractNumId w:val="7"/>
  </w:num>
  <w:num w:numId="9">
    <w:abstractNumId w:val="1"/>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9"/>
  </w:num>
  <w:num w:numId="13">
    <w:abstractNumId w:val="21"/>
  </w:num>
  <w:num w:numId="14">
    <w:abstractNumId w:val="9"/>
  </w:num>
  <w:num w:numId="15">
    <w:abstractNumId w:val="31"/>
  </w:num>
  <w:num w:numId="16">
    <w:abstractNumId w:val="23"/>
  </w:num>
  <w:num w:numId="17">
    <w:abstractNumId w:val="33"/>
  </w:num>
  <w:num w:numId="18">
    <w:abstractNumId w:val="22"/>
  </w:num>
  <w:num w:numId="19">
    <w:abstractNumId w:val="6"/>
  </w:num>
  <w:num w:numId="20">
    <w:abstractNumId w:val="13"/>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4"/>
  </w:num>
  <w:num w:numId="29">
    <w:abstractNumId w:val="15"/>
  </w:num>
  <w:num w:numId="30">
    <w:abstractNumId w:val="4"/>
  </w:num>
  <w:num w:numId="31">
    <w:abstractNumId w:val="5"/>
  </w:num>
  <w:num w:numId="32">
    <w:abstractNumId w:val="25"/>
  </w:num>
  <w:num w:numId="33">
    <w:abstractNumId w:val="18"/>
  </w:num>
  <w:num w:numId="34">
    <w:abstractNumId w:val="17"/>
  </w:num>
  <w:num w:numId="35">
    <w:abstractNumId w:val="36"/>
  </w:num>
  <w:num w:numId="36">
    <w:abstractNumId w:val="34"/>
  </w:num>
  <w:num w:numId="37">
    <w:abstractNumId w:val="11"/>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E47"/>
    <w:rsid w:val="00014873"/>
    <w:rsid w:val="00017C53"/>
    <w:rsid w:val="00024EC0"/>
    <w:rsid w:val="000475A4"/>
    <w:rsid w:val="00047A29"/>
    <w:rsid w:val="000629CA"/>
    <w:rsid w:val="00071C6F"/>
    <w:rsid w:val="000969A0"/>
    <w:rsid w:val="00096AD7"/>
    <w:rsid w:val="000A30E5"/>
    <w:rsid w:val="000B3613"/>
    <w:rsid w:val="000C46E2"/>
    <w:rsid w:val="000C53EB"/>
    <w:rsid w:val="000C71C9"/>
    <w:rsid w:val="000C797D"/>
    <w:rsid w:val="000D2F43"/>
    <w:rsid w:val="000D6E34"/>
    <w:rsid w:val="000E2026"/>
    <w:rsid w:val="000E5724"/>
    <w:rsid w:val="00112006"/>
    <w:rsid w:val="00121B4B"/>
    <w:rsid w:val="00135F96"/>
    <w:rsid w:val="001504E9"/>
    <w:rsid w:val="0015514F"/>
    <w:rsid w:val="0016295D"/>
    <w:rsid w:val="00191B2C"/>
    <w:rsid w:val="001A0C60"/>
    <w:rsid w:val="001B5AAB"/>
    <w:rsid w:val="001C433D"/>
    <w:rsid w:val="001E6401"/>
    <w:rsid w:val="00203634"/>
    <w:rsid w:val="00212B7A"/>
    <w:rsid w:val="00222850"/>
    <w:rsid w:val="00233BA1"/>
    <w:rsid w:val="00233D53"/>
    <w:rsid w:val="0023730B"/>
    <w:rsid w:val="00261F53"/>
    <w:rsid w:val="00282A37"/>
    <w:rsid w:val="00292231"/>
    <w:rsid w:val="002A004F"/>
    <w:rsid w:val="002A6CFD"/>
    <w:rsid w:val="002D1D31"/>
    <w:rsid w:val="002E28D5"/>
    <w:rsid w:val="002F06BD"/>
    <w:rsid w:val="002F3A1E"/>
    <w:rsid w:val="00303E76"/>
    <w:rsid w:val="00304532"/>
    <w:rsid w:val="00312E47"/>
    <w:rsid w:val="00323A27"/>
    <w:rsid w:val="003256D4"/>
    <w:rsid w:val="003530AE"/>
    <w:rsid w:val="00363794"/>
    <w:rsid w:val="00367770"/>
    <w:rsid w:val="003704BE"/>
    <w:rsid w:val="00380E40"/>
    <w:rsid w:val="003A3C35"/>
    <w:rsid w:val="003B269E"/>
    <w:rsid w:val="003D12F1"/>
    <w:rsid w:val="003D3522"/>
    <w:rsid w:val="003F02E0"/>
    <w:rsid w:val="003F35BD"/>
    <w:rsid w:val="00402341"/>
    <w:rsid w:val="004038A7"/>
    <w:rsid w:val="00403D52"/>
    <w:rsid w:val="0041227E"/>
    <w:rsid w:val="00417615"/>
    <w:rsid w:val="00420DB9"/>
    <w:rsid w:val="004276A2"/>
    <w:rsid w:val="00435AAA"/>
    <w:rsid w:val="004363AB"/>
    <w:rsid w:val="00452ADE"/>
    <w:rsid w:val="00474AD0"/>
    <w:rsid w:val="00487390"/>
    <w:rsid w:val="004B5290"/>
    <w:rsid w:val="004C28D2"/>
    <w:rsid w:val="004D358E"/>
    <w:rsid w:val="004D367B"/>
    <w:rsid w:val="004D3ACD"/>
    <w:rsid w:val="004D52B8"/>
    <w:rsid w:val="004F0988"/>
    <w:rsid w:val="00500716"/>
    <w:rsid w:val="00520E3F"/>
    <w:rsid w:val="00542705"/>
    <w:rsid w:val="0054452A"/>
    <w:rsid w:val="005523AC"/>
    <w:rsid w:val="00552E20"/>
    <w:rsid w:val="00554CC7"/>
    <w:rsid w:val="00561418"/>
    <w:rsid w:val="00580317"/>
    <w:rsid w:val="00580456"/>
    <w:rsid w:val="00593127"/>
    <w:rsid w:val="005A4F85"/>
    <w:rsid w:val="005C191F"/>
    <w:rsid w:val="005D0147"/>
    <w:rsid w:val="005D79D8"/>
    <w:rsid w:val="005F4FD1"/>
    <w:rsid w:val="00603F9A"/>
    <w:rsid w:val="00625BB3"/>
    <w:rsid w:val="0063596E"/>
    <w:rsid w:val="00664148"/>
    <w:rsid w:val="006A468D"/>
    <w:rsid w:val="006B3E0C"/>
    <w:rsid w:val="006D7259"/>
    <w:rsid w:val="006F2A03"/>
    <w:rsid w:val="007039BB"/>
    <w:rsid w:val="007126F0"/>
    <w:rsid w:val="00727072"/>
    <w:rsid w:val="0074336E"/>
    <w:rsid w:val="00746334"/>
    <w:rsid w:val="00762010"/>
    <w:rsid w:val="007641F1"/>
    <w:rsid w:val="007750AA"/>
    <w:rsid w:val="00775720"/>
    <w:rsid w:val="00786DCB"/>
    <w:rsid w:val="007904CA"/>
    <w:rsid w:val="007B3441"/>
    <w:rsid w:val="007B558F"/>
    <w:rsid w:val="007C20ED"/>
    <w:rsid w:val="007C44A4"/>
    <w:rsid w:val="007E0EF0"/>
    <w:rsid w:val="007E1417"/>
    <w:rsid w:val="007F5789"/>
    <w:rsid w:val="007F6A5C"/>
    <w:rsid w:val="00803127"/>
    <w:rsid w:val="0081653E"/>
    <w:rsid w:val="00842A4C"/>
    <w:rsid w:val="008648F5"/>
    <w:rsid w:val="00866D19"/>
    <w:rsid w:val="00870269"/>
    <w:rsid w:val="0087438B"/>
    <w:rsid w:val="008969FD"/>
    <w:rsid w:val="00896EC4"/>
    <w:rsid w:val="008B10FB"/>
    <w:rsid w:val="008B19A2"/>
    <w:rsid w:val="008B31C4"/>
    <w:rsid w:val="009156C5"/>
    <w:rsid w:val="00920C9E"/>
    <w:rsid w:val="009218CE"/>
    <w:rsid w:val="00931AE5"/>
    <w:rsid w:val="009357A6"/>
    <w:rsid w:val="00940ED3"/>
    <w:rsid w:val="00941323"/>
    <w:rsid w:val="00945ACC"/>
    <w:rsid w:val="00946854"/>
    <w:rsid w:val="00952BAE"/>
    <w:rsid w:val="009742DE"/>
    <w:rsid w:val="00984DD4"/>
    <w:rsid w:val="00987967"/>
    <w:rsid w:val="0099326E"/>
    <w:rsid w:val="009A446D"/>
    <w:rsid w:val="009B221E"/>
    <w:rsid w:val="009C502F"/>
    <w:rsid w:val="009F49FB"/>
    <w:rsid w:val="00A04B54"/>
    <w:rsid w:val="00A16F7B"/>
    <w:rsid w:val="00A427EC"/>
    <w:rsid w:val="00A45998"/>
    <w:rsid w:val="00A7151A"/>
    <w:rsid w:val="00A86C92"/>
    <w:rsid w:val="00A948B4"/>
    <w:rsid w:val="00A97EE3"/>
    <w:rsid w:val="00AB4D6C"/>
    <w:rsid w:val="00AC5554"/>
    <w:rsid w:val="00AC64AB"/>
    <w:rsid w:val="00AD7CB3"/>
    <w:rsid w:val="00B0015B"/>
    <w:rsid w:val="00B04CA6"/>
    <w:rsid w:val="00B22611"/>
    <w:rsid w:val="00B330E0"/>
    <w:rsid w:val="00B37312"/>
    <w:rsid w:val="00B84F92"/>
    <w:rsid w:val="00B946B7"/>
    <w:rsid w:val="00BA5625"/>
    <w:rsid w:val="00BD209C"/>
    <w:rsid w:val="00BD2EE5"/>
    <w:rsid w:val="00BE1773"/>
    <w:rsid w:val="00BE3D27"/>
    <w:rsid w:val="00C15B41"/>
    <w:rsid w:val="00C171E7"/>
    <w:rsid w:val="00C200FA"/>
    <w:rsid w:val="00C24515"/>
    <w:rsid w:val="00C44EFD"/>
    <w:rsid w:val="00C54D97"/>
    <w:rsid w:val="00C9169D"/>
    <w:rsid w:val="00C944AE"/>
    <w:rsid w:val="00CA1D55"/>
    <w:rsid w:val="00CA65CD"/>
    <w:rsid w:val="00CB390A"/>
    <w:rsid w:val="00CB6210"/>
    <w:rsid w:val="00CB703E"/>
    <w:rsid w:val="00CC4776"/>
    <w:rsid w:val="00CC537B"/>
    <w:rsid w:val="00CD2943"/>
    <w:rsid w:val="00CE0191"/>
    <w:rsid w:val="00D11BC3"/>
    <w:rsid w:val="00D17488"/>
    <w:rsid w:val="00D26FBD"/>
    <w:rsid w:val="00D31E9D"/>
    <w:rsid w:val="00D70C90"/>
    <w:rsid w:val="00D855F1"/>
    <w:rsid w:val="00D95B36"/>
    <w:rsid w:val="00DA30FB"/>
    <w:rsid w:val="00DB0F7F"/>
    <w:rsid w:val="00DE2625"/>
    <w:rsid w:val="00DE62D4"/>
    <w:rsid w:val="00DE66E1"/>
    <w:rsid w:val="00DF03B5"/>
    <w:rsid w:val="00DF7FBE"/>
    <w:rsid w:val="00E037A9"/>
    <w:rsid w:val="00E03AA9"/>
    <w:rsid w:val="00E03C50"/>
    <w:rsid w:val="00E04D42"/>
    <w:rsid w:val="00E05A0E"/>
    <w:rsid w:val="00E0602A"/>
    <w:rsid w:val="00E41B33"/>
    <w:rsid w:val="00E73AE9"/>
    <w:rsid w:val="00E75CE9"/>
    <w:rsid w:val="00E826AC"/>
    <w:rsid w:val="00E86B0E"/>
    <w:rsid w:val="00E929BD"/>
    <w:rsid w:val="00EB210A"/>
    <w:rsid w:val="00EB2DD9"/>
    <w:rsid w:val="00EC060A"/>
    <w:rsid w:val="00EC641A"/>
    <w:rsid w:val="00ED58C9"/>
    <w:rsid w:val="00ED7ABE"/>
    <w:rsid w:val="00EF0CA5"/>
    <w:rsid w:val="00EF50B2"/>
    <w:rsid w:val="00EF6991"/>
    <w:rsid w:val="00EF7D69"/>
    <w:rsid w:val="00F00413"/>
    <w:rsid w:val="00F27BA7"/>
    <w:rsid w:val="00F32C47"/>
    <w:rsid w:val="00F46BB9"/>
    <w:rsid w:val="00F76726"/>
    <w:rsid w:val="00F77E28"/>
    <w:rsid w:val="00F94B58"/>
    <w:rsid w:val="00FA45C5"/>
    <w:rsid w:val="00FA4EB7"/>
    <w:rsid w:val="00FB04A5"/>
    <w:rsid w:val="00FB3381"/>
    <w:rsid w:val="00FC538A"/>
    <w:rsid w:val="00FF0807"/>
    <w:rsid w:val="00FF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6C28C"/>
  <w15:docId w15:val="{2A92282E-346C-40B6-BCEB-0C6E6519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E47"/>
    <w:rPr>
      <w:rFonts w:ascii="Times New Roman" w:eastAsia="Batang" w:hAnsi="Times New Roman" w:cs="Times New Roman"/>
      <w:sz w:val="24"/>
      <w:szCs w:val="24"/>
    </w:rPr>
  </w:style>
  <w:style w:type="paragraph" w:styleId="Heading1">
    <w:name w:val="heading 1"/>
    <w:basedOn w:val="Normal"/>
    <w:next w:val="Normal"/>
    <w:link w:val="Heading1Char"/>
    <w:uiPriority w:val="9"/>
    <w:qFormat/>
    <w:rsid w:val="00F46BB9"/>
    <w:pPr>
      <w:keepNext/>
      <w:keepLines/>
      <w:spacing w:before="480"/>
      <w:outlineLvl w:val="0"/>
    </w:pPr>
    <w:rPr>
      <w:rFonts w:ascii="Cambria" w:eastAsia="SimSun" w:hAnsi="Cambria"/>
      <w:b/>
      <w:bCs/>
      <w:color w:val="365F91"/>
      <w:sz w:val="28"/>
      <w:szCs w:val="28"/>
    </w:rPr>
  </w:style>
  <w:style w:type="paragraph" w:styleId="Heading2">
    <w:name w:val="heading 2"/>
    <w:basedOn w:val="Normal"/>
    <w:next w:val="Normal"/>
    <w:link w:val="Heading2Char"/>
    <w:qFormat/>
    <w:rsid w:val="00312E47"/>
    <w:pPr>
      <w:keepNext/>
      <w:outlineLvl w:val="1"/>
    </w:pPr>
    <w:rPr>
      <w:rFonts w:ascii="Century Gothic" w:eastAsia="MS Mincho" w:hAnsi="Century Gothic"/>
      <w:b/>
      <w:bCs/>
    </w:rPr>
  </w:style>
  <w:style w:type="paragraph" w:styleId="Heading3">
    <w:name w:val="heading 3"/>
    <w:basedOn w:val="Normal"/>
    <w:next w:val="Normal"/>
    <w:link w:val="Heading3Char"/>
    <w:uiPriority w:val="9"/>
    <w:semiHidden/>
    <w:unhideWhenUsed/>
    <w:qFormat/>
    <w:rsid w:val="001C433D"/>
    <w:pPr>
      <w:keepNext/>
      <w:keepLines/>
      <w:spacing w:before="20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E826AC"/>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12E47"/>
    <w:rPr>
      <w:rFonts w:ascii="Century Gothic" w:eastAsia="MS Mincho" w:hAnsi="Century Gothic" w:cs="Times New Roman"/>
      <w:b/>
      <w:bCs/>
      <w:sz w:val="24"/>
      <w:szCs w:val="24"/>
      <w:lang w:eastAsia="en-US"/>
    </w:rPr>
  </w:style>
  <w:style w:type="character" w:customStyle="1" w:styleId="style91">
    <w:name w:val="style91"/>
    <w:rsid w:val="00312E47"/>
    <w:rPr>
      <w:sz w:val="24"/>
      <w:szCs w:val="24"/>
    </w:rPr>
  </w:style>
  <w:style w:type="paragraph" w:styleId="ListParagraph">
    <w:name w:val="List Paragraph"/>
    <w:aliases w:val="skripsi,spasi 2 taiiii,Body Text Char1,Char Char2,List Paragraph2,List Paragraph1,normal,Body of text"/>
    <w:basedOn w:val="Normal"/>
    <w:link w:val="ListParagraphChar"/>
    <w:uiPriority w:val="1"/>
    <w:qFormat/>
    <w:rsid w:val="00312E47"/>
    <w:pPr>
      <w:ind w:left="720"/>
      <w:contextualSpacing/>
    </w:pPr>
  </w:style>
  <w:style w:type="paragraph" w:styleId="Caption">
    <w:name w:val="caption"/>
    <w:basedOn w:val="Normal"/>
    <w:next w:val="Normal"/>
    <w:qFormat/>
    <w:rsid w:val="00312E47"/>
    <w:pPr>
      <w:spacing w:before="120" w:after="120"/>
    </w:pPr>
    <w:rPr>
      <w:b/>
      <w:bCs/>
      <w:sz w:val="20"/>
      <w:szCs w:val="20"/>
    </w:rPr>
  </w:style>
  <w:style w:type="paragraph" w:styleId="Header">
    <w:name w:val="header"/>
    <w:basedOn w:val="Normal"/>
    <w:link w:val="HeaderChar"/>
    <w:uiPriority w:val="99"/>
    <w:unhideWhenUsed/>
    <w:rsid w:val="00312E47"/>
    <w:pPr>
      <w:tabs>
        <w:tab w:val="center" w:pos="4680"/>
        <w:tab w:val="right" w:pos="9360"/>
      </w:tabs>
    </w:pPr>
  </w:style>
  <w:style w:type="character" w:customStyle="1" w:styleId="HeaderChar">
    <w:name w:val="Header Char"/>
    <w:link w:val="Header"/>
    <w:uiPriority w:val="99"/>
    <w:rsid w:val="00312E47"/>
    <w:rPr>
      <w:rFonts w:ascii="Times New Roman" w:eastAsia="Batang" w:hAnsi="Times New Roman" w:cs="Times New Roman"/>
      <w:sz w:val="24"/>
      <w:szCs w:val="24"/>
      <w:lang w:eastAsia="en-US"/>
    </w:rPr>
  </w:style>
  <w:style w:type="paragraph" w:styleId="Footer">
    <w:name w:val="footer"/>
    <w:basedOn w:val="Normal"/>
    <w:link w:val="FooterChar"/>
    <w:uiPriority w:val="99"/>
    <w:unhideWhenUsed/>
    <w:rsid w:val="00312E47"/>
    <w:pPr>
      <w:tabs>
        <w:tab w:val="center" w:pos="4680"/>
        <w:tab w:val="right" w:pos="9360"/>
      </w:tabs>
    </w:pPr>
  </w:style>
  <w:style w:type="character" w:customStyle="1" w:styleId="FooterChar">
    <w:name w:val="Footer Char"/>
    <w:link w:val="Footer"/>
    <w:uiPriority w:val="99"/>
    <w:rsid w:val="00312E47"/>
    <w:rPr>
      <w:rFonts w:ascii="Times New Roman" w:eastAsia="Batang" w:hAnsi="Times New Roman" w:cs="Times New Roman"/>
      <w:sz w:val="24"/>
      <w:szCs w:val="24"/>
      <w:lang w:eastAsia="en-US"/>
    </w:rPr>
  </w:style>
  <w:style w:type="character" w:customStyle="1" w:styleId="Heading1Char">
    <w:name w:val="Heading 1 Char"/>
    <w:link w:val="Heading1"/>
    <w:uiPriority w:val="9"/>
    <w:rsid w:val="00F46BB9"/>
    <w:rPr>
      <w:rFonts w:ascii="Cambria" w:eastAsia="SimSun" w:hAnsi="Cambria" w:cs="Times New Roman"/>
      <w:b/>
      <w:bCs/>
      <w:color w:val="365F91"/>
      <w:sz w:val="28"/>
      <w:szCs w:val="28"/>
      <w:lang w:eastAsia="en-US"/>
    </w:rPr>
  </w:style>
  <w:style w:type="paragraph" w:customStyle="1" w:styleId="Biography">
    <w:name w:val="Biography"/>
    <w:basedOn w:val="Normal"/>
    <w:rsid w:val="00F46BB9"/>
    <w:pPr>
      <w:tabs>
        <w:tab w:val="left" w:pos="360"/>
        <w:tab w:val="left" w:pos="720"/>
        <w:tab w:val="left" w:pos="1080"/>
      </w:tabs>
      <w:spacing w:after="240"/>
      <w:jc w:val="both"/>
    </w:pPr>
    <w:rPr>
      <w:rFonts w:eastAsia="Times New Roman"/>
      <w:snapToGrid w:val="0"/>
      <w:sz w:val="20"/>
      <w:szCs w:val="20"/>
    </w:rPr>
  </w:style>
  <w:style w:type="character" w:styleId="Hyperlink">
    <w:name w:val="Hyperlink"/>
    <w:uiPriority w:val="99"/>
    <w:unhideWhenUsed/>
    <w:rsid w:val="001E6401"/>
    <w:rPr>
      <w:color w:val="0563C1"/>
      <w:u w:val="single"/>
    </w:rPr>
  </w:style>
  <w:style w:type="table" w:styleId="TableGrid">
    <w:name w:val="Table Grid"/>
    <w:basedOn w:val="TableNormal"/>
    <w:uiPriority w:val="59"/>
    <w:rsid w:val="00135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04532"/>
    <w:rPr>
      <w:color w:val="605E5C"/>
      <w:shd w:val="clear" w:color="auto" w:fill="E1DFDD"/>
    </w:rPr>
  </w:style>
  <w:style w:type="character" w:customStyle="1" w:styleId="Heading5Char">
    <w:name w:val="Heading 5 Char"/>
    <w:basedOn w:val="DefaultParagraphFont"/>
    <w:link w:val="Heading5"/>
    <w:uiPriority w:val="9"/>
    <w:semiHidden/>
    <w:rsid w:val="00E826AC"/>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E826AC"/>
    <w:rPr>
      <w:rFonts w:ascii="Tahoma" w:hAnsi="Tahoma" w:cs="Tahoma"/>
      <w:sz w:val="16"/>
      <w:szCs w:val="16"/>
    </w:rPr>
  </w:style>
  <w:style w:type="character" w:customStyle="1" w:styleId="BalloonTextChar">
    <w:name w:val="Balloon Text Char"/>
    <w:basedOn w:val="DefaultParagraphFont"/>
    <w:link w:val="BalloonText"/>
    <w:uiPriority w:val="99"/>
    <w:semiHidden/>
    <w:rsid w:val="00E826AC"/>
    <w:rPr>
      <w:rFonts w:ascii="Tahoma" w:eastAsia="Batang" w:hAnsi="Tahoma" w:cs="Tahoma"/>
      <w:sz w:val="16"/>
      <w:szCs w:val="16"/>
    </w:rPr>
  </w:style>
  <w:style w:type="paragraph" w:customStyle="1" w:styleId="Body">
    <w:name w:val="Body"/>
    <w:basedOn w:val="Normal"/>
    <w:rsid w:val="00C44EFD"/>
    <w:pPr>
      <w:widowControl w:val="0"/>
      <w:autoSpaceDE w:val="0"/>
      <w:autoSpaceDN w:val="0"/>
      <w:adjustRightInd w:val="0"/>
      <w:ind w:firstLine="340"/>
      <w:jc w:val="both"/>
      <w:textAlignment w:val="baseline"/>
    </w:pPr>
    <w:rPr>
      <w:rFonts w:eastAsia="BatangChe"/>
      <w:sz w:val="20"/>
      <w:szCs w:val="20"/>
      <w:lang w:eastAsia="ko-KR"/>
    </w:rPr>
  </w:style>
  <w:style w:type="paragraph" w:styleId="NoSpacing">
    <w:name w:val="No Spacing"/>
    <w:uiPriority w:val="1"/>
    <w:qFormat/>
    <w:rsid w:val="00C44EFD"/>
    <w:rPr>
      <w:rFonts w:eastAsia="Calibri" w:cs="Times New Roman"/>
      <w:sz w:val="22"/>
      <w:szCs w:val="22"/>
    </w:rPr>
  </w:style>
  <w:style w:type="paragraph" w:styleId="HTMLPreformatted">
    <w:name w:val="HTML Preformatted"/>
    <w:basedOn w:val="Normal"/>
    <w:link w:val="HTMLPreformattedChar"/>
    <w:uiPriority w:val="99"/>
    <w:unhideWhenUsed/>
    <w:rsid w:val="00603F9A"/>
    <w:rPr>
      <w:rFonts w:ascii="Consolas" w:hAnsi="Consolas"/>
      <w:sz w:val="20"/>
      <w:szCs w:val="20"/>
    </w:rPr>
  </w:style>
  <w:style w:type="character" w:customStyle="1" w:styleId="HTMLPreformattedChar">
    <w:name w:val="HTML Preformatted Char"/>
    <w:basedOn w:val="DefaultParagraphFont"/>
    <w:link w:val="HTMLPreformatted"/>
    <w:uiPriority w:val="99"/>
    <w:rsid w:val="00603F9A"/>
    <w:rPr>
      <w:rFonts w:ascii="Consolas" w:eastAsia="Batang" w:hAnsi="Consolas" w:cs="Times New Roman"/>
    </w:rPr>
  </w:style>
  <w:style w:type="character" w:customStyle="1" w:styleId="ListParagraphChar">
    <w:name w:val="List Paragraph Char"/>
    <w:aliases w:val="skripsi Char,spasi 2 taiiii Char,Body Text Char1 Char,Char Char2 Char,List Paragraph2 Char,List Paragraph1 Char,normal Char,Body of text Char"/>
    <w:link w:val="ListParagraph"/>
    <w:uiPriority w:val="1"/>
    <w:locked/>
    <w:rsid w:val="00603F9A"/>
    <w:rPr>
      <w:rFonts w:ascii="Times New Roman" w:eastAsia="Batang" w:hAnsi="Times New Roman" w:cs="Times New Roman"/>
      <w:sz w:val="24"/>
      <w:szCs w:val="24"/>
    </w:rPr>
  </w:style>
  <w:style w:type="character" w:styleId="Strong">
    <w:name w:val="Strong"/>
    <w:basedOn w:val="DefaultParagraphFont"/>
    <w:uiPriority w:val="22"/>
    <w:qFormat/>
    <w:rsid w:val="00B04CA6"/>
    <w:rPr>
      <w:b/>
      <w:bCs/>
    </w:rPr>
  </w:style>
  <w:style w:type="character" w:customStyle="1" w:styleId="y2iqfc">
    <w:name w:val="y2iqfc"/>
    <w:basedOn w:val="DefaultParagraphFont"/>
    <w:rsid w:val="00CA65CD"/>
  </w:style>
  <w:style w:type="character" w:customStyle="1" w:styleId="tr">
    <w:name w:val="tr"/>
    <w:rsid w:val="00474AD0"/>
  </w:style>
  <w:style w:type="paragraph" w:styleId="BodyText">
    <w:name w:val="Body Text"/>
    <w:basedOn w:val="Normal"/>
    <w:link w:val="BodyTextChar"/>
    <w:uiPriority w:val="1"/>
    <w:unhideWhenUsed/>
    <w:qFormat/>
    <w:rsid w:val="00DB0F7F"/>
    <w:pPr>
      <w:widowControl w:val="0"/>
      <w:autoSpaceDE w:val="0"/>
      <w:autoSpaceDN w:val="0"/>
    </w:pPr>
    <w:rPr>
      <w:rFonts w:eastAsia="Times New Roman"/>
      <w:color w:val="000000"/>
      <w:sz w:val="23"/>
      <w:szCs w:val="23"/>
      <w:lang w:val="id-ID"/>
    </w:rPr>
  </w:style>
  <w:style w:type="character" w:customStyle="1" w:styleId="BodyTextChar">
    <w:name w:val="Body Text Char"/>
    <w:basedOn w:val="DefaultParagraphFont"/>
    <w:link w:val="BodyText"/>
    <w:uiPriority w:val="1"/>
    <w:rsid w:val="00DB0F7F"/>
    <w:rPr>
      <w:rFonts w:ascii="Times New Roman" w:eastAsia="Times New Roman" w:hAnsi="Times New Roman" w:cs="Times New Roman"/>
      <w:color w:val="000000"/>
      <w:sz w:val="23"/>
      <w:szCs w:val="23"/>
      <w:lang w:val="id-ID"/>
    </w:rPr>
  </w:style>
  <w:style w:type="character" w:customStyle="1" w:styleId="markedcontent">
    <w:name w:val="markedcontent"/>
    <w:basedOn w:val="DefaultParagraphFont"/>
    <w:rsid w:val="00CB390A"/>
  </w:style>
  <w:style w:type="character" w:customStyle="1" w:styleId="Heading3Char">
    <w:name w:val="Heading 3 Char"/>
    <w:basedOn w:val="DefaultParagraphFont"/>
    <w:link w:val="Heading3"/>
    <w:uiPriority w:val="9"/>
    <w:semiHidden/>
    <w:rsid w:val="001C433D"/>
    <w:rPr>
      <w:rFonts w:asciiTheme="majorHAnsi" w:eastAsiaTheme="majorEastAsia" w:hAnsiTheme="majorHAnsi" w:cstheme="majorBidi"/>
      <w:b/>
      <w:bCs/>
      <w:color w:val="5B9BD5" w:themeColor="accent1"/>
      <w:sz w:val="24"/>
      <w:szCs w:val="24"/>
    </w:rPr>
  </w:style>
  <w:style w:type="table" w:customStyle="1" w:styleId="TableGrid1">
    <w:name w:val="Table Grid1"/>
    <w:basedOn w:val="TableNormal"/>
    <w:next w:val="TableGrid"/>
    <w:uiPriority w:val="59"/>
    <w:rsid w:val="001C433D"/>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2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104">
      <w:bodyDiv w:val="1"/>
      <w:marLeft w:val="0"/>
      <w:marRight w:val="0"/>
      <w:marTop w:val="0"/>
      <w:marBottom w:val="0"/>
      <w:divBdr>
        <w:top w:val="none" w:sz="0" w:space="0" w:color="auto"/>
        <w:left w:val="none" w:sz="0" w:space="0" w:color="auto"/>
        <w:bottom w:val="none" w:sz="0" w:space="0" w:color="auto"/>
        <w:right w:val="none" w:sz="0" w:space="0" w:color="auto"/>
      </w:divBdr>
    </w:div>
    <w:div w:id="17120107">
      <w:bodyDiv w:val="1"/>
      <w:marLeft w:val="0"/>
      <w:marRight w:val="0"/>
      <w:marTop w:val="0"/>
      <w:marBottom w:val="0"/>
      <w:divBdr>
        <w:top w:val="none" w:sz="0" w:space="0" w:color="auto"/>
        <w:left w:val="none" w:sz="0" w:space="0" w:color="auto"/>
        <w:bottom w:val="none" w:sz="0" w:space="0" w:color="auto"/>
        <w:right w:val="none" w:sz="0" w:space="0" w:color="auto"/>
      </w:divBdr>
    </w:div>
    <w:div w:id="29183356">
      <w:bodyDiv w:val="1"/>
      <w:marLeft w:val="0"/>
      <w:marRight w:val="0"/>
      <w:marTop w:val="0"/>
      <w:marBottom w:val="0"/>
      <w:divBdr>
        <w:top w:val="none" w:sz="0" w:space="0" w:color="auto"/>
        <w:left w:val="none" w:sz="0" w:space="0" w:color="auto"/>
        <w:bottom w:val="none" w:sz="0" w:space="0" w:color="auto"/>
        <w:right w:val="none" w:sz="0" w:space="0" w:color="auto"/>
      </w:divBdr>
    </w:div>
    <w:div w:id="37709713">
      <w:bodyDiv w:val="1"/>
      <w:marLeft w:val="0"/>
      <w:marRight w:val="0"/>
      <w:marTop w:val="0"/>
      <w:marBottom w:val="0"/>
      <w:divBdr>
        <w:top w:val="none" w:sz="0" w:space="0" w:color="auto"/>
        <w:left w:val="none" w:sz="0" w:space="0" w:color="auto"/>
        <w:bottom w:val="none" w:sz="0" w:space="0" w:color="auto"/>
        <w:right w:val="none" w:sz="0" w:space="0" w:color="auto"/>
      </w:divBdr>
    </w:div>
    <w:div w:id="41026819">
      <w:bodyDiv w:val="1"/>
      <w:marLeft w:val="0"/>
      <w:marRight w:val="0"/>
      <w:marTop w:val="0"/>
      <w:marBottom w:val="0"/>
      <w:divBdr>
        <w:top w:val="none" w:sz="0" w:space="0" w:color="auto"/>
        <w:left w:val="none" w:sz="0" w:space="0" w:color="auto"/>
        <w:bottom w:val="none" w:sz="0" w:space="0" w:color="auto"/>
        <w:right w:val="none" w:sz="0" w:space="0" w:color="auto"/>
      </w:divBdr>
    </w:div>
    <w:div w:id="48843236">
      <w:bodyDiv w:val="1"/>
      <w:marLeft w:val="0"/>
      <w:marRight w:val="0"/>
      <w:marTop w:val="0"/>
      <w:marBottom w:val="0"/>
      <w:divBdr>
        <w:top w:val="none" w:sz="0" w:space="0" w:color="auto"/>
        <w:left w:val="none" w:sz="0" w:space="0" w:color="auto"/>
        <w:bottom w:val="none" w:sz="0" w:space="0" w:color="auto"/>
        <w:right w:val="none" w:sz="0" w:space="0" w:color="auto"/>
      </w:divBdr>
    </w:div>
    <w:div w:id="61028525">
      <w:bodyDiv w:val="1"/>
      <w:marLeft w:val="0"/>
      <w:marRight w:val="0"/>
      <w:marTop w:val="0"/>
      <w:marBottom w:val="0"/>
      <w:divBdr>
        <w:top w:val="none" w:sz="0" w:space="0" w:color="auto"/>
        <w:left w:val="none" w:sz="0" w:space="0" w:color="auto"/>
        <w:bottom w:val="none" w:sz="0" w:space="0" w:color="auto"/>
        <w:right w:val="none" w:sz="0" w:space="0" w:color="auto"/>
      </w:divBdr>
    </w:div>
    <w:div w:id="96491623">
      <w:bodyDiv w:val="1"/>
      <w:marLeft w:val="0"/>
      <w:marRight w:val="0"/>
      <w:marTop w:val="0"/>
      <w:marBottom w:val="0"/>
      <w:divBdr>
        <w:top w:val="none" w:sz="0" w:space="0" w:color="auto"/>
        <w:left w:val="none" w:sz="0" w:space="0" w:color="auto"/>
        <w:bottom w:val="none" w:sz="0" w:space="0" w:color="auto"/>
        <w:right w:val="none" w:sz="0" w:space="0" w:color="auto"/>
      </w:divBdr>
    </w:div>
    <w:div w:id="123233362">
      <w:bodyDiv w:val="1"/>
      <w:marLeft w:val="0"/>
      <w:marRight w:val="0"/>
      <w:marTop w:val="0"/>
      <w:marBottom w:val="0"/>
      <w:divBdr>
        <w:top w:val="none" w:sz="0" w:space="0" w:color="auto"/>
        <w:left w:val="none" w:sz="0" w:space="0" w:color="auto"/>
        <w:bottom w:val="none" w:sz="0" w:space="0" w:color="auto"/>
        <w:right w:val="none" w:sz="0" w:space="0" w:color="auto"/>
      </w:divBdr>
    </w:div>
    <w:div w:id="144398423">
      <w:bodyDiv w:val="1"/>
      <w:marLeft w:val="0"/>
      <w:marRight w:val="0"/>
      <w:marTop w:val="0"/>
      <w:marBottom w:val="0"/>
      <w:divBdr>
        <w:top w:val="none" w:sz="0" w:space="0" w:color="auto"/>
        <w:left w:val="none" w:sz="0" w:space="0" w:color="auto"/>
        <w:bottom w:val="none" w:sz="0" w:space="0" w:color="auto"/>
        <w:right w:val="none" w:sz="0" w:space="0" w:color="auto"/>
      </w:divBdr>
    </w:div>
    <w:div w:id="150372266">
      <w:bodyDiv w:val="1"/>
      <w:marLeft w:val="0"/>
      <w:marRight w:val="0"/>
      <w:marTop w:val="0"/>
      <w:marBottom w:val="0"/>
      <w:divBdr>
        <w:top w:val="none" w:sz="0" w:space="0" w:color="auto"/>
        <w:left w:val="none" w:sz="0" w:space="0" w:color="auto"/>
        <w:bottom w:val="none" w:sz="0" w:space="0" w:color="auto"/>
        <w:right w:val="none" w:sz="0" w:space="0" w:color="auto"/>
      </w:divBdr>
    </w:div>
    <w:div w:id="156505633">
      <w:bodyDiv w:val="1"/>
      <w:marLeft w:val="0"/>
      <w:marRight w:val="0"/>
      <w:marTop w:val="0"/>
      <w:marBottom w:val="0"/>
      <w:divBdr>
        <w:top w:val="none" w:sz="0" w:space="0" w:color="auto"/>
        <w:left w:val="none" w:sz="0" w:space="0" w:color="auto"/>
        <w:bottom w:val="none" w:sz="0" w:space="0" w:color="auto"/>
        <w:right w:val="none" w:sz="0" w:space="0" w:color="auto"/>
      </w:divBdr>
    </w:div>
    <w:div w:id="159855079">
      <w:bodyDiv w:val="1"/>
      <w:marLeft w:val="0"/>
      <w:marRight w:val="0"/>
      <w:marTop w:val="0"/>
      <w:marBottom w:val="0"/>
      <w:divBdr>
        <w:top w:val="none" w:sz="0" w:space="0" w:color="auto"/>
        <w:left w:val="none" w:sz="0" w:space="0" w:color="auto"/>
        <w:bottom w:val="none" w:sz="0" w:space="0" w:color="auto"/>
        <w:right w:val="none" w:sz="0" w:space="0" w:color="auto"/>
      </w:divBdr>
    </w:div>
    <w:div w:id="171334587">
      <w:bodyDiv w:val="1"/>
      <w:marLeft w:val="0"/>
      <w:marRight w:val="0"/>
      <w:marTop w:val="0"/>
      <w:marBottom w:val="0"/>
      <w:divBdr>
        <w:top w:val="none" w:sz="0" w:space="0" w:color="auto"/>
        <w:left w:val="none" w:sz="0" w:space="0" w:color="auto"/>
        <w:bottom w:val="none" w:sz="0" w:space="0" w:color="auto"/>
        <w:right w:val="none" w:sz="0" w:space="0" w:color="auto"/>
      </w:divBdr>
    </w:div>
    <w:div w:id="177742107">
      <w:bodyDiv w:val="1"/>
      <w:marLeft w:val="0"/>
      <w:marRight w:val="0"/>
      <w:marTop w:val="0"/>
      <w:marBottom w:val="0"/>
      <w:divBdr>
        <w:top w:val="none" w:sz="0" w:space="0" w:color="auto"/>
        <w:left w:val="none" w:sz="0" w:space="0" w:color="auto"/>
        <w:bottom w:val="none" w:sz="0" w:space="0" w:color="auto"/>
        <w:right w:val="none" w:sz="0" w:space="0" w:color="auto"/>
      </w:divBdr>
    </w:div>
    <w:div w:id="192547313">
      <w:bodyDiv w:val="1"/>
      <w:marLeft w:val="0"/>
      <w:marRight w:val="0"/>
      <w:marTop w:val="0"/>
      <w:marBottom w:val="0"/>
      <w:divBdr>
        <w:top w:val="none" w:sz="0" w:space="0" w:color="auto"/>
        <w:left w:val="none" w:sz="0" w:space="0" w:color="auto"/>
        <w:bottom w:val="none" w:sz="0" w:space="0" w:color="auto"/>
        <w:right w:val="none" w:sz="0" w:space="0" w:color="auto"/>
      </w:divBdr>
    </w:div>
    <w:div w:id="204408384">
      <w:bodyDiv w:val="1"/>
      <w:marLeft w:val="0"/>
      <w:marRight w:val="0"/>
      <w:marTop w:val="0"/>
      <w:marBottom w:val="0"/>
      <w:divBdr>
        <w:top w:val="none" w:sz="0" w:space="0" w:color="auto"/>
        <w:left w:val="none" w:sz="0" w:space="0" w:color="auto"/>
        <w:bottom w:val="none" w:sz="0" w:space="0" w:color="auto"/>
        <w:right w:val="none" w:sz="0" w:space="0" w:color="auto"/>
      </w:divBdr>
    </w:div>
    <w:div w:id="217477181">
      <w:bodyDiv w:val="1"/>
      <w:marLeft w:val="0"/>
      <w:marRight w:val="0"/>
      <w:marTop w:val="0"/>
      <w:marBottom w:val="0"/>
      <w:divBdr>
        <w:top w:val="none" w:sz="0" w:space="0" w:color="auto"/>
        <w:left w:val="none" w:sz="0" w:space="0" w:color="auto"/>
        <w:bottom w:val="none" w:sz="0" w:space="0" w:color="auto"/>
        <w:right w:val="none" w:sz="0" w:space="0" w:color="auto"/>
      </w:divBdr>
      <w:divsChild>
        <w:div w:id="1246300154">
          <w:marLeft w:val="0"/>
          <w:marRight w:val="0"/>
          <w:marTop w:val="0"/>
          <w:marBottom w:val="0"/>
          <w:divBdr>
            <w:top w:val="none" w:sz="0" w:space="0" w:color="auto"/>
            <w:left w:val="none" w:sz="0" w:space="0" w:color="auto"/>
            <w:bottom w:val="none" w:sz="0" w:space="0" w:color="auto"/>
            <w:right w:val="none" w:sz="0" w:space="0" w:color="auto"/>
          </w:divBdr>
        </w:div>
      </w:divsChild>
    </w:div>
    <w:div w:id="276840995">
      <w:bodyDiv w:val="1"/>
      <w:marLeft w:val="0"/>
      <w:marRight w:val="0"/>
      <w:marTop w:val="0"/>
      <w:marBottom w:val="0"/>
      <w:divBdr>
        <w:top w:val="none" w:sz="0" w:space="0" w:color="auto"/>
        <w:left w:val="none" w:sz="0" w:space="0" w:color="auto"/>
        <w:bottom w:val="none" w:sz="0" w:space="0" w:color="auto"/>
        <w:right w:val="none" w:sz="0" w:space="0" w:color="auto"/>
      </w:divBdr>
    </w:div>
    <w:div w:id="313683405">
      <w:bodyDiv w:val="1"/>
      <w:marLeft w:val="0"/>
      <w:marRight w:val="0"/>
      <w:marTop w:val="0"/>
      <w:marBottom w:val="0"/>
      <w:divBdr>
        <w:top w:val="none" w:sz="0" w:space="0" w:color="auto"/>
        <w:left w:val="none" w:sz="0" w:space="0" w:color="auto"/>
        <w:bottom w:val="none" w:sz="0" w:space="0" w:color="auto"/>
        <w:right w:val="none" w:sz="0" w:space="0" w:color="auto"/>
      </w:divBdr>
    </w:div>
    <w:div w:id="333533443">
      <w:bodyDiv w:val="1"/>
      <w:marLeft w:val="0"/>
      <w:marRight w:val="0"/>
      <w:marTop w:val="0"/>
      <w:marBottom w:val="0"/>
      <w:divBdr>
        <w:top w:val="none" w:sz="0" w:space="0" w:color="auto"/>
        <w:left w:val="none" w:sz="0" w:space="0" w:color="auto"/>
        <w:bottom w:val="none" w:sz="0" w:space="0" w:color="auto"/>
        <w:right w:val="none" w:sz="0" w:space="0" w:color="auto"/>
      </w:divBdr>
    </w:div>
    <w:div w:id="350256540">
      <w:bodyDiv w:val="1"/>
      <w:marLeft w:val="0"/>
      <w:marRight w:val="0"/>
      <w:marTop w:val="0"/>
      <w:marBottom w:val="0"/>
      <w:divBdr>
        <w:top w:val="none" w:sz="0" w:space="0" w:color="auto"/>
        <w:left w:val="none" w:sz="0" w:space="0" w:color="auto"/>
        <w:bottom w:val="none" w:sz="0" w:space="0" w:color="auto"/>
        <w:right w:val="none" w:sz="0" w:space="0" w:color="auto"/>
      </w:divBdr>
    </w:div>
    <w:div w:id="420489614">
      <w:bodyDiv w:val="1"/>
      <w:marLeft w:val="0"/>
      <w:marRight w:val="0"/>
      <w:marTop w:val="0"/>
      <w:marBottom w:val="0"/>
      <w:divBdr>
        <w:top w:val="none" w:sz="0" w:space="0" w:color="auto"/>
        <w:left w:val="none" w:sz="0" w:space="0" w:color="auto"/>
        <w:bottom w:val="none" w:sz="0" w:space="0" w:color="auto"/>
        <w:right w:val="none" w:sz="0" w:space="0" w:color="auto"/>
      </w:divBdr>
    </w:div>
    <w:div w:id="434323173">
      <w:bodyDiv w:val="1"/>
      <w:marLeft w:val="0"/>
      <w:marRight w:val="0"/>
      <w:marTop w:val="0"/>
      <w:marBottom w:val="0"/>
      <w:divBdr>
        <w:top w:val="none" w:sz="0" w:space="0" w:color="auto"/>
        <w:left w:val="none" w:sz="0" w:space="0" w:color="auto"/>
        <w:bottom w:val="none" w:sz="0" w:space="0" w:color="auto"/>
        <w:right w:val="none" w:sz="0" w:space="0" w:color="auto"/>
      </w:divBdr>
    </w:div>
    <w:div w:id="452671183">
      <w:bodyDiv w:val="1"/>
      <w:marLeft w:val="0"/>
      <w:marRight w:val="0"/>
      <w:marTop w:val="0"/>
      <w:marBottom w:val="0"/>
      <w:divBdr>
        <w:top w:val="none" w:sz="0" w:space="0" w:color="auto"/>
        <w:left w:val="none" w:sz="0" w:space="0" w:color="auto"/>
        <w:bottom w:val="none" w:sz="0" w:space="0" w:color="auto"/>
        <w:right w:val="none" w:sz="0" w:space="0" w:color="auto"/>
      </w:divBdr>
    </w:div>
    <w:div w:id="470026208">
      <w:bodyDiv w:val="1"/>
      <w:marLeft w:val="0"/>
      <w:marRight w:val="0"/>
      <w:marTop w:val="0"/>
      <w:marBottom w:val="0"/>
      <w:divBdr>
        <w:top w:val="none" w:sz="0" w:space="0" w:color="auto"/>
        <w:left w:val="none" w:sz="0" w:space="0" w:color="auto"/>
        <w:bottom w:val="none" w:sz="0" w:space="0" w:color="auto"/>
        <w:right w:val="none" w:sz="0" w:space="0" w:color="auto"/>
      </w:divBdr>
    </w:div>
    <w:div w:id="470943724">
      <w:bodyDiv w:val="1"/>
      <w:marLeft w:val="0"/>
      <w:marRight w:val="0"/>
      <w:marTop w:val="0"/>
      <w:marBottom w:val="0"/>
      <w:divBdr>
        <w:top w:val="none" w:sz="0" w:space="0" w:color="auto"/>
        <w:left w:val="none" w:sz="0" w:space="0" w:color="auto"/>
        <w:bottom w:val="none" w:sz="0" w:space="0" w:color="auto"/>
        <w:right w:val="none" w:sz="0" w:space="0" w:color="auto"/>
      </w:divBdr>
    </w:div>
    <w:div w:id="470943973">
      <w:bodyDiv w:val="1"/>
      <w:marLeft w:val="0"/>
      <w:marRight w:val="0"/>
      <w:marTop w:val="0"/>
      <w:marBottom w:val="0"/>
      <w:divBdr>
        <w:top w:val="none" w:sz="0" w:space="0" w:color="auto"/>
        <w:left w:val="none" w:sz="0" w:space="0" w:color="auto"/>
        <w:bottom w:val="none" w:sz="0" w:space="0" w:color="auto"/>
        <w:right w:val="none" w:sz="0" w:space="0" w:color="auto"/>
      </w:divBdr>
    </w:div>
    <w:div w:id="483281747">
      <w:bodyDiv w:val="1"/>
      <w:marLeft w:val="0"/>
      <w:marRight w:val="0"/>
      <w:marTop w:val="0"/>
      <w:marBottom w:val="0"/>
      <w:divBdr>
        <w:top w:val="none" w:sz="0" w:space="0" w:color="auto"/>
        <w:left w:val="none" w:sz="0" w:space="0" w:color="auto"/>
        <w:bottom w:val="none" w:sz="0" w:space="0" w:color="auto"/>
        <w:right w:val="none" w:sz="0" w:space="0" w:color="auto"/>
      </w:divBdr>
    </w:div>
    <w:div w:id="486173375">
      <w:bodyDiv w:val="1"/>
      <w:marLeft w:val="0"/>
      <w:marRight w:val="0"/>
      <w:marTop w:val="0"/>
      <w:marBottom w:val="0"/>
      <w:divBdr>
        <w:top w:val="none" w:sz="0" w:space="0" w:color="auto"/>
        <w:left w:val="none" w:sz="0" w:space="0" w:color="auto"/>
        <w:bottom w:val="none" w:sz="0" w:space="0" w:color="auto"/>
        <w:right w:val="none" w:sz="0" w:space="0" w:color="auto"/>
      </w:divBdr>
    </w:div>
    <w:div w:id="528646036">
      <w:bodyDiv w:val="1"/>
      <w:marLeft w:val="0"/>
      <w:marRight w:val="0"/>
      <w:marTop w:val="0"/>
      <w:marBottom w:val="0"/>
      <w:divBdr>
        <w:top w:val="none" w:sz="0" w:space="0" w:color="auto"/>
        <w:left w:val="none" w:sz="0" w:space="0" w:color="auto"/>
        <w:bottom w:val="none" w:sz="0" w:space="0" w:color="auto"/>
        <w:right w:val="none" w:sz="0" w:space="0" w:color="auto"/>
      </w:divBdr>
    </w:div>
    <w:div w:id="536772061">
      <w:bodyDiv w:val="1"/>
      <w:marLeft w:val="0"/>
      <w:marRight w:val="0"/>
      <w:marTop w:val="0"/>
      <w:marBottom w:val="0"/>
      <w:divBdr>
        <w:top w:val="none" w:sz="0" w:space="0" w:color="auto"/>
        <w:left w:val="none" w:sz="0" w:space="0" w:color="auto"/>
        <w:bottom w:val="none" w:sz="0" w:space="0" w:color="auto"/>
        <w:right w:val="none" w:sz="0" w:space="0" w:color="auto"/>
      </w:divBdr>
    </w:div>
    <w:div w:id="538474844">
      <w:bodyDiv w:val="1"/>
      <w:marLeft w:val="0"/>
      <w:marRight w:val="0"/>
      <w:marTop w:val="0"/>
      <w:marBottom w:val="0"/>
      <w:divBdr>
        <w:top w:val="none" w:sz="0" w:space="0" w:color="auto"/>
        <w:left w:val="none" w:sz="0" w:space="0" w:color="auto"/>
        <w:bottom w:val="none" w:sz="0" w:space="0" w:color="auto"/>
        <w:right w:val="none" w:sz="0" w:space="0" w:color="auto"/>
      </w:divBdr>
    </w:div>
    <w:div w:id="540438016">
      <w:bodyDiv w:val="1"/>
      <w:marLeft w:val="0"/>
      <w:marRight w:val="0"/>
      <w:marTop w:val="0"/>
      <w:marBottom w:val="0"/>
      <w:divBdr>
        <w:top w:val="none" w:sz="0" w:space="0" w:color="auto"/>
        <w:left w:val="none" w:sz="0" w:space="0" w:color="auto"/>
        <w:bottom w:val="none" w:sz="0" w:space="0" w:color="auto"/>
        <w:right w:val="none" w:sz="0" w:space="0" w:color="auto"/>
      </w:divBdr>
    </w:div>
    <w:div w:id="578515978">
      <w:bodyDiv w:val="1"/>
      <w:marLeft w:val="0"/>
      <w:marRight w:val="0"/>
      <w:marTop w:val="0"/>
      <w:marBottom w:val="0"/>
      <w:divBdr>
        <w:top w:val="none" w:sz="0" w:space="0" w:color="auto"/>
        <w:left w:val="none" w:sz="0" w:space="0" w:color="auto"/>
        <w:bottom w:val="none" w:sz="0" w:space="0" w:color="auto"/>
        <w:right w:val="none" w:sz="0" w:space="0" w:color="auto"/>
      </w:divBdr>
    </w:div>
    <w:div w:id="587924751">
      <w:bodyDiv w:val="1"/>
      <w:marLeft w:val="0"/>
      <w:marRight w:val="0"/>
      <w:marTop w:val="0"/>
      <w:marBottom w:val="0"/>
      <w:divBdr>
        <w:top w:val="none" w:sz="0" w:space="0" w:color="auto"/>
        <w:left w:val="none" w:sz="0" w:space="0" w:color="auto"/>
        <w:bottom w:val="none" w:sz="0" w:space="0" w:color="auto"/>
        <w:right w:val="none" w:sz="0" w:space="0" w:color="auto"/>
      </w:divBdr>
    </w:div>
    <w:div w:id="600794670">
      <w:bodyDiv w:val="1"/>
      <w:marLeft w:val="0"/>
      <w:marRight w:val="0"/>
      <w:marTop w:val="0"/>
      <w:marBottom w:val="0"/>
      <w:divBdr>
        <w:top w:val="none" w:sz="0" w:space="0" w:color="auto"/>
        <w:left w:val="none" w:sz="0" w:space="0" w:color="auto"/>
        <w:bottom w:val="none" w:sz="0" w:space="0" w:color="auto"/>
        <w:right w:val="none" w:sz="0" w:space="0" w:color="auto"/>
      </w:divBdr>
    </w:div>
    <w:div w:id="603149376">
      <w:bodyDiv w:val="1"/>
      <w:marLeft w:val="0"/>
      <w:marRight w:val="0"/>
      <w:marTop w:val="0"/>
      <w:marBottom w:val="0"/>
      <w:divBdr>
        <w:top w:val="none" w:sz="0" w:space="0" w:color="auto"/>
        <w:left w:val="none" w:sz="0" w:space="0" w:color="auto"/>
        <w:bottom w:val="none" w:sz="0" w:space="0" w:color="auto"/>
        <w:right w:val="none" w:sz="0" w:space="0" w:color="auto"/>
      </w:divBdr>
    </w:div>
    <w:div w:id="632291544">
      <w:bodyDiv w:val="1"/>
      <w:marLeft w:val="0"/>
      <w:marRight w:val="0"/>
      <w:marTop w:val="0"/>
      <w:marBottom w:val="0"/>
      <w:divBdr>
        <w:top w:val="none" w:sz="0" w:space="0" w:color="auto"/>
        <w:left w:val="none" w:sz="0" w:space="0" w:color="auto"/>
        <w:bottom w:val="none" w:sz="0" w:space="0" w:color="auto"/>
        <w:right w:val="none" w:sz="0" w:space="0" w:color="auto"/>
      </w:divBdr>
    </w:div>
    <w:div w:id="688336793">
      <w:bodyDiv w:val="1"/>
      <w:marLeft w:val="0"/>
      <w:marRight w:val="0"/>
      <w:marTop w:val="0"/>
      <w:marBottom w:val="0"/>
      <w:divBdr>
        <w:top w:val="none" w:sz="0" w:space="0" w:color="auto"/>
        <w:left w:val="none" w:sz="0" w:space="0" w:color="auto"/>
        <w:bottom w:val="none" w:sz="0" w:space="0" w:color="auto"/>
        <w:right w:val="none" w:sz="0" w:space="0" w:color="auto"/>
      </w:divBdr>
    </w:div>
    <w:div w:id="697243738">
      <w:bodyDiv w:val="1"/>
      <w:marLeft w:val="0"/>
      <w:marRight w:val="0"/>
      <w:marTop w:val="0"/>
      <w:marBottom w:val="0"/>
      <w:divBdr>
        <w:top w:val="none" w:sz="0" w:space="0" w:color="auto"/>
        <w:left w:val="none" w:sz="0" w:space="0" w:color="auto"/>
        <w:bottom w:val="none" w:sz="0" w:space="0" w:color="auto"/>
        <w:right w:val="none" w:sz="0" w:space="0" w:color="auto"/>
      </w:divBdr>
    </w:div>
    <w:div w:id="706376415">
      <w:bodyDiv w:val="1"/>
      <w:marLeft w:val="0"/>
      <w:marRight w:val="0"/>
      <w:marTop w:val="0"/>
      <w:marBottom w:val="0"/>
      <w:divBdr>
        <w:top w:val="none" w:sz="0" w:space="0" w:color="auto"/>
        <w:left w:val="none" w:sz="0" w:space="0" w:color="auto"/>
        <w:bottom w:val="none" w:sz="0" w:space="0" w:color="auto"/>
        <w:right w:val="none" w:sz="0" w:space="0" w:color="auto"/>
      </w:divBdr>
    </w:div>
    <w:div w:id="721176064">
      <w:bodyDiv w:val="1"/>
      <w:marLeft w:val="0"/>
      <w:marRight w:val="0"/>
      <w:marTop w:val="0"/>
      <w:marBottom w:val="0"/>
      <w:divBdr>
        <w:top w:val="none" w:sz="0" w:space="0" w:color="auto"/>
        <w:left w:val="none" w:sz="0" w:space="0" w:color="auto"/>
        <w:bottom w:val="none" w:sz="0" w:space="0" w:color="auto"/>
        <w:right w:val="none" w:sz="0" w:space="0" w:color="auto"/>
      </w:divBdr>
    </w:div>
    <w:div w:id="725638926">
      <w:bodyDiv w:val="1"/>
      <w:marLeft w:val="0"/>
      <w:marRight w:val="0"/>
      <w:marTop w:val="0"/>
      <w:marBottom w:val="0"/>
      <w:divBdr>
        <w:top w:val="none" w:sz="0" w:space="0" w:color="auto"/>
        <w:left w:val="none" w:sz="0" w:space="0" w:color="auto"/>
        <w:bottom w:val="none" w:sz="0" w:space="0" w:color="auto"/>
        <w:right w:val="none" w:sz="0" w:space="0" w:color="auto"/>
      </w:divBdr>
    </w:div>
    <w:div w:id="732050291">
      <w:bodyDiv w:val="1"/>
      <w:marLeft w:val="0"/>
      <w:marRight w:val="0"/>
      <w:marTop w:val="0"/>
      <w:marBottom w:val="0"/>
      <w:divBdr>
        <w:top w:val="none" w:sz="0" w:space="0" w:color="auto"/>
        <w:left w:val="none" w:sz="0" w:space="0" w:color="auto"/>
        <w:bottom w:val="none" w:sz="0" w:space="0" w:color="auto"/>
        <w:right w:val="none" w:sz="0" w:space="0" w:color="auto"/>
      </w:divBdr>
    </w:div>
    <w:div w:id="733161093">
      <w:bodyDiv w:val="1"/>
      <w:marLeft w:val="0"/>
      <w:marRight w:val="0"/>
      <w:marTop w:val="0"/>
      <w:marBottom w:val="0"/>
      <w:divBdr>
        <w:top w:val="none" w:sz="0" w:space="0" w:color="auto"/>
        <w:left w:val="none" w:sz="0" w:space="0" w:color="auto"/>
        <w:bottom w:val="none" w:sz="0" w:space="0" w:color="auto"/>
        <w:right w:val="none" w:sz="0" w:space="0" w:color="auto"/>
      </w:divBdr>
    </w:div>
    <w:div w:id="733507350">
      <w:bodyDiv w:val="1"/>
      <w:marLeft w:val="0"/>
      <w:marRight w:val="0"/>
      <w:marTop w:val="0"/>
      <w:marBottom w:val="0"/>
      <w:divBdr>
        <w:top w:val="none" w:sz="0" w:space="0" w:color="auto"/>
        <w:left w:val="none" w:sz="0" w:space="0" w:color="auto"/>
        <w:bottom w:val="none" w:sz="0" w:space="0" w:color="auto"/>
        <w:right w:val="none" w:sz="0" w:space="0" w:color="auto"/>
      </w:divBdr>
    </w:div>
    <w:div w:id="735586427">
      <w:bodyDiv w:val="1"/>
      <w:marLeft w:val="0"/>
      <w:marRight w:val="0"/>
      <w:marTop w:val="0"/>
      <w:marBottom w:val="0"/>
      <w:divBdr>
        <w:top w:val="none" w:sz="0" w:space="0" w:color="auto"/>
        <w:left w:val="none" w:sz="0" w:space="0" w:color="auto"/>
        <w:bottom w:val="none" w:sz="0" w:space="0" w:color="auto"/>
        <w:right w:val="none" w:sz="0" w:space="0" w:color="auto"/>
      </w:divBdr>
    </w:div>
    <w:div w:id="749038366">
      <w:bodyDiv w:val="1"/>
      <w:marLeft w:val="0"/>
      <w:marRight w:val="0"/>
      <w:marTop w:val="0"/>
      <w:marBottom w:val="0"/>
      <w:divBdr>
        <w:top w:val="none" w:sz="0" w:space="0" w:color="auto"/>
        <w:left w:val="none" w:sz="0" w:space="0" w:color="auto"/>
        <w:bottom w:val="none" w:sz="0" w:space="0" w:color="auto"/>
        <w:right w:val="none" w:sz="0" w:space="0" w:color="auto"/>
      </w:divBdr>
    </w:div>
    <w:div w:id="783187414">
      <w:bodyDiv w:val="1"/>
      <w:marLeft w:val="0"/>
      <w:marRight w:val="0"/>
      <w:marTop w:val="0"/>
      <w:marBottom w:val="0"/>
      <w:divBdr>
        <w:top w:val="none" w:sz="0" w:space="0" w:color="auto"/>
        <w:left w:val="none" w:sz="0" w:space="0" w:color="auto"/>
        <w:bottom w:val="none" w:sz="0" w:space="0" w:color="auto"/>
        <w:right w:val="none" w:sz="0" w:space="0" w:color="auto"/>
      </w:divBdr>
    </w:div>
    <w:div w:id="794298080">
      <w:bodyDiv w:val="1"/>
      <w:marLeft w:val="0"/>
      <w:marRight w:val="0"/>
      <w:marTop w:val="0"/>
      <w:marBottom w:val="0"/>
      <w:divBdr>
        <w:top w:val="none" w:sz="0" w:space="0" w:color="auto"/>
        <w:left w:val="none" w:sz="0" w:space="0" w:color="auto"/>
        <w:bottom w:val="none" w:sz="0" w:space="0" w:color="auto"/>
        <w:right w:val="none" w:sz="0" w:space="0" w:color="auto"/>
      </w:divBdr>
    </w:div>
    <w:div w:id="795223590">
      <w:bodyDiv w:val="1"/>
      <w:marLeft w:val="0"/>
      <w:marRight w:val="0"/>
      <w:marTop w:val="0"/>
      <w:marBottom w:val="0"/>
      <w:divBdr>
        <w:top w:val="none" w:sz="0" w:space="0" w:color="auto"/>
        <w:left w:val="none" w:sz="0" w:space="0" w:color="auto"/>
        <w:bottom w:val="none" w:sz="0" w:space="0" w:color="auto"/>
        <w:right w:val="none" w:sz="0" w:space="0" w:color="auto"/>
      </w:divBdr>
    </w:div>
    <w:div w:id="811096563">
      <w:bodyDiv w:val="1"/>
      <w:marLeft w:val="0"/>
      <w:marRight w:val="0"/>
      <w:marTop w:val="0"/>
      <w:marBottom w:val="0"/>
      <w:divBdr>
        <w:top w:val="none" w:sz="0" w:space="0" w:color="auto"/>
        <w:left w:val="none" w:sz="0" w:space="0" w:color="auto"/>
        <w:bottom w:val="none" w:sz="0" w:space="0" w:color="auto"/>
        <w:right w:val="none" w:sz="0" w:space="0" w:color="auto"/>
      </w:divBdr>
    </w:div>
    <w:div w:id="834803398">
      <w:bodyDiv w:val="1"/>
      <w:marLeft w:val="0"/>
      <w:marRight w:val="0"/>
      <w:marTop w:val="0"/>
      <w:marBottom w:val="0"/>
      <w:divBdr>
        <w:top w:val="none" w:sz="0" w:space="0" w:color="auto"/>
        <w:left w:val="none" w:sz="0" w:space="0" w:color="auto"/>
        <w:bottom w:val="none" w:sz="0" w:space="0" w:color="auto"/>
        <w:right w:val="none" w:sz="0" w:space="0" w:color="auto"/>
      </w:divBdr>
    </w:div>
    <w:div w:id="835876883">
      <w:bodyDiv w:val="1"/>
      <w:marLeft w:val="0"/>
      <w:marRight w:val="0"/>
      <w:marTop w:val="0"/>
      <w:marBottom w:val="0"/>
      <w:divBdr>
        <w:top w:val="none" w:sz="0" w:space="0" w:color="auto"/>
        <w:left w:val="none" w:sz="0" w:space="0" w:color="auto"/>
        <w:bottom w:val="none" w:sz="0" w:space="0" w:color="auto"/>
        <w:right w:val="none" w:sz="0" w:space="0" w:color="auto"/>
      </w:divBdr>
    </w:div>
    <w:div w:id="845754187">
      <w:bodyDiv w:val="1"/>
      <w:marLeft w:val="0"/>
      <w:marRight w:val="0"/>
      <w:marTop w:val="0"/>
      <w:marBottom w:val="0"/>
      <w:divBdr>
        <w:top w:val="none" w:sz="0" w:space="0" w:color="auto"/>
        <w:left w:val="none" w:sz="0" w:space="0" w:color="auto"/>
        <w:bottom w:val="none" w:sz="0" w:space="0" w:color="auto"/>
        <w:right w:val="none" w:sz="0" w:space="0" w:color="auto"/>
      </w:divBdr>
    </w:div>
    <w:div w:id="858197011">
      <w:bodyDiv w:val="1"/>
      <w:marLeft w:val="0"/>
      <w:marRight w:val="0"/>
      <w:marTop w:val="0"/>
      <w:marBottom w:val="0"/>
      <w:divBdr>
        <w:top w:val="none" w:sz="0" w:space="0" w:color="auto"/>
        <w:left w:val="none" w:sz="0" w:space="0" w:color="auto"/>
        <w:bottom w:val="none" w:sz="0" w:space="0" w:color="auto"/>
        <w:right w:val="none" w:sz="0" w:space="0" w:color="auto"/>
      </w:divBdr>
    </w:div>
    <w:div w:id="864905929">
      <w:bodyDiv w:val="1"/>
      <w:marLeft w:val="0"/>
      <w:marRight w:val="0"/>
      <w:marTop w:val="0"/>
      <w:marBottom w:val="0"/>
      <w:divBdr>
        <w:top w:val="none" w:sz="0" w:space="0" w:color="auto"/>
        <w:left w:val="none" w:sz="0" w:space="0" w:color="auto"/>
        <w:bottom w:val="none" w:sz="0" w:space="0" w:color="auto"/>
        <w:right w:val="none" w:sz="0" w:space="0" w:color="auto"/>
      </w:divBdr>
    </w:div>
    <w:div w:id="890994019">
      <w:bodyDiv w:val="1"/>
      <w:marLeft w:val="0"/>
      <w:marRight w:val="0"/>
      <w:marTop w:val="0"/>
      <w:marBottom w:val="0"/>
      <w:divBdr>
        <w:top w:val="none" w:sz="0" w:space="0" w:color="auto"/>
        <w:left w:val="none" w:sz="0" w:space="0" w:color="auto"/>
        <w:bottom w:val="none" w:sz="0" w:space="0" w:color="auto"/>
        <w:right w:val="none" w:sz="0" w:space="0" w:color="auto"/>
      </w:divBdr>
    </w:div>
    <w:div w:id="906383542">
      <w:bodyDiv w:val="1"/>
      <w:marLeft w:val="0"/>
      <w:marRight w:val="0"/>
      <w:marTop w:val="0"/>
      <w:marBottom w:val="0"/>
      <w:divBdr>
        <w:top w:val="none" w:sz="0" w:space="0" w:color="auto"/>
        <w:left w:val="none" w:sz="0" w:space="0" w:color="auto"/>
        <w:bottom w:val="none" w:sz="0" w:space="0" w:color="auto"/>
        <w:right w:val="none" w:sz="0" w:space="0" w:color="auto"/>
      </w:divBdr>
    </w:div>
    <w:div w:id="913972692">
      <w:bodyDiv w:val="1"/>
      <w:marLeft w:val="0"/>
      <w:marRight w:val="0"/>
      <w:marTop w:val="0"/>
      <w:marBottom w:val="0"/>
      <w:divBdr>
        <w:top w:val="none" w:sz="0" w:space="0" w:color="auto"/>
        <w:left w:val="none" w:sz="0" w:space="0" w:color="auto"/>
        <w:bottom w:val="none" w:sz="0" w:space="0" w:color="auto"/>
        <w:right w:val="none" w:sz="0" w:space="0" w:color="auto"/>
      </w:divBdr>
    </w:div>
    <w:div w:id="916936966">
      <w:bodyDiv w:val="1"/>
      <w:marLeft w:val="0"/>
      <w:marRight w:val="0"/>
      <w:marTop w:val="0"/>
      <w:marBottom w:val="0"/>
      <w:divBdr>
        <w:top w:val="none" w:sz="0" w:space="0" w:color="auto"/>
        <w:left w:val="none" w:sz="0" w:space="0" w:color="auto"/>
        <w:bottom w:val="none" w:sz="0" w:space="0" w:color="auto"/>
        <w:right w:val="none" w:sz="0" w:space="0" w:color="auto"/>
      </w:divBdr>
    </w:div>
    <w:div w:id="933786089">
      <w:bodyDiv w:val="1"/>
      <w:marLeft w:val="0"/>
      <w:marRight w:val="0"/>
      <w:marTop w:val="0"/>
      <w:marBottom w:val="0"/>
      <w:divBdr>
        <w:top w:val="none" w:sz="0" w:space="0" w:color="auto"/>
        <w:left w:val="none" w:sz="0" w:space="0" w:color="auto"/>
        <w:bottom w:val="none" w:sz="0" w:space="0" w:color="auto"/>
        <w:right w:val="none" w:sz="0" w:space="0" w:color="auto"/>
      </w:divBdr>
    </w:div>
    <w:div w:id="942616523">
      <w:bodyDiv w:val="1"/>
      <w:marLeft w:val="0"/>
      <w:marRight w:val="0"/>
      <w:marTop w:val="0"/>
      <w:marBottom w:val="0"/>
      <w:divBdr>
        <w:top w:val="none" w:sz="0" w:space="0" w:color="auto"/>
        <w:left w:val="none" w:sz="0" w:space="0" w:color="auto"/>
        <w:bottom w:val="none" w:sz="0" w:space="0" w:color="auto"/>
        <w:right w:val="none" w:sz="0" w:space="0" w:color="auto"/>
      </w:divBdr>
    </w:div>
    <w:div w:id="944188242">
      <w:bodyDiv w:val="1"/>
      <w:marLeft w:val="0"/>
      <w:marRight w:val="0"/>
      <w:marTop w:val="0"/>
      <w:marBottom w:val="0"/>
      <w:divBdr>
        <w:top w:val="none" w:sz="0" w:space="0" w:color="auto"/>
        <w:left w:val="none" w:sz="0" w:space="0" w:color="auto"/>
        <w:bottom w:val="none" w:sz="0" w:space="0" w:color="auto"/>
        <w:right w:val="none" w:sz="0" w:space="0" w:color="auto"/>
      </w:divBdr>
    </w:div>
    <w:div w:id="950820595">
      <w:bodyDiv w:val="1"/>
      <w:marLeft w:val="0"/>
      <w:marRight w:val="0"/>
      <w:marTop w:val="0"/>
      <w:marBottom w:val="0"/>
      <w:divBdr>
        <w:top w:val="none" w:sz="0" w:space="0" w:color="auto"/>
        <w:left w:val="none" w:sz="0" w:space="0" w:color="auto"/>
        <w:bottom w:val="none" w:sz="0" w:space="0" w:color="auto"/>
        <w:right w:val="none" w:sz="0" w:space="0" w:color="auto"/>
      </w:divBdr>
    </w:div>
    <w:div w:id="976180482">
      <w:bodyDiv w:val="1"/>
      <w:marLeft w:val="0"/>
      <w:marRight w:val="0"/>
      <w:marTop w:val="0"/>
      <w:marBottom w:val="0"/>
      <w:divBdr>
        <w:top w:val="none" w:sz="0" w:space="0" w:color="auto"/>
        <w:left w:val="none" w:sz="0" w:space="0" w:color="auto"/>
        <w:bottom w:val="none" w:sz="0" w:space="0" w:color="auto"/>
        <w:right w:val="none" w:sz="0" w:space="0" w:color="auto"/>
      </w:divBdr>
    </w:div>
    <w:div w:id="981929686">
      <w:bodyDiv w:val="1"/>
      <w:marLeft w:val="0"/>
      <w:marRight w:val="0"/>
      <w:marTop w:val="0"/>
      <w:marBottom w:val="0"/>
      <w:divBdr>
        <w:top w:val="none" w:sz="0" w:space="0" w:color="auto"/>
        <w:left w:val="none" w:sz="0" w:space="0" w:color="auto"/>
        <w:bottom w:val="none" w:sz="0" w:space="0" w:color="auto"/>
        <w:right w:val="none" w:sz="0" w:space="0" w:color="auto"/>
      </w:divBdr>
    </w:div>
    <w:div w:id="1000041752">
      <w:bodyDiv w:val="1"/>
      <w:marLeft w:val="0"/>
      <w:marRight w:val="0"/>
      <w:marTop w:val="0"/>
      <w:marBottom w:val="0"/>
      <w:divBdr>
        <w:top w:val="none" w:sz="0" w:space="0" w:color="auto"/>
        <w:left w:val="none" w:sz="0" w:space="0" w:color="auto"/>
        <w:bottom w:val="none" w:sz="0" w:space="0" w:color="auto"/>
        <w:right w:val="none" w:sz="0" w:space="0" w:color="auto"/>
      </w:divBdr>
    </w:div>
    <w:div w:id="1026253710">
      <w:bodyDiv w:val="1"/>
      <w:marLeft w:val="0"/>
      <w:marRight w:val="0"/>
      <w:marTop w:val="0"/>
      <w:marBottom w:val="0"/>
      <w:divBdr>
        <w:top w:val="none" w:sz="0" w:space="0" w:color="auto"/>
        <w:left w:val="none" w:sz="0" w:space="0" w:color="auto"/>
        <w:bottom w:val="none" w:sz="0" w:space="0" w:color="auto"/>
        <w:right w:val="none" w:sz="0" w:space="0" w:color="auto"/>
      </w:divBdr>
    </w:div>
    <w:div w:id="1036200508">
      <w:bodyDiv w:val="1"/>
      <w:marLeft w:val="0"/>
      <w:marRight w:val="0"/>
      <w:marTop w:val="0"/>
      <w:marBottom w:val="0"/>
      <w:divBdr>
        <w:top w:val="none" w:sz="0" w:space="0" w:color="auto"/>
        <w:left w:val="none" w:sz="0" w:space="0" w:color="auto"/>
        <w:bottom w:val="none" w:sz="0" w:space="0" w:color="auto"/>
        <w:right w:val="none" w:sz="0" w:space="0" w:color="auto"/>
      </w:divBdr>
    </w:div>
    <w:div w:id="1039822467">
      <w:bodyDiv w:val="1"/>
      <w:marLeft w:val="0"/>
      <w:marRight w:val="0"/>
      <w:marTop w:val="0"/>
      <w:marBottom w:val="0"/>
      <w:divBdr>
        <w:top w:val="none" w:sz="0" w:space="0" w:color="auto"/>
        <w:left w:val="none" w:sz="0" w:space="0" w:color="auto"/>
        <w:bottom w:val="none" w:sz="0" w:space="0" w:color="auto"/>
        <w:right w:val="none" w:sz="0" w:space="0" w:color="auto"/>
      </w:divBdr>
    </w:div>
    <w:div w:id="1062173255">
      <w:bodyDiv w:val="1"/>
      <w:marLeft w:val="0"/>
      <w:marRight w:val="0"/>
      <w:marTop w:val="0"/>
      <w:marBottom w:val="0"/>
      <w:divBdr>
        <w:top w:val="none" w:sz="0" w:space="0" w:color="auto"/>
        <w:left w:val="none" w:sz="0" w:space="0" w:color="auto"/>
        <w:bottom w:val="none" w:sz="0" w:space="0" w:color="auto"/>
        <w:right w:val="none" w:sz="0" w:space="0" w:color="auto"/>
      </w:divBdr>
    </w:div>
    <w:div w:id="1072578841">
      <w:bodyDiv w:val="1"/>
      <w:marLeft w:val="0"/>
      <w:marRight w:val="0"/>
      <w:marTop w:val="0"/>
      <w:marBottom w:val="0"/>
      <w:divBdr>
        <w:top w:val="none" w:sz="0" w:space="0" w:color="auto"/>
        <w:left w:val="none" w:sz="0" w:space="0" w:color="auto"/>
        <w:bottom w:val="none" w:sz="0" w:space="0" w:color="auto"/>
        <w:right w:val="none" w:sz="0" w:space="0" w:color="auto"/>
      </w:divBdr>
    </w:div>
    <w:div w:id="1082139456">
      <w:bodyDiv w:val="1"/>
      <w:marLeft w:val="0"/>
      <w:marRight w:val="0"/>
      <w:marTop w:val="0"/>
      <w:marBottom w:val="0"/>
      <w:divBdr>
        <w:top w:val="none" w:sz="0" w:space="0" w:color="auto"/>
        <w:left w:val="none" w:sz="0" w:space="0" w:color="auto"/>
        <w:bottom w:val="none" w:sz="0" w:space="0" w:color="auto"/>
        <w:right w:val="none" w:sz="0" w:space="0" w:color="auto"/>
      </w:divBdr>
    </w:div>
    <w:div w:id="1111240993">
      <w:bodyDiv w:val="1"/>
      <w:marLeft w:val="0"/>
      <w:marRight w:val="0"/>
      <w:marTop w:val="0"/>
      <w:marBottom w:val="0"/>
      <w:divBdr>
        <w:top w:val="none" w:sz="0" w:space="0" w:color="auto"/>
        <w:left w:val="none" w:sz="0" w:space="0" w:color="auto"/>
        <w:bottom w:val="none" w:sz="0" w:space="0" w:color="auto"/>
        <w:right w:val="none" w:sz="0" w:space="0" w:color="auto"/>
      </w:divBdr>
    </w:div>
    <w:div w:id="1161432396">
      <w:bodyDiv w:val="1"/>
      <w:marLeft w:val="0"/>
      <w:marRight w:val="0"/>
      <w:marTop w:val="0"/>
      <w:marBottom w:val="0"/>
      <w:divBdr>
        <w:top w:val="none" w:sz="0" w:space="0" w:color="auto"/>
        <w:left w:val="none" w:sz="0" w:space="0" w:color="auto"/>
        <w:bottom w:val="none" w:sz="0" w:space="0" w:color="auto"/>
        <w:right w:val="none" w:sz="0" w:space="0" w:color="auto"/>
      </w:divBdr>
    </w:div>
    <w:div w:id="1196039993">
      <w:bodyDiv w:val="1"/>
      <w:marLeft w:val="0"/>
      <w:marRight w:val="0"/>
      <w:marTop w:val="0"/>
      <w:marBottom w:val="0"/>
      <w:divBdr>
        <w:top w:val="none" w:sz="0" w:space="0" w:color="auto"/>
        <w:left w:val="none" w:sz="0" w:space="0" w:color="auto"/>
        <w:bottom w:val="none" w:sz="0" w:space="0" w:color="auto"/>
        <w:right w:val="none" w:sz="0" w:space="0" w:color="auto"/>
      </w:divBdr>
    </w:div>
    <w:div w:id="1204514728">
      <w:bodyDiv w:val="1"/>
      <w:marLeft w:val="0"/>
      <w:marRight w:val="0"/>
      <w:marTop w:val="0"/>
      <w:marBottom w:val="0"/>
      <w:divBdr>
        <w:top w:val="none" w:sz="0" w:space="0" w:color="auto"/>
        <w:left w:val="none" w:sz="0" w:space="0" w:color="auto"/>
        <w:bottom w:val="none" w:sz="0" w:space="0" w:color="auto"/>
        <w:right w:val="none" w:sz="0" w:space="0" w:color="auto"/>
      </w:divBdr>
    </w:div>
    <w:div w:id="1235624126">
      <w:bodyDiv w:val="1"/>
      <w:marLeft w:val="0"/>
      <w:marRight w:val="0"/>
      <w:marTop w:val="0"/>
      <w:marBottom w:val="0"/>
      <w:divBdr>
        <w:top w:val="none" w:sz="0" w:space="0" w:color="auto"/>
        <w:left w:val="none" w:sz="0" w:space="0" w:color="auto"/>
        <w:bottom w:val="none" w:sz="0" w:space="0" w:color="auto"/>
        <w:right w:val="none" w:sz="0" w:space="0" w:color="auto"/>
      </w:divBdr>
    </w:div>
    <w:div w:id="1241254042">
      <w:bodyDiv w:val="1"/>
      <w:marLeft w:val="0"/>
      <w:marRight w:val="0"/>
      <w:marTop w:val="0"/>
      <w:marBottom w:val="0"/>
      <w:divBdr>
        <w:top w:val="none" w:sz="0" w:space="0" w:color="auto"/>
        <w:left w:val="none" w:sz="0" w:space="0" w:color="auto"/>
        <w:bottom w:val="none" w:sz="0" w:space="0" w:color="auto"/>
        <w:right w:val="none" w:sz="0" w:space="0" w:color="auto"/>
      </w:divBdr>
    </w:div>
    <w:div w:id="1241864195">
      <w:bodyDiv w:val="1"/>
      <w:marLeft w:val="0"/>
      <w:marRight w:val="0"/>
      <w:marTop w:val="0"/>
      <w:marBottom w:val="0"/>
      <w:divBdr>
        <w:top w:val="none" w:sz="0" w:space="0" w:color="auto"/>
        <w:left w:val="none" w:sz="0" w:space="0" w:color="auto"/>
        <w:bottom w:val="none" w:sz="0" w:space="0" w:color="auto"/>
        <w:right w:val="none" w:sz="0" w:space="0" w:color="auto"/>
      </w:divBdr>
    </w:div>
    <w:div w:id="1243443777">
      <w:bodyDiv w:val="1"/>
      <w:marLeft w:val="0"/>
      <w:marRight w:val="0"/>
      <w:marTop w:val="0"/>
      <w:marBottom w:val="0"/>
      <w:divBdr>
        <w:top w:val="none" w:sz="0" w:space="0" w:color="auto"/>
        <w:left w:val="none" w:sz="0" w:space="0" w:color="auto"/>
        <w:bottom w:val="none" w:sz="0" w:space="0" w:color="auto"/>
        <w:right w:val="none" w:sz="0" w:space="0" w:color="auto"/>
      </w:divBdr>
    </w:div>
    <w:div w:id="1243611212">
      <w:bodyDiv w:val="1"/>
      <w:marLeft w:val="0"/>
      <w:marRight w:val="0"/>
      <w:marTop w:val="0"/>
      <w:marBottom w:val="0"/>
      <w:divBdr>
        <w:top w:val="none" w:sz="0" w:space="0" w:color="auto"/>
        <w:left w:val="none" w:sz="0" w:space="0" w:color="auto"/>
        <w:bottom w:val="none" w:sz="0" w:space="0" w:color="auto"/>
        <w:right w:val="none" w:sz="0" w:space="0" w:color="auto"/>
      </w:divBdr>
    </w:div>
    <w:div w:id="1264413423">
      <w:bodyDiv w:val="1"/>
      <w:marLeft w:val="0"/>
      <w:marRight w:val="0"/>
      <w:marTop w:val="0"/>
      <w:marBottom w:val="0"/>
      <w:divBdr>
        <w:top w:val="none" w:sz="0" w:space="0" w:color="auto"/>
        <w:left w:val="none" w:sz="0" w:space="0" w:color="auto"/>
        <w:bottom w:val="none" w:sz="0" w:space="0" w:color="auto"/>
        <w:right w:val="none" w:sz="0" w:space="0" w:color="auto"/>
      </w:divBdr>
    </w:div>
    <w:div w:id="1269970238">
      <w:bodyDiv w:val="1"/>
      <w:marLeft w:val="0"/>
      <w:marRight w:val="0"/>
      <w:marTop w:val="0"/>
      <w:marBottom w:val="0"/>
      <w:divBdr>
        <w:top w:val="none" w:sz="0" w:space="0" w:color="auto"/>
        <w:left w:val="none" w:sz="0" w:space="0" w:color="auto"/>
        <w:bottom w:val="none" w:sz="0" w:space="0" w:color="auto"/>
        <w:right w:val="none" w:sz="0" w:space="0" w:color="auto"/>
      </w:divBdr>
    </w:div>
    <w:div w:id="1281649019">
      <w:bodyDiv w:val="1"/>
      <w:marLeft w:val="0"/>
      <w:marRight w:val="0"/>
      <w:marTop w:val="0"/>
      <w:marBottom w:val="0"/>
      <w:divBdr>
        <w:top w:val="none" w:sz="0" w:space="0" w:color="auto"/>
        <w:left w:val="none" w:sz="0" w:space="0" w:color="auto"/>
        <w:bottom w:val="none" w:sz="0" w:space="0" w:color="auto"/>
        <w:right w:val="none" w:sz="0" w:space="0" w:color="auto"/>
      </w:divBdr>
    </w:div>
    <w:div w:id="1293899287">
      <w:bodyDiv w:val="1"/>
      <w:marLeft w:val="0"/>
      <w:marRight w:val="0"/>
      <w:marTop w:val="0"/>
      <w:marBottom w:val="0"/>
      <w:divBdr>
        <w:top w:val="none" w:sz="0" w:space="0" w:color="auto"/>
        <w:left w:val="none" w:sz="0" w:space="0" w:color="auto"/>
        <w:bottom w:val="none" w:sz="0" w:space="0" w:color="auto"/>
        <w:right w:val="none" w:sz="0" w:space="0" w:color="auto"/>
      </w:divBdr>
    </w:div>
    <w:div w:id="1300840829">
      <w:bodyDiv w:val="1"/>
      <w:marLeft w:val="0"/>
      <w:marRight w:val="0"/>
      <w:marTop w:val="0"/>
      <w:marBottom w:val="0"/>
      <w:divBdr>
        <w:top w:val="none" w:sz="0" w:space="0" w:color="auto"/>
        <w:left w:val="none" w:sz="0" w:space="0" w:color="auto"/>
        <w:bottom w:val="none" w:sz="0" w:space="0" w:color="auto"/>
        <w:right w:val="none" w:sz="0" w:space="0" w:color="auto"/>
      </w:divBdr>
    </w:div>
    <w:div w:id="1301303305">
      <w:bodyDiv w:val="1"/>
      <w:marLeft w:val="0"/>
      <w:marRight w:val="0"/>
      <w:marTop w:val="0"/>
      <w:marBottom w:val="0"/>
      <w:divBdr>
        <w:top w:val="none" w:sz="0" w:space="0" w:color="auto"/>
        <w:left w:val="none" w:sz="0" w:space="0" w:color="auto"/>
        <w:bottom w:val="none" w:sz="0" w:space="0" w:color="auto"/>
        <w:right w:val="none" w:sz="0" w:space="0" w:color="auto"/>
      </w:divBdr>
    </w:div>
    <w:div w:id="1305085917">
      <w:bodyDiv w:val="1"/>
      <w:marLeft w:val="0"/>
      <w:marRight w:val="0"/>
      <w:marTop w:val="0"/>
      <w:marBottom w:val="0"/>
      <w:divBdr>
        <w:top w:val="none" w:sz="0" w:space="0" w:color="auto"/>
        <w:left w:val="none" w:sz="0" w:space="0" w:color="auto"/>
        <w:bottom w:val="none" w:sz="0" w:space="0" w:color="auto"/>
        <w:right w:val="none" w:sz="0" w:space="0" w:color="auto"/>
      </w:divBdr>
    </w:div>
    <w:div w:id="1309092726">
      <w:bodyDiv w:val="1"/>
      <w:marLeft w:val="0"/>
      <w:marRight w:val="0"/>
      <w:marTop w:val="0"/>
      <w:marBottom w:val="0"/>
      <w:divBdr>
        <w:top w:val="none" w:sz="0" w:space="0" w:color="auto"/>
        <w:left w:val="none" w:sz="0" w:space="0" w:color="auto"/>
        <w:bottom w:val="none" w:sz="0" w:space="0" w:color="auto"/>
        <w:right w:val="none" w:sz="0" w:space="0" w:color="auto"/>
      </w:divBdr>
    </w:div>
    <w:div w:id="1311442224">
      <w:bodyDiv w:val="1"/>
      <w:marLeft w:val="0"/>
      <w:marRight w:val="0"/>
      <w:marTop w:val="0"/>
      <w:marBottom w:val="0"/>
      <w:divBdr>
        <w:top w:val="none" w:sz="0" w:space="0" w:color="auto"/>
        <w:left w:val="none" w:sz="0" w:space="0" w:color="auto"/>
        <w:bottom w:val="none" w:sz="0" w:space="0" w:color="auto"/>
        <w:right w:val="none" w:sz="0" w:space="0" w:color="auto"/>
      </w:divBdr>
    </w:div>
    <w:div w:id="1331760300">
      <w:bodyDiv w:val="1"/>
      <w:marLeft w:val="0"/>
      <w:marRight w:val="0"/>
      <w:marTop w:val="0"/>
      <w:marBottom w:val="0"/>
      <w:divBdr>
        <w:top w:val="none" w:sz="0" w:space="0" w:color="auto"/>
        <w:left w:val="none" w:sz="0" w:space="0" w:color="auto"/>
        <w:bottom w:val="none" w:sz="0" w:space="0" w:color="auto"/>
        <w:right w:val="none" w:sz="0" w:space="0" w:color="auto"/>
      </w:divBdr>
    </w:div>
    <w:div w:id="1352757723">
      <w:bodyDiv w:val="1"/>
      <w:marLeft w:val="0"/>
      <w:marRight w:val="0"/>
      <w:marTop w:val="0"/>
      <w:marBottom w:val="0"/>
      <w:divBdr>
        <w:top w:val="none" w:sz="0" w:space="0" w:color="auto"/>
        <w:left w:val="none" w:sz="0" w:space="0" w:color="auto"/>
        <w:bottom w:val="none" w:sz="0" w:space="0" w:color="auto"/>
        <w:right w:val="none" w:sz="0" w:space="0" w:color="auto"/>
      </w:divBdr>
    </w:div>
    <w:div w:id="1353454995">
      <w:bodyDiv w:val="1"/>
      <w:marLeft w:val="0"/>
      <w:marRight w:val="0"/>
      <w:marTop w:val="0"/>
      <w:marBottom w:val="0"/>
      <w:divBdr>
        <w:top w:val="none" w:sz="0" w:space="0" w:color="auto"/>
        <w:left w:val="none" w:sz="0" w:space="0" w:color="auto"/>
        <w:bottom w:val="none" w:sz="0" w:space="0" w:color="auto"/>
        <w:right w:val="none" w:sz="0" w:space="0" w:color="auto"/>
      </w:divBdr>
    </w:div>
    <w:div w:id="1375077480">
      <w:bodyDiv w:val="1"/>
      <w:marLeft w:val="0"/>
      <w:marRight w:val="0"/>
      <w:marTop w:val="0"/>
      <w:marBottom w:val="0"/>
      <w:divBdr>
        <w:top w:val="none" w:sz="0" w:space="0" w:color="auto"/>
        <w:left w:val="none" w:sz="0" w:space="0" w:color="auto"/>
        <w:bottom w:val="none" w:sz="0" w:space="0" w:color="auto"/>
        <w:right w:val="none" w:sz="0" w:space="0" w:color="auto"/>
      </w:divBdr>
    </w:div>
    <w:div w:id="1438603301">
      <w:bodyDiv w:val="1"/>
      <w:marLeft w:val="0"/>
      <w:marRight w:val="0"/>
      <w:marTop w:val="0"/>
      <w:marBottom w:val="0"/>
      <w:divBdr>
        <w:top w:val="none" w:sz="0" w:space="0" w:color="auto"/>
        <w:left w:val="none" w:sz="0" w:space="0" w:color="auto"/>
        <w:bottom w:val="none" w:sz="0" w:space="0" w:color="auto"/>
        <w:right w:val="none" w:sz="0" w:space="0" w:color="auto"/>
      </w:divBdr>
    </w:div>
    <w:div w:id="1467043198">
      <w:bodyDiv w:val="1"/>
      <w:marLeft w:val="0"/>
      <w:marRight w:val="0"/>
      <w:marTop w:val="0"/>
      <w:marBottom w:val="0"/>
      <w:divBdr>
        <w:top w:val="none" w:sz="0" w:space="0" w:color="auto"/>
        <w:left w:val="none" w:sz="0" w:space="0" w:color="auto"/>
        <w:bottom w:val="none" w:sz="0" w:space="0" w:color="auto"/>
        <w:right w:val="none" w:sz="0" w:space="0" w:color="auto"/>
      </w:divBdr>
    </w:div>
    <w:div w:id="1487357350">
      <w:bodyDiv w:val="1"/>
      <w:marLeft w:val="0"/>
      <w:marRight w:val="0"/>
      <w:marTop w:val="0"/>
      <w:marBottom w:val="0"/>
      <w:divBdr>
        <w:top w:val="none" w:sz="0" w:space="0" w:color="auto"/>
        <w:left w:val="none" w:sz="0" w:space="0" w:color="auto"/>
        <w:bottom w:val="none" w:sz="0" w:space="0" w:color="auto"/>
        <w:right w:val="none" w:sz="0" w:space="0" w:color="auto"/>
      </w:divBdr>
    </w:div>
    <w:div w:id="1492063897">
      <w:bodyDiv w:val="1"/>
      <w:marLeft w:val="0"/>
      <w:marRight w:val="0"/>
      <w:marTop w:val="0"/>
      <w:marBottom w:val="0"/>
      <w:divBdr>
        <w:top w:val="none" w:sz="0" w:space="0" w:color="auto"/>
        <w:left w:val="none" w:sz="0" w:space="0" w:color="auto"/>
        <w:bottom w:val="none" w:sz="0" w:space="0" w:color="auto"/>
        <w:right w:val="none" w:sz="0" w:space="0" w:color="auto"/>
      </w:divBdr>
    </w:div>
    <w:div w:id="1501265765">
      <w:bodyDiv w:val="1"/>
      <w:marLeft w:val="0"/>
      <w:marRight w:val="0"/>
      <w:marTop w:val="0"/>
      <w:marBottom w:val="0"/>
      <w:divBdr>
        <w:top w:val="none" w:sz="0" w:space="0" w:color="auto"/>
        <w:left w:val="none" w:sz="0" w:space="0" w:color="auto"/>
        <w:bottom w:val="none" w:sz="0" w:space="0" w:color="auto"/>
        <w:right w:val="none" w:sz="0" w:space="0" w:color="auto"/>
      </w:divBdr>
    </w:div>
    <w:div w:id="1510486233">
      <w:bodyDiv w:val="1"/>
      <w:marLeft w:val="0"/>
      <w:marRight w:val="0"/>
      <w:marTop w:val="0"/>
      <w:marBottom w:val="0"/>
      <w:divBdr>
        <w:top w:val="none" w:sz="0" w:space="0" w:color="auto"/>
        <w:left w:val="none" w:sz="0" w:space="0" w:color="auto"/>
        <w:bottom w:val="none" w:sz="0" w:space="0" w:color="auto"/>
        <w:right w:val="none" w:sz="0" w:space="0" w:color="auto"/>
      </w:divBdr>
    </w:div>
    <w:div w:id="1545291761">
      <w:bodyDiv w:val="1"/>
      <w:marLeft w:val="0"/>
      <w:marRight w:val="0"/>
      <w:marTop w:val="0"/>
      <w:marBottom w:val="0"/>
      <w:divBdr>
        <w:top w:val="none" w:sz="0" w:space="0" w:color="auto"/>
        <w:left w:val="none" w:sz="0" w:space="0" w:color="auto"/>
        <w:bottom w:val="none" w:sz="0" w:space="0" w:color="auto"/>
        <w:right w:val="none" w:sz="0" w:space="0" w:color="auto"/>
      </w:divBdr>
    </w:div>
    <w:div w:id="1552618008">
      <w:bodyDiv w:val="1"/>
      <w:marLeft w:val="0"/>
      <w:marRight w:val="0"/>
      <w:marTop w:val="0"/>
      <w:marBottom w:val="0"/>
      <w:divBdr>
        <w:top w:val="none" w:sz="0" w:space="0" w:color="auto"/>
        <w:left w:val="none" w:sz="0" w:space="0" w:color="auto"/>
        <w:bottom w:val="none" w:sz="0" w:space="0" w:color="auto"/>
        <w:right w:val="none" w:sz="0" w:space="0" w:color="auto"/>
      </w:divBdr>
    </w:div>
    <w:div w:id="1574853545">
      <w:bodyDiv w:val="1"/>
      <w:marLeft w:val="0"/>
      <w:marRight w:val="0"/>
      <w:marTop w:val="0"/>
      <w:marBottom w:val="0"/>
      <w:divBdr>
        <w:top w:val="none" w:sz="0" w:space="0" w:color="auto"/>
        <w:left w:val="none" w:sz="0" w:space="0" w:color="auto"/>
        <w:bottom w:val="none" w:sz="0" w:space="0" w:color="auto"/>
        <w:right w:val="none" w:sz="0" w:space="0" w:color="auto"/>
      </w:divBdr>
    </w:div>
    <w:div w:id="1582838154">
      <w:bodyDiv w:val="1"/>
      <w:marLeft w:val="0"/>
      <w:marRight w:val="0"/>
      <w:marTop w:val="0"/>
      <w:marBottom w:val="0"/>
      <w:divBdr>
        <w:top w:val="none" w:sz="0" w:space="0" w:color="auto"/>
        <w:left w:val="none" w:sz="0" w:space="0" w:color="auto"/>
        <w:bottom w:val="none" w:sz="0" w:space="0" w:color="auto"/>
        <w:right w:val="none" w:sz="0" w:space="0" w:color="auto"/>
      </w:divBdr>
    </w:div>
    <w:div w:id="1584142041">
      <w:bodyDiv w:val="1"/>
      <w:marLeft w:val="0"/>
      <w:marRight w:val="0"/>
      <w:marTop w:val="0"/>
      <w:marBottom w:val="0"/>
      <w:divBdr>
        <w:top w:val="none" w:sz="0" w:space="0" w:color="auto"/>
        <w:left w:val="none" w:sz="0" w:space="0" w:color="auto"/>
        <w:bottom w:val="none" w:sz="0" w:space="0" w:color="auto"/>
        <w:right w:val="none" w:sz="0" w:space="0" w:color="auto"/>
      </w:divBdr>
    </w:div>
    <w:div w:id="1591355499">
      <w:bodyDiv w:val="1"/>
      <w:marLeft w:val="0"/>
      <w:marRight w:val="0"/>
      <w:marTop w:val="0"/>
      <w:marBottom w:val="0"/>
      <w:divBdr>
        <w:top w:val="none" w:sz="0" w:space="0" w:color="auto"/>
        <w:left w:val="none" w:sz="0" w:space="0" w:color="auto"/>
        <w:bottom w:val="none" w:sz="0" w:space="0" w:color="auto"/>
        <w:right w:val="none" w:sz="0" w:space="0" w:color="auto"/>
      </w:divBdr>
    </w:div>
    <w:div w:id="1628508823">
      <w:bodyDiv w:val="1"/>
      <w:marLeft w:val="0"/>
      <w:marRight w:val="0"/>
      <w:marTop w:val="0"/>
      <w:marBottom w:val="0"/>
      <w:divBdr>
        <w:top w:val="none" w:sz="0" w:space="0" w:color="auto"/>
        <w:left w:val="none" w:sz="0" w:space="0" w:color="auto"/>
        <w:bottom w:val="none" w:sz="0" w:space="0" w:color="auto"/>
        <w:right w:val="none" w:sz="0" w:space="0" w:color="auto"/>
      </w:divBdr>
    </w:div>
    <w:div w:id="1656370714">
      <w:bodyDiv w:val="1"/>
      <w:marLeft w:val="0"/>
      <w:marRight w:val="0"/>
      <w:marTop w:val="0"/>
      <w:marBottom w:val="0"/>
      <w:divBdr>
        <w:top w:val="none" w:sz="0" w:space="0" w:color="auto"/>
        <w:left w:val="none" w:sz="0" w:space="0" w:color="auto"/>
        <w:bottom w:val="none" w:sz="0" w:space="0" w:color="auto"/>
        <w:right w:val="none" w:sz="0" w:space="0" w:color="auto"/>
      </w:divBdr>
    </w:div>
    <w:div w:id="1658024773">
      <w:bodyDiv w:val="1"/>
      <w:marLeft w:val="0"/>
      <w:marRight w:val="0"/>
      <w:marTop w:val="0"/>
      <w:marBottom w:val="0"/>
      <w:divBdr>
        <w:top w:val="none" w:sz="0" w:space="0" w:color="auto"/>
        <w:left w:val="none" w:sz="0" w:space="0" w:color="auto"/>
        <w:bottom w:val="none" w:sz="0" w:space="0" w:color="auto"/>
        <w:right w:val="none" w:sz="0" w:space="0" w:color="auto"/>
      </w:divBdr>
    </w:div>
    <w:div w:id="1728723056">
      <w:bodyDiv w:val="1"/>
      <w:marLeft w:val="0"/>
      <w:marRight w:val="0"/>
      <w:marTop w:val="0"/>
      <w:marBottom w:val="0"/>
      <w:divBdr>
        <w:top w:val="none" w:sz="0" w:space="0" w:color="auto"/>
        <w:left w:val="none" w:sz="0" w:space="0" w:color="auto"/>
        <w:bottom w:val="none" w:sz="0" w:space="0" w:color="auto"/>
        <w:right w:val="none" w:sz="0" w:space="0" w:color="auto"/>
      </w:divBdr>
    </w:div>
    <w:div w:id="1735159566">
      <w:bodyDiv w:val="1"/>
      <w:marLeft w:val="0"/>
      <w:marRight w:val="0"/>
      <w:marTop w:val="0"/>
      <w:marBottom w:val="0"/>
      <w:divBdr>
        <w:top w:val="none" w:sz="0" w:space="0" w:color="auto"/>
        <w:left w:val="none" w:sz="0" w:space="0" w:color="auto"/>
        <w:bottom w:val="none" w:sz="0" w:space="0" w:color="auto"/>
        <w:right w:val="none" w:sz="0" w:space="0" w:color="auto"/>
      </w:divBdr>
    </w:div>
    <w:div w:id="1747069769">
      <w:bodyDiv w:val="1"/>
      <w:marLeft w:val="0"/>
      <w:marRight w:val="0"/>
      <w:marTop w:val="0"/>
      <w:marBottom w:val="0"/>
      <w:divBdr>
        <w:top w:val="none" w:sz="0" w:space="0" w:color="auto"/>
        <w:left w:val="none" w:sz="0" w:space="0" w:color="auto"/>
        <w:bottom w:val="none" w:sz="0" w:space="0" w:color="auto"/>
        <w:right w:val="none" w:sz="0" w:space="0" w:color="auto"/>
      </w:divBdr>
    </w:div>
    <w:div w:id="1792280095">
      <w:bodyDiv w:val="1"/>
      <w:marLeft w:val="0"/>
      <w:marRight w:val="0"/>
      <w:marTop w:val="0"/>
      <w:marBottom w:val="0"/>
      <w:divBdr>
        <w:top w:val="none" w:sz="0" w:space="0" w:color="auto"/>
        <w:left w:val="none" w:sz="0" w:space="0" w:color="auto"/>
        <w:bottom w:val="none" w:sz="0" w:space="0" w:color="auto"/>
        <w:right w:val="none" w:sz="0" w:space="0" w:color="auto"/>
      </w:divBdr>
    </w:div>
    <w:div w:id="1804422414">
      <w:bodyDiv w:val="1"/>
      <w:marLeft w:val="0"/>
      <w:marRight w:val="0"/>
      <w:marTop w:val="0"/>
      <w:marBottom w:val="0"/>
      <w:divBdr>
        <w:top w:val="none" w:sz="0" w:space="0" w:color="auto"/>
        <w:left w:val="none" w:sz="0" w:space="0" w:color="auto"/>
        <w:bottom w:val="none" w:sz="0" w:space="0" w:color="auto"/>
        <w:right w:val="none" w:sz="0" w:space="0" w:color="auto"/>
      </w:divBdr>
    </w:div>
    <w:div w:id="1810123012">
      <w:bodyDiv w:val="1"/>
      <w:marLeft w:val="0"/>
      <w:marRight w:val="0"/>
      <w:marTop w:val="0"/>
      <w:marBottom w:val="0"/>
      <w:divBdr>
        <w:top w:val="none" w:sz="0" w:space="0" w:color="auto"/>
        <w:left w:val="none" w:sz="0" w:space="0" w:color="auto"/>
        <w:bottom w:val="none" w:sz="0" w:space="0" w:color="auto"/>
        <w:right w:val="none" w:sz="0" w:space="0" w:color="auto"/>
      </w:divBdr>
    </w:div>
    <w:div w:id="1836064495">
      <w:bodyDiv w:val="1"/>
      <w:marLeft w:val="0"/>
      <w:marRight w:val="0"/>
      <w:marTop w:val="0"/>
      <w:marBottom w:val="0"/>
      <w:divBdr>
        <w:top w:val="none" w:sz="0" w:space="0" w:color="auto"/>
        <w:left w:val="none" w:sz="0" w:space="0" w:color="auto"/>
        <w:bottom w:val="none" w:sz="0" w:space="0" w:color="auto"/>
        <w:right w:val="none" w:sz="0" w:space="0" w:color="auto"/>
      </w:divBdr>
    </w:div>
    <w:div w:id="1839037950">
      <w:bodyDiv w:val="1"/>
      <w:marLeft w:val="0"/>
      <w:marRight w:val="0"/>
      <w:marTop w:val="0"/>
      <w:marBottom w:val="0"/>
      <w:divBdr>
        <w:top w:val="none" w:sz="0" w:space="0" w:color="auto"/>
        <w:left w:val="none" w:sz="0" w:space="0" w:color="auto"/>
        <w:bottom w:val="none" w:sz="0" w:space="0" w:color="auto"/>
        <w:right w:val="none" w:sz="0" w:space="0" w:color="auto"/>
      </w:divBdr>
    </w:div>
    <w:div w:id="1869835984">
      <w:bodyDiv w:val="1"/>
      <w:marLeft w:val="0"/>
      <w:marRight w:val="0"/>
      <w:marTop w:val="0"/>
      <w:marBottom w:val="0"/>
      <w:divBdr>
        <w:top w:val="none" w:sz="0" w:space="0" w:color="auto"/>
        <w:left w:val="none" w:sz="0" w:space="0" w:color="auto"/>
        <w:bottom w:val="none" w:sz="0" w:space="0" w:color="auto"/>
        <w:right w:val="none" w:sz="0" w:space="0" w:color="auto"/>
      </w:divBdr>
    </w:div>
    <w:div w:id="1885484995">
      <w:bodyDiv w:val="1"/>
      <w:marLeft w:val="0"/>
      <w:marRight w:val="0"/>
      <w:marTop w:val="0"/>
      <w:marBottom w:val="0"/>
      <w:divBdr>
        <w:top w:val="none" w:sz="0" w:space="0" w:color="auto"/>
        <w:left w:val="none" w:sz="0" w:space="0" w:color="auto"/>
        <w:bottom w:val="none" w:sz="0" w:space="0" w:color="auto"/>
        <w:right w:val="none" w:sz="0" w:space="0" w:color="auto"/>
      </w:divBdr>
    </w:div>
    <w:div w:id="1888687432">
      <w:bodyDiv w:val="1"/>
      <w:marLeft w:val="0"/>
      <w:marRight w:val="0"/>
      <w:marTop w:val="0"/>
      <w:marBottom w:val="0"/>
      <w:divBdr>
        <w:top w:val="none" w:sz="0" w:space="0" w:color="auto"/>
        <w:left w:val="none" w:sz="0" w:space="0" w:color="auto"/>
        <w:bottom w:val="none" w:sz="0" w:space="0" w:color="auto"/>
        <w:right w:val="none" w:sz="0" w:space="0" w:color="auto"/>
      </w:divBdr>
    </w:div>
    <w:div w:id="1898515685">
      <w:bodyDiv w:val="1"/>
      <w:marLeft w:val="0"/>
      <w:marRight w:val="0"/>
      <w:marTop w:val="0"/>
      <w:marBottom w:val="0"/>
      <w:divBdr>
        <w:top w:val="none" w:sz="0" w:space="0" w:color="auto"/>
        <w:left w:val="none" w:sz="0" w:space="0" w:color="auto"/>
        <w:bottom w:val="none" w:sz="0" w:space="0" w:color="auto"/>
        <w:right w:val="none" w:sz="0" w:space="0" w:color="auto"/>
      </w:divBdr>
    </w:div>
    <w:div w:id="1903979075">
      <w:bodyDiv w:val="1"/>
      <w:marLeft w:val="0"/>
      <w:marRight w:val="0"/>
      <w:marTop w:val="0"/>
      <w:marBottom w:val="0"/>
      <w:divBdr>
        <w:top w:val="none" w:sz="0" w:space="0" w:color="auto"/>
        <w:left w:val="none" w:sz="0" w:space="0" w:color="auto"/>
        <w:bottom w:val="none" w:sz="0" w:space="0" w:color="auto"/>
        <w:right w:val="none" w:sz="0" w:space="0" w:color="auto"/>
      </w:divBdr>
    </w:div>
    <w:div w:id="1924020931">
      <w:bodyDiv w:val="1"/>
      <w:marLeft w:val="0"/>
      <w:marRight w:val="0"/>
      <w:marTop w:val="0"/>
      <w:marBottom w:val="0"/>
      <w:divBdr>
        <w:top w:val="none" w:sz="0" w:space="0" w:color="auto"/>
        <w:left w:val="none" w:sz="0" w:space="0" w:color="auto"/>
        <w:bottom w:val="none" w:sz="0" w:space="0" w:color="auto"/>
        <w:right w:val="none" w:sz="0" w:space="0" w:color="auto"/>
      </w:divBdr>
    </w:div>
    <w:div w:id="1930113406">
      <w:bodyDiv w:val="1"/>
      <w:marLeft w:val="0"/>
      <w:marRight w:val="0"/>
      <w:marTop w:val="0"/>
      <w:marBottom w:val="0"/>
      <w:divBdr>
        <w:top w:val="none" w:sz="0" w:space="0" w:color="auto"/>
        <w:left w:val="none" w:sz="0" w:space="0" w:color="auto"/>
        <w:bottom w:val="none" w:sz="0" w:space="0" w:color="auto"/>
        <w:right w:val="none" w:sz="0" w:space="0" w:color="auto"/>
      </w:divBdr>
    </w:div>
    <w:div w:id="1935094344">
      <w:bodyDiv w:val="1"/>
      <w:marLeft w:val="0"/>
      <w:marRight w:val="0"/>
      <w:marTop w:val="0"/>
      <w:marBottom w:val="0"/>
      <w:divBdr>
        <w:top w:val="none" w:sz="0" w:space="0" w:color="auto"/>
        <w:left w:val="none" w:sz="0" w:space="0" w:color="auto"/>
        <w:bottom w:val="none" w:sz="0" w:space="0" w:color="auto"/>
        <w:right w:val="none" w:sz="0" w:space="0" w:color="auto"/>
      </w:divBdr>
    </w:div>
    <w:div w:id="1968706073">
      <w:bodyDiv w:val="1"/>
      <w:marLeft w:val="0"/>
      <w:marRight w:val="0"/>
      <w:marTop w:val="0"/>
      <w:marBottom w:val="0"/>
      <w:divBdr>
        <w:top w:val="none" w:sz="0" w:space="0" w:color="auto"/>
        <w:left w:val="none" w:sz="0" w:space="0" w:color="auto"/>
        <w:bottom w:val="none" w:sz="0" w:space="0" w:color="auto"/>
        <w:right w:val="none" w:sz="0" w:space="0" w:color="auto"/>
      </w:divBdr>
    </w:div>
    <w:div w:id="1984389862">
      <w:bodyDiv w:val="1"/>
      <w:marLeft w:val="0"/>
      <w:marRight w:val="0"/>
      <w:marTop w:val="0"/>
      <w:marBottom w:val="0"/>
      <w:divBdr>
        <w:top w:val="none" w:sz="0" w:space="0" w:color="auto"/>
        <w:left w:val="none" w:sz="0" w:space="0" w:color="auto"/>
        <w:bottom w:val="none" w:sz="0" w:space="0" w:color="auto"/>
        <w:right w:val="none" w:sz="0" w:space="0" w:color="auto"/>
      </w:divBdr>
    </w:div>
    <w:div w:id="1991324801">
      <w:bodyDiv w:val="1"/>
      <w:marLeft w:val="0"/>
      <w:marRight w:val="0"/>
      <w:marTop w:val="0"/>
      <w:marBottom w:val="0"/>
      <w:divBdr>
        <w:top w:val="none" w:sz="0" w:space="0" w:color="auto"/>
        <w:left w:val="none" w:sz="0" w:space="0" w:color="auto"/>
        <w:bottom w:val="none" w:sz="0" w:space="0" w:color="auto"/>
        <w:right w:val="none" w:sz="0" w:space="0" w:color="auto"/>
      </w:divBdr>
    </w:div>
    <w:div w:id="2008900187">
      <w:bodyDiv w:val="1"/>
      <w:marLeft w:val="0"/>
      <w:marRight w:val="0"/>
      <w:marTop w:val="0"/>
      <w:marBottom w:val="0"/>
      <w:divBdr>
        <w:top w:val="none" w:sz="0" w:space="0" w:color="auto"/>
        <w:left w:val="none" w:sz="0" w:space="0" w:color="auto"/>
        <w:bottom w:val="none" w:sz="0" w:space="0" w:color="auto"/>
        <w:right w:val="none" w:sz="0" w:space="0" w:color="auto"/>
      </w:divBdr>
    </w:div>
    <w:div w:id="2057200072">
      <w:bodyDiv w:val="1"/>
      <w:marLeft w:val="0"/>
      <w:marRight w:val="0"/>
      <w:marTop w:val="0"/>
      <w:marBottom w:val="0"/>
      <w:divBdr>
        <w:top w:val="none" w:sz="0" w:space="0" w:color="auto"/>
        <w:left w:val="none" w:sz="0" w:space="0" w:color="auto"/>
        <w:bottom w:val="none" w:sz="0" w:space="0" w:color="auto"/>
        <w:right w:val="none" w:sz="0" w:space="0" w:color="auto"/>
      </w:divBdr>
    </w:div>
    <w:div w:id="2065137295">
      <w:bodyDiv w:val="1"/>
      <w:marLeft w:val="0"/>
      <w:marRight w:val="0"/>
      <w:marTop w:val="0"/>
      <w:marBottom w:val="0"/>
      <w:divBdr>
        <w:top w:val="none" w:sz="0" w:space="0" w:color="auto"/>
        <w:left w:val="none" w:sz="0" w:space="0" w:color="auto"/>
        <w:bottom w:val="none" w:sz="0" w:space="0" w:color="auto"/>
        <w:right w:val="none" w:sz="0" w:space="0" w:color="auto"/>
      </w:divBdr>
    </w:div>
    <w:div w:id="2069643157">
      <w:bodyDiv w:val="1"/>
      <w:marLeft w:val="0"/>
      <w:marRight w:val="0"/>
      <w:marTop w:val="0"/>
      <w:marBottom w:val="0"/>
      <w:divBdr>
        <w:top w:val="none" w:sz="0" w:space="0" w:color="auto"/>
        <w:left w:val="none" w:sz="0" w:space="0" w:color="auto"/>
        <w:bottom w:val="none" w:sz="0" w:space="0" w:color="auto"/>
        <w:right w:val="none" w:sz="0" w:space="0" w:color="auto"/>
      </w:divBdr>
    </w:div>
    <w:div w:id="2086225718">
      <w:bodyDiv w:val="1"/>
      <w:marLeft w:val="0"/>
      <w:marRight w:val="0"/>
      <w:marTop w:val="0"/>
      <w:marBottom w:val="0"/>
      <w:divBdr>
        <w:top w:val="none" w:sz="0" w:space="0" w:color="auto"/>
        <w:left w:val="none" w:sz="0" w:space="0" w:color="auto"/>
        <w:bottom w:val="none" w:sz="0" w:space="0" w:color="auto"/>
        <w:right w:val="none" w:sz="0" w:space="0" w:color="auto"/>
      </w:divBdr>
    </w:div>
    <w:div w:id="2093356982">
      <w:bodyDiv w:val="1"/>
      <w:marLeft w:val="0"/>
      <w:marRight w:val="0"/>
      <w:marTop w:val="0"/>
      <w:marBottom w:val="0"/>
      <w:divBdr>
        <w:top w:val="none" w:sz="0" w:space="0" w:color="auto"/>
        <w:left w:val="none" w:sz="0" w:space="0" w:color="auto"/>
        <w:bottom w:val="none" w:sz="0" w:space="0" w:color="auto"/>
        <w:right w:val="none" w:sz="0" w:space="0" w:color="auto"/>
      </w:divBdr>
    </w:div>
    <w:div w:id="2097748518">
      <w:bodyDiv w:val="1"/>
      <w:marLeft w:val="0"/>
      <w:marRight w:val="0"/>
      <w:marTop w:val="0"/>
      <w:marBottom w:val="0"/>
      <w:divBdr>
        <w:top w:val="none" w:sz="0" w:space="0" w:color="auto"/>
        <w:left w:val="none" w:sz="0" w:space="0" w:color="auto"/>
        <w:bottom w:val="none" w:sz="0" w:space="0" w:color="auto"/>
        <w:right w:val="none" w:sz="0" w:space="0" w:color="auto"/>
      </w:divBdr>
    </w:div>
    <w:div w:id="2098212403">
      <w:bodyDiv w:val="1"/>
      <w:marLeft w:val="0"/>
      <w:marRight w:val="0"/>
      <w:marTop w:val="0"/>
      <w:marBottom w:val="0"/>
      <w:divBdr>
        <w:top w:val="none" w:sz="0" w:space="0" w:color="auto"/>
        <w:left w:val="none" w:sz="0" w:space="0" w:color="auto"/>
        <w:bottom w:val="none" w:sz="0" w:space="0" w:color="auto"/>
        <w:right w:val="none" w:sz="0" w:space="0" w:color="auto"/>
      </w:divBdr>
    </w:div>
    <w:div w:id="2121877390">
      <w:bodyDiv w:val="1"/>
      <w:marLeft w:val="0"/>
      <w:marRight w:val="0"/>
      <w:marTop w:val="0"/>
      <w:marBottom w:val="0"/>
      <w:divBdr>
        <w:top w:val="none" w:sz="0" w:space="0" w:color="auto"/>
        <w:left w:val="none" w:sz="0" w:space="0" w:color="auto"/>
        <w:bottom w:val="none" w:sz="0" w:space="0" w:color="auto"/>
        <w:right w:val="none" w:sz="0" w:space="0" w:color="auto"/>
      </w:divBdr>
    </w:div>
    <w:div w:id="2128313162">
      <w:bodyDiv w:val="1"/>
      <w:marLeft w:val="0"/>
      <w:marRight w:val="0"/>
      <w:marTop w:val="0"/>
      <w:marBottom w:val="0"/>
      <w:divBdr>
        <w:top w:val="none" w:sz="0" w:space="0" w:color="auto"/>
        <w:left w:val="none" w:sz="0" w:space="0" w:color="auto"/>
        <w:bottom w:val="none" w:sz="0" w:space="0" w:color="auto"/>
        <w:right w:val="none" w:sz="0" w:space="0" w:color="auto"/>
      </w:divBdr>
    </w:div>
    <w:div w:id="2130928800">
      <w:bodyDiv w:val="1"/>
      <w:marLeft w:val="0"/>
      <w:marRight w:val="0"/>
      <w:marTop w:val="0"/>
      <w:marBottom w:val="0"/>
      <w:divBdr>
        <w:top w:val="none" w:sz="0" w:space="0" w:color="auto"/>
        <w:left w:val="none" w:sz="0" w:space="0" w:color="auto"/>
        <w:bottom w:val="none" w:sz="0" w:space="0" w:color="auto"/>
        <w:right w:val="none" w:sz="0" w:space="0" w:color="auto"/>
      </w:divBdr>
    </w:div>
    <w:div w:id="2132477160">
      <w:bodyDiv w:val="1"/>
      <w:marLeft w:val="0"/>
      <w:marRight w:val="0"/>
      <w:marTop w:val="0"/>
      <w:marBottom w:val="0"/>
      <w:divBdr>
        <w:top w:val="none" w:sz="0" w:space="0" w:color="auto"/>
        <w:left w:val="none" w:sz="0" w:space="0" w:color="auto"/>
        <w:bottom w:val="none" w:sz="0" w:space="0" w:color="auto"/>
        <w:right w:val="none" w:sz="0" w:space="0" w:color="auto"/>
      </w:divBdr>
    </w:div>
    <w:div w:id="213486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patton@ubt.ac.id" TargetMode="External"/><Relationship Id="rId13" Type="http://schemas.openxmlformats.org/officeDocument/2006/relationships/hyperlink" Target="http://iaiglobal.or.id/v03/standar-akuntansi-keuangan/pernyataan-sak-7-psak-1-penyajian-laporan-keuanga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mpifeber@ukaltra.ac.id" TargetMode="External"/><Relationship Id="rId12" Type="http://schemas.openxmlformats.org/officeDocument/2006/relationships/hyperlink" Target="https://www.alinea.id/gaya-hidup/tren-barbershop-dan-gaya-rambut-masa-kini-b1Xbb9hw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istoria.id/urban/articles/mengukur-sejarah-tukang-cukur-PyRX9" TargetMode="External"/><Relationship Id="rId5" Type="http://schemas.openxmlformats.org/officeDocument/2006/relationships/footnotes" Target="footnotes.xml"/><Relationship Id="rId15" Type="http://schemas.openxmlformats.org/officeDocument/2006/relationships/hyperlink" Target="https://radenthebarber.com" TargetMode="External"/><Relationship Id="rId10" Type="http://schemas.openxmlformats.org/officeDocument/2006/relationships/hyperlink" Target="mailto:riconurilham@unimal.ac.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usmanjayadi2021@gmail.com" TargetMode="External"/><Relationship Id="rId14" Type="http://schemas.openxmlformats.org/officeDocument/2006/relationships/hyperlink" Target="https://derryyudha.blogspot.com/2017/04/karakteristik-kualitatif-lapor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3757</Words>
  <Characters>21421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25128</CharactersWithSpaces>
  <SharedDoc>false</SharedDoc>
  <HLinks>
    <vt:vector size="18" baseType="variant">
      <vt:variant>
        <vt:i4>3473490</vt:i4>
      </vt:variant>
      <vt:variant>
        <vt:i4>6</vt:i4>
      </vt:variant>
      <vt:variant>
        <vt:i4>0</vt:i4>
      </vt:variant>
      <vt:variant>
        <vt:i4>5</vt:i4>
      </vt:variant>
      <vt:variant>
        <vt:lpwstr>mailto:khadem@squ.edu.om</vt:lpwstr>
      </vt:variant>
      <vt:variant>
        <vt:lpwstr/>
      </vt:variant>
      <vt:variant>
        <vt:i4>7667786</vt:i4>
      </vt:variant>
      <vt:variant>
        <vt:i4>3</vt:i4>
      </vt:variant>
      <vt:variant>
        <vt:i4>0</vt:i4>
      </vt:variant>
      <vt:variant>
        <vt:i4>5</vt:i4>
      </vt:variant>
      <vt:variant>
        <vt:lpwstr>mailto:dreimer@ltu.edu</vt:lpwstr>
      </vt:variant>
      <vt:variant>
        <vt:lpwstr/>
      </vt:variant>
      <vt:variant>
        <vt:i4>1114174</vt:i4>
      </vt:variant>
      <vt:variant>
        <vt:i4>0</vt:i4>
      </vt:variant>
      <vt:variant>
        <vt:i4>0</vt:i4>
      </vt:variant>
      <vt:variant>
        <vt:i4>5</vt:i4>
      </vt:variant>
      <vt:variant>
        <vt:lpwstr>mailto:aali@ltu.edu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helpdeskadm</dc:creator>
  <cp:lastModifiedBy>Usmanjayadi</cp:lastModifiedBy>
  <cp:revision>5</cp:revision>
  <cp:lastPrinted>2015-06-03T07:24:00Z</cp:lastPrinted>
  <dcterms:created xsi:type="dcterms:W3CDTF">2021-10-30T04:55:00Z</dcterms:created>
  <dcterms:modified xsi:type="dcterms:W3CDTF">2021-10-30T08:47:00Z</dcterms:modified>
</cp:coreProperties>
</file>