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52159" w14:textId="11E64F1A" w:rsidR="00362C9E" w:rsidRPr="0020371A" w:rsidRDefault="00362C9E" w:rsidP="00362C9E">
      <w:pPr>
        <w:spacing w:after="0" w:line="276" w:lineRule="auto"/>
        <w:jc w:val="center"/>
        <w:rPr>
          <w:rFonts w:ascii="Times New Roman" w:hAnsi="Times New Roman" w:cs="Times New Roman"/>
          <w:b/>
          <w:bCs/>
          <w:color w:val="000000"/>
          <w:sz w:val="28"/>
          <w:szCs w:val="28"/>
        </w:rPr>
      </w:pPr>
      <w:r w:rsidRPr="0020371A">
        <w:rPr>
          <w:rFonts w:ascii="Times New Roman" w:hAnsi="Times New Roman" w:cs="Times New Roman"/>
          <w:b/>
          <w:bCs/>
          <w:color w:val="000000"/>
          <w:sz w:val="28"/>
          <w:szCs w:val="28"/>
        </w:rPr>
        <w:t xml:space="preserve">Bab: Desa </w:t>
      </w:r>
      <w:r w:rsidRPr="0020371A">
        <w:rPr>
          <w:rFonts w:ascii="Times New Roman" w:hAnsi="Times New Roman" w:cs="Times New Roman"/>
          <w:b/>
          <w:bCs/>
          <w:color w:val="000000"/>
          <w:sz w:val="28"/>
          <w:szCs w:val="28"/>
        </w:rPr>
        <w:t>Adat Umaq Lekan di Kabupaten Kutai Timur</w:t>
      </w:r>
    </w:p>
    <w:p w14:paraId="70AEAEB8" w14:textId="77777777" w:rsidR="00362C9E" w:rsidRPr="0020371A" w:rsidRDefault="00362C9E" w:rsidP="00362C9E">
      <w:pPr>
        <w:spacing w:after="0" w:line="276" w:lineRule="auto"/>
        <w:jc w:val="center"/>
        <w:rPr>
          <w:rFonts w:ascii="Times New Roman" w:hAnsi="Times New Roman" w:cs="Times New Roman"/>
          <w:b/>
          <w:bCs/>
          <w:color w:val="000000"/>
          <w:sz w:val="28"/>
          <w:szCs w:val="28"/>
        </w:rPr>
      </w:pPr>
    </w:p>
    <w:p w14:paraId="3E54D8E3" w14:textId="77777777" w:rsidR="00362C9E" w:rsidRDefault="00362C9E" w:rsidP="0020371A">
      <w:pPr>
        <w:spacing w:after="0" w:line="276" w:lineRule="auto"/>
        <w:jc w:val="both"/>
        <w:rPr>
          <w:rFonts w:ascii="Times New Roman" w:hAnsi="Times New Roman" w:cs="Times New Roman"/>
          <w:b/>
          <w:bCs/>
          <w:color w:val="000000"/>
          <w:sz w:val="28"/>
          <w:szCs w:val="28"/>
        </w:rPr>
      </w:pPr>
    </w:p>
    <w:p w14:paraId="6445E3A8" w14:textId="73A61BA8" w:rsidR="00B642F2" w:rsidRDefault="00B642F2" w:rsidP="00B642F2">
      <w:pPr>
        <w:pStyle w:val="ListParagraph"/>
        <w:numPr>
          <w:ilvl w:val="0"/>
          <w:numId w:val="1"/>
        </w:numPr>
        <w:spacing w:after="0" w:line="276" w:lineRule="auto"/>
        <w:jc w:val="both"/>
        <w:rPr>
          <w:rFonts w:ascii="Times New Roman" w:hAnsi="Times New Roman" w:cs="Times New Roman"/>
          <w:b/>
          <w:bCs/>
          <w:color w:val="000000"/>
        </w:rPr>
      </w:pPr>
      <w:r>
        <w:rPr>
          <w:rFonts w:ascii="Times New Roman" w:hAnsi="Times New Roman" w:cs="Times New Roman"/>
          <w:b/>
          <w:bCs/>
          <w:color w:val="000000"/>
        </w:rPr>
        <w:t>Gambaran Umum Desa</w:t>
      </w:r>
    </w:p>
    <w:p w14:paraId="15B73AA1" w14:textId="77777777" w:rsidR="00B642F2" w:rsidRDefault="00B642F2" w:rsidP="00B642F2">
      <w:pPr>
        <w:pStyle w:val="NormalWeb"/>
        <w:jc w:val="both"/>
        <w:rPr>
          <w:color w:val="000000"/>
        </w:rPr>
      </w:pPr>
      <w:r>
        <w:rPr>
          <w:color w:val="000000"/>
        </w:rPr>
        <w:t>Desa Adat Umaq Lekan berada di wilayah Miau Baru, Kecamatan Kombeng, Kabupaten Kutai Timur. Secara geografis, desa ini dikelilingi hutan tropis dan sungai yang menjadi penopang utama kehidupan masyarakat. Lanskap alam yang masih terjaga membuat Umaq Lekan tidak hanya berfungsi sebagai pemukiman, tetapi juga sebagai benteng ekologi yang menyimpan beragam sumber daya hayati. Kondisi ini selaras dengan tradisi masyarakat Dayak Kayan yang memandang hutan dan sungai sebagai bagian tak terpisahkan dari identitas dan keberlangsungan hidup mereka.</w:t>
      </w:r>
    </w:p>
    <w:p w14:paraId="3150FFE4" w14:textId="77777777" w:rsidR="00B642F2" w:rsidRDefault="00B642F2" w:rsidP="00B642F2">
      <w:pPr>
        <w:pStyle w:val="NormalWeb"/>
        <w:jc w:val="both"/>
        <w:rPr>
          <w:color w:val="000000"/>
        </w:rPr>
      </w:pPr>
      <w:r>
        <w:rPr>
          <w:color w:val="000000"/>
        </w:rPr>
        <w:t>Identitas budaya Desa Umaq Lekan sangat kuat, tercermin dalam kehidupan sehari-hari masyarakat yang masih mempraktikkan adat istiadat leluhur. Lamin Adat YH Langet Anye menjadi pusat aktivitas sosial dan budaya, sekaligus ruang komunikasi komunal di mana keputusan adat, penyelesaian sengketa, serta upacara ritual dilaksanakan. Lamin ini bukan hanya bangunan fisik, melainkan simbol kebersamaan dan identitas kolektif, tempat di mana nilai gotong royong dan solidaritas antarwarga diperkuat melalui praktik adat yang diwariskan turun-temurun.</w:t>
      </w:r>
    </w:p>
    <w:p w14:paraId="0B7599A9" w14:textId="77777777" w:rsidR="00B642F2" w:rsidRDefault="00B642F2" w:rsidP="00B642F2">
      <w:pPr>
        <w:pStyle w:val="NormalWeb"/>
        <w:jc w:val="both"/>
        <w:rPr>
          <w:color w:val="000000"/>
        </w:rPr>
      </w:pPr>
      <w:r>
        <w:rPr>
          <w:color w:val="000000"/>
        </w:rPr>
        <w:t>Dari sisi demografi, masyarakat Desa Umaq Lekan didominasi oleh etnis Dayak Kayan, dengan struktur sosial yang homogen dan ikatan komunal yang kuat. Hubungan antarwarga dibangun atas dasar kekerabatan dan rasa saling percaya, yang menjadikan kehidupan sosial di desa ini relatif harmonis. Sistem nilai yang dijunjung adalah keseimbangan antara manusia, alam, dan leluhur, sehingga setiap aktivitas ekonomi maupun ritual selalu dikaitkan dengan dimensi spiritual. Dengan demikian, desa ini menjadi ruang di mana dimensi budaya dan politik saling mengikat dalam praktik sehari-hari.</w:t>
      </w:r>
    </w:p>
    <w:p w14:paraId="399494FA" w14:textId="77777777" w:rsidR="00B642F2" w:rsidRDefault="00B642F2" w:rsidP="00B642F2">
      <w:pPr>
        <w:pStyle w:val="NormalWeb"/>
        <w:jc w:val="both"/>
        <w:rPr>
          <w:color w:val="000000"/>
        </w:rPr>
      </w:pPr>
      <w:r>
        <w:rPr>
          <w:color w:val="000000"/>
        </w:rPr>
        <w:t>Lebih jauh, wilayah adat Umaq Lekan mencakup tanah ulayat yang menjadi basis ekonomi sekaligus simbol spiritual masyarakat. Lahan ini digunakan untuk berladang, berburu, mencari rotan, madu, dan tanaman obat, sekaligus dilindungi dengan aturan adat agar tidak dieksploitasi berlebihan. Praktik pengelolaan ini mencerminkan kearifan ekologis masyarakat adat yang mengutamakan keberlanjutan. Oleh karena itu, Desa Umaq Lekan dapat dipandang bukan hanya sebagai entitas geografis, tetapi juga sebagai ruang budaya yang sarat makna dan sebagai arena politik di mana masyarakat adat memperjuangkan pengakuan formal atas hak-hak tradisional mereka.</w:t>
      </w:r>
    </w:p>
    <w:p w14:paraId="59043AD3" w14:textId="0D290DBF" w:rsidR="00B642F2" w:rsidRDefault="00B642F2" w:rsidP="00B642F2">
      <w:pPr>
        <w:pStyle w:val="NormalWeb"/>
        <w:numPr>
          <w:ilvl w:val="0"/>
          <w:numId w:val="1"/>
        </w:numPr>
        <w:jc w:val="both"/>
        <w:rPr>
          <w:b/>
          <w:bCs/>
          <w:color w:val="000000"/>
        </w:rPr>
      </w:pPr>
      <w:r>
        <w:rPr>
          <w:b/>
          <w:bCs/>
          <w:color w:val="000000"/>
        </w:rPr>
        <w:t>Struktur dan Kelembagaan Pengelolaan</w:t>
      </w:r>
    </w:p>
    <w:p w14:paraId="05E47299" w14:textId="77777777" w:rsidR="00B642F2" w:rsidRDefault="00B642F2" w:rsidP="00B642F2">
      <w:pPr>
        <w:pStyle w:val="NormalWeb"/>
        <w:jc w:val="both"/>
        <w:rPr>
          <w:color w:val="000000"/>
        </w:rPr>
      </w:pPr>
      <w:r>
        <w:rPr>
          <w:color w:val="000000"/>
        </w:rPr>
        <w:t>Struktur pengelolaan adat di Desa Umaq Lekan berakar pada sistem kelembagaan Dayak Kayan yang bersifat hierarkis dan berbasis keturunan. Lembaga adat ini dipimpin oleh tokoh adat yang memiliki legitimasi turun-temurun, diakui oleh seluruh warga sebagai pemegang otoritas tertinggi dalam urusan adat. Mereka bertugas menjaga hukum adat, menyelesaikan perselisihan, serta memastikan keseimbangan relasi antara manusia, alam, dan leluhur tetap terjaga. Dalam praktiknya, lembaga adat juga memainkan peran penting sebagai pengatur pemanfaatan hutan, sungai, dan tanah ulayat agar tetap berkelanjutan sesuai prinsip kearifan lokal.</w:t>
      </w:r>
    </w:p>
    <w:p w14:paraId="280D1BEB" w14:textId="77777777" w:rsidR="00B642F2" w:rsidRDefault="00B642F2" w:rsidP="00B642F2">
      <w:pPr>
        <w:pStyle w:val="NormalWeb"/>
        <w:jc w:val="both"/>
        <w:rPr>
          <w:color w:val="000000"/>
        </w:rPr>
      </w:pPr>
      <w:r>
        <w:rPr>
          <w:color w:val="000000"/>
        </w:rPr>
        <w:lastRenderedPageBreak/>
        <w:t>Selain lembaga adat, keberadaan</w:t>
      </w:r>
      <w:r>
        <w:rPr>
          <w:rStyle w:val="apple-converted-space"/>
          <w:rFonts w:eastAsiaTheme="majorEastAsia"/>
          <w:color w:val="000000"/>
        </w:rPr>
        <w:t> </w:t>
      </w:r>
      <w:r>
        <w:rPr>
          <w:rStyle w:val="Strong"/>
          <w:rFonts w:eastAsiaTheme="majorEastAsia"/>
          <w:color w:val="000000"/>
        </w:rPr>
        <w:t>Panitia Pengakuan dan Perlindungan Masyarakat Hukum Adat (PPMHA)</w:t>
      </w:r>
      <w:r>
        <w:rPr>
          <w:rStyle w:val="apple-converted-space"/>
          <w:rFonts w:eastAsiaTheme="majorEastAsia"/>
          <w:color w:val="000000"/>
        </w:rPr>
        <w:t> </w:t>
      </w:r>
      <w:r>
        <w:rPr>
          <w:color w:val="000000"/>
        </w:rPr>
        <w:t>di tingkat kabupaten dan DPMPD Kaltim memberi dukungan formal terhadap upaya verifikasi status Umaq Lekan sebagai Masyarakat Hukum Adat. Mekanisme ini tidak hanya penting secara administratif, tetapi juga politis, karena menjadi pintu masuk bagi masyarakat Umaq Lekan untuk memperoleh pengakuan hukum atas tanah dan wilayah adat mereka. Kehadiran PPMHA dan DPMPD memperlihatkan bahwa pengelolaan kelembagaan adat tidak berdiri sendiri, melainkan berhubungan erat dengan kebijakan negara yang lebih luas.</w:t>
      </w:r>
    </w:p>
    <w:p w14:paraId="19F4D306" w14:textId="77777777" w:rsidR="00B642F2" w:rsidRDefault="00B642F2" w:rsidP="00B642F2">
      <w:pPr>
        <w:pStyle w:val="NormalWeb"/>
        <w:jc w:val="both"/>
        <w:rPr>
          <w:color w:val="000000"/>
        </w:rPr>
      </w:pPr>
      <w:r>
        <w:rPr>
          <w:color w:val="000000"/>
        </w:rPr>
        <w:t>Dalam konteks pariwisata,</w:t>
      </w:r>
      <w:r>
        <w:rPr>
          <w:rStyle w:val="apple-converted-space"/>
          <w:rFonts w:eastAsiaTheme="majorEastAsia"/>
          <w:color w:val="000000"/>
        </w:rPr>
        <w:t> </w:t>
      </w:r>
      <w:r>
        <w:rPr>
          <w:rStyle w:val="Strong"/>
          <w:rFonts w:eastAsiaTheme="majorEastAsia"/>
          <w:color w:val="000000"/>
        </w:rPr>
        <w:t>Pokdarwis (Kelompok Sadar Wisata)</w:t>
      </w:r>
      <w:r>
        <w:rPr>
          <w:rStyle w:val="apple-converted-space"/>
          <w:rFonts w:eastAsiaTheme="majorEastAsia"/>
          <w:color w:val="000000"/>
        </w:rPr>
        <w:t> </w:t>
      </w:r>
      <w:r>
        <w:rPr>
          <w:color w:val="000000"/>
        </w:rPr>
        <w:t>menjadi aktor kunci yang berfungsi sebagai jembatan antara masyarakat adat dan wisatawan. Pokdarwis mengorganisasi kegiatan pariwisata berbasis komunitas, mempromosikan atraksi budaya seperti festival dan tarian tradisional, sekaligus memastikan wisata berjalan sesuai dengan norma adat. Di sisi lain, sanggar tari menjadi wahana kreatif bagi generasi muda untuk mengekspresikan identitas budaya sekaligus memperkenalkannya ke ruang publik, baik melalui pertunjukan lokal maupun partisipasi di tingkat nasional dan internasional.</w:t>
      </w:r>
    </w:p>
    <w:p w14:paraId="6050600C" w14:textId="77777777" w:rsidR="00B642F2" w:rsidRDefault="00B642F2" w:rsidP="00B642F2">
      <w:pPr>
        <w:pStyle w:val="NormalWeb"/>
        <w:jc w:val="both"/>
        <w:rPr>
          <w:color w:val="000000"/>
        </w:rPr>
      </w:pPr>
      <w:r>
        <w:rPr>
          <w:color w:val="000000"/>
        </w:rPr>
        <w:t>Keterhubungan antara lembaga adat, Pokdarwis, sanggar tari, pemerintah daerah, dan lembaga provinsi membentuk suatu</w:t>
      </w:r>
      <w:r>
        <w:rPr>
          <w:rStyle w:val="apple-converted-space"/>
          <w:rFonts w:eastAsiaTheme="majorEastAsia"/>
          <w:color w:val="000000"/>
        </w:rPr>
        <w:t> </w:t>
      </w:r>
      <w:r>
        <w:rPr>
          <w:rStyle w:val="Strong"/>
          <w:rFonts w:eastAsiaTheme="majorEastAsia"/>
          <w:color w:val="000000"/>
        </w:rPr>
        <w:t>jaringan kelembagaan hibrid</w:t>
      </w:r>
      <w:r>
        <w:rPr>
          <w:color w:val="000000"/>
        </w:rPr>
        <w:t>. Jaringan ini merepresentasikan pola tata kelola baru yang tidak hanya berbasis adat, tetapi juga terhubung dengan regulasi formal dan kebutuhan ekonomi melalui pariwisata. Sinergi ini di satu sisi memperkuat posisi Desa Umaq Lekan sebagai desa adat sekaligus destinasi budaya, namun di sisi lain juga memunculkan tantangan dalam menjaga keseimbangan antara nilai adat dan tuntutan modernisasi serta komersialisasi.</w:t>
      </w:r>
    </w:p>
    <w:p w14:paraId="72422E2E" w14:textId="42EEBF30" w:rsidR="00B642F2" w:rsidRDefault="00B642F2" w:rsidP="00B642F2">
      <w:pPr>
        <w:pStyle w:val="NormalWeb"/>
        <w:jc w:val="both"/>
        <w:rPr>
          <w:b/>
          <w:bCs/>
          <w:color w:val="000000"/>
        </w:rPr>
      </w:pPr>
      <w:r w:rsidRPr="00B642F2">
        <w:rPr>
          <w:b/>
          <w:bCs/>
          <w:color w:val="000000"/>
        </w:rPr>
        <w:lastRenderedPageBreak/>
        <w:drawing>
          <wp:inline distT="0" distB="0" distL="0" distR="0" wp14:anchorId="5C2965E2" wp14:editId="5B476BE1">
            <wp:extent cx="5943600" cy="4373245"/>
            <wp:effectExtent l="0" t="0" r="0" b="0"/>
            <wp:docPr id="1436457128"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57128" name="Picture 1" descr="A diagram of a network&#10;&#10;AI-generated content may be incorrect."/>
                    <pic:cNvPicPr/>
                  </pic:nvPicPr>
                  <pic:blipFill>
                    <a:blip r:embed="rId5"/>
                    <a:stretch>
                      <a:fillRect/>
                    </a:stretch>
                  </pic:blipFill>
                  <pic:spPr>
                    <a:xfrm>
                      <a:off x="0" y="0"/>
                      <a:ext cx="5943600" cy="4373245"/>
                    </a:xfrm>
                    <a:prstGeom prst="rect">
                      <a:avLst/>
                    </a:prstGeom>
                  </pic:spPr>
                </pic:pic>
              </a:graphicData>
            </a:graphic>
          </wp:inline>
        </w:drawing>
      </w:r>
    </w:p>
    <w:p w14:paraId="20325D98" w14:textId="789C67C6" w:rsidR="00B642F2" w:rsidRDefault="00B642F2" w:rsidP="00B642F2">
      <w:pPr>
        <w:pStyle w:val="NormalWeb"/>
        <w:numPr>
          <w:ilvl w:val="0"/>
          <w:numId w:val="1"/>
        </w:numPr>
        <w:jc w:val="both"/>
        <w:rPr>
          <w:b/>
          <w:bCs/>
          <w:color w:val="000000"/>
        </w:rPr>
      </w:pPr>
      <w:r>
        <w:rPr>
          <w:b/>
          <w:bCs/>
          <w:color w:val="000000"/>
        </w:rPr>
        <w:t>Atraksi dan Potensi Wisata Berbasis Komunitas</w:t>
      </w:r>
    </w:p>
    <w:p w14:paraId="49035BC5" w14:textId="73252641" w:rsidR="00B642F2" w:rsidRDefault="00B642F2" w:rsidP="00B642F2">
      <w:pPr>
        <w:pStyle w:val="NormalWeb"/>
        <w:jc w:val="both"/>
        <w:rPr>
          <w:color w:val="000000"/>
        </w:rPr>
      </w:pPr>
      <w:r>
        <w:rPr>
          <w:color w:val="000000"/>
        </w:rPr>
        <w:t>Festival Budaya Kayan</w:t>
      </w:r>
      <w:r>
        <w:rPr>
          <w:rStyle w:val="apple-converted-space"/>
          <w:rFonts w:eastAsiaTheme="majorEastAsia"/>
          <w:color w:val="000000"/>
        </w:rPr>
        <w:t> </w:t>
      </w:r>
      <w:r>
        <w:rPr>
          <w:rStyle w:val="Strong"/>
          <w:rFonts w:eastAsiaTheme="majorEastAsia"/>
          <w:color w:val="000000"/>
        </w:rPr>
        <w:t>UFAH</w:t>
      </w:r>
      <w:r>
        <w:rPr>
          <w:rStyle w:val="apple-converted-space"/>
          <w:rFonts w:eastAsiaTheme="majorEastAsia"/>
          <w:color w:val="000000"/>
        </w:rPr>
        <w:t> </w:t>
      </w:r>
      <w:r>
        <w:rPr>
          <w:color w:val="000000"/>
        </w:rPr>
        <w:t>merupakan atraksi utama Desa Umaq Lekan yang sejak 2024 digelar secara rutin dengan dukungan pemerintah daerah. Festival ini menghadirkan berbagai ritual adat dan sembilan jenis tarian otentik seperti Hudoq Aruq, Hudoq Kitaq, Hifan Sau, Tingeang Urip (Enggang), hingga Manuk Inuq</w:t>
      </w:r>
      <w:r>
        <w:rPr>
          <w:color w:val="000000"/>
        </w:rPr>
        <w:t xml:space="preserve"> (BeritaSatu, 11/08/2025)</w:t>
      </w:r>
      <w:r>
        <w:rPr>
          <w:color w:val="000000"/>
        </w:rPr>
        <w:t>. Setiap tarian tidak hanya menampilkan estetika gerak dan busana, tetapi juga sarat makna filosofis, mulai dari doa kesuburan, syukur atas panen, hingga perlindungan dari hama. Dengan demikian, festival bukan sekadar hiburan, melainkan media komunikasi budaya yang menyampaikan nilai-nilai kehidupan Dayak Kayan kepada masyarakat luas.</w:t>
      </w:r>
    </w:p>
    <w:p w14:paraId="20E479DF" w14:textId="48ABF4CC" w:rsidR="00B642F2" w:rsidRDefault="00B642F2" w:rsidP="003C15DD">
      <w:pPr>
        <w:pStyle w:val="NormalWeb"/>
        <w:jc w:val="both"/>
        <w:rPr>
          <w:color w:val="000000"/>
        </w:rPr>
      </w:pPr>
      <w:r>
        <w:rPr>
          <w:color w:val="000000"/>
        </w:rPr>
        <w:t>Selain festival, sanggar-sanggar tari di Desa Miau Baru seperti</w:t>
      </w:r>
      <w:r>
        <w:rPr>
          <w:rStyle w:val="apple-converted-space"/>
          <w:rFonts w:eastAsiaTheme="majorEastAsia"/>
          <w:color w:val="000000"/>
        </w:rPr>
        <w:t> </w:t>
      </w:r>
      <w:r>
        <w:rPr>
          <w:rStyle w:val="Strong"/>
          <w:rFonts w:eastAsiaTheme="majorEastAsia"/>
          <w:color w:val="000000"/>
        </w:rPr>
        <w:t>Lekan Maran</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Uyeng Lahai</w:t>
      </w:r>
      <w:r>
        <w:rPr>
          <w:rStyle w:val="apple-converted-space"/>
          <w:rFonts w:eastAsiaTheme="majorEastAsia"/>
          <w:color w:val="000000"/>
        </w:rPr>
        <w:t> </w:t>
      </w:r>
      <w:r>
        <w:rPr>
          <w:color w:val="000000"/>
        </w:rPr>
        <w:t>menjadi wadah penting dalam menjaga sekaligus mempromosikan identitas budaya. Para generasi muda yang bergabung di sanggar tari rutin berlatih dan tampil dalam berbagai acara lokal maupun nasional, bahkan hingga ke mancanegara</w:t>
      </w:r>
      <w:r w:rsidR="003C15DD">
        <w:rPr>
          <w:color w:val="000000"/>
        </w:rPr>
        <w:t xml:space="preserve"> (Vivaborneo.com, 09/03/2018)</w:t>
      </w:r>
      <w:r>
        <w:rPr>
          <w:color w:val="000000"/>
        </w:rPr>
        <w:t>. Keberadaan sanggar ini tidak hanya memperkuat pelestarian seni tari, tetapi juga membuka peluang ekonomi kreatif berbasis budaya, di mana para penari dan pengrajin dapat memperoleh penghasilan dari pertunjukan maupun pembuatan perlengkapan tari.</w:t>
      </w:r>
    </w:p>
    <w:p w14:paraId="782429AA" w14:textId="77777777" w:rsidR="00B642F2" w:rsidRDefault="00B642F2" w:rsidP="0025541B">
      <w:pPr>
        <w:pStyle w:val="NormalWeb"/>
        <w:jc w:val="both"/>
        <w:rPr>
          <w:color w:val="000000"/>
        </w:rPr>
      </w:pPr>
      <w:r>
        <w:rPr>
          <w:color w:val="000000"/>
        </w:rPr>
        <w:lastRenderedPageBreak/>
        <w:t>Potensi wisata Umaq Lekan tidak terbatas pada seni pertunjukan. Rumah panjang (lamin adat) menawarkan pengalaman hidup bersama masyarakat adat, di mana wisatawan dapat belajar langsung mengenai pola hidup komunal, filosofi adat, dan praktik sehari-hari seperti memasak makanan tradisional atau mengikuti ritual kecil. Aktivitas lain seperti</w:t>
      </w:r>
      <w:r>
        <w:rPr>
          <w:rStyle w:val="apple-converted-space"/>
          <w:rFonts w:eastAsiaTheme="majorEastAsia"/>
          <w:color w:val="000000"/>
        </w:rPr>
        <w:t> </w:t>
      </w:r>
      <w:r>
        <w:rPr>
          <w:rStyle w:val="Strong"/>
          <w:rFonts w:eastAsiaTheme="majorEastAsia"/>
          <w:color w:val="000000"/>
        </w:rPr>
        <w:t>menganyam rotan, membuat kerajinan manik, dan berburu atau meramu hasil hutan</w:t>
      </w:r>
      <w:r>
        <w:rPr>
          <w:rStyle w:val="apple-converted-space"/>
          <w:rFonts w:eastAsiaTheme="majorEastAsia"/>
          <w:color w:val="000000"/>
        </w:rPr>
        <w:t> </w:t>
      </w:r>
      <w:r>
        <w:rPr>
          <w:color w:val="000000"/>
        </w:rPr>
        <w:t>juga menjadi daya tarik tersendiri bagi wisatawan yang ingin merasakan kedekatan dengan alam dan kearifan lokal.</w:t>
      </w:r>
    </w:p>
    <w:p w14:paraId="1E5F4DCE" w14:textId="77777777" w:rsidR="00B642F2" w:rsidRDefault="00B642F2" w:rsidP="0025541B">
      <w:pPr>
        <w:pStyle w:val="NormalWeb"/>
        <w:jc w:val="both"/>
        <w:rPr>
          <w:color w:val="000000"/>
        </w:rPr>
      </w:pPr>
      <w:r>
        <w:rPr>
          <w:color w:val="000000"/>
        </w:rPr>
        <w:t>Selain itu, keberadaan hutan adat menjadi potensi ekowisata yang besar. Masyarakat Umaq Lekan mengelola hutan secara lestari dengan sistem larangan adat, sehingga kawasan ini kaya akan keanekaragaman hayati. Wisatawan dapat mengikuti trekking, belajar mengenai tanaman obat, atau melihat praktik pemanfaatan hutan berbasis kearifan lokal. Dengan kombinasi festival budaya, seni tari, pengalaman komunal, dan ekowisata, Desa Umaq Lekan memiliki potensi besar untuk berkembang sebagai destinasi wisata berbasis komunitas yang berkelanjutan dan berdaya saing tinggi.</w:t>
      </w:r>
    </w:p>
    <w:p w14:paraId="6D8196F3" w14:textId="03814DFE" w:rsidR="0025541B" w:rsidRDefault="0025541B" w:rsidP="0025541B">
      <w:pPr>
        <w:pStyle w:val="NormalWeb"/>
        <w:numPr>
          <w:ilvl w:val="0"/>
          <w:numId w:val="1"/>
        </w:numPr>
        <w:jc w:val="both"/>
        <w:rPr>
          <w:b/>
          <w:bCs/>
          <w:color w:val="000000"/>
        </w:rPr>
      </w:pPr>
      <w:r>
        <w:rPr>
          <w:b/>
          <w:bCs/>
          <w:color w:val="000000"/>
        </w:rPr>
        <w:t>Dinamika Ekologi Komunikasi di Desa Budaya</w:t>
      </w:r>
    </w:p>
    <w:p w14:paraId="461C6B39" w14:textId="77777777" w:rsidR="0025541B" w:rsidRDefault="0025541B" w:rsidP="0025541B">
      <w:pPr>
        <w:pStyle w:val="NormalWeb"/>
        <w:jc w:val="both"/>
        <w:rPr>
          <w:color w:val="000000"/>
        </w:rPr>
      </w:pPr>
      <w:r>
        <w:rPr>
          <w:color w:val="000000"/>
        </w:rPr>
        <w:t>Ekologi komunikasi di Desa Adat Umaq Lekan ditandai oleh interaksi yang kompleks antara berbagai aktor, mulai dari lembaga adat, pemerintah daerah, lembaga provinsi, NGO, hingga wisatawan.</w:t>
      </w:r>
      <w:r>
        <w:rPr>
          <w:rStyle w:val="apple-converted-space"/>
          <w:rFonts w:eastAsiaTheme="majorEastAsia"/>
          <w:color w:val="000000"/>
        </w:rPr>
        <w:t> </w:t>
      </w:r>
      <w:r>
        <w:rPr>
          <w:rStyle w:val="Strong"/>
          <w:rFonts w:eastAsiaTheme="majorEastAsia"/>
          <w:color w:val="000000"/>
        </w:rPr>
        <w:t>Lamin Adat YH Langet Anye</w:t>
      </w:r>
      <w:r>
        <w:rPr>
          <w:rStyle w:val="apple-converted-space"/>
          <w:rFonts w:eastAsiaTheme="majorEastAsia"/>
          <w:color w:val="000000"/>
        </w:rPr>
        <w:t> </w:t>
      </w:r>
      <w:r>
        <w:rPr>
          <w:color w:val="000000"/>
        </w:rPr>
        <w:t>menjadi ruang utama komunikasi tatap muka di tingkat komunitas. Di sinilah keputusan adat diambil, sengketa diselesaikan, serta diskusi internal masyarakat dilakukan. Lamin tidak hanya berfungsi sebagai tempat tinggal kolektif, tetapi juga sebagai “ruang komunikasi ekologis” yang menjaga alur pertukaran informasi berbasis kekerabatan, tradisi, dan spiritualitas.</w:t>
      </w:r>
    </w:p>
    <w:p w14:paraId="4B4A55FA" w14:textId="77777777" w:rsidR="0025541B" w:rsidRDefault="0025541B" w:rsidP="0025541B">
      <w:pPr>
        <w:pStyle w:val="NormalWeb"/>
        <w:jc w:val="both"/>
        <w:rPr>
          <w:color w:val="000000"/>
        </w:rPr>
      </w:pPr>
      <w:r>
        <w:rPr>
          <w:color w:val="000000"/>
        </w:rPr>
        <w:t>Festival budaya, khususnya</w:t>
      </w:r>
      <w:r>
        <w:rPr>
          <w:rStyle w:val="apple-converted-space"/>
          <w:rFonts w:eastAsiaTheme="majorEastAsia"/>
          <w:color w:val="000000"/>
        </w:rPr>
        <w:t> </w:t>
      </w:r>
      <w:r>
        <w:rPr>
          <w:rStyle w:val="Strong"/>
          <w:rFonts w:eastAsiaTheme="majorEastAsia"/>
          <w:color w:val="000000"/>
        </w:rPr>
        <w:t>Festival UFAH</w:t>
      </w:r>
      <w:r>
        <w:rPr>
          <w:color w:val="000000"/>
        </w:rPr>
        <w:t>, menghadirkan dimensi komunikasi publik yang lebih luas. Dalam festival ini, masyarakat adat, pemerintah, wisatawan, dan media bertemu dalam satu arena simbolik. Ritual dan tarian adat menjadi pesan komunikasi budaya yang menyampaikan nilai keberanian, kesuburan, dan kebersamaan. Sementara itu, liputan media dan promosi digital memperluas jangkauan pesan hingga ke ranah nasional dan global. Dengan demikian, festival tidak hanya menjadi atraksi budaya, tetapi juga sarana membangun narasi identitas kolektif di tengah arus komersialisasi.</w:t>
      </w:r>
    </w:p>
    <w:p w14:paraId="7DD143B7" w14:textId="2287398B" w:rsidR="0025541B" w:rsidRDefault="0025541B" w:rsidP="0025541B">
      <w:pPr>
        <w:pStyle w:val="NormalWeb"/>
        <w:jc w:val="both"/>
        <w:rPr>
          <w:color w:val="000000"/>
        </w:rPr>
      </w:pPr>
      <w:r>
        <w:rPr>
          <w:color w:val="000000"/>
        </w:rPr>
        <w:t>Kehadiran pejabat daerah dalam festival maupun audiensi masyarakat menunjukkan bentuk komunikasi formal antara negara dan komunitas adat</w:t>
      </w:r>
      <w:r>
        <w:rPr>
          <w:color w:val="000000"/>
        </w:rPr>
        <w:t xml:space="preserve"> (RRI.co.id, 09/09/2023)</w:t>
      </w:r>
      <w:r>
        <w:rPr>
          <w:color w:val="000000"/>
        </w:rPr>
        <w:t>. Gubernur, bupati, hingga pejabat provinsi sering memanfaatkan momentum tersebut untuk menyampaikan program pembangunan atau dukungan terhadap pelestarian budaya. Namun, terdapat ketegangan dalam komunikasi: pemerintah lebih menekankan aspek pariwisata dan potensi ekonomi, sedangkan masyarakat adat lebih mengutamakan</w:t>
      </w:r>
      <w:r>
        <w:rPr>
          <w:rStyle w:val="apple-converted-space"/>
          <w:rFonts w:eastAsiaTheme="majorEastAsia"/>
          <w:color w:val="000000"/>
        </w:rPr>
        <w:t> </w:t>
      </w:r>
      <w:r>
        <w:rPr>
          <w:rStyle w:val="Strong"/>
          <w:rFonts w:eastAsiaTheme="majorEastAsia"/>
          <w:color w:val="000000"/>
        </w:rPr>
        <w:t>pengakuan hukum adat, perlindungan tanah ulayat, dan keberlanjutan lingkungan</w:t>
      </w:r>
      <w:r>
        <w:rPr>
          <w:color w:val="000000"/>
        </w:rPr>
        <w:t>. Ketidakseimbangan narasi ini memunculkan ruang negosiasi sekaligus potensi konflik simbolik dalam ekologi komunikasi.</w:t>
      </w:r>
    </w:p>
    <w:p w14:paraId="601FB2E6" w14:textId="3B28CFD9" w:rsidR="0025541B" w:rsidRDefault="0025541B" w:rsidP="0025541B">
      <w:pPr>
        <w:pStyle w:val="NormalWeb"/>
        <w:jc w:val="both"/>
        <w:rPr>
          <w:color w:val="000000"/>
        </w:rPr>
      </w:pPr>
      <w:r>
        <w:rPr>
          <w:color w:val="000000"/>
        </w:rPr>
        <w:t>Selain pemerintah,</w:t>
      </w:r>
      <w:r>
        <w:rPr>
          <w:rStyle w:val="apple-converted-space"/>
          <w:rFonts w:eastAsiaTheme="majorEastAsia"/>
          <w:color w:val="000000"/>
        </w:rPr>
        <w:t> </w:t>
      </w:r>
      <w:r>
        <w:rPr>
          <w:rStyle w:val="Strong"/>
          <w:rFonts w:eastAsiaTheme="majorEastAsia"/>
          <w:color w:val="000000"/>
        </w:rPr>
        <w:t>NGO dan akademisi</w:t>
      </w:r>
      <w:r>
        <w:rPr>
          <w:rStyle w:val="apple-converted-space"/>
          <w:rFonts w:eastAsiaTheme="majorEastAsia"/>
          <w:color w:val="000000"/>
        </w:rPr>
        <w:t> </w:t>
      </w:r>
      <w:r>
        <w:rPr>
          <w:color w:val="000000"/>
        </w:rPr>
        <w:t>juga berperan dalam dinamika komunikasi di Umaq Lekan, terutama dalam isu lingkungan, hak adat, dan promosi ekowisata. Mereka sering menjadi mediator antara kepentingan lokal dan global, misalnya dalam program karbon FCPF-CF</w:t>
      </w:r>
      <w:r w:rsidR="008213A1">
        <w:rPr>
          <w:color w:val="000000"/>
        </w:rPr>
        <w:t xml:space="preserve"> (PusaranMedia.com, 04/12/2023)</w:t>
      </w:r>
      <w:r>
        <w:rPr>
          <w:color w:val="000000"/>
        </w:rPr>
        <w:t xml:space="preserve">. Di sisi lain, wisatawan membawa perspektif eksternal yang </w:t>
      </w:r>
      <w:r>
        <w:rPr>
          <w:color w:val="000000"/>
        </w:rPr>
        <w:lastRenderedPageBreak/>
        <w:t>memengaruhi cara komunitas merepresentasikan budaya mereka. Interaksi multipihak ini membentuk jaringan ekologi komunikasi yang berlapis: antara lokal dan global, adat dan modernitas, serta antara narasi ekonomi dan spiritualitas.</w:t>
      </w:r>
    </w:p>
    <w:p w14:paraId="2A798DC2" w14:textId="6021CDA3" w:rsidR="00473796" w:rsidRPr="00473796" w:rsidRDefault="00473796" w:rsidP="00473796">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14:ligatures w14:val="none"/>
        </w:rPr>
      </w:pPr>
      <w:r w:rsidRPr="00473796">
        <w:rPr>
          <w:rFonts w:ascii="Times New Roman" w:eastAsia="Times New Roman" w:hAnsi="Times New Roman" w:cs="Times New Roman"/>
          <w:b/>
          <w:bCs/>
          <w:color w:val="000000"/>
          <w:kern w:val="0"/>
          <w:sz w:val="20"/>
          <w:szCs w:val="20"/>
          <w14:ligatures w14:val="none"/>
        </w:rPr>
        <w:t>Tabel  Dinamika Ekologi Komunikasi Desa Adat Umaq Lekan, Miau Baru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3"/>
        <w:gridCol w:w="1952"/>
        <w:gridCol w:w="2742"/>
        <w:gridCol w:w="2883"/>
      </w:tblGrid>
      <w:tr w:rsidR="00473796" w:rsidRPr="00473796" w14:paraId="73235332" w14:textId="77777777" w:rsidTr="00473796">
        <w:trPr>
          <w:tblHeader/>
          <w:tblCellSpacing w:w="15" w:type="dxa"/>
        </w:trPr>
        <w:tc>
          <w:tcPr>
            <w:tcW w:w="0" w:type="auto"/>
            <w:vAlign w:val="center"/>
            <w:hideMark/>
          </w:tcPr>
          <w:p w14:paraId="1440071F" w14:textId="77777777" w:rsidR="00473796" w:rsidRPr="00473796" w:rsidRDefault="00473796" w:rsidP="00473796">
            <w:pPr>
              <w:spacing w:after="0" w:line="240" w:lineRule="auto"/>
              <w:jc w:val="center"/>
              <w:rPr>
                <w:rFonts w:ascii="Times New Roman" w:eastAsia="Times New Roman" w:hAnsi="Times New Roman" w:cs="Times New Roman"/>
                <w:b/>
                <w:bCs/>
                <w:kern w:val="0"/>
                <w:sz w:val="20"/>
                <w:szCs w:val="20"/>
                <w14:ligatures w14:val="none"/>
              </w:rPr>
            </w:pPr>
            <w:r w:rsidRPr="00473796">
              <w:rPr>
                <w:rFonts w:ascii="Times New Roman" w:eastAsia="Times New Roman" w:hAnsi="Times New Roman" w:cs="Times New Roman"/>
                <w:b/>
                <w:bCs/>
                <w:kern w:val="0"/>
                <w:sz w:val="20"/>
                <w:szCs w:val="20"/>
                <w14:ligatures w14:val="none"/>
              </w:rPr>
              <w:t>Aktor</w:t>
            </w:r>
          </w:p>
        </w:tc>
        <w:tc>
          <w:tcPr>
            <w:tcW w:w="0" w:type="auto"/>
            <w:vAlign w:val="center"/>
            <w:hideMark/>
          </w:tcPr>
          <w:p w14:paraId="775DFA37" w14:textId="77777777" w:rsidR="00473796" w:rsidRPr="00473796" w:rsidRDefault="00473796" w:rsidP="00473796">
            <w:pPr>
              <w:spacing w:after="0" w:line="240" w:lineRule="auto"/>
              <w:jc w:val="center"/>
              <w:rPr>
                <w:rFonts w:ascii="Times New Roman" w:eastAsia="Times New Roman" w:hAnsi="Times New Roman" w:cs="Times New Roman"/>
                <w:b/>
                <w:bCs/>
                <w:kern w:val="0"/>
                <w:sz w:val="20"/>
                <w:szCs w:val="20"/>
                <w14:ligatures w14:val="none"/>
              </w:rPr>
            </w:pPr>
            <w:r w:rsidRPr="00473796">
              <w:rPr>
                <w:rFonts w:ascii="Times New Roman" w:eastAsia="Times New Roman" w:hAnsi="Times New Roman" w:cs="Times New Roman"/>
                <w:b/>
                <w:bCs/>
                <w:kern w:val="0"/>
                <w:sz w:val="20"/>
                <w:szCs w:val="20"/>
                <w14:ligatures w14:val="none"/>
              </w:rPr>
              <w:t>Medium Komunikasi</w:t>
            </w:r>
          </w:p>
        </w:tc>
        <w:tc>
          <w:tcPr>
            <w:tcW w:w="0" w:type="auto"/>
            <w:vAlign w:val="center"/>
            <w:hideMark/>
          </w:tcPr>
          <w:p w14:paraId="6B54F488" w14:textId="77777777" w:rsidR="00473796" w:rsidRPr="00473796" w:rsidRDefault="00473796" w:rsidP="00473796">
            <w:pPr>
              <w:spacing w:after="0" w:line="240" w:lineRule="auto"/>
              <w:jc w:val="center"/>
              <w:rPr>
                <w:rFonts w:ascii="Times New Roman" w:eastAsia="Times New Roman" w:hAnsi="Times New Roman" w:cs="Times New Roman"/>
                <w:b/>
                <w:bCs/>
                <w:kern w:val="0"/>
                <w:sz w:val="20"/>
                <w:szCs w:val="20"/>
                <w14:ligatures w14:val="none"/>
              </w:rPr>
            </w:pPr>
            <w:r w:rsidRPr="00473796">
              <w:rPr>
                <w:rFonts w:ascii="Times New Roman" w:eastAsia="Times New Roman" w:hAnsi="Times New Roman" w:cs="Times New Roman"/>
                <w:b/>
                <w:bCs/>
                <w:kern w:val="0"/>
                <w:sz w:val="20"/>
                <w:szCs w:val="20"/>
                <w14:ligatures w14:val="none"/>
              </w:rPr>
              <w:t>Tujuan/Peran</w:t>
            </w:r>
          </w:p>
        </w:tc>
        <w:tc>
          <w:tcPr>
            <w:tcW w:w="0" w:type="auto"/>
            <w:vAlign w:val="center"/>
            <w:hideMark/>
          </w:tcPr>
          <w:p w14:paraId="3535FC78" w14:textId="77777777" w:rsidR="00473796" w:rsidRPr="00473796" w:rsidRDefault="00473796" w:rsidP="00473796">
            <w:pPr>
              <w:spacing w:after="0" w:line="240" w:lineRule="auto"/>
              <w:jc w:val="center"/>
              <w:rPr>
                <w:rFonts w:ascii="Times New Roman" w:eastAsia="Times New Roman" w:hAnsi="Times New Roman" w:cs="Times New Roman"/>
                <w:b/>
                <w:bCs/>
                <w:kern w:val="0"/>
                <w:sz w:val="20"/>
                <w:szCs w:val="20"/>
                <w14:ligatures w14:val="none"/>
              </w:rPr>
            </w:pPr>
            <w:r w:rsidRPr="00473796">
              <w:rPr>
                <w:rFonts w:ascii="Times New Roman" w:eastAsia="Times New Roman" w:hAnsi="Times New Roman" w:cs="Times New Roman"/>
                <w:b/>
                <w:bCs/>
                <w:kern w:val="0"/>
                <w:sz w:val="20"/>
                <w:szCs w:val="20"/>
                <w14:ligatures w14:val="none"/>
              </w:rPr>
              <w:t>Dinamika &amp; Tantangan</w:t>
            </w:r>
          </w:p>
        </w:tc>
      </w:tr>
      <w:tr w:rsidR="00473796" w:rsidRPr="00473796" w14:paraId="1D37048C" w14:textId="77777777" w:rsidTr="00473796">
        <w:trPr>
          <w:tblCellSpacing w:w="15" w:type="dxa"/>
        </w:trPr>
        <w:tc>
          <w:tcPr>
            <w:tcW w:w="0" w:type="auto"/>
            <w:vAlign w:val="center"/>
            <w:hideMark/>
          </w:tcPr>
          <w:p w14:paraId="2D3B8992"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Lembaga Adat &amp; Tokoh Adat</w:t>
            </w:r>
          </w:p>
        </w:tc>
        <w:tc>
          <w:tcPr>
            <w:tcW w:w="0" w:type="auto"/>
            <w:vAlign w:val="center"/>
            <w:hideMark/>
          </w:tcPr>
          <w:p w14:paraId="601968CC"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Lamin Adat, musyawarah adat, ritual</w:t>
            </w:r>
          </w:p>
        </w:tc>
        <w:tc>
          <w:tcPr>
            <w:tcW w:w="0" w:type="auto"/>
            <w:vAlign w:val="center"/>
            <w:hideMark/>
          </w:tcPr>
          <w:p w14:paraId="49D6543E"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Menjaga hukum adat, menyelesaikan sengketa, mengatur pemanfaatan hutan &amp; tanah ulayat</w:t>
            </w:r>
          </w:p>
        </w:tc>
        <w:tc>
          <w:tcPr>
            <w:tcW w:w="0" w:type="auto"/>
            <w:vAlign w:val="center"/>
            <w:hideMark/>
          </w:tcPr>
          <w:p w14:paraId="3E6AAB36"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Keterbatasan dalam memperluas suara ke ranah formal; perlu pengakuan hukum yang sah</w:t>
            </w:r>
          </w:p>
        </w:tc>
      </w:tr>
      <w:tr w:rsidR="00473796" w:rsidRPr="00473796" w14:paraId="46716F24" w14:textId="77777777" w:rsidTr="00473796">
        <w:trPr>
          <w:tblCellSpacing w:w="15" w:type="dxa"/>
        </w:trPr>
        <w:tc>
          <w:tcPr>
            <w:tcW w:w="0" w:type="auto"/>
            <w:vAlign w:val="center"/>
            <w:hideMark/>
          </w:tcPr>
          <w:p w14:paraId="62B61EBD"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Masyarakat Desa (Komunal)</w:t>
            </w:r>
          </w:p>
        </w:tc>
        <w:tc>
          <w:tcPr>
            <w:tcW w:w="0" w:type="auto"/>
            <w:vAlign w:val="center"/>
            <w:hideMark/>
          </w:tcPr>
          <w:p w14:paraId="7FC6151E"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Pertemuan adat, kegiatan harian, festival</w:t>
            </w:r>
          </w:p>
        </w:tc>
        <w:tc>
          <w:tcPr>
            <w:tcW w:w="0" w:type="auto"/>
            <w:vAlign w:val="center"/>
            <w:hideMark/>
          </w:tcPr>
          <w:p w14:paraId="6D2525A5"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Melestarikan tradisi, memperkuat solidaritas, berbagi pengetahuan antar generasi</w:t>
            </w:r>
          </w:p>
        </w:tc>
        <w:tc>
          <w:tcPr>
            <w:tcW w:w="0" w:type="auto"/>
            <w:vAlign w:val="center"/>
            <w:hideMark/>
          </w:tcPr>
          <w:p w14:paraId="45220D9F"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Risiko kehilangan makna adat akibat komodifikasi budaya untuk wisata</w:t>
            </w:r>
          </w:p>
        </w:tc>
      </w:tr>
      <w:tr w:rsidR="00473796" w:rsidRPr="00473796" w14:paraId="6FE6D4E8" w14:textId="77777777" w:rsidTr="00473796">
        <w:trPr>
          <w:tblCellSpacing w:w="15" w:type="dxa"/>
        </w:trPr>
        <w:tc>
          <w:tcPr>
            <w:tcW w:w="0" w:type="auto"/>
            <w:vAlign w:val="center"/>
            <w:hideMark/>
          </w:tcPr>
          <w:p w14:paraId="08C1A4E1"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Pemerintah Daerah (Bupati, Dispar, PLTR)</w:t>
            </w:r>
          </w:p>
        </w:tc>
        <w:tc>
          <w:tcPr>
            <w:tcW w:w="0" w:type="auto"/>
            <w:vAlign w:val="center"/>
            <w:hideMark/>
          </w:tcPr>
          <w:p w14:paraId="07DEF554"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Festival UFAH, audiensi, program karbon, regulasi</w:t>
            </w:r>
          </w:p>
        </w:tc>
        <w:tc>
          <w:tcPr>
            <w:tcW w:w="0" w:type="auto"/>
            <w:vAlign w:val="center"/>
            <w:hideMark/>
          </w:tcPr>
          <w:p w14:paraId="0F7643BA"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Promosi pariwisata, pembangunan ekonomi, dukungan pengakuan MHA</w:t>
            </w:r>
          </w:p>
        </w:tc>
        <w:tc>
          <w:tcPr>
            <w:tcW w:w="0" w:type="auto"/>
            <w:vAlign w:val="center"/>
            <w:hideMark/>
          </w:tcPr>
          <w:p w14:paraId="4710F07D"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Cenderung menekankan aspek pariwisata dibanding pengakuan hak adat</w:t>
            </w:r>
          </w:p>
        </w:tc>
      </w:tr>
      <w:tr w:rsidR="00473796" w:rsidRPr="00473796" w14:paraId="5F2480E7" w14:textId="77777777" w:rsidTr="00473796">
        <w:trPr>
          <w:tblCellSpacing w:w="15" w:type="dxa"/>
        </w:trPr>
        <w:tc>
          <w:tcPr>
            <w:tcW w:w="0" w:type="auto"/>
            <w:vAlign w:val="center"/>
            <w:hideMark/>
          </w:tcPr>
          <w:p w14:paraId="0582BEE6"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DPMPD &amp; PPMHA Kutim</w:t>
            </w:r>
          </w:p>
        </w:tc>
        <w:tc>
          <w:tcPr>
            <w:tcW w:w="0" w:type="auto"/>
            <w:vAlign w:val="center"/>
            <w:hideMark/>
          </w:tcPr>
          <w:p w14:paraId="03E21F5A"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Verifikasi administrasi, pendampingan hukum</w:t>
            </w:r>
          </w:p>
        </w:tc>
        <w:tc>
          <w:tcPr>
            <w:tcW w:w="0" w:type="auto"/>
            <w:vAlign w:val="center"/>
            <w:hideMark/>
          </w:tcPr>
          <w:p w14:paraId="14D9701A"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Mendorong percepatan pengakuan Masyarakat Hukum Adat (MHA)</w:t>
            </w:r>
          </w:p>
        </w:tc>
        <w:tc>
          <w:tcPr>
            <w:tcW w:w="0" w:type="auto"/>
            <w:vAlign w:val="center"/>
            <w:hideMark/>
          </w:tcPr>
          <w:p w14:paraId="74AE55F5"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Proses birokrasi panjang, sering terhambat kepentingan politik dan administratif</w:t>
            </w:r>
          </w:p>
        </w:tc>
      </w:tr>
      <w:tr w:rsidR="00473796" w:rsidRPr="00473796" w14:paraId="46CE822B" w14:textId="77777777" w:rsidTr="00473796">
        <w:trPr>
          <w:tblCellSpacing w:w="15" w:type="dxa"/>
        </w:trPr>
        <w:tc>
          <w:tcPr>
            <w:tcW w:w="0" w:type="auto"/>
            <w:vAlign w:val="center"/>
            <w:hideMark/>
          </w:tcPr>
          <w:p w14:paraId="16720326"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NGO/LSM &amp; Akademisi</w:t>
            </w:r>
          </w:p>
        </w:tc>
        <w:tc>
          <w:tcPr>
            <w:tcW w:w="0" w:type="auto"/>
            <w:vAlign w:val="center"/>
            <w:hideMark/>
          </w:tcPr>
          <w:p w14:paraId="2EEF8B7E"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Workshop, riset partisipatif, advokasi</w:t>
            </w:r>
          </w:p>
        </w:tc>
        <w:tc>
          <w:tcPr>
            <w:tcW w:w="0" w:type="auto"/>
            <w:vAlign w:val="center"/>
            <w:hideMark/>
          </w:tcPr>
          <w:p w14:paraId="36C72D93"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Mendukung hak adat, isu lingkungan, ekowisata berkelanjutan</w:t>
            </w:r>
          </w:p>
        </w:tc>
        <w:tc>
          <w:tcPr>
            <w:tcW w:w="0" w:type="auto"/>
            <w:vAlign w:val="center"/>
            <w:hideMark/>
          </w:tcPr>
          <w:p w14:paraId="122C4136"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Tantangan dalam mengintegrasikan perspektif lokal dengan agenda global</w:t>
            </w:r>
          </w:p>
        </w:tc>
      </w:tr>
      <w:tr w:rsidR="00473796" w:rsidRPr="00473796" w14:paraId="307D508F" w14:textId="77777777" w:rsidTr="00473796">
        <w:trPr>
          <w:tblCellSpacing w:w="15" w:type="dxa"/>
        </w:trPr>
        <w:tc>
          <w:tcPr>
            <w:tcW w:w="0" w:type="auto"/>
            <w:vAlign w:val="center"/>
            <w:hideMark/>
          </w:tcPr>
          <w:p w14:paraId="7B648562"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Pokdarwis (Kelompok Sadar Wisata)</w:t>
            </w:r>
          </w:p>
        </w:tc>
        <w:tc>
          <w:tcPr>
            <w:tcW w:w="0" w:type="auto"/>
            <w:vAlign w:val="center"/>
            <w:hideMark/>
          </w:tcPr>
          <w:p w14:paraId="5A5DF1AB"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Sosialisasi, promosi lokal, paket wisata</w:t>
            </w:r>
          </w:p>
        </w:tc>
        <w:tc>
          <w:tcPr>
            <w:tcW w:w="0" w:type="auto"/>
            <w:vAlign w:val="center"/>
            <w:hideMark/>
          </w:tcPr>
          <w:p w14:paraId="610D0AB4"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Menjembatani wisatawan dengan masyarakat, mengelola atraksi wisata berbasis komunitas</w:t>
            </w:r>
          </w:p>
        </w:tc>
        <w:tc>
          <w:tcPr>
            <w:tcW w:w="0" w:type="auto"/>
            <w:vAlign w:val="center"/>
            <w:hideMark/>
          </w:tcPr>
          <w:p w14:paraId="4C609693"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Kapasitas terbatas, risiko komersialisasi budaya tanpa filter adat</w:t>
            </w:r>
          </w:p>
        </w:tc>
      </w:tr>
      <w:tr w:rsidR="00473796" w:rsidRPr="00473796" w14:paraId="5F376FBD" w14:textId="77777777" w:rsidTr="00473796">
        <w:trPr>
          <w:tblCellSpacing w:w="15" w:type="dxa"/>
        </w:trPr>
        <w:tc>
          <w:tcPr>
            <w:tcW w:w="0" w:type="auto"/>
            <w:vAlign w:val="center"/>
            <w:hideMark/>
          </w:tcPr>
          <w:p w14:paraId="5288388B"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Sanggar Tari &amp; Generasi Muda</w:t>
            </w:r>
          </w:p>
        </w:tc>
        <w:tc>
          <w:tcPr>
            <w:tcW w:w="0" w:type="auto"/>
            <w:vAlign w:val="center"/>
            <w:hideMark/>
          </w:tcPr>
          <w:p w14:paraId="4EEE07FC"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Pertunjukan seni, media sosial</w:t>
            </w:r>
          </w:p>
        </w:tc>
        <w:tc>
          <w:tcPr>
            <w:tcW w:w="0" w:type="auto"/>
            <w:vAlign w:val="center"/>
            <w:hideMark/>
          </w:tcPr>
          <w:p w14:paraId="1CB52012"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Melestarikan seni tari, memperluas promosi budaya, regenerasi identitas</w:t>
            </w:r>
          </w:p>
        </w:tc>
        <w:tc>
          <w:tcPr>
            <w:tcW w:w="0" w:type="auto"/>
            <w:vAlign w:val="center"/>
            <w:hideMark/>
          </w:tcPr>
          <w:p w14:paraId="6B9C1DFD"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Literasi digital masih rendah, narasi budaya sering direduksi jadi hiburan visual</w:t>
            </w:r>
          </w:p>
        </w:tc>
      </w:tr>
      <w:tr w:rsidR="00473796" w:rsidRPr="00473796" w14:paraId="1CF71011" w14:textId="77777777" w:rsidTr="00473796">
        <w:trPr>
          <w:tblCellSpacing w:w="15" w:type="dxa"/>
        </w:trPr>
        <w:tc>
          <w:tcPr>
            <w:tcW w:w="0" w:type="auto"/>
            <w:vAlign w:val="center"/>
            <w:hideMark/>
          </w:tcPr>
          <w:p w14:paraId="6CC69706"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b/>
                <w:bCs/>
                <w:kern w:val="0"/>
                <w:sz w:val="20"/>
                <w:szCs w:val="20"/>
                <w14:ligatures w14:val="none"/>
              </w:rPr>
              <w:t>Wisatawan &amp; Publik</w:t>
            </w:r>
          </w:p>
        </w:tc>
        <w:tc>
          <w:tcPr>
            <w:tcW w:w="0" w:type="auto"/>
            <w:vAlign w:val="center"/>
            <w:hideMark/>
          </w:tcPr>
          <w:p w14:paraId="199CBA91"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Festival, interaksi langsung, media</w:t>
            </w:r>
          </w:p>
        </w:tc>
        <w:tc>
          <w:tcPr>
            <w:tcW w:w="0" w:type="auto"/>
            <w:vAlign w:val="center"/>
            <w:hideMark/>
          </w:tcPr>
          <w:p w14:paraId="2CAE0A0B"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Menyerap nilai budaya, memperkuat pariwisata lokal</w:t>
            </w:r>
          </w:p>
        </w:tc>
        <w:tc>
          <w:tcPr>
            <w:tcW w:w="0" w:type="auto"/>
            <w:vAlign w:val="center"/>
            <w:hideMark/>
          </w:tcPr>
          <w:p w14:paraId="2BC418C5" w14:textId="77777777" w:rsidR="00473796" w:rsidRPr="00473796" w:rsidRDefault="00473796" w:rsidP="00473796">
            <w:pPr>
              <w:spacing w:after="0" w:line="240" w:lineRule="auto"/>
              <w:rPr>
                <w:rFonts w:ascii="Times New Roman" w:eastAsia="Times New Roman" w:hAnsi="Times New Roman" w:cs="Times New Roman"/>
                <w:kern w:val="0"/>
                <w:sz w:val="20"/>
                <w:szCs w:val="20"/>
                <w14:ligatures w14:val="none"/>
              </w:rPr>
            </w:pPr>
            <w:r w:rsidRPr="00473796">
              <w:rPr>
                <w:rFonts w:ascii="Times New Roman" w:eastAsia="Times New Roman" w:hAnsi="Times New Roman" w:cs="Times New Roman"/>
                <w:kern w:val="0"/>
                <w:sz w:val="20"/>
                <w:szCs w:val="20"/>
                <w14:ligatures w14:val="none"/>
              </w:rPr>
              <w:t>Perspektif wisatawan kadang hanya melihat eksotisme, bukan makna filosofis budaya</w:t>
            </w:r>
          </w:p>
        </w:tc>
      </w:tr>
    </w:tbl>
    <w:p w14:paraId="3185C56B" w14:textId="7229F4E6" w:rsidR="0025541B" w:rsidRPr="00473796" w:rsidRDefault="00473796" w:rsidP="00473796">
      <w:pPr>
        <w:pStyle w:val="NormalWeb"/>
        <w:numPr>
          <w:ilvl w:val="0"/>
          <w:numId w:val="1"/>
        </w:numPr>
        <w:jc w:val="both"/>
        <w:rPr>
          <w:b/>
          <w:bCs/>
          <w:color w:val="000000"/>
        </w:rPr>
      </w:pPr>
      <w:r w:rsidRPr="00473796">
        <w:rPr>
          <w:b/>
          <w:bCs/>
          <w:color w:val="000000"/>
        </w:rPr>
        <w:t>Peran Masyarakat Adat dalam Menyampaikan Nilai Budaya</w:t>
      </w:r>
    </w:p>
    <w:p w14:paraId="5C56DDEB" w14:textId="77777777" w:rsidR="00473796" w:rsidRDefault="00473796" w:rsidP="00473796">
      <w:pPr>
        <w:pStyle w:val="NormalWeb"/>
        <w:jc w:val="both"/>
        <w:rPr>
          <w:color w:val="000000"/>
        </w:rPr>
      </w:pPr>
      <w:r>
        <w:rPr>
          <w:color w:val="000000"/>
        </w:rPr>
        <w:t>Peran masyarakat adat Umaq Lekan dalam menjaga dan menyampaikan nilai budaya sangat erat dengan kehidupan sehari-hari mereka. Melalui ritual</w:t>
      </w:r>
      <w:r>
        <w:rPr>
          <w:rStyle w:val="apple-converted-space"/>
          <w:rFonts w:eastAsiaTheme="majorEastAsia"/>
          <w:color w:val="000000"/>
        </w:rPr>
        <w:t> </w:t>
      </w:r>
      <w:r>
        <w:rPr>
          <w:rStyle w:val="Strong"/>
          <w:rFonts w:eastAsiaTheme="majorEastAsia"/>
          <w:color w:val="000000"/>
        </w:rPr>
        <w:t>UFAH</w:t>
      </w:r>
      <w:r>
        <w:rPr>
          <w:color w:val="000000"/>
        </w:rPr>
        <w:t>, masyarakat menegaskan hubungan spiritual antara manusia, alam, dan leluhur. Ritual ini bukan hanya seremoni sakral, tetapi juga bentuk komunikasi kolektif yang menyampaikan pesan keberanian, rasa syukur, serta doa untuk keberlanjutan hidup. Dengan melibatkan seluruh warga desa, ritual ini memperkuat rasa kebersamaan sekaligus menjadi sarana pewarisan nilai adat kepada generasi berikutnya.</w:t>
      </w:r>
    </w:p>
    <w:p w14:paraId="0B8C74DA" w14:textId="77777777" w:rsidR="00473796" w:rsidRDefault="00473796" w:rsidP="00473796">
      <w:pPr>
        <w:pStyle w:val="NormalWeb"/>
        <w:jc w:val="both"/>
        <w:rPr>
          <w:color w:val="000000"/>
        </w:rPr>
      </w:pPr>
      <w:r>
        <w:rPr>
          <w:color w:val="000000"/>
        </w:rPr>
        <w:t>Para</w:t>
      </w:r>
      <w:r>
        <w:rPr>
          <w:rStyle w:val="apple-converted-space"/>
          <w:rFonts w:eastAsiaTheme="majorEastAsia"/>
          <w:color w:val="000000"/>
        </w:rPr>
        <w:t> </w:t>
      </w:r>
      <w:r>
        <w:rPr>
          <w:rStyle w:val="Strong"/>
          <w:rFonts w:eastAsiaTheme="majorEastAsia"/>
          <w:color w:val="000000"/>
        </w:rPr>
        <w:t>tetua adat</w:t>
      </w:r>
      <w:r>
        <w:rPr>
          <w:rStyle w:val="apple-converted-space"/>
          <w:rFonts w:eastAsiaTheme="majorEastAsia"/>
          <w:color w:val="000000"/>
        </w:rPr>
        <w:t> </w:t>
      </w:r>
      <w:r>
        <w:rPr>
          <w:color w:val="000000"/>
        </w:rPr>
        <w:t xml:space="preserve">memainkan peran kunci dalam proses transmisi nilai budaya. Mereka berfungsi sebagai penjaga hukum adat, mediator dalam konflik, sekaligus guru yang mentransfer pengetahuan melalui cerita lisan, mantra, dan kisah mitologi. Kehadiran mereka memastikan bahwa norma adat tetap dipahami dan dipatuhi oleh generasi muda. Cerita-cerita yang diwariskan, </w:t>
      </w:r>
      <w:r>
        <w:rPr>
          <w:color w:val="000000"/>
        </w:rPr>
        <w:lastRenderedPageBreak/>
        <w:t>seperti kisah asal-usul desa atau simbolisme tarian, menjadi instrumen penting dalam membentuk identitas kolektif dan menjaga kontinuitas tradisi di tengah arus perubahan sosial.</w:t>
      </w:r>
    </w:p>
    <w:p w14:paraId="266B7D5A" w14:textId="77777777" w:rsidR="00473796" w:rsidRDefault="00473796" w:rsidP="00473796">
      <w:pPr>
        <w:pStyle w:val="NormalWeb"/>
        <w:jc w:val="both"/>
        <w:rPr>
          <w:color w:val="000000"/>
        </w:rPr>
      </w:pPr>
      <w:r>
        <w:rPr>
          <w:color w:val="000000"/>
        </w:rPr>
        <w:t>Sementara itu,</w:t>
      </w:r>
      <w:r>
        <w:rPr>
          <w:rStyle w:val="apple-converted-space"/>
          <w:rFonts w:eastAsiaTheme="majorEastAsia"/>
          <w:color w:val="000000"/>
        </w:rPr>
        <w:t> </w:t>
      </w:r>
      <w:r>
        <w:rPr>
          <w:rStyle w:val="Strong"/>
          <w:rFonts w:eastAsiaTheme="majorEastAsia"/>
          <w:color w:val="000000"/>
        </w:rPr>
        <w:t>generasi muda</w:t>
      </w:r>
      <w:r>
        <w:rPr>
          <w:rStyle w:val="apple-converted-space"/>
          <w:rFonts w:eastAsiaTheme="majorEastAsia"/>
          <w:color w:val="000000"/>
        </w:rPr>
        <w:t> </w:t>
      </w:r>
      <w:r>
        <w:rPr>
          <w:color w:val="000000"/>
        </w:rPr>
        <w:t>mengambil peran sebagai duta budaya melalui wadah seperti sanggar tari dan media sosial. Sanggar tari Lekan Maran dan Uyeng Lahai misalnya, tidak hanya melatih teknik tari, tetapi juga menanamkan nilai-nilai filosofis di balik setiap gerakan. Generasi muda kemudian membawa seni tari ini keluar dari desa, baik melalui festival daerah maupun pertunjukan di tingkat nasional dan internasional. Kehadiran mereka di ruang digital juga membantu memperluas narasi budaya Dayak Kayan, meski seringkali terbatas pada visualisasi estetika dan belum sepenuhnya merepresentasikan makna filosofis di balik budaya tersebut.</w:t>
      </w:r>
    </w:p>
    <w:p w14:paraId="04B4BB58" w14:textId="77777777" w:rsidR="00473796" w:rsidRDefault="00473796" w:rsidP="00473796">
      <w:pPr>
        <w:pStyle w:val="NormalWeb"/>
        <w:jc w:val="both"/>
        <w:rPr>
          <w:color w:val="000000"/>
        </w:rPr>
      </w:pPr>
      <w:r>
        <w:rPr>
          <w:color w:val="000000"/>
        </w:rPr>
        <w:t>Dalam konteks festival budaya, nilai-nilai seperti</w:t>
      </w:r>
      <w:r>
        <w:rPr>
          <w:rStyle w:val="apple-converted-space"/>
          <w:rFonts w:eastAsiaTheme="majorEastAsia"/>
          <w:color w:val="000000"/>
        </w:rPr>
        <w:t> </w:t>
      </w:r>
      <w:r>
        <w:rPr>
          <w:rStyle w:val="Strong"/>
          <w:rFonts w:eastAsiaTheme="majorEastAsia"/>
          <w:color w:val="000000"/>
        </w:rPr>
        <w:t>keberanian, kesuburan, dan solidaritas</w:t>
      </w:r>
      <w:r>
        <w:rPr>
          <w:rStyle w:val="apple-converted-space"/>
          <w:rFonts w:eastAsiaTheme="majorEastAsia"/>
          <w:color w:val="000000"/>
        </w:rPr>
        <w:t> </w:t>
      </w:r>
      <w:r>
        <w:rPr>
          <w:color w:val="000000"/>
        </w:rPr>
        <w:t>ditampilkan melalui tarian Hudoq, Enggang, maupun upacara adat yang terbuka untuk umum. Komunikasi budaya ini tidak hanya menyasar anggota komunitas, tetapi juga wisatawan dan publik luas yang hadir. Dengan demikian, masyarakat adat Umaq Lekan bukan hanya pelaku tradisi, tetapi juga komunikator aktif yang berperan menjembatani pemahaman budaya lokal dengan audiens global. Peran ini menjadikan budaya mereka bukan sekadar warisan, melainkan aset komunikasi yang hidup, adaptif, dan strategis.</w:t>
      </w:r>
    </w:p>
    <w:p w14:paraId="2B10624D" w14:textId="740A64AB" w:rsidR="00473796" w:rsidRDefault="00473796" w:rsidP="00473796">
      <w:pPr>
        <w:pStyle w:val="NormalWeb"/>
        <w:numPr>
          <w:ilvl w:val="0"/>
          <w:numId w:val="1"/>
        </w:numPr>
        <w:jc w:val="both"/>
        <w:rPr>
          <w:b/>
          <w:bCs/>
          <w:color w:val="000000"/>
        </w:rPr>
      </w:pPr>
      <w:r>
        <w:rPr>
          <w:b/>
          <w:bCs/>
          <w:color w:val="000000"/>
        </w:rPr>
        <w:t>Keterlibatan Pemerintah dalam Narasi dan Kebijakan Wisata</w:t>
      </w:r>
    </w:p>
    <w:p w14:paraId="1D2408E8" w14:textId="77777777" w:rsidR="00473796" w:rsidRDefault="00473796" w:rsidP="00473796">
      <w:pPr>
        <w:pStyle w:val="NormalWeb"/>
        <w:jc w:val="both"/>
        <w:rPr>
          <w:color w:val="000000"/>
        </w:rPr>
      </w:pPr>
      <w:r>
        <w:rPr>
          <w:color w:val="000000"/>
        </w:rPr>
        <w:t>Pemerintah Kabupaten Kutai Timur secara aktif terlibat dalam mendukung promosi budaya Desa Adat Umaq Lekan, salah satunya melalui penyelenggaraan dan fasilitasi</w:t>
      </w:r>
      <w:r>
        <w:rPr>
          <w:rStyle w:val="apple-converted-space"/>
          <w:rFonts w:eastAsiaTheme="majorEastAsia"/>
          <w:color w:val="000000"/>
        </w:rPr>
        <w:t> </w:t>
      </w:r>
      <w:r>
        <w:rPr>
          <w:rStyle w:val="Strong"/>
          <w:rFonts w:eastAsiaTheme="majorEastAsia"/>
          <w:color w:val="000000"/>
        </w:rPr>
        <w:t>Festival Budaya Kayan UFAH</w:t>
      </w:r>
      <w:r>
        <w:rPr>
          <w:color w:val="000000"/>
        </w:rPr>
        <w:t>. Festival ini tidak hanya menjadi agenda wisata tahunan, tetapi juga sarana pemerintah untuk menampilkan Kutai Timur sebagai daerah yang kaya akan warisan budaya. Kehadiran pejabat daerah dalam festival memberi legitimasi simbolik bahwa budaya adat memiliki posisi penting dalam pembangunan daerah. Selain itu, pemerintah kabupaten juga menyalurkan alokasi dana dari program</w:t>
      </w:r>
      <w:r>
        <w:rPr>
          <w:rStyle w:val="apple-converted-space"/>
          <w:rFonts w:eastAsiaTheme="majorEastAsia"/>
          <w:color w:val="000000"/>
        </w:rPr>
        <w:t> </w:t>
      </w:r>
      <w:r>
        <w:rPr>
          <w:rStyle w:val="Strong"/>
          <w:rFonts w:eastAsiaTheme="majorEastAsia"/>
          <w:color w:val="000000"/>
        </w:rPr>
        <w:t>Forest Carbon Partnership Facility – Carbon Fund (FCPF-CF)</w:t>
      </w:r>
      <w:r>
        <w:rPr>
          <w:rStyle w:val="apple-converted-space"/>
          <w:rFonts w:eastAsiaTheme="majorEastAsia"/>
          <w:color w:val="000000"/>
        </w:rPr>
        <w:t> </w:t>
      </w:r>
      <w:r>
        <w:rPr>
          <w:color w:val="000000"/>
        </w:rPr>
        <w:t>untuk mendukung keberlanjutan pengelolaan lingkungan dan mendampingi proses verifikasi masyarakat adat.</w:t>
      </w:r>
    </w:p>
    <w:p w14:paraId="0A767E7B" w14:textId="77777777" w:rsidR="00473796" w:rsidRDefault="00473796" w:rsidP="00473796">
      <w:pPr>
        <w:pStyle w:val="NormalWeb"/>
        <w:jc w:val="both"/>
        <w:rPr>
          <w:color w:val="000000"/>
        </w:rPr>
      </w:pPr>
      <w:r>
        <w:rPr>
          <w:color w:val="000000"/>
        </w:rPr>
        <w:t>Di tingkat provinsi,</w:t>
      </w:r>
      <w:r>
        <w:rPr>
          <w:rStyle w:val="apple-converted-space"/>
          <w:rFonts w:eastAsiaTheme="majorEastAsia"/>
          <w:color w:val="000000"/>
        </w:rPr>
        <w:t> </w:t>
      </w:r>
      <w:r>
        <w:rPr>
          <w:rStyle w:val="Strong"/>
          <w:rFonts w:eastAsiaTheme="majorEastAsia"/>
          <w:color w:val="000000"/>
        </w:rPr>
        <w:t>DPMPD Kaltim</w:t>
      </w:r>
      <w:r>
        <w:rPr>
          <w:rStyle w:val="apple-converted-space"/>
          <w:rFonts w:eastAsiaTheme="majorEastAsia"/>
          <w:color w:val="000000"/>
        </w:rPr>
        <w:t> </w:t>
      </w:r>
      <w:r>
        <w:rPr>
          <w:color w:val="000000"/>
        </w:rPr>
        <w:t>mendorong percepatan pengakuan Umaq Lekan sebagai</w:t>
      </w:r>
      <w:r>
        <w:rPr>
          <w:rStyle w:val="apple-converted-space"/>
          <w:rFonts w:eastAsiaTheme="majorEastAsia"/>
          <w:color w:val="000000"/>
        </w:rPr>
        <w:t> </w:t>
      </w:r>
      <w:r>
        <w:rPr>
          <w:rStyle w:val="Strong"/>
          <w:rFonts w:eastAsiaTheme="majorEastAsia"/>
          <w:color w:val="000000"/>
        </w:rPr>
        <w:t>Masyarakat Hukum Adat (MHA)</w:t>
      </w:r>
      <w:r>
        <w:rPr>
          <w:rStyle w:val="apple-converted-space"/>
          <w:rFonts w:eastAsiaTheme="majorEastAsia"/>
          <w:color w:val="000000"/>
        </w:rPr>
        <w:t> </w:t>
      </w:r>
      <w:r>
        <w:rPr>
          <w:color w:val="000000"/>
        </w:rPr>
        <w:t>melalui mekanisme verifikasi administrasi. Meski demikian, hingga kini status pengakuan formal masih tertunda akibat panjangnya proses birokrasi yang memerlukan keterlibatan bupati, panitia pengakuan, hingga pemerintah pusat. Keterlambatan ini sering menimbulkan ketegangan, karena masyarakat adat memandang pengakuan hukum sebagai prioritas utama, sementara pemerintah cenderung mengutamakan aspek ekonomi melalui narasi wisata dan promosi daerah.</w:t>
      </w:r>
    </w:p>
    <w:p w14:paraId="7EDEF21F" w14:textId="77777777" w:rsidR="00473796" w:rsidRDefault="00473796" w:rsidP="00473796">
      <w:pPr>
        <w:pStyle w:val="NormalWeb"/>
        <w:jc w:val="both"/>
        <w:rPr>
          <w:color w:val="000000"/>
        </w:rPr>
      </w:pPr>
      <w:r>
        <w:rPr>
          <w:color w:val="000000"/>
        </w:rPr>
        <w:t>Dalam komunikasi publik, pemerintah provinsi maupun kabupaten kerap menekankan potensi</w:t>
      </w:r>
      <w:r>
        <w:rPr>
          <w:rStyle w:val="apple-converted-space"/>
          <w:rFonts w:eastAsiaTheme="majorEastAsia"/>
          <w:color w:val="000000"/>
        </w:rPr>
        <w:t> </w:t>
      </w:r>
      <w:r>
        <w:rPr>
          <w:rStyle w:val="Strong"/>
          <w:rFonts w:eastAsiaTheme="majorEastAsia"/>
          <w:color w:val="000000"/>
        </w:rPr>
        <w:t>pariwisata dan kontribusi ekonomi</w:t>
      </w:r>
      <w:r>
        <w:rPr>
          <w:rStyle w:val="apple-converted-space"/>
          <w:rFonts w:eastAsiaTheme="majorEastAsia"/>
          <w:color w:val="000000"/>
        </w:rPr>
        <w:t> </w:t>
      </w:r>
      <w:r>
        <w:rPr>
          <w:color w:val="000000"/>
        </w:rPr>
        <w:t>yang dapat dihasilkan dari budaya Umaq Lekan. Narasi resmi sering menonjolkan festival, tarian tradisional, dan kearifan lokal sebagai aset daya tarik wisata. Namun, perspektif ini tidak selalu sejalan dengan masyarakat adat yang lebih menekankan</w:t>
      </w:r>
      <w:r>
        <w:rPr>
          <w:rStyle w:val="apple-converted-space"/>
          <w:rFonts w:eastAsiaTheme="majorEastAsia"/>
          <w:color w:val="000000"/>
        </w:rPr>
        <w:t> </w:t>
      </w:r>
      <w:r>
        <w:rPr>
          <w:rStyle w:val="Strong"/>
          <w:rFonts w:eastAsiaTheme="majorEastAsia"/>
          <w:color w:val="000000"/>
        </w:rPr>
        <w:t>legitimasi hukum adat, perlindungan wilayah ulayat, dan kelestarian hutan</w:t>
      </w:r>
      <w:r>
        <w:rPr>
          <w:color w:val="000000"/>
        </w:rPr>
        <w:t xml:space="preserve">. Perbedaan orientasi ini menimbulkan dinamika komunikasi yang menarik, di mana pemerintah </w:t>
      </w:r>
      <w:r>
        <w:rPr>
          <w:color w:val="000000"/>
        </w:rPr>
        <w:lastRenderedPageBreak/>
        <w:t>berfokus pada branding budaya untuk pembangunan ekonomi, sedangkan masyarakat menuntut pengakuan hak-hak tradisional sebagai fondasi keberlanjutan.</w:t>
      </w:r>
    </w:p>
    <w:p w14:paraId="49FB8D5E" w14:textId="77777777" w:rsidR="00473796" w:rsidRDefault="00473796" w:rsidP="00473796">
      <w:pPr>
        <w:pStyle w:val="NormalWeb"/>
        <w:jc w:val="both"/>
        <w:rPr>
          <w:color w:val="000000"/>
        </w:rPr>
      </w:pPr>
      <w:r>
        <w:rPr>
          <w:color w:val="000000"/>
        </w:rPr>
        <w:t>Lebih jauh, keterlibatan pemerintah juga dipengaruhi oleh agenda politik dan pembangunan nasional, termasuk keberadaan</w:t>
      </w:r>
      <w:r>
        <w:rPr>
          <w:rStyle w:val="apple-converted-space"/>
          <w:rFonts w:eastAsiaTheme="majorEastAsia"/>
          <w:color w:val="000000"/>
        </w:rPr>
        <w:t> </w:t>
      </w:r>
      <w:r>
        <w:rPr>
          <w:rStyle w:val="Strong"/>
          <w:rFonts w:eastAsiaTheme="majorEastAsia"/>
          <w:color w:val="000000"/>
        </w:rPr>
        <w:t>IKN Nusantara</w:t>
      </w:r>
      <w:r>
        <w:rPr>
          <w:rStyle w:val="apple-converted-space"/>
          <w:rFonts w:eastAsiaTheme="majorEastAsia"/>
          <w:color w:val="000000"/>
        </w:rPr>
        <w:t> </w:t>
      </w:r>
      <w:r>
        <w:rPr>
          <w:color w:val="000000"/>
        </w:rPr>
        <w:t>yang berada relatif dekat dengan wilayah adat di Kutai Timur. Tekanan pembangunan berskala besar membuat narasi pemerintah tentang budaya sering kali terjebak dalam “komodifikasi simbolik”, di mana adat dijadikan ornamen identitas tanpa diikuti kebijakan substantif yang memperkuat kedudukan hukum masyarakat adat. Hal ini memperlihatkan bahwa dalam ekologi komunikasi Desa Umaq Lekan, pemerintah berperan sebagai aktor dominan dalam membingkai narasi budaya, tetapi belum sepenuhnya mengakomodasi tuntutan masyarakat adat terkait legitimasi hukum dan perlindungan ekologis.</w:t>
      </w:r>
    </w:p>
    <w:p w14:paraId="1537846C" w14:textId="27F7D14E" w:rsidR="00473796" w:rsidRDefault="00473796" w:rsidP="00473796">
      <w:pPr>
        <w:pStyle w:val="NormalWeb"/>
        <w:numPr>
          <w:ilvl w:val="0"/>
          <w:numId w:val="1"/>
        </w:numPr>
        <w:jc w:val="both"/>
        <w:rPr>
          <w:b/>
          <w:bCs/>
          <w:color w:val="000000"/>
        </w:rPr>
      </w:pPr>
      <w:r>
        <w:rPr>
          <w:b/>
          <w:bCs/>
          <w:color w:val="000000"/>
        </w:rPr>
        <w:t>Persepsi dan Pengalaman Wisatawan terhadap Komunikasi Budaya</w:t>
      </w:r>
    </w:p>
    <w:p w14:paraId="644970BE" w14:textId="77777777" w:rsidR="00473796" w:rsidRDefault="00473796" w:rsidP="00473796">
      <w:pPr>
        <w:pStyle w:val="NormalWeb"/>
        <w:jc w:val="both"/>
        <w:rPr>
          <w:color w:val="000000"/>
        </w:rPr>
      </w:pPr>
      <w:r>
        <w:rPr>
          <w:color w:val="000000"/>
        </w:rPr>
        <w:t>Bagi sebagian besar wisatawan,</w:t>
      </w:r>
      <w:r>
        <w:rPr>
          <w:rStyle w:val="apple-converted-space"/>
          <w:rFonts w:eastAsiaTheme="majorEastAsia"/>
          <w:color w:val="000000"/>
        </w:rPr>
        <w:t> </w:t>
      </w:r>
      <w:r>
        <w:rPr>
          <w:rStyle w:val="Strong"/>
          <w:rFonts w:eastAsiaTheme="majorEastAsia"/>
          <w:color w:val="000000"/>
        </w:rPr>
        <w:t>Festival Budaya Kayan UFAH</w:t>
      </w:r>
      <w:r>
        <w:rPr>
          <w:rStyle w:val="apple-converted-space"/>
          <w:rFonts w:eastAsiaTheme="majorEastAsia"/>
          <w:color w:val="000000"/>
        </w:rPr>
        <w:t> </w:t>
      </w:r>
      <w:r>
        <w:rPr>
          <w:color w:val="000000"/>
        </w:rPr>
        <w:t>menjadi pengalaman yang memikat karena menghadirkan suasana meriah dengan kombinasi tarian, musik tradisional, dan ritual adat yang sarat simbolisme. Wisatawan lokal kerap mengapresiasi festival ini sebagai hiburan sekaligus ajang rekreasi budaya, di mana eksotisme kostum, topeng hudoq, dan keindahan gerak tari menjadi daya tarik utama. Bagi mereka, pengalaman menghadiri festival adalah kesempatan untuk menikmati keragaman budaya yang jarang ditemui di ruang-ruang urban.</w:t>
      </w:r>
    </w:p>
    <w:p w14:paraId="70771D16" w14:textId="54E32CAD" w:rsidR="00473796" w:rsidRDefault="00473796" w:rsidP="00473796">
      <w:pPr>
        <w:pStyle w:val="NormalWeb"/>
        <w:jc w:val="both"/>
        <w:rPr>
          <w:color w:val="000000"/>
        </w:rPr>
      </w:pPr>
      <w:r>
        <w:rPr>
          <w:color w:val="000000"/>
        </w:rPr>
        <w:t>Sebaliknya, wisatawan internasional dan kalangan akademisi melihat festival dari perspektif yang lebih reflektif. Mereka tertarik pada</w:t>
      </w:r>
      <w:r>
        <w:rPr>
          <w:rStyle w:val="apple-converted-space"/>
          <w:rFonts w:eastAsiaTheme="majorEastAsia"/>
          <w:color w:val="000000"/>
        </w:rPr>
        <w:t> </w:t>
      </w:r>
      <w:r>
        <w:rPr>
          <w:rStyle w:val="Strong"/>
          <w:rFonts w:eastAsiaTheme="majorEastAsia"/>
          <w:color w:val="000000"/>
        </w:rPr>
        <w:t>filosofi di balik tarian dan ritual</w:t>
      </w:r>
      <w:r>
        <w:rPr>
          <w:color w:val="000000"/>
        </w:rPr>
        <w:t>, misalnya makna syukur atas panen dalam tarian Hudoq Aruq atau simbol kedamaian dalam tarian Enggang</w:t>
      </w:r>
      <w:r>
        <w:rPr>
          <w:color w:val="000000"/>
        </w:rPr>
        <w:t xml:space="preserve"> (BeritaSatu, 11/08/2025)</w:t>
      </w:r>
      <w:r>
        <w:rPr>
          <w:color w:val="000000"/>
        </w:rPr>
        <w:t>. Wisatawan ini tidak hanya mencari pertunjukan visual, tetapi juga ingin memahami konteks historis dan spiritual di balik setiap atraksi. Interaksi langsung dengan tetua adat atau masyarakat menjadi nilai tambah yang memperdalam pengalaman mereka, meski keterbatasan bahasa dan narasi kadang menjadi penghalang dalam memperoleh pemahaman yang utuh.</w:t>
      </w:r>
    </w:p>
    <w:p w14:paraId="24A3BCB2" w14:textId="394DAF83" w:rsidR="00473796" w:rsidRDefault="00473796" w:rsidP="00957AC7">
      <w:pPr>
        <w:pStyle w:val="NormalWeb"/>
        <w:jc w:val="both"/>
        <w:rPr>
          <w:color w:val="000000"/>
        </w:rPr>
      </w:pPr>
      <w:r>
        <w:rPr>
          <w:color w:val="000000"/>
        </w:rPr>
        <w:t>Namun, sebagian wisatawan akademik maupun pegiat NGO juga mencatat adanya</w:t>
      </w:r>
      <w:r>
        <w:rPr>
          <w:rStyle w:val="apple-converted-space"/>
          <w:rFonts w:eastAsiaTheme="majorEastAsia"/>
          <w:color w:val="000000"/>
        </w:rPr>
        <w:t> </w:t>
      </w:r>
      <w:r>
        <w:rPr>
          <w:rStyle w:val="Strong"/>
          <w:rFonts w:eastAsiaTheme="majorEastAsia"/>
          <w:color w:val="000000"/>
        </w:rPr>
        <w:t>kesenjangan antara komunikasi seremonial dan realitas kehidupan sehari-hari</w:t>
      </w:r>
      <w:r>
        <w:rPr>
          <w:rStyle w:val="apple-converted-space"/>
          <w:rFonts w:eastAsiaTheme="majorEastAsia"/>
          <w:color w:val="000000"/>
        </w:rPr>
        <w:t> </w:t>
      </w:r>
      <w:r>
        <w:rPr>
          <w:color w:val="000000"/>
        </w:rPr>
        <w:t>masyarakat adat. Di satu sisi, festival menampilkan citra Desa Umaq Lekan sebagai ruang budaya yang kaya dan harmonis, tetapi di sisi lain, mereka menemukan persoalan mendasar seperti sengketa lahan, akses ekonomi yang terbatas, dan proses pengakuan hukum adat yang belum tuntas</w:t>
      </w:r>
      <w:r w:rsidR="00957AC7">
        <w:rPr>
          <w:color w:val="000000"/>
        </w:rPr>
        <w:t xml:space="preserve"> (RRI.co.id, 09/09/2023)</w:t>
      </w:r>
      <w:r>
        <w:rPr>
          <w:color w:val="000000"/>
        </w:rPr>
        <w:t>. Hal ini menunjukkan bahwa komunikasi budaya dalam festival cenderung menonjolkan sisi representatif dan estetis, sementara isu struktural yang dihadapi masyarakat adat kurang terekspos.</w:t>
      </w:r>
    </w:p>
    <w:p w14:paraId="388ABB20" w14:textId="77777777" w:rsidR="00473796" w:rsidRDefault="00473796" w:rsidP="0078628B">
      <w:pPr>
        <w:pStyle w:val="NormalWeb"/>
        <w:jc w:val="both"/>
        <w:rPr>
          <w:color w:val="000000"/>
        </w:rPr>
      </w:pPr>
      <w:r>
        <w:rPr>
          <w:color w:val="000000"/>
        </w:rPr>
        <w:t>Dengan demikian, pengalaman wisatawan terhadap komunikasi budaya di Umaq Lekan bersifat berlapis. Wisatawan lokal lebih menekankan hiburan dan visualisasi eksotisme, wisatawan internasional mencari kedalaman filosofi, sementara kalangan kritis seperti NGO atau akademisi justru memandang festival sebagai arena representasi yang perlu dibaca secara politis. Perbedaan perspektif ini mencerminkan bahwa festival budaya tidak hanya berfungsi sebagai ruang interaksi lintas budaya, tetapi juga sebagai medium negosiasi makna antara masyarakat adat, pemerintah, dan audiens global.</w:t>
      </w:r>
    </w:p>
    <w:p w14:paraId="25EE03E7" w14:textId="77777777" w:rsidR="0078628B" w:rsidRDefault="0078628B" w:rsidP="0078628B">
      <w:pPr>
        <w:pStyle w:val="NormalWeb"/>
        <w:jc w:val="both"/>
        <w:rPr>
          <w:color w:val="000000"/>
        </w:rPr>
      </w:pPr>
    </w:p>
    <w:p w14:paraId="585204F5" w14:textId="48605FC4" w:rsidR="00473796" w:rsidRDefault="0078628B" w:rsidP="0078628B">
      <w:pPr>
        <w:pStyle w:val="NormalWeb"/>
        <w:numPr>
          <w:ilvl w:val="0"/>
          <w:numId w:val="1"/>
        </w:numPr>
        <w:jc w:val="both"/>
        <w:rPr>
          <w:b/>
          <w:bCs/>
          <w:color w:val="000000"/>
        </w:rPr>
      </w:pPr>
      <w:r>
        <w:rPr>
          <w:b/>
          <w:bCs/>
          <w:color w:val="000000"/>
        </w:rPr>
        <w:lastRenderedPageBreak/>
        <w:t>Transformasi Digital dan Tantangan Literasi Media Komunitas Adat</w:t>
      </w:r>
    </w:p>
    <w:p w14:paraId="492F79C3" w14:textId="77777777" w:rsidR="0078628B" w:rsidRDefault="0078628B" w:rsidP="0078628B">
      <w:pPr>
        <w:pStyle w:val="NormalWeb"/>
        <w:jc w:val="both"/>
        <w:rPr>
          <w:color w:val="000000"/>
        </w:rPr>
      </w:pPr>
      <w:r>
        <w:rPr>
          <w:color w:val="000000"/>
        </w:rPr>
        <w:t>Transformasi digital mulai terlihat dalam praktik komunikasi generasi muda Umaq Lekan yang aktif menggunakan media sosial untuk mempromosikan budaya mereka. Dokumentasi festival UFAH, pertunjukan tari, maupun aktivitas sanggar kini dapat diakses melalui platform digital, sehingga menjangkau audiens yang lebih luas, termasuk di tingkat nasional dan internasional. Kehadiran digital ini memperluas ruang komunikasi masyarakat adat yang sebelumnya terbatas pada lingkup lokal. Namun, transformasi ini masih berada pada tahap awal, dengan fokus pada aspek dokumentasi visual ketimbang penyusunan narasi yang komprehensif.</w:t>
      </w:r>
    </w:p>
    <w:p w14:paraId="3D5F06B5" w14:textId="77777777" w:rsidR="0078628B" w:rsidRDefault="0078628B" w:rsidP="0078628B">
      <w:pPr>
        <w:pStyle w:val="NormalWeb"/>
        <w:jc w:val="both"/>
        <w:rPr>
          <w:color w:val="000000"/>
        </w:rPr>
      </w:pPr>
      <w:r>
        <w:rPr>
          <w:color w:val="000000"/>
        </w:rPr>
        <w:t>Tantangan utama yang muncul adalah</w:t>
      </w:r>
      <w:r>
        <w:rPr>
          <w:rStyle w:val="apple-converted-space"/>
          <w:rFonts w:eastAsiaTheme="majorEastAsia"/>
          <w:color w:val="000000"/>
        </w:rPr>
        <w:t> </w:t>
      </w:r>
      <w:r>
        <w:rPr>
          <w:rStyle w:val="Strong"/>
          <w:rFonts w:eastAsiaTheme="majorEastAsia"/>
          <w:color w:val="000000"/>
        </w:rPr>
        <w:t>keterbatasan literasi digital</w:t>
      </w:r>
      <w:r>
        <w:rPr>
          <w:rStyle w:val="apple-converted-space"/>
          <w:rFonts w:eastAsiaTheme="majorEastAsia"/>
          <w:color w:val="000000"/>
        </w:rPr>
        <w:t> </w:t>
      </w:r>
      <w:r>
        <w:rPr>
          <w:color w:val="000000"/>
        </w:rPr>
        <w:t>di kalangan komunitas adat. Konten budaya yang diproduksi generasi muda seringkali berupa foto atau video singkat yang menekankan sisi estetika—seperti kostum, topeng, atau tarian—tanpa menyertakan penjelasan tentang sejarah, filosofi, atau nilai spiritual yang menyertainya. Akibatnya, warisan budaya berisiko direduksi menjadi sekadar hiburan visual yang dikonsumsi secara instan, terlepas dari konteks sosial dan adat yang melahirkannya. Hal ini memperlihatkan adanya jurang antara representasi budaya di ruang digital dan pemaknaan budaya di ruang adat.</w:t>
      </w:r>
    </w:p>
    <w:p w14:paraId="01911191" w14:textId="77777777" w:rsidR="0078628B" w:rsidRDefault="0078628B" w:rsidP="0078628B">
      <w:pPr>
        <w:pStyle w:val="NormalWeb"/>
        <w:jc w:val="both"/>
        <w:rPr>
          <w:color w:val="000000"/>
        </w:rPr>
      </w:pPr>
      <w:r>
        <w:rPr>
          <w:color w:val="000000"/>
        </w:rPr>
        <w:t>Selain itu, rendahnya literasi digital juga memunculkan kerentanan dalam menghadapi arus informasi global. Masyarakat adat berisiko kehilangan kendali atas narasi budaya mereka ketika pihak luar—baik media, influencer, maupun pihak komersial—mengambil alih representasi Umaq Lekan di ranah digital. Hal ini dapat melahirkan bentuk baru dari</w:t>
      </w:r>
      <w:r>
        <w:rPr>
          <w:rStyle w:val="apple-converted-space"/>
          <w:rFonts w:eastAsiaTheme="majorEastAsia"/>
          <w:color w:val="000000"/>
        </w:rPr>
        <w:t> </w:t>
      </w:r>
      <w:r>
        <w:rPr>
          <w:rStyle w:val="Strong"/>
          <w:rFonts w:eastAsiaTheme="majorEastAsia"/>
          <w:color w:val="000000"/>
        </w:rPr>
        <w:t>komodifikasi budaya</w:t>
      </w:r>
      <w:r>
        <w:rPr>
          <w:color w:val="000000"/>
        </w:rPr>
        <w:t>, di mana adat dipasarkan tanpa filter komunitas, sehingga mengikis otentisitas dan makna sakral yang seharusnya dilestarikan.</w:t>
      </w:r>
    </w:p>
    <w:p w14:paraId="355BA9EA" w14:textId="77777777" w:rsidR="0078628B" w:rsidRDefault="0078628B" w:rsidP="0078628B">
      <w:pPr>
        <w:pStyle w:val="NormalWeb"/>
        <w:jc w:val="both"/>
        <w:rPr>
          <w:color w:val="000000"/>
        </w:rPr>
      </w:pPr>
      <w:r>
        <w:rPr>
          <w:color w:val="000000"/>
        </w:rPr>
        <w:t>Meski demikian, potensi besar tetap ada apabila literasi digital dapat ditingkatkan melalui pelatihan dan pendampingan. Generasi muda dapat berperan sebagai</w:t>
      </w:r>
      <w:r>
        <w:rPr>
          <w:rStyle w:val="apple-converted-space"/>
          <w:rFonts w:eastAsiaTheme="majorEastAsia"/>
          <w:color w:val="000000"/>
        </w:rPr>
        <w:t> </w:t>
      </w:r>
      <w:r>
        <w:rPr>
          <w:rStyle w:val="Strong"/>
          <w:rFonts w:eastAsiaTheme="majorEastAsia"/>
          <w:color w:val="000000"/>
        </w:rPr>
        <w:t>kurator narasi digital</w:t>
      </w:r>
      <w:r>
        <w:rPr>
          <w:rStyle w:val="apple-converted-space"/>
          <w:rFonts w:eastAsiaTheme="majorEastAsia"/>
          <w:color w:val="000000"/>
        </w:rPr>
        <w:t> </w:t>
      </w:r>
      <w:r>
        <w:rPr>
          <w:color w:val="000000"/>
        </w:rPr>
        <w:t>yang tidak hanya menampilkan visual, tetapi juga menyertakan konteks sejarah, makna filosofis, dan nilai adat di balik setiap atraksi. Dengan strategi ini, platform digital dapat menjadi sarana pemberdayaan dan pelestarian budaya yang lebih adil, sekaligus memperkuat posisi masyarakat adat dalam ekologi komunikasi global.</w:t>
      </w:r>
    </w:p>
    <w:p w14:paraId="1ABC8BBF" w14:textId="34B7570C" w:rsidR="0078628B" w:rsidRDefault="0078628B" w:rsidP="0078628B">
      <w:pPr>
        <w:pStyle w:val="NormalWeb"/>
        <w:numPr>
          <w:ilvl w:val="0"/>
          <w:numId w:val="1"/>
        </w:numPr>
        <w:jc w:val="both"/>
        <w:rPr>
          <w:b/>
          <w:bCs/>
          <w:color w:val="000000"/>
        </w:rPr>
      </w:pPr>
      <w:r>
        <w:rPr>
          <w:b/>
          <w:bCs/>
          <w:color w:val="000000"/>
        </w:rPr>
        <w:t xml:space="preserve">Distorsi, Komodifikasi, dan Isu Otentisitas Budaya </w:t>
      </w:r>
    </w:p>
    <w:p w14:paraId="08BB218B" w14:textId="77777777" w:rsidR="0078628B" w:rsidRDefault="0078628B" w:rsidP="0078628B">
      <w:pPr>
        <w:pStyle w:val="NormalWeb"/>
        <w:jc w:val="both"/>
        <w:rPr>
          <w:color w:val="000000"/>
        </w:rPr>
      </w:pPr>
      <w:r>
        <w:rPr>
          <w:color w:val="000000"/>
        </w:rPr>
        <w:t>Fenomena</w:t>
      </w:r>
      <w:r>
        <w:rPr>
          <w:rStyle w:val="apple-converted-space"/>
          <w:rFonts w:eastAsiaTheme="majorEastAsia"/>
          <w:color w:val="000000"/>
        </w:rPr>
        <w:t> </w:t>
      </w:r>
      <w:r>
        <w:rPr>
          <w:rStyle w:val="Strong"/>
          <w:rFonts w:eastAsiaTheme="majorEastAsia"/>
          <w:color w:val="000000"/>
        </w:rPr>
        <w:t>komodifikasi budaya</w:t>
      </w:r>
      <w:r>
        <w:rPr>
          <w:rStyle w:val="apple-converted-space"/>
          <w:rFonts w:eastAsiaTheme="majorEastAsia"/>
          <w:color w:val="000000"/>
        </w:rPr>
        <w:t> </w:t>
      </w:r>
      <w:r>
        <w:rPr>
          <w:color w:val="000000"/>
        </w:rPr>
        <w:t>tampak jelas dalam penyelenggaraan Festival Budaya Kayan UFAH. Ritual-ritual yang pada mulanya bersifat sakral, hanya dilakukan dalam lingkaran komunitas adat, kini dipentaskan di ruang publik untuk kepentingan pariwisata. Tarian Hudoq, misalnya, yang semula merupakan doa perlindungan tanaman dari hama, dalam festival sering ditampilkan sebagai atraksi visual dengan penekanan pada kostum dan koreografi. Perubahan orientasi ini menimbulkan dilema: di satu sisi, masyarakat memperoleh manfaat ekonomi dari kunjungan wisatawan, namun di sisi lain nilai spiritual dan kesakralan ritual berisiko tereduksi.</w:t>
      </w:r>
    </w:p>
    <w:p w14:paraId="0E027FE1" w14:textId="3EE27D94" w:rsidR="0078628B" w:rsidRDefault="0078628B" w:rsidP="0078628B">
      <w:pPr>
        <w:pStyle w:val="NormalWeb"/>
        <w:jc w:val="both"/>
        <w:rPr>
          <w:color w:val="000000"/>
        </w:rPr>
      </w:pPr>
      <w:r>
        <w:rPr>
          <w:color w:val="000000"/>
        </w:rPr>
        <w:t>Distorsi juga muncul melalui</w:t>
      </w:r>
      <w:r>
        <w:rPr>
          <w:rStyle w:val="apple-converted-space"/>
          <w:rFonts w:eastAsiaTheme="majorEastAsia"/>
          <w:color w:val="000000"/>
        </w:rPr>
        <w:t> </w:t>
      </w:r>
      <w:r>
        <w:rPr>
          <w:rStyle w:val="Strong"/>
          <w:rFonts w:eastAsiaTheme="majorEastAsia"/>
          <w:color w:val="000000"/>
        </w:rPr>
        <w:t>framing media</w:t>
      </w:r>
      <w:r>
        <w:rPr>
          <w:rStyle w:val="apple-converted-space"/>
          <w:rFonts w:eastAsiaTheme="majorEastAsia"/>
          <w:color w:val="000000"/>
        </w:rPr>
        <w:t> </w:t>
      </w:r>
      <w:r>
        <w:rPr>
          <w:color w:val="000000"/>
        </w:rPr>
        <w:t xml:space="preserve">yang cenderung menonjolkan eksotisme budaya Umaq Lekan dibandingkan narasi kritis masyarakat adat. Liputan media sering kali menekankan kemeriahan festival, keunikan tarian, atau keindahan kostum, tetapi jarang menyoroti isu-isu struktural seperti konflik lahan, proses pengakuan hukum adat yang tertunda, atau dampak </w:t>
      </w:r>
      <w:r>
        <w:rPr>
          <w:color w:val="000000"/>
        </w:rPr>
        <w:lastRenderedPageBreak/>
        <w:t>pembangunan skala besar seperti IKN terhadap ruang hidup masyarakat</w:t>
      </w:r>
      <w:r>
        <w:rPr>
          <w:color w:val="000000"/>
        </w:rPr>
        <w:t xml:space="preserve"> (Suara Merdeka, 04/11/2024)</w:t>
      </w:r>
      <w:r>
        <w:rPr>
          <w:color w:val="000000"/>
        </w:rPr>
        <w:t>. Akibatnya, publik lebih banyak mengonsumsi citra “desa budaya yang eksotis” ketimbang memahami realitas perjuangan yang dihadapi masyarakat adat sehari-hari.</w:t>
      </w:r>
    </w:p>
    <w:p w14:paraId="10F09EED" w14:textId="77777777" w:rsidR="0078628B" w:rsidRDefault="0078628B" w:rsidP="0078628B">
      <w:pPr>
        <w:pStyle w:val="NormalWeb"/>
        <w:jc w:val="both"/>
        <w:rPr>
          <w:color w:val="000000"/>
        </w:rPr>
      </w:pPr>
      <w:r>
        <w:rPr>
          <w:color w:val="000000"/>
        </w:rPr>
        <w:t>Dalam konteks ini, isu</w:t>
      </w:r>
      <w:r>
        <w:rPr>
          <w:rStyle w:val="apple-converted-space"/>
          <w:rFonts w:eastAsiaTheme="majorEastAsia"/>
          <w:color w:val="000000"/>
        </w:rPr>
        <w:t> </w:t>
      </w:r>
      <w:r>
        <w:rPr>
          <w:rStyle w:val="Strong"/>
          <w:rFonts w:eastAsiaTheme="majorEastAsia"/>
          <w:color w:val="000000"/>
        </w:rPr>
        <w:t>otentisitas budaya</w:t>
      </w:r>
      <w:r>
        <w:rPr>
          <w:rStyle w:val="apple-converted-space"/>
          <w:rFonts w:eastAsiaTheme="majorEastAsia"/>
          <w:color w:val="000000"/>
        </w:rPr>
        <w:t> </w:t>
      </w:r>
      <w:r>
        <w:rPr>
          <w:color w:val="000000"/>
        </w:rPr>
        <w:t>menjadi problematis. Otentisitas tidak lagi sepenuhnya ditentukan oleh masyarakat adat, melainkan dinegosiasikan dalam interaksi dengan pemerintah, media, dan wisatawan. Ketika tarian dan ritual disesuaikan dengan kebutuhan audiens atau agenda promosi pariwisata, muncul pertanyaan: sejauh mana budaya yang ditampilkan masih mencerminkan tradisi asli, dan sejauh mana ia telah dikonstruksi ulang untuk konsumsi luar? Pertanyaan ini penting karena otentisitas menjadi faktor utama daya tarik wisata budaya, tetapi sekaligus rawan terdistorsi ketika masuk dalam logika pasar.</w:t>
      </w:r>
    </w:p>
    <w:p w14:paraId="7A0DA8CF" w14:textId="77777777" w:rsidR="0078628B" w:rsidRDefault="0078628B" w:rsidP="0078628B">
      <w:pPr>
        <w:pStyle w:val="NormalWeb"/>
        <w:jc w:val="both"/>
        <w:rPr>
          <w:color w:val="000000"/>
        </w:rPr>
      </w:pPr>
      <w:r>
        <w:rPr>
          <w:color w:val="000000"/>
        </w:rPr>
        <w:t>Namun, masyarakat adat Umaq Lekan tidak sepenuhnya pasif dalam proses ini. Mereka masih berupaya menjaga nilai sakral dengan membedakan antara ritual yang boleh dibuka untuk umum dan ritual yang tetap terbatas hanya bagi komunitas. Upaya ini menunjukkan adanya</w:t>
      </w:r>
      <w:r>
        <w:rPr>
          <w:rStyle w:val="apple-converted-space"/>
          <w:rFonts w:eastAsiaTheme="majorEastAsia"/>
          <w:color w:val="000000"/>
        </w:rPr>
        <w:t> </w:t>
      </w:r>
      <w:r>
        <w:rPr>
          <w:rStyle w:val="Strong"/>
          <w:rFonts w:eastAsiaTheme="majorEastAsia"/>
          <w:color w:val="000000"/>
        </w:rPr>
        <w:t>negosiasi internal</w:t>
      </w:r>
      <w:r>
        <w:rPr>
          <w:rStyle w:val="apple-converted-space"/>
          <w:rFonts w:eastAsiaTheme="majorEastAsia"/>
          <w:color w:val="000000"/>
        </w:rPr>
        <w:t> </w:t>
      </w:r>
      <w:r>
        <w:rPr>
          <w:color w:val="000000"/>
        </w:rPr>
        <w:t>untuk menyeimbangkan kebutuhan ekonomi dengan keutuhan nilai adat. Meski demikian, risiko komodifikasi tetap besar apabila narasi budaya lebih banyak dikendalikan oleh aktor eksternal ketimbang masyarakat adat itu sendiri.</w:t>
      </w:r>
    </w:p>
    <w:p w14:paraId="6804F8EA" w14:textId="77777777" w:rsidR="00CC4513" w:rsidRPr="00CC4513" w:rsidRDefault="00CC4513" w:rsidP="00CC451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14:ligatures w14:val="none"/>
        </w:rPr>
      </w:pPr>
      <w:r w:rsidRPr="00CC4513">
        <w:rPr>
          <w:rFonts w:ascii="Times New Roman" w:eastAsia="Times New Roman" w:hAnsi="Times New Roman" w:cs="Times New Roman"/>
          <w:b/>
          <w:bCs/>
          <w:color w:val="000000"/>
          <w:kern w:val="0"/>
          <w:sz w:val="20"/>
          <w:szCs w:val="20"/>
          <w14:ligatures w14:val="none"/>
        </w:rPr>
        <w:t>Matriks Analisis Tematik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3"/>
        <w:gridCol w:w="2304"/>
        <w:gridCol w:w="2848"/>
        <w:gridCol w:w="2875"/>
      </w:tblGrid>
      <w:tr w:rsidR="00CC4513" w:rsidRPr="00CC4513" w14:paraId="4F00E9A6" w14:textId="77777777" w:rsidTr="00CC4513">
        <w:trPr>
          <w:tblHeader/>
          <w:tblCellSpacing w:w="15" w:type="dxa"/>
        </w:trPr>
        <w:tc>
          <w:tcPr>
            <w:tcW w:w="0" w:type="auto"/>
            <w:vAlign w:val="center"/>
            <w:hideMark/>
          </w:tcPr>
          <w:p w14:paraId="21CE0D30"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Tema</w:t>
            </w:r>
          </w:p>
        </w:tc>
        <w:tc>
          <w:tcPr>
            <w:tcW w:w="0" w:type="auto"/>
            <w:vAlign w:val="center"/>
            <w:hideMark/>
          </w:tcPr>
          <w:p w14:paraId="78DCBEA7"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Bentuk Temuan Lapangan</w:t>
            </w:r>
          </w:p>
        </w:tc>
        <w:tc>
          <w:tcPr>
            <w:tcW w:w="0" w:type="auto"/>
            <w:vAlign w:val="center"/>
            <w:hideMark/>
          </w:tcPr>
          <w:p w14:paraId="478B132A"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Kutipan/Contoh Konkret</w:t>
            </w:r>
          </w:p>
        </w:tc>
        <w:tc>
          <w:tcPr>
            <w:tcW w:w="0" w:type="auto"/>
            <w:vAlign w:val="center"/>
            <w:hideMark/>
          </w:tcPr>
          <w:p w14:paraId="3D6B0DE5"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Implikasi dalam Ekologi Komunikasi</w:t>
            </w:r>
          </w:p>
        </w:tc>
      </w:tr>
      <w:tr w:rsidR="00CC4513" w:rsidRPr="00CC4513" w14:paraId="640A8A64" w14:textId="77777777" w:rsidTr="00CC4513">
        <w:trPr>
          <w:tblCellSpacing w:w="15" w:type="dxa"/>
        </w:trPr>
        <w:tc>
          <w:tcPr>
            <w:tcW w:w="0" w:type="auto"/>
            <w:vAlign w:val="center"/>
            <w:hideMark/>
          </w:tcPr>
          <w:p w14:paraId="71106EE0"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Distorsi Budaya</w:t>
            </w:r>
          </w:p>
        </w:tc>
        <w:tc>
          <w:tcPr>
            <w:tcW w:w="0" w:type="auto"/>
            <w:vAlign w:val="center"/>
            <w:hideMark/>
          </w:tcPr>
          <w:p w14:paraId="1E7A84F5"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Media menonjolkan sisi eksotisme daripada isu kritis masyarakat adat.</w:t>
            </w:r>
          </w:p>
        </w:tc>
        <w:tc>
          <w:tcPr>
            <w:tcW w:w="0" w:type="auto"/>
            <w:vAlign w:val="center"/>
            <w:hideMark/>
          </w:tcPr>
          <w:p w14:paraId="5D4B6EF6"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Liputan festival lebih banyak menyoroti kostum Hudoq dan kemeriahan tarian, tetapi jarang mengangkat isu konflik lahan atau status hukum adat.</w:t>
            </w:r>
          </w:p>
        </w:tc>
        <w:tc>
          <w:tcPr>
            <w:tcW w:w="0" w:type="auto"/>
            <w:vAlign w:val="center"/>
            <w:hideMark/>
          </w:tcPr>
          <w:p w14:paraId="31ECC9E8"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Komunikasi publik menjadi timpang; perspektif masyarakat adat kurang tersampaikan, sehingga wacana budaya tereduksi pada citra hiburan semata.</w:t>
            </w:r>
          </w:p>
        </w:tc>
      </w:tr>
      <w:tr w:rsidR="00CC4513" w:rsidRPr="00CC4513" w14:paraId="353F7D94" w14:textId="77777777" w:rsidTr="00CC4513">
        <w:trPr>
          <w:tblCellSpacing w:w="15" w:type="dxa"/>
        </w:trPr>
        <w:tc>
          <w:tcPr>
            <w:tcW w:w="0" w:type="auto"/>
            <w:vAlign w:val="center"/>
            <w:hideMark/>
          </w:tcPr>
          <w:p w14:paraId="036C189D"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Komodifikasi Ritual</w:t>
            </w:r>
          </w:p>
        </w:tc>
        <w:tc>
          <w:tcPr>
            <w:tcW w:w="0" w:type="auto"/>
            <w:vAlign w:val="center"/>
            <w:hideMark/>
          </w:tcPr>
          <w:p w14:paraId="64F9034B"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Ritual sakral ditampilkan sebagai atraksi wisata dalam Festival UFAH.</w:t>
            </w:r>
          </w:p>
        </w:tc>
        <w:tc>
          <w:tcPr>
            <w:tcW w:w="0" w:type="auto"/>
            <w:vAlign w:val="center"/>
            <w:hideMark/>
          </w:tcPr>
          <w:p w14:paraId="4000404B"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Tarian </w:t>
            </w:r>
            <w:r w:rsidRPr="00CC4513">
              <w:rPr>
                <w:rFonts w:ascii="Times New Roman" w:eastAsia="Times New Roman" w:hAnsi="Times New Roman" w:cs="Times New Roman"/>
                <w:b/>
                <w:bCs/>
                <w:kern w:val="0"/>
                <w:sz w:val="20"/>
                <w:szCs w:val="20"/>
                <w14:ligatures w14:val="none"/>
              </w:rPr>
              <w:t>Hudoq Aruq</w:t>
            </w:r>
            <w:r w:rsidRPr="00CC4513">
              <w:rPr>
                <w:rFonts w:ascii="Times New Roman" w:eastAsia="Times New Roman" w:hAnsi="Times New Roman" w:cs="Times New Roman"/>
                <w:kern w:val="0"/>
                <w:sz w:val="20"/>
                <w:szCs w:val="20"/>
                <w14:ligatures w14:val="none"/>
              </w:rPr>
              <w:t> yang semula doa untuk melindungi tanaman kini dipentaskan rutin untuk penonton festival.</w:t>
            </w:r>
          </w:p>
        </w:tc>
        <w:tc>
          <w:tcPr>
            <w:tcW w:w="0" w:type="auto"/>
            <w:vAlign w:val="center"/>
            <w:hideMark/>
          </w:tcPr>
          <w:p w14:paraId="64AF543C"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Perubahan orientasi dari fungsi spiritual ke komersial berisiko mengikis makna sakral, menciptakan ketegangan antara adat dan pasar wisata.</w:t>
            </w:r>
          </w:p>
        </w:tc>
      </w:tr>
      <w:tr w:rsidR="00CC4513" w:rsidRPr="00CC4513" w14:paraId="790DE385" w14:textId="77777777" w:rsidTr="00CC4513">
        <w:trPr>
          <w:tblCellSpacing w:w="15" w:type="dxa"/>
        </w:trPr>
        <w:tc>
          <w:tcPr>
            <w:tcW w:w="0" w:type="auto"/>
            <w:vAlign w:val="center"/>
            <w:hideMark/>
          </w:tcPr>
          <w:p w14:paraId="5FC1734D"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Komodifikasi Seni</w:t>
            </w:r>
          </w:p>
        </w:tc>
        <w:tc>
          <w:tcPr>
            <w:tcW w:w="0" w:type="auto"/>
            <w:vAlign w:val="center"/>
            <w:hideMark/>
          </w:tcPr>
          <w:p w14:paraId="1B713754"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Sanggar tari diarahkan tidak hanya untuk pelestarian, tetapi juga untuk memenuhi permintaan pertunjukan luar daerah.</w:t>
            </w:r>
          </w:p>
        </w:tc>
        <w:tc>
          <w:tcPr>
            <w:tcW w:w="0" w:type="auto"/>
            <w:vAlign w:val="center"/>
            <w:hideMark/>
          </w:tcPr>
          <w:p w14:paraId="616449A3"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Sanggar Lekan Maran</w:t>
            </w:r>
            <w:r w:rsidRPr="00CC4513">
              <w:rPr>
                <w:rFonts w:ascii="Times New Roman" w:eastAsia="Times New Roman" w:hAnsi="Times New Roman" w:cs="Times New Roman"/>
                <w:kern w:val="0"/>
                <w:sz w:val="20"/>
                <w:szCs w:val="20"/>
                <w14:ligatures w14:val="none"/>
              </w:rPr>
              <w:t> dan </w:t>
            </w:r>
            <w:r w:rsidRPr="00CC4513">
              <w:rPr>
                <w:rFonts w:ascii="Times New Roman" w:eastAsia="Times New Roman" w:hAnsi="Times New Roman" w:cs="Times New Roman"/>
                <w:b/>
                <w:bCs/>
                <w:kern w:val="0"/>
                <w:sz w:val="20"/>
                <w:szCs w:val="20"/>
                <w14:ligatures w14:val="none"/>
              </w:rPr>
              <w:t>Uyeng Lahai</w:t>
            </w:r>
            <w:r w:rsidRPr="00CC4513">
              <w:rPr>
                <w:rFonts w:ascii="Times New Roman" w:eastAsia="Times New Roman" w:hAnsi="Times New Roman" w:cs="Times New Roman"/>
                <w:kern w:val="0"/>
                <w:sz w:val="20"/>
                <w:szCs w:val="20"/>
                <w14:ligatures w14:val="none"/>
              </w:rPr>
              <w:t> sering tampil di tingkat nasional dan internasional.</w:t>
            </w:r>
          </w:p>
        </w:tc>
        <w:tc>
          <w:tcPr>
            <w:tcW w:w="0" w:type="auto"/>
            <w:vAlign w:val="center"/>
            <w:hideMark/>
          </w:tcPr>
          <w:p w14:paraId="5F69CDED"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Seni tari menjadi produk budaya yang dipasarkan; memperkuat identitas tetapi juga membuka ruang reduksi makna jika hanya dipandang sebagai pertunjukan.</w:t>
            </w:r>
          </w:p>
        </w:tc>
      </w:tr>
      <w:tr w:rsidR="00CC4513" w:rsidRPr="00CC4513" w14:paraId="2340197A" w14:textId="77777777" w:rsidTr="00CC4513">
        <w:trPr>
          <w:tblCellSpacing w:w="15" w:type="dxa"/>
        </w:trPr>
        <w:tc>
          <w:tcPr>
            <w:tcW w:w="0" w:type="auto"/>
            <w:vAlign w:val="center"/>
            <w:hideMark/>
          </w:tcPr>
          <w:p w14:paraId="24DE7122"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Isu Otentisitas</w:t>
            </w:r>
          </w:p>
        </w:tc>
        <w:tc>
          <w:tcPr>
            <w:tcW w:w="0" w:type="auto"/>
            <w:vAlign w:val="center"/>
            <w:hideMark/>
          </w:tcPr>
          <w:p w14:paraId="04A6FCF2"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Budaya adat ditampilkan dengan adaptasi tertentu untuk audiens luar.</w:t>
            </w:r>
          </w:p>
        </w:tc>
        <w:tc>
          <w:tcPr>
            <w:tcW w:w="0" w:type="auto"/>
            <w:vAlign w:val="center"/>
            <w:hideMark/>
          </w:tcPr>
          <w:p w14:paraId="1542905B"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Festival UFAH mengemas sembilan tarian otentik Umaq Lekan dalam format pertunjukan massal.</w:t>
            </w:r>
          </w:p>
        </w:tc>
        <w:tc>
          <w:tcPr>
            <w:tcW w:w="0" w:type="auto"/>
            <w:vAlign w:val="center"/>
            <w:hideMark/>
          </w:tcPr>
          <w:p w14:paraId="35A8AEA1"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Otentisitas dinegosiasikan; budaya ditampilkan sesuai kebutuhan pariwisata sehingga menimbulkan pertanyaan tentang keaslian representasi.</w:t>
            </w:r>
          </w:p>
        </w:tc>
      </w:tr>
      <w:tr w:rsidR="00CC4513" w:rsidRPr="00CC4513" w14:paraId="0E88AC4F" w14:textId="77777777" w:rsidTr="00CC4513">
        <w:trPr>
          <w:tblCellSpacing w:w="15" w:type="dxa"/>
        </w:trPr>
        <w:tc>
          <w:tcPr>
            <w:tcW w:w="0" w:type="auto"/>
            <w:vAlign w:val="center"/>
            <w:hideMark/>
          </w:tcPr>
          <w:p w14:paraId="6D1E1FA1"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Negosiasi Internal</w:t>
            </w:r>
          </w:p>
        </w:tc>
        <w:tc>
          <w:tcPr>
            <w:tcW w:w="0" w:type="auto"/>
            <w:vAlign w:val="center"/>
            <w:hideMark/>
          </w:tcPr>
          <w:p w14:paraId="37B05A2D"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Komunitas membedakan ritual yang boleh dipertontonkan dan yang tetap tertutup.</w:t>
            </w:r>
          </w:p>
        </w:tc>
        <w:tc>
          <w:tcPr>
            <w:tcW w:w="0" w:type="auto"/>
            <w:vAlign w:val="center"/>
            <w:hideMark/>
          </w:tcPr>
          <w:p w14:paraId="03803F67"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Beberapa upacara adat tetap terbatas bagi komunitas dan tidak dibuka untuk wisatawan (hasil FGD).</w:t>
            </w:r>
          </w:p>
        </w:tc>
        <w:tc>
          <w:tcPr>
            <w:tcW w:w="0" w:type="auto"/>
            <w:vAlign w:val="center"/>
            <w:hideMark/>
          </w:tcPr>
          <w:p w14:paraId="6A0CF7BB"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 xml:space="preserve">Masyarakat adat berupaya mempertahankan batas sakralitas, menunjukkan dinamika internal dalam menjaga keseimbangan </w:t>
            </w:r>
            <w:r w:rsidRPr="00CC4513">
              <w:rPr>
                <w:rFonts w:ascii="Times New Roman" w:eastAsia="Times New Roman" w:hAnsi="Times New Roman" w:cs="Times New Roman"/>
                <w:kern w:val="0"/>
                <w:sz w:val="20"/>
                <w:szCs w:val="20"/>
                <w14:ligatures w14:val="none"/>
              </w:rPr>
              <w:lastRenderedPageBreak/>
              <w:t>antara pelestarian dan komodifikasi.</w:t>
            </w:r>
          </w:p>
        </w:tc>
      </w:tr>
    </w:tbl>
    <w:p w14:paraId="53FD98FF" w14:textId="1829C926" w:rsidR="00B642F2" w:rsidRDefault="00CC4513" w:rsidP="00CC4513">
      <w:pPr>
        <w:pStyle w:val="NormalWeb"/>
        <w:numPr>
          <w:ilvl w:val="0"/>
          <w:numId w:val="1"/>
        </w:numPr>
        <w:jc w:val="both"/>
        <w:rPr>
          <w:b/>
          <w:bCs/>
          <w:color w:val="000000"/>
        </w:rPr>
      </w:pPr>
      <w:r>
        <w:rPr>
          <w:b/>
          <w:bCs/>
          <w:color w:val="000000"/>
        </w:rPr>
        <w:lastRenderedPageBreak/>
        <w:t xml:space="preserve">Analisis Kritis </w:t>
      </w:r>
    </w:p>
    <w:p w14:paraId="718DCCD8" w14:textId="77777777" w:rsidR="00CC4513" w:rsidRDefault="00CC4513" w:rsidP="00CC4513">
      <w:pPr>
        <w:pStyle w:val="NormalWeb"/>
        <w:jc w:val="both"/>
        <w:rPr>
          <w:color w:val="000000"/>
        </w:rPr>
      </w:pPr>
      <w:r>
        <w:rPr>
          <w:color w:val="000000"/>
        </w:rPr>
        <w:t>Jika ditinjau dari</w:t>
      </w:r>
      <w:r>
        <w:rPr>
          <w:rStyle w:val="apple-converted-space"/>
          <w:rFonts w:eastAsiaTheme="majorEastAsia"/>
          <w:color w:val="000000"/>
        </w:rPr>
        <w:t> </w:t>
      </w:r>
      <w:r>
        <w:rPr>
          <w:rStyle w:val="Strong"/>
          <w:rFonts w:eastAsiaTheme="majorEastAsia"/>
          <w:color w:val="000000"/>
        </w:rPr>
        <w:t>persamaan antaraktor</w:t>
      </w:r>
      <w:r>
        <w:rPr>
          <w:color w:val="000000"/>
        </w:rPr>
        <w:t>, baik masyarakat adat, pemerintah, maupun wisatawan sama-sama mengakui bahwa budaya Desa Umaq Lekan merupakan aset penting yang layak dilestarikan. Semua pihak melihat festival, tarian, dan ritual adat sebagai sarana memperkuat identitas sekaligus membuka peluang ekonomi. Pemerintah menekankan potensi budaya sebagai modal pembangunan pariwisata, masyarakat adat menjadikannya sebagai warisan leluhur yang harus dijaga, sementara wisatawan mengapresiasi nilai estetika dan pengalaman unik yang ditawarkan. Dengan demikian, terdapat konsensus bahwa budaya adat memiliki nilai strategis, meski penekanannya berbeda-beda.</w:t>
      </w:r>
    </w:p>
    <w:p w14:paraId="67F86A2F" w14:textId="77777777" w:rsidR="00CC4513" w:rsidRDefault="00CC4513" w:rsidP="00CC4513">
      <w:pPr>
        <w:pStyle w:val="NormalWeb"/>
        <w:jc w:val="both"/>
        <w:rPr>
          <w:color w:val="000000"/>
        </w:rPr>
      </w:pPr>
      <w:r>
        <w:rPr>
          <w:color w:val="000000"/>
        </w:rPr>
        <w:t>Perbedaan mencolok terlihat dalam</w:t>
      </w:r>
      <w:r>
        <w:rPr>
          <w:rStyle w:val="apple-converted-space"/>
          <w:rFonts w:eastAsiaTheme="majorEastAsia"/>
          <w:color w:val="000000"/>
        </w:rPr>
        <w:t> </w:t>
      </w:r>
      <w:r>
        <w:rPr>
          <w:rStyle w:val="Strong"/>
          <w:rFonts w:eastAsiaTheme="majorEastAsia"/>
          <w:color w:val="000000"/>
        </w:rPr>
        <w:t>prioritas narasi dan kepentingan</w:t>
      </w:r>
      <w:r>
        <w:rPr>
          <w:color w:val="000000"/>
        </w:rPr>
        <w:t>. Masyarakat adat lebih menekankan legitimasi hukum adat, perlindungan tanah ulayat, dan kelestarian lingkungan sebagai fondasi utama keberlanjutan budaya. Pemerintah, di sisi lain, lebih fokus pada promosi budaya sebagai komoditas wisata untuk mendukung pembangunan daerah. Sementara wisatawan menilai pengalaman mereka berdasarkan aspek hiburan, eksotisme, atau kedalaman filosofis yang ditawarkan. Perbedaan ini menunjukkan bahwa meskipun ruang komunikasi terbuka, masih terdapat jarak antara apa yang diinginkan masyarakat adat dengan apa yang dipromosikan pemerintah dan yang dicari wisatawan.</w:t>
      </w:r>
    </w:p>
    <w:p w14:paraId="400E86AF" w14:textId="77777777" w:rsidR="00CC4513" w:rsidRDefault="00CC4513" w:rsidP="00CC4513">
      <w:pPr>
        <w:pStyle w:val="NormalWeb"/>
        <w:jc w:val="both"/>
        <w:rPr>
          <w:color w:val="000000"/>
        </w:rPr>
      </w:pPr>
      <w:r>
        <w:rPr>
          <w:color w:val="000000"/>
        </w:rPr>
        <w:t>Dari interaksi tersebut muncul</w:t>
      </w:r>
      <w:r>
        <w:rPr>
          <w:rStyle w:val="apple-converted-space"/>
          <w:rFonts w:eastAsiaTheme="majorEastAsia"/>
          <w:color w:val="000000"/>
        </w:rPr>
        <w:t> </w:t>
      </w:r>
      <w:r>
        <w:rPr>
          <w:rStyle w:val="Strong"/>
          <w:rFonts w:eastAsiaTheme="majorEastAsia"/>
          <w:color w:val="000000"/>
        </w:rPr>
        <w:t>pola umum ekologi komunikasi</w:t>
      </w:r>
      <w:r>
        <w:rPr>
          <w:rStyle w:val="apple-converted-space"/>
          <w:rFonts w:eastAsiaTheme="majorEastAsia"/>
          <w:color w:val="000000"/>
        </w:rPr>
        <w:t> </w:t>
      </w:r>
      <w:r>
        <w:rPr>
          <w:color w:val="000000"/>
        </w:rPr>
        <w:t>yang khas: budaya adat diposisikan sebagai titik temu sekaligus arena negosiasi. Festival menjadi ruang simbolik di mana pemerintah membingkai budaya sebagai atraksi wisata, masyarakat adat menegosiasikan otentisitas ritual, dan wisatawan mengonsumsi budaya sesuai kepentingan masing-masing. Pola ini memperlihatkan adanya “layer komunikasi” yang berlapis: adat sebagai pesan sakral, pemerintah sebagai aktor framing, media sebagai amplifier, dan wisatawan sebagai audiens dengan interpretasi beragam.</w:t>
      </w:r>
    </w:p>
    <w:p w14:paraId="0851B9D9" w14:textId="77777777" w:rsidR="00CC4513" w:rsidRDefault="00CC4513" w:rsidP="00CC4513">
      <w:pPr>
        <w:pStyle w:val="NormalWeb"/>
        <w:jc w:val="both"/>
        <w:rPr>
          <w:color w:val="000000"/>
        </w:rPr>
      </w:pPr>
      <w:r>
        <w:rPr>
          <w:color w:val="000000"/>
        </w:rPr>
        <w:t>Dengan demikian, analisis lintas-lokus menunjukkan bahwa ekologi komunikasi Desa Umaq Lekan bersifat dinamis, penuh negosiasi, dan tidak lepas dari tarik-menarik kepentingan. Budaya dijadikan jembatan sekaligus arena perebutan makna, di mana setiap aktor berusaha mengartikulasikan kepentingannya melalui bahasa, simbol, dan narasi. Hal ini menjadikan Desa Umaq Lekan bukan hanya sebagai destinasi wisata, tetapi juga sebagai</w:t>
      </w:r>
      <w:r>
        <w:rPr>
          <w:rStyle w:val="apple-converted-space"/>
          <w:rFonts w:eastAsiaTheme="majorEastAsia"/>
          <w:color w:val="000000"/>
        </w:rPr>
        <w:t> </w:t>
      </w:r>
      <w:r>
        <w:rPr>
          <w:rStyle w:val="Strong"/>
          <w:rFonts w:eastAsiaTheme="majorEastAsia"/>
          <w:color w:val="000000"/>
        </w:rPr>
        <w:t>ruang politik komunikasi budaya</w:t>
      </w:r>
      <w:r>
        <w:rPr>
          <w:rStyle w:val="apple-converted-space"/>
          <w:rFonts w:eastAsiaTheme="majorEastAsia"/>
          <w:color w:val="000000"/>
        </w:rPr>
        <w:t> </w:t>
      </w:r>
      <w:r>
        <w:rPr>
          <w:color w:val="000000"/>
        </w:rPr>
        <w:t>yang mempertemukan kepentingan lokal, regional, dan global.</w:t>
      </w:r>
    </w:p>
    <w:p w14:paraId="7E4148AE" w14:textId="77777777" w:rsidR="00CC4513" w:rsidRDefault="00CC4513" w:rsidP="00CC4513">
      <w:pPr>
        <w:pStyle w:val="NormalWeb"/>
        <w:jc w:val="both"/>
        <w:rPr>
          <w:color w:val="000000"/>
        </w:rPr>
      </w:pPr>
    </w:p>
    <w:p w14:paraId="51113D1A" w14:textId="77777777" w:rsidR="00CC4513" w:rsidRDefault="00CC4513" w:rsidP="00CC4513">
      <w:pPr>
        <w:pStyle w:val="NormalWeb"/>
        <w:jc w:val="both"/>
        <w:rPr>
          <w:color w:val="000000"/>
        </w:rPr>
      </w:pPr>
    </w:p>
    <w:p w14:paraId="69801D68" w14:textId="77777777" w:rsidR="00CC4513" w:rsidRDefault="00CC4513" w:rsidP="00CC4513">
      <w:pPr>
        <w:pStyle w:val="NormalWeb"/>
        <w:jc w:val="both"/>
        <w:rPr>
          <w:color w:val="000000"/>
        </w:rPr>
      </w:pPr>
    </w:p>
    <w:p w14:paraId="032D607A" w14:textId="3BE9F250" w:rsidR="00CC4513" w:rsidRPr="00CC4513" w:rsidRDefault="00CC4513" w:rsidP="00CC451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14:ligatures w14:val="none"/>
        </w:rPr>
      </w:pPr>
      <w:r w:rsidRPr="00CC4513">
        <w:rPr>
          <w:rFonts w:ascii="Times New Roman" w:eastAsia="Times New Roman" w:hAnsi="Times New Roman" w:cs="Times New Roman"/>
          <w:b/>
          <w:bCs/>
          <w:color w:val="000000"/>
          <w:kern w:val="0"/>
          <w:sz w:val="20"/>
          <w:szCs w:val="20"/>
          <w14:ligatures w14:val="none"/>
        </w:rPr>
        <w:lastRenderedPageBreak/>
        <w:t>Tabel  Analisis Kritis Lintas-Lokus Desa Adat Umaq Lekan, Miau Baru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0"/>
        <w:gridCol w:w="2504"/>
        <w:gridCol w:w="3491"/>
        <w:gridCol w:w="1915"/>
      </w:tblGrid>
      <w:tr w:rsidR="00CC4513" w:rsidRPr="00CC4513" w14:paraId="12CAA35E" w14:textId="77777777" w:rsidTr="00CC4513">
        <w:trPr>
          <w:tblHeader/>
          <w:tblCellSpacing w:w="15" w:type="dxa"/>
        </w:trPr>
        <w:tc>
          <w:tcPr>
            <w:tcW w:w="0" w:type="auto"/>
            <w:vAlign w:val="center"/>
            <w:hideMark/>
          </w:tcPr>
          <w:p w14:paraId="7EDAD499"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Aspek</w:t>
            </w:r>
          </w:p>
        </w:tc>
        <w:tc>
          <w:tcPr>
            <w:tcW w:w="0" w:type="auto"/>
            <w:vAlign w:val="center"/>
            <w:hideMark/>
          </w:tcPr>
          <w:p w14:paraId="2C1AFF33"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Persamaan Antar Aktor</w:t>
            </w:r>
          </w:p>
        </w:tc>
        <w:tc>
          <w:tcPr>
            <w:tcW w:w="0" w:type="auto"/>
            <w:vAlign w:val="center"/>
            <w:hideMark/>
          </w:tcPr>
          <w:p w14:paraId="22BD1D79"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Perbedaan Antar Aktor</w:t>
            </w:r>
          </w:p>
        </w:tc>
        <w:tc>
          <w:tcPr>
            <w:tcW w:w="0" w:type="auto"/>
            <w:vAlign w:val="center"/>
            <w:hideMark/>
          </w:tcPr>
          <w:p w14:paraId="4C206B8B" w14:textId="77777777" w:rsidR="00CC4513" w:rsidRPr="00CC4513" w:rsidRDefault="00CC4513" w:rsidP="00CC4513">
            <w:pPr>
              <w:spacing w:after="0" w:line="240" w:lineRule="auto"/>
              <w:jc w:val="center"/>
              <w:rPr>
                <w:rFonts w:ascii="Times New Roman" w:eastAsia="Times New Roman" w:hAnsi="Times New Roman" w:cs="Times New Roman"/>
                <w:b/>
                <w:bCs/>
                <w:kern w:val="0"/>
                <w:sz w:val="20"/>
                <w:szCs w:val="20"/>
                <w14:ligatures w14:val="none"/>
              </w:rPr>
            </w:pPr>
            <w:r w:rsidRPr="00CC4513">
              <w:rPr>
                <w:rFonts w:ascii="Times New Roman" w:eastAsia="Times New Roman" w:hAnsi="Times New Roman" w:cs="Times New Roman"/>
                <w:b/>
                <w:bCs/>
                <w:kern w:val="0"/>
                <w:sz w:val="20"/>
                <w:szCs w:val="20"/>
                <w14:ligatures w14:val="none"/>
              </w:rPr>
              <w:t>Pola Umum</w:t>
            </w:r>
          </w:p>
        </w:tc>
      </w:tr>
      <w:tr w:rsidR="00CC4513" w:rsidRPr="00CC4513" w14:paraId="1203446A" w14:textId="77777777" w:rsidTr="00CC4513">
        <w:trPr>
          <w:tblCellSpacing w:w="15" w:type="dxa"/>
        </w:trPr>
        <w:tc>
          <w:tcPr>
            <w:tcW w:w="0" w:type="auto"/>
            <w:vAlign w:val="center"/>
            <w:hideMark/>
          </w:tcPr>
          <w:p w14:paraId="02EA07E5"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Pandangan terhadap Budaya</w:t>
            </w:r>
          </w:p>
        </w:tc>
        <w:tc>
          <w:tcPr>
            <w:tcW w:w="0" w:type="auto"/>
            <w:vAlign w:val="center"/>
            <w:hideMark/>
          </w:tcPr>
          <w:p w14:paraId="673D9F40"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Semua aktor (masyarakat adat, pemerintah, wisatawan, NGO/akademisi) sepakat bahwa budaya Dayak Kayan adalah aset penting yang perlu dijaga dan dipromosikan.</w:t>
            </w:r>
          </w:p>
        </w:tc>
        <w:tc>
          <w:tcPr>
            <w:tcW w:w="0" w:type="auto"/>
            <w:vAlign w:val="center"/>
            <w:hideMark/>
          </w:tcPr>
          <w:p w14:paraId="421349E5"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Masyarakat adat menekankan </w:t>
            </w:r>
            <w:r w:rsidRPr="00CC4513">
              <w:rPr>
                <w:rFonts w:ascii="Times New Roman" w:eastAsia="Times New Roman" w:hAnsi="Times New Roman" w:cs="Times New Roman"/>
                <w:b/>
                <w:bCs/>
                <w:kern w:val="0"/>
                <w:sz w:val="20"/>
                <w:szCs w:val="20"/>
                <w14:ligatures w14:val="none"/>
              </w:rPr>
              <w:t>legitimasi hukum adat</w:t>
            </w:r>
            <w:r w:rsidRPr="00CC4513">
              <w:rPr>
                <w:rFonts w:ascii="Times New Roman" w:eastAsia="Times New Roman" w:hAnsi="Times New Roman" w:cs="Times New Roman"/>
                <w:kern w:val="0"/>
                <w:sz w:val="20"/>
                <w:szCs w:val="20"/>
                <w14:ligatures w14:val="none"/>
              </w:rPr>
              <w:t> dan kelestarian; pemerintah fokus pada </w:t>
            </w:r>
            <w:r w:rsidRPr="00CC4513">
              <w:rPr>
                <w:rFonts w:ascii="Times New Roman" w:eastAsia="Times New Roman" w:hAnsi="Times New Roman" w:cs="Times New Roman"/>
                <w:b/>
                <w:bCs/>
                <w:kern w:val="0"/>
                <w:sz w:val="20"/>
                <w:szCs w:val="20"/>
                <w14:ligatures w14:val="none"/>
              </w:rPr>
              <w:t>branding pariwisata dan ekonomi</w:t>
            </w:r>
            <w:r w:rsidRPr="00CC4513">
              <w:rPr>
                <w:rFonts w:ascii="Times New Roman" w:eastAsia="Times New Roman" w:hAnsi="Times New Roman" w:cs="Times New Roman"/>
                <w:kern w:val="0"/>
                <w:sz w:val="20"/>
                <w:szCs w:val="20"/>
                <w14:ligatures w14:val="none"/>
              </w:rPr>
              <w:t>; wisatawan melihat budaya sebagai </w:t>
            </w:r>
            <w:r w:rsidRPr="00CC4513">
              <w:rPr>
                <w:rFonts w:ascii="Times New Roman" w:eastAsia="Times New Roman" w:hAnsi="Times New Roman" w:cs="Times New Roman"/>
                <w:b/>
                <w:bCs/>
                <w:kern w:val="0"/>
                <w:sz w:val="20"/>
                <w:szCs w:val="20"/>
                <w14:ligatures w14:val="none"/>
              </w:rPr>
              <w:t>hiburan atau pengalaman filosofis</w:t>
            </w:r>
            <w:r w:rsidRPr="00CC4513">
              <w:rPr>
                <w:rFonts w:ascii="Times New Roman" w:eastAsia="Times New Roman" w:hAnsi="Times New Roman" w:cs="Times New Roman"/>
                <w:kern w:val="0"/>
                <w:sz w:val="20"/>
                <w:szCs w:val="20"/>
                <w14:ligatures w14:val="none"/>
              </w:rPr>
              <w:t>.</w:t>
            </w:r>
          </w:p>
        </w:tc>
        <w:tc>
          <w:tcPr>
            <w:tcW w:w="0" w:type="auto"/>
            <w:vAlign w:val="center"/>
            <w:hideMark/>
          </w:tcPr>
          <w:p w14:paraId="7906B965"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Budaya dijadikan “ruang temu” sekaligus arena negosiasi kepentingan antara adat, negara, dan publik.</w:t>
            </w:r>
          </w:p>
        </w:tc>
      </w:tr>
      <w:tr w:rsidR="00CC4513" w:rsidRPr="00CC4513" w14:paraId="606E4392" w14:textId="77777777" w:rsidTr="00CC4513">
        <w:trPr>
          <w:tblCellSpacing w:w="15" w:type="dxa"/>
        </w:trPr>
        <w:tc>
          <w:tcPr>
            <w:tcW w:w="0" w:type="auto"/>
            <w:vAlign w:val="center"/>
            <w:hideMark/>
          </w:tcPr>
          <w:p w14:paraId="22645F91"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Festival &amp; Ritual</w:t>
            </w:r>
          </w:p>
        </w:tc>
        <w:tc>
          <w:tcPr>
            <w:tcW w:w="0" w:type="auto"/>
            <w:vAlign w:val="center"/>
            <w:hideMark/>
          </w:tcPr>
          <w:p w14:paraId="7FB2F4F8"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Semua pihak mengakui Festival UFAH sebagai momen strategis pelestarian sekaligus promosi budaya.</w:t>
            </w:r>
          </w:p>
        </w:tc>
        <w:tc>
          <w:tcPr>
            <w:tcW w:w="0" w:type="auto"/>
            <w:vAlign w:val="center"/>
            <w:hideMark/>
          </w:tcPr>
          <w:p w14:paraId="0F6CD03F"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Masyarakat adat mengutamakan </w:t>
            </w:r>
            <w:r w:rsidRPr="00CC4513">
              <w:rPr>
                <w:rFonts w:ascii="Times New Roman" w:eastAsia="Times New Roman" w:hAnsi="Times New Roman" w:cs="Times New Roman"/>
                <w:b/>
                <w:bCs/>
                <w:kern w:val="0"/>
                <w:sz w:val="20"/>
                <w:szCs w:val="20"/>
                <w14:ligatures w14:val="none"/>
              </w:rPr>
              <w:t>sakralitas</w:t>
            </w:r>
            <w:r w:rsidRPr="00CC4513">
              <w:rPr>
                <w:rFonts w:ascii="Times New Roman" w:eastAsia="Times New Roman" w:hAnsi="Times New Roman" w:cs="Times New Roman"/>
                <w:kern w:val="0"/>
                <w:sz w:val="20"/>
                <w:szCs w:val="20"/>
                <w14:ligatures w14:val="none"/>
              </w:rPr>
              <w:t>; pemerintah mendorong festival sebagai </w:t>
            </w:r>
            <w:r w:rsidRPr="00CC4513">
              <w:rPr>
                <w:rFonts w:ascii="Times New Roman" w:eastAsia="Times New Roman" w:hAnsi="Times New Roman" w:cs="Times New Roman"/>
                <w:b/>
                <w:bCs/>
                <w:kern w:val="0"/>
                <w:sz w:val="20"/>
                <w:szCs w:val="20"/>
                <w14:ligatures w14:val="none"/>
              </w:rPr>
              <w:t>atraksi wisata</w:t>
            </w:r>
            <w:r w:rsidRPr="00CC4513">
              <w:rPr>
                <w:rFonts w:ascii="Times New Roman" w:eastAsia="Times New Roman" w:hAnsi="Times New Roman" w:cs="Times New Roman"/>
                <w:kern w:val="0"/>
                <w:sz w:val="20"/>
                <w:szCs w:val="20"/>
                <w14:ligatures w14:val="none"/>
              </w:rPr>
              <w:t>; wisatawan menilai dari sisi </w:t>
            </w:r>
            <w:r w:rsidRPr="00CC4513">
              <w:rPr>
                <w:rFonts w:ascii="Times New Roman" w:eastAsia="Times New Roman" w:hAnsi="Times New Roman" w:cs="Times New Roman"/>
                <w:b/>
                <w:bCs/>
                <w:kern w:val="0"/>
                <w:sz w:val="20"/>
                <w:szCs w:val="20"/>
                <w14:ligatures w14:val="none"/>
              </w:rPr>
              <w:t>estetika dan eksotisme</w:t>
            </w:r>
            <w:r w:rsidRPr="00CC4513">
              <w:rPr>
                <w:rFonts w:ascii="Times New Roman" w:eastAsia="Times New Roman" w:hAnsi="Times New Roman" w:cs="Times New Roman"/>
                <w:kern w:val="0"/>
                <w:sz w:val="20"/>
                <w:szCs w:val="20"/>
                <w14:ligatures w14:val="none"/>
              </w:rPr>
              <w:t>.</w:t>
            </w:r>
          </w:p>
        </w:tc>
        <w:tc>
          <w:tcPr>
            <w:tcW w:w="0" w:type="auto"/>
            <w:vAlign w:val="center"/>
            <w:hideMark/>
          </w:tcPr>
          <w:p w14:paraId="5C7DC7FE"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Festival berfungsi sebagai arena komunikasi multipihak, namun makna yang diambil berbeda-beda.</w:t>
            </w:r>
          </w:p>
        </w:tc>
      </w:tr>
      <w:tr w:rsidR="00CC4513" w:rsidRPr="00CC4513" w14:paraId="1FEAAA16" w14:textId="77777777" w:rsidTr="00CC4513">
        <w:trPr>
          <w:tblCellSpacing w:w="15" w:type="dxa"/>
        </w:trPr>
        <w:tc>
          <w:tcPr>
            <w:tcW w:w="0" w:type="auto"/>
            <w:vAlign w:val="center"/>
            <w:hideMark/>
          </w:tcPr>
          <w:p w14:paraId="01233240"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Ekonomi &amp; Pembangunan</w:t>
            </w:r>
          </w:p>
        </w:tc>
        <w:tc>
          <w:tcPr>
            <w:tcW w:w="0" w:type="auto"/>
            <w:vAlign w:val="center"/>
            <w:hideMark/>
          </w:tcPr>
          <w:p w14:paraId="3E4B7E8B"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Ada kesepahaman bahwa budaya dapat memberi manfaat ekonomi.</w:t>
            </w:r>
          </w:p>
        </w:tc>
        <w:tc>
          <w:tcPr>
            <w:tcW w:w="0" w:type="auto"/>
            <w:vAlign w:val="center"/>
            <w:hideMark/>
          </w:tcPr>
          <w:p w14:paraId="7142644D"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Pemerintah menonjolkan </w:t>
            </w:r>
            <w:r w:rsidRPr="00CC4513">
              <w:rPr>
                <w:rFonts w:ascii="Times New Roman" w:eastAsia="Times New Roman" w:hAnsi="Times New Roman" w:cs="Times New Roman"/>
                <w:b/>
                <w:bCs/>
                <w:kern w:val="0"/>
                <w:sz w:val="20"/>
                <w:szCs w:val="20"/>
                <w14:ligatures w14:val="none"/>
              </w:rPr>
              <w:t>potensi devisa pariwisata</w:t>
            </w:r>
            <w:r w:rsidRPr="00CC4513">
              <w:rPr>
                <w:rFonts w:ascii="Times New Roman" w:eastAsia="Times New Roman" w:hAnsi="Times New Roman" w:cs="Times New Roman"/>
                <w:kern w:val="0"/>
                <w:sz w:val="20"/>
                <w:szCs w:val="20"/>
                <w14:ligatures w14:val="none"/>
              </w:rPr>
              <w:t>; masyarakat adat menekankan </w:t>
            </w:r>
            <w:r w:rsidRPr="00CC4513">
              <w:rPr>
                <w:rFonts w:ascii="Times New Roman" w:eastAsia="Times New Roman" w:hAnsi="Times New Roman" w:cs="Times New Roman"/>
                <w:b/>
                <w:bCs/>
                <w:kern w:val="0"/>
                <w:sz w:val="20"/>
                <w:szCs w:val="20"/>
                <w14:ligatures w14:val="none"/>
              </w:rPr>
              <w:t>ekonomi berbasis kearifan lokal</w:t>
            </w:r>
            <w:r w:rsidRPr="00CC4513">
              <w:rPr>
                <w:rFonts w:ascii="Times New Roman" w:eastAsia="Times New Roman" w:hAnsi="Times New Roman" w:cs="Times New Roman"/>
                <w:kern w:val="0"/>
                <w:sz w:val="20"/>
                <w:szCs w:val="20"/>
                <w14:ligatures w14:val="none"/>
              </w:rPr>
              <w:t>; wisatawan umumnya </w:t>
            </w:r>
            <w:r w:rsidRPr="00CC4513">
              <w:rPr>
                <w:rFonts w:ascii="Times New Roman" w:eastAsia="Times New Roman" w:hAnsi="Times New Roman" w:cs="Times New Roman"/>
                <w:b/>
                <w:bCs/>
                <w:kern w:val="0"/>
                <w:sz w:val="20"/>
                <w:szCs w:val="20"/>
                <w14:ligatures w14:val="none"/>
              </w:rPr>
              <w:t>konsumen budaya</w:t>
            </w:r>
            <w:r w:rsidRPr="00CC4513">
              <w:rPr>
                <w:rFonts w:ascii="Times New Roman" w:eastAsia="Times New Roman" w:hAnsi="Times New Roman" w:cs="Times New Roman"/>
                <w:kern w:val="0"/>
                <w:sz w:val="20"/>
                <w:szCs w:val="20"/>
                <w14:ligatures w14:val="none"/>
              </w:rPr>
              <w:t>.</w:t>
            </w:r>
          </w:p>
        </w:tc>
        <w:tc>
          <w:tcPr>
            <w:tcW w:w="0" w:type="auto"/>
            <w:vAlign w:val="center"/>
            <w:hideMark/>
          </w:tcPr>
          <w:p w14:paraId="1B0EC00E"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Budaya diposisikan sebagai komoditas pembangunan, meski interpretasinya bervariasi.</w:t>
            </w:r>
          </w:p>
        </w:tc>
      </w:tr>
      <w:tr w:rsidR="00CC4513" w:rsidRPr="00CC4513" w14:paraId="2FFCCF75" w14:textId="77777777" w:rsidTr="00CC4513">
        <w:trPr>
          <w:tblCellSpacing w:w="15" w:type="dxa"/>
        </w:trPr>
        <w:tc>
          <w:tcPr>
            <w:tcW w:w="0" w:type="auto"/>
            <w:vAlign w:val="center"/>
            <w:hideMark/>
          </w:tcPr>
          <w:p w14:paraId="088BCF09"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b/>
                <w:bCs/>
                <w:kern w:val="0"/>
                <w:sz w:val="20"/>
                <w:szCs w:val="20"/>
                <w14:ligatures w14:val="none"/>
              </w:rPr>
              <w:t>Komunikasi &amp; Narasi</w:t>
            </w:r>
          </w:p>
        </w:tc>
        <w:tc>
          <w:tcPr>
            <w:tcW w:w="0" w:type="auto"/>
            <w:vAlign w:val="center"/>
            <w:hideMark/>
          </w:tcPr>
          <w:p w14:paraId="769232DB"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Semua aktor memanfaatkan budaya untuk membangun narasi tertentu.</w:t>
            </w:r>
          </w:p>
        </w:tc>
        <w:tc>
          <w:tcPr>
            <w:tcW w:w="0" w:type="auto"/>
            <w:vAlign w:val="center"/>
            <w:hideMark/>
          </w:tcPr>
          <w:p w14:paraId="61B5EA4D"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Pemerintah menyusun narasi </w:t>
            </w:r>
            <w:r w:rsidRPr="00CC4513">
              <w:rPr>
                <w:rFonts w:ascii="Times New Roman" w:eastAsia="Times New Roman" w:hAnsi="Times New Roman" w:cs="Times New Roman"/>
                <w:b/>
                <w:bCs/>
                <w:kern w:val="0"/>
                <w:sz w:val="20"/>
                <w:szCs w:val="20"/>
                <w14:ligatures w14:val="none"/>
              </w:rPr>
              <w:t>promosi daerah</w:t>
            </w:r>
            <w:r w:rsidRPr="00CC4513">
              <w:rPr>
                <w:rFonts w:ascii="Times New Roman" w:eastAsia="Times New Roman" w:hAnsi="Times New Roman" w:cs="Times New Roman"/>
                <w:kern w:val="0"/>
                <w:sz w:val="20"/>
                <w:szCs w:val="20"/>
                <w14:ligatures w14:val="none"/>
              </w:rPr>
              <w:t>; masyarakat adat menyuarakan </w:t>
            </w:r>
            <w:r w:rsidRPr="00CC4513">
              <w:rPr>
                <w:rFonts w:ascii="Times New Roman" w:eastAsia="Times New Roman" w:hAnsi="Times New Roman" w:cs="Times New Roman"/>
                <w:b/>
                <w:bCs/>
                <w:kern w:val="0"/>
                <w:sz w:val="20"/>
                <w:szCs w:val="20"/>
                <w14:ligatures w14:val="none"/>
              </w:rPr>
              <w:t>hak ulayat dan identitas</w:t>
            </w:r>
            <w:r w:rsidRPr="00CC4513">
              <w:rPr>
                <w:rFonts w:ascii="Times New Roman" w:eastAsia="Times New Roman" w:hAnsi="Times New Roman" w:cs="Times New Roman"/>
                <w:kern w:val="0"/>
                <w:sz w:val="20"/>
                <w:szCs w:val="20"/>
                <w14:ligatures w14:val="none"/>
              </w:rPr>
              <w:t>; wisatawan membawa narasi </w:t>
            </w:r>
            <w:r w:rsidRPr="00CC4513">
              <w:rPr>
                <w:rFonts w:ascii="Times New Roman" w:eastAsia="Times New Roman" w:hAnsi="Times New Roman" w:cs="Times New Roman"/>
                <w:b/>
                <w:bCs/>
                <w:kern w:val="0"/>
                <w:sz w:val="20"/>
                <w:szCs w:val="20"/>
                <w14:ligatures w14:val="none"/>
              </w:rPr>
              <w:t>pengalaman personal</w:t>
            </w:r>
            <w:r w:rsidRPr="00CC4513">
              <w:rPr>
                <w:rFonts w:ascii="Times New Roman" w:eastAsia="Times New Roman" w:hAnsi="Times New Roman" w:cs="Times New Roman"/>
                <w:kern w:val="0"/>
                <w:sz w:val="20"/>
                <w:szCs w:val="20"/>
                <w14:ligatures w14:val="none"/>
              </w:rPr>
              <w:t>; media menekankan </w:t>
            </w:r>
            <w:r w:rsidRPr="00CC4513">
              <w:rPr>
                <w:rFonts w:ascii="Times New Roman" w:eastAsia="Times New Roman" w:hAnsi="Times New Roman" w:cs="Times New Roman"/>
                <w:b/>
                <w:bCs/>
                <w:kern w:val="0"/>
                <w:sz w:val="20"/>
                <w:szCs w:val="20"/>
                <w14:ligatures w14:val="none"/>
              </w:rPr>
              <w:t>eksotisme</w:t>
            </w:r>
            <w:r w:rsidRPr="00CC4513">
              <w:rPr>
                <w:rFonts w:ascii="Times New Roman" w:eastAsia="Times New Roman" w:hAnsi="Times New Roman" w:cs="Times New Roman"/>
                <w:kern w:val="0"/>
                <w:sz w:val="20"/>
                <w:szCs w:val="20"/>
                <w14:ligatures w14:val="none"/>
              </w:rPr>
              <w:t>.</w:t>
            </w:r>
          </w:p>
        </w:tc>
        <w:tc>
          <w:tcPr>
            <w:tcW w:w="0" w:type="auto"/>
            <w:vAlign w:val="center"/>
            <w:hideMark/>
          </w:tcPr>
          <w:p w14:paraId="1AEA77A6" w14:textId="77777777" w:rsidR="00CC4513" w:rsidRPr="00CC4513" w:rsidRDefault="00CC4513" w:rsidP="00CC4513">
            <w:pPr>
              <w:spacing w:after="0" w:line="240" w:lineRule="auto"/>
              <w:rPr>
                <w:rFonts w:ascii="Times New Roman" w:eastAsia="Times New Roman" w:hAnsi="Times New Roman" w:cs="Times New Roman"/>
                <w:kern w:val="0"/>
                <w:sz w:val="20"/>
                <w:szCs w:val="20"/>
                <w14:ligatures w14:val="none"/>
              </w:rPr>
            </w:pPr>
            <w:r w:rsidRPr="00CC4513">
              <w:rPr>
                <w:rFonts w:ascii="Times New Roman" w:eastAsia="Times New Roman" w:hAnsi="Times New Roman" w:cs="Times New Roman"/>
                <w:kern w:val="0"/>
                <w:sz w:val="20"/>
                <w:szCs w:val="20"/>
                <w14:ligatures w14:val="none"/>
              </w:rPr>
              <w:t>Narasi budaya terfragmentasi, menunjukkan lapisan komunikasi yang berlapis dan penuh negosiasi</w:t>
            </w:r>
          </w:p>
        </w:tc>
      </w:tr>
    </w:tbl>
    <w:p w14:paraId="33BDA0D8" w14:textId="77777777" w:rsidR="00B642F2" w:rsidRDefault="00B642F2" w:rsidP="00B642F2">
      <w:pPr>
        <w:spacing w:after="0" w:line="276" w:lineRule="auto"/>
        <w:jc w:val="both"/>
        <w:rPr>
          <w:rFonts w:ascii="Times New Roman" w:hAnsi="Times New Roman" w:cs="Times New Roman"/>
          <w:color w:val="000000"/>
        </w:rPr>
      </w:pPr>
    </w:p>
    <w:p w14:paraId="5F1EC8DB" w14:textId="77777777" w:rsidR="00CC4513" w:rsidRDefault="00CC4513" w:rsidP="00CC4513">
      <w:pPr>
        <w:pStyle w:val="NormalWeb"/>
        <w:numPr>
          <w:ilvl w:val="0"/>
          <w:numId w:val="1"/>
        </w:numPr>
        <w:jc w:val="both"/>
        <w:rPr>
          <w:b/>
          <w:bCs/>
          <w:color w:val="000000"/>
        </w:rPr>
      </w:pPr>
      <w:r>
        <w:rPr>
          <w:b/>
          <w:bCs/>
          <w:color w:val="000000"/>
        </w:rPr>
        <w:t xml:space="preserve">Diskusi Kritis Perspektif Ekologi Komunikasi Desa </w:t>
      </w:r>
      <w:r>
        <w:rPr>
          <w:b/>
          <w:bCs/>
          <w:color w:val="000000"/>
        </w:rPr>
        <w:t>Adat Umaq Lekan</w:t>
      </w:r>
    </w:p>
    <w:p w14:paraId="25AF6518" w14:textId="77777777" w:rsidR="00CC4513" w:rsidRDefault="00CC4513" w:rsidP="00CC4513">
      <w:pPr>
        <w:pStyle w:val="NormalWeb"/>
        <w:jc w:val="both"/>
        <w:rPr>
          <w:color w:val="000000"/>
        </w:rPr>
      </w:pPr>
      <w:r>
        <w:rPr>
          <w:color w:val="000000"/>
        </w:rPr>
        <w:t>Kasus Desa Adat Umaq Lekan memperlihatkan bahwa</w:t>
      </w:r>
      <w:r>
        <w:rPr>
          <w:rStyle w:val="apple-converted-space"/>
          <w:rFonts w:eastAsiaTheme="majorEastAsia"/>
          <w:color w:val="000000"/>
        </w:rPr>
        <w:t> </w:t>
      </w:r>
      <w:r>
        <w:rPr>
          <w:rStyle w:val="Strong"/>
          <w:rFonts w:eastAsiaTheme="majorEastAsia"/>
          <w:color w:val="000000"/>
        </w:rPr>
        <w:t>ekologi komunikasi</w:t>
      </w:r>
      <w:r>
        <w:rPr>
          <w:rStyle w:val="apple-converted-space"/>
          <w:rFonts w:eastAsiaTheme="majorEastAsia"/>
          <w:color w:val="000000"/>
        </w:rPr>
        <w:t> </w:t>
      </w:r>
      <w:r>
        <w:rPr>
          <w:color w:val="000000"/>
        </w:rPr>
        <w:t>tidak hanya menyangkut pertukaran pesan antarindividu, tetapi juga mencakup relasi kekuasaan, politik representasi, dan dinamika ekonomi yang membentuk makna budaya. Lamin adat, festival, media, hingga platform digital menjadi ekosistem komunikasi yang saling berinteraksi. Masing-masing ruang komunikasi membawa logikanya sendiri: adat berorientasi pada nilai sakral dan keberlanjutan, pemerintah pada pembangunan ekonomi, media pada daya tarik visual, dan wisatawan pada pengalaman personal. Interaksi inilah yang membentuk lapisan komunikasi berjenjang, di mana budaya menjadi sekaligus sumber identitas, sumber daya ekonomi, dan instrumen diplomasi lokal.</w:t>
      </w:r>
    </w:p>
    <w:p w14:paraId="54C614F2" w14:textId="77777777" w:rsidR="00CC4513" w:rsidRDefault="00CC4513" w:rsidP="00CC4513">
      <w:pPr>
        <w:pStyle w:val="NormalWeb"/>
        <w:jc w:val="both"/>
        <w:rPr>
          <w:color w:val="000000"/>
        </w:rPr>
      </w:pPr>
      <w:r>
        <w:rPr>
          <w:color w:val="000000"/>
        </w:rPr>
        <w:t>Dalam perspektif global, kondisi Umaq Lekan sejalan dengan tantangan yang dihadapi banyak destinasi</w:t>
      </w:r>
      <w:r>
        <w:rPr>
          <w:rStyle w:val="apple-converted-space"/>
          <w:rFonts w:eastAsiaTheme="majorEastAsia"/>
          <w:color w:val="000000"/>
        </w:rPr>
        <w:t> </w:t>
      </w:r>
      <w:r>
        <w:rPr>
          <w:rStyle w:val="Strong"/>
          <w:rFonts w:eastAsiaTheme="majorEastAsia"/>
          <w:color w:val="000000"/>
        </w:rPr>
        <w:t>Community-Based Tourism (CBT)</w:t>
      </w:r>
      <w:r>
        <w:rPr>
          <w:rStyle w:val="apple-converted-space"/>
          <w:rFonts w:eastAsiaTheme="majorEastAsia"/>
          <w:color w:val="000000"/>
        </w:rPr>
        <w:t> </w:t>
      </w:r>
      <w:r>
        <w:rPr>
          <w:color w:val="000000"/>
        </w:rPr>
        <w:t>di Asia Tenggara. Studi di Thailand, Laos, dan Vietnam menunjukkan bahwa pariwisata berbasis komunitas sering kali berhadapan dengan dilema antara mempertahankan</w:t>
      </w:r>
      <w:r>
        <w:rPr>
          <w:rStyle w:val="apple-converted-space"/>
          <w:rFonts w:eastAsiaTheme="majorEastAsia"/>
          <w:color w:val="000000"/>
        </w:rPr>
        <w:t> </w:t>
      </w:r>
      <w:r>
        <w:rPr>
          <w:rStyle w:val="Strong"/>
          <w:rFonts w:eastAsiaTheme="majorEastAsia"/>
          <w:color w:val="000000"/>
        </w:rPr>
        <w:t>otentisitas budaya</w:t>
      </w:r>
      <w:r>
        <w:rPr>
          <w:rStyle w:val="apple-converted-space"/>
          <w:rFonts w:eastAsiaTheme="majorEastAsia"/>
          <w:color w:val="000000"/>
        </w:rPr>
        <w:t> </w:t>
      </w:r>
      <w:r>
        <w:rPr>
          <w:color w:val="000000"/>
        </w:rPr>
        <w:t>dan memenuhi tuntutan</w:t>
      </w:r>
      <w:r>
        <w:rPr>
          <w:rStyle w:val="apple-converted-space"/>
          <w:rFonts w:eastAsiaTheme="majorEastAsia"/>
          <w:color w:val="000000"/>
        </w:rPr>
        <w:t> </w:t>
      </w:r>
      <w:r>
        <w:rPr>
          <w:rStyle w:val="Strong"/>
          <w:rFonts w:eastAsiaTheme="majorEastAsia"/>
          <w:color w:val="000000"/>
        </w:rPr>
        <w:t>komodifikasi untuk wisatawan</w:t>
      </w:r>
      <w:r>
        <w:rPr>
          <w:rStyle w:val="apple-converted-space"/>
          <w:rFonts w:eastAsiaTheme="majorEastAsia"/>
          <w:color w:val="000000"/>
        </w:rPr>
        <w:t> </w:t>
      </w:r>
      <w:r>
        <w:rPr>
          <w:color w:val="000000"/>
        </w:rPr>
        <w:t>(Goodwin, 2017). Di Umaq Lekan, dilema ini tampak pada ritual Hudoq yang bergeser dari fungsi sakral menjadi pertunjukan publik. Fenomena ini memperlihatkan bahwa ekologi komunikasi di desa adat bukanlah ruang yang netral, melainkan arena negosiasi antara kebutuhan ekonomi dan komitmen pelestarian budaya.</w:t>
      </w:r>
    </w:p>
    <w:p w14:paraId="4E1E6FD7" w14:textId="77777777" w:rsidR="00CC4513" w:rsidRDefault="00CC4513" w:rsidP="00CC4513">
      <w:pPr>
        <w:pStyle w:val="NormalWeb"/>
        <w:jc w:val="both"/>
        <w:rPr>
          <w:color w:val="000000"/>
        </w:rPr>
      </w:pPr>
      <w:r>
        <w:rPr>
          <w:color w:val="000000"/>
        </w:rPr>
        <w:lastRenderedPageBreak/>
        <w:t>Dimensi lain yang penting adalah</w:t>
      </w:r>
      <w:r>
        <w:rPr>
          <w:rStyle w:val="apple-converted-space"/>
          <w:rFonts w:eastAsiaTheme="majorEastAsia"/>
          <w:color w:val="000000"/>
        </w:rPr>
        <w:t> </w:t>
      </w:r>
      <w:r>
        <w:rPr>
          <w:rStyle w:val="Strong"/>
          <w:rFonts w:eastAsiaTheme="majorEastAsia"/>
          <w:color w:val="000000"/>
        </w:rPr>
        <w:t>literasi digital</w:t>
      </w:r>
      <w:r>
        <w:rPr>
          <w:color w:val="000000"/>
        </w:rPr>
        <w:t>. Generasi muda Umaq Lekan mulai menggunakan media sosial untuk mendokumentasikan festival dan seni tari, namun keterbatasan literasi digital menyebabkan narasi adat lebih sering tampil sebagai</w:t>
      </w:r>
      <w:r>
        <w:rPr>
          <w:rStyle w:val="apple-converted-space"/>
          <w:rFonts w:eastAsiaTheme="majorEastAsia"/>
          <w:color w:val="000000"/>
        </w:rPr>
        <w:t> </w:t>
      </w:r>
      <w:r>
        <w:rPr>
          <w:rStyle w:val="Strong"/>
          <w:rFonts w:eastAsiaTheme="majorEastAsia"/>
          <w:color w:val="000000"/>
        </w:rPr>
        <w:t>konten visual dangkal</w:t>
      </w:r>
      <w:r>
        <w:rPr>
          <w:rStyle w:val="apple-converted-space"/>
          <w:rFonts w:eastAsiaTheme="majorEastAsia"/>
          <w:color w:val="000000"/>
        </w:rPr>
        <w:t> </w:t>
      </w:r>
      <w:r>
        <w:rPr>
          <w:color w:val="000000"/>
        </w:rPr>
        <w:t>tanpa konteks filosofis. Fenomena ini mencerminkan apa yang disebut Couldry &amp; Mejias (2019) sebagai</w:t>
      </w:r>
      <w:r>
        <w:rPr>
          <w:rStyle w:val="apple-converted-space"/>
          <w:rFonts w:eastAsiaTheme="majorEastAsia"/>
          <w:color w:val="000000"/>
        </w:rPr>
        <w:t> </w:t>
      </w:r>
      <w:r>
        <w:rPr>
          <w:rStyle w:val="Strong"/>
          <w:rFonts w:eastAsiaTheme="majorEastAsia"/>
          <w:color w:val="000000"/>
        </w:rPr>
        <w:t>platformisasi budaya</w:t>
      </w:r>
      <w:r>
        <w:rPr>
          <w:color w:val="000000"/>
        </w:rPr>
        <w:t>, di mana warisan lokal berisiko direduksi menjadi komoditas algoritmik yang dikonsumsi secara global tanpa proteksi nilai. Risiko ini menimbulkan pertanyaan kritis: siapakah yang sebenarnya mengendalikan representasi budaya—masyarakat adat, pemerintah, atau platform digital global?</w:t>
      </w:r>
    </w:p>
    <w:p w14:paraId="00B5627A" w14:textId="77777777" w:rsidR="00CC4513" w:rsidRDefault="00CC4513" w:rsidP="00CC4513">
      <w:pPr>
        <w:pStyle w:val="NormalWeb"/>
        <w:jc w:val="both"/>
        <w:rPr>
          <w:color w:val="000000"/>
        </w:rPr>
      </w:pPr>
      <w:r>
        <w:rPr>
          <w:color w:val="000000"/>
        </w:rPr>
        <w:t>Selain itu, kasus Umaq Lekan juga memperlihatkan adanya</w:t>
      </w:r>
      <w:r>
        <w:rPr>
          <w:rStyle w:val="apple-converted-space"/>
          <w:rFonts w:eastAsiaTheme="majorEastAsia"/>
          <w:color w:val="000000"/>
        </w:rPr>
        <w:t> </w:t>
      </w:r>
      <w:r>
        <w:rPr>
          <w:rStyle w:val="Strong"/>
          <w:rFonts w:eastAsiaTheme="majorEastAsia"/>
          <w:color w:val="000000"/>
        </w:rPr>
        <w:t>asimetri komunikasi</w:t>
      </w:r>
      <w:r>
        <w:rPr>
          <w:rStyle w:val="apple-converted-space"/>
          <w:rFonts w:eastAsiaTheme="majorEastAsia"/>
          <w:color w:val="000000"/>
        </w:rPr>
        <w:t> </w:t>
      </w:r>
      <w:r>
        <w:rPr>
          <w:color w:val="000000"/>
        </w:rPr>
        <w:t>antara aktor lokal dan negara. Pemerintah menggunakan festival sebagai arena framing narasi pembangunan dan promosi daerah, sementara masyarakat adat menuntut pengakuan hukum atas tanah ulayat. Ketimpangan ini mirip dengan fenomena di banyak komunitas adat dunia, misalnya First Nations di Kanada atau suku Maori di Selandia Baru, di mana negara sering menjadikan budaya adat sebagai simbol identitas nasional tanpa memberikan kedaulatan penuh atas sumber daya mereka (Smith, 2012). Hal ini memperlihatkan bahwa ekologi komunikasi adat selalu terhubung dengan dinamika geopolitik dan relasi kekuasaan yang lebih luas.</w:t>
      </w:r>
    </w:p>
    <w:p w14:paraId="498F8DDA" w14:textId="77777777" w:rsidR="00CC4513" w:rsidRDefault="00CC4513" w:rsidP="00CC4513">
      <w:pPr>
        <w:pStyle w:val="NormalWeb"/>
        <w:jc w:val="both"/>
        <w:rPr>
          <w:color w:val="000000"/>
        </w:rPr>
      </w:pPr>
      <w:r>
        <w:rPr>
          <w:color w:val="000000"/>
        </w:rPr>
        <w:t>Namun, penting dicatat bahwa masyarakat adat tidak sepenuhnya pasif. Mereka melakukan</w:t>
      </w:r>
      <w:r>
        <w:rPr>
          <w:rStyle w:val="apple-converted-space"/>
          <w:rFonts w:eastAsiaTheme="majorEastAsia"/>
          <w:color w:val="000000"/>
        </w:rPr>
        <w:t> </w:t>
      </w:r>
      <w:r>
        <w:rPr>
          <w:rStyle w:val="Strong"/>
          <w:rFonts w:eastAsiaTheme="majorEastAsia"/>
          <w:color w:val="000000"/>
        </w:rPr>
        <w:t>negosiasi internal</w:t>
      </w:r>
      <w:r>
        <w:rPr>
          <w:rStyle w:val="apple-converted-space"/>
          <w:rFonts w:eastAsiaTheme="majorEastAsia"/>
          <w:color w:val="000000"/>
        </w:rPr>
        <w:t> </w:t>
      </w:r>
      <w:r>
        <w:rPr>
          <w:color w:val="000000"/>
        </w:rPr>
        <w:t>untuk menjaga batas antara ritual yang bisa dipublikasikan dan ritual yang tetap bersifat eksklusif bagi komunitas. Strategi ini sejalan dengan konsep</w:t>
      </w:r>
      <w:r>
        <w:rPr>
          <w:rStyle w:val="apple-converted-space"/>
          <w:rFonts w:eastAsiaTheme="majorEastAsia"/>
          <w:color w:val="000000"/>
        </w:rPr>
        <w:t> </w:t>
      </w:r>
      <w:r>
        <w:rPr>
          <w:rStyle w:val="Strong"/>
          <w:rFonts w:eastAsiaTheme="majorEastAsia"/>
          <w:color w:val="000000"/>
        </w:rPr>
        <w:t>cultural resilience</w:t>
      </w:r>
      <w:r>
        <w:rPr>
          <w:rStyle w:val="apple-converted-space"/>
          <w:rFonts w:eastAsiaTheme="majorEastAsia"/>
          <w:color w:val="000000"/>
        </w:rPr>
        <w:t> </w:t>
      </w:r>
      <w:r>
        <w:rPr>
          <w:color w:val="000000"/>
        </w:rPr>
        <w:t>(Berkes &amp; Ross, 2013), di mana masyarakat berusaha mempertahankan nilai inti budaya sambil beradaptasi dengan tekanan eksternal. Dengan cara ini, masyarakat adat Umaq Lekan mencoba memastikan bahwa meskipun budaya mereka tampil di ruang publik dan digital, inti spiritualitas dan kearifan lokal tetap terlindungi.</w:t>
      </w:r>
    </w:p>
    <w:p w14:paraId="2341D27E" w14:textId="77777777" w:rsidR="00CC4513" w:rsidRDefault="00CC4513" w:rsidP="00CC4513">
      <w:pPr>
        <w:pStyle w:val="NormalWeb"/>
        <w:jc w:val="both"/>
        <w:rPr>
          <w:color w:val="000000"/>
        </w:rPr>
      </w:pPr>
      <w:r>
        <w:rPr>
          <w:color w:val="000000"/>
        </w:rPr>
        <w:t>Dengan demikian, ekologi komunikasi Umaq Lekan dapat dipandang sebagai</w:t>
      </w:r>
      <w:r>
        <w:rPr>
          <w:rStyle w:val="apple-converted-space"/>
          <w:rFonts w:eastAsiaTheme="majorEastAsia"/>
          <w:color w:val="000000"/>
        </w:rPr>
        <w:t> </w:t>
      </w:r>
      <w:r>
        <w:rPr>
          <w:rStyle w:val="Strong"/>
          <w:rFonts w:eastAsiaTheme="majorEastAsia"/>
          <w:color w:val="000000"/>
        </w:rPr>
        <w:t>ruang negosiasi berlapis</w:t>
      </w:r>
      <w:r>
        <w:rPr>
          <w:color w:val="000000"/>
        </w:rPr>
        <w:t>. Ada lapisan adat yang menekankan kesakralan, lapisan negara yang mendorong komodifikasi untuk pembangunan, lapisan media yang menonjolkan eksotisme, dan lapisan global yang mengkaitkan budaya dengan agenda keberlanjutan. Kasus ini menunjukkan bahwa komunikasi adat tidak bisa dilihat hanya sebagai transmisi pesan, tetapi juga sebagai arena politik makna di mana identitas, hak, dan ekonomi dipertaruhkan. Oleh karena itu, literatur global tentang CBT, cultural resilience, dan platformisasi dapat menjadi lensa penting untuk memahami bagaimana komunitas adat seperti Umaq Lekan berusaha menjaga keseimbangan antara</w:t>
      </w:r>
      <w:r>
        <w:rPr>
          <w:rStyle w:val="apple-converted-space"/>
          <w:rFonts w:eastAsiaTheme="majorEastAsia"/>
          <w:color w:val="000000"/>
        </w:rPr>
        <w:t> </w:t>
      </w:r>
      <w:r>
        <w:rPr>
          <w:rStyle w:val="Strong"/>
          <w:rFonts w:eastAsiaTheme="majorEastAsia"/>
          <w:color w:val="000000"/>
        </w:rPr>
        <w:t>pelestarian tradisi dan tuntutan modernisasi</w:t>
      </w:r>
      <w:r>
        <w:rPr>
          <w:color w:val="000000"/>
        </w:rPr>
        <w:t>.</w:t>
      </w:r>
    </w:p>
    <w:p w14:paraId="6177FD10" w14:textId="542B147F" w:rsidR="00CC4513" w:rsidRDefault="00CC4513" w:rsidP="00CC4513">
      <w:pPr>
        <w:pStyle w:val="NormalWeb"/>
        <w:numPr>
          <w:ilvl w:val="0"/>
          <w:numId w:val="1"/>
        </w:numPr>
        <w:jc w:val="both"/>
        <w:rPr>
          <w:b/>
          <w:bCs/>
          <w:color w:val="000000"/>
        </w:rPr>
      </w:pPr>
      <w:r>
        <w:rPr>
          <w:b/>
          <w:bCs/>
          <w:color w:val="000000"/>
        </w:rPr>
        <w:t xml:space="preserve">Kesimpulan </w:t>
      </w:r>
    </w:p>
    <w:p w14:paraId="4E7915DF" w14:textId="7688D67F" w:rsidR="00CC4513" w:rsidRDefault="00CC4513" w:rsidP="00CC4513">
      <w:pPr>
        <w:pStyle w:val="NormalWeb"/>
        <w:jc w:val="both"/>
        <w:rPr>
          <w:color w:val="000000"/>
        </w:rPr>
      </w:pPr>
      <w:r>
        <w:rPr>
          <w:color w:val="000000"/>
        </w:rPr>
        <w:t>Penelitian mengenai ekologi komunikasi di Desa Adat Umaq Lekan menunjukkan bahwa budaya Dayak Kayan bukan sekadar warisan, tetapi juga sebuah sistem komunikasi hidup yang mengatur relasi sosial, spiritual, dan ekologis masyarakat. Lamin adat, festival, dan ritual berfungsi sebagai medium komunikasi yang mengikat komunitas sekaligus membuka ruang interaksi dengan pihak luar. Identitas adat yang kuat menjadi pondasi masyarakat dalam menghadapi perubahan dan tekanan eksternal, termasuk pembangunan pariwisata dan kebijakan negara.</w:t>
      </w:r>
    </w:p>
    <w:p w14:paraId="1648FC55" w14:textId="77777777" w:rsidR="00CC4513" w:rsidRDefault="00CC4513" w:rsidP="00CC4513">
      <w:pPr>
        <w:pStyle w:val="NormalWeb"/>
        <w:ind w:left="360"/>
        <w:jc w:val="both"/>
        <w:rPr>
          <w:color w:val="000000"/>
        </w:rPr>
      </w:pPr>
      <w:r>
        <w:rPr>
          <w:color w:val="000000"/>
        </w:rPr>
        <w:lastRenderedPageBreak/>
        <w:t>Struktur kelembagaan di Umaq Lekan memperlihatkan keterhubungan antara</w:t>
      </w:r>
      <w:r>
        <w:rPr>
          <w:rStyle w:val="apple-converted-space"/>
          <w:rFonts w:eastAsiaTheme="majorEastAsia"/>
          <w:color w:val="000000"/>
        </w:rPr>
        <w:t> </w:t>
      </w:r>
      <w:r>
        <w:rPr>
          <w:rStyle w:val="Strong"/>
          <w:rFonts w:eastAsiaTheme="majorEastAsia"/>
          <w:color w:val="000000"/>
        </w:rPr>
        <w:t>lembaga adat, Pokdarwis, sanggar tari, dan pemerintah</w:t>
      </w:r>
      <w:r>
        <w:rPr>
          <w:color w:val="000000"/>
        </w:rPr>
        <w:t>. Masing-masing memiliki fungsi berbeda tetapi saling berkaitan: lembaga adat menjaga hukum dan norma, Pokdarwis dan sanggar tari mengelola promosi budaya, sementara pemerintah hadir melalui regulasi dan fasilitasi festival. Ekologi komunikasi di desa ini membentuk jaringan multipihak yang dinamis, namun juga rawan ketegangan ketika prioritas antara masyarakat adat dan pemerintah tidak sejalan.</w:t>
      </w:r>
    </w:p>
    <w:p w14:paraId="09050713" w14:textId="77777777" w:rsidR="00CC4513" w:rsidRDefault="00CC4513" w:rsidP="00CC4513">
      <w:pPr>
        <w:pStyle w:val="NormalWeb"/>
        <w:ind w:left="360"/>
        <w:jc w:val="both"/>
        <w:rPr>
          <w:color w:val="000000"/>
        </w:rPr>
      </w:pPr>
      <w:r>
        <w:rPr>
          <w:color w:val="000000"/>
        </w:rPr>
        <w:t>Atraksi utama seperti</w:t>
      </w:r>
      <w:r>
        <w:rPr>
          <w:rStyle w:val="apple-converted-space"/>
          <w:rFonts w:eastAsiaTheme="majorEastAsia"/>
          <w:color w:val="000000"/>
        </w:rPr>
        <w:t> </w:t>
      </w:r>
      <w:r>
        <w:rPr>
          <w:rStyle w:val="Strong"/>
          <w:rFonts w:eastAsiaTheme="majorEastAsia"/>
          <w:color w:val="000000"/>
        </w:rPr>
        <w:t>Festival UFAH, tarian Hudoq, dan rumah panjang</w:t>
      </w:r>
      <w:r>
        <w:rPr>
          <w:rStyle w:val="apple-converted-space"/>
          <w:rFonts w:eastAsiaTheme="majorEastAsia"/>
          <w:color w:val="000000"/>
        </w:rPr>
        <w:t> </w:t>
      </w:r>
      <w:r>
        <w:rPr>
          <w:color w:val="000000"/>
        </w:rPr>
        <w:t>memperlihatkan potensi wisata berbasis komunitas yang besar. Namun, di balik kemeriahan itu, muncul dilema komodifikasi dan isu otentisitas. Ritual yang semula sakral kini ditampilkan untuk konsumsi publik, sementara media lebih sering menonjolkan eksotisme daripada realitas perjuangan masyarakat adat atas tanah dan pengakuan hukum. Fenomena ini memperlihatkan bahwa budaya di Umaq Lekan tidak hanya diwariskan, tetapi juga dinegosiasikan dalam arena komunikasi yang sarat kepentingan.</w:t>
      </w:r>
    </w:p>
    <w:p w14:paraId="20ED0E3D" w14:textId="77777777" w:rsidR="00CC4513" w:rsidRDefault="00CC4513" w:rsidP="00CC4513">
      <w:pPr>
        <w:pStyle w:val="NormalWeb"/>
        <w:ind w:left="360"/>
        <w:jc w:val="both"/>
        <w:rPr>
          <w:color w:val="000000"/>
        </w:rPr>
      </w:pPr>
      <w:r>
        <w:rPr>
          <w:color w:val="000000"/>
        </w:rPr>
        <w:t>Keterlibatan pemerintah menjadi faktor dominan dalam membingkai narasi budaya Umaq Lekan. Narasi resmi menekankan aspek pariwisata dan pembangunan ekonomi, sementara masyarakat adat menuntut</w:t>
      </w:r>
      <w:r>
        <w:rPr>
          <w:rStyle w:val="apple-converted-space"/>
          <w:rFonts w:eastAsiaTheme="majorEastAsia"/>
          <w:color w:val="000000"/>
        </w:rPr>
        <w:t> </w:t>
      </w:r>
      <w:r>
        <w:rPr>
          <w:rStyle w:val="Strong"/>
          <w:rFonts w:eastAsiaTheme="majorEastAsia"/>
          <w:color w:val="000000"/>
        </w:rPr>
        <w:t>legitimasi hukum adat dan perlindungan wilayah ulayat</w:t>
      </w:r>
      <w:r>
        <w:rPr>
          <w:color w:val="000000"/>
        </w:rPr>
        <w:t>. Perbedaan orientasi ini menciptakan asimetri komunikasi, di mana suara masyarakat adat sering tenggelam dalam wacana pembangunan. Meski demikian, masyarakat tetap berupaya menjaga ruang negosiasi, misalnya dengan mempertahankan ritual tertentu agar tidak dipublikasikan, sebagai bentuk perlindungan atas kesakralan adat.</w:t>
      </w:r>
    </w:p>
    <w:p w14:paraId="414805B0" w14:textId="77777777" w:rsidR="00CC4513" w:rsidRDefault="00CC4513" w:rsidP="00CC4513">
      <w:pPr>
        <w:pStyle w:val="NormalWeb"/>
        <w:ind w:left="360"/>
        <w:jc w:val="both"/>
        <w:rPr>
          <w:color w:val="000000"/>
        </w:rPr>
      </w:pPr>
      <w:r>
        <w:rPr>
          <w:color w:val="000000"/>
        </w:rPr>
        <w:t>Transformasi digital membawa peluang sekaligus tantangan. Generasi muda mulai memanfaatkan media sosial untuk mempromosikan budaya, tetapi keterbatasan literasi digital membuat narasi adat sering direduksi menjadi konten visual semata. Hal ini membuka risiko platformisasi budaya, di mana makna adat berpotensi hilang dalam arus komodifikasi global. Untuk itu, penguatan literasi digital menjadi agenda penting agar masyarakat adat dapat menjadi kurator narasi budaya mereka sendiri, bukan sekadar penyedia konten untuk audiens luar.</w:t>
      </w:r>
    </w:p>
    <w:p w14:paraId="030F0E61" w14:textId="77777777" w:rsidR="00CC4513" w:rsidRDefault="00CC4513" w:rsidP="00CC4513">
      <w:pPr>
        <w:pStyle w:val="NormalWeb"/>
        <w:ind w:left="360"/>
        <w:jc w:val="both"/>
        <w:rPr>
          <w:color w:val="000000"/>
        </w:rPr>
      </w:pPr>
      <w:r>
        <w:rPr>
          <w:color w:val="000000"/>
        </w:rPr>
        <w:t>Secara keseluruhan, ekologi komunikasi Umaq Lekan dapat dipahami sebagai</w:t>
      </w:r>
      <w:r>
        <w:rPr>
          <w:rStyle w:val="apple-converted-space"/>
          <w:rFonts w:eastAsiaTheme="majorEastAsia"/>
          <w:color w:val="000000"/>
        </w:rPr>
        <w:t> </w:t>
      </w:r>
      <w:r>
        <w:rPr>
          <w:rStyle w:val="Strong"/>
          <w:rFonts w:eastAsiaTheme="majorEastAsia"/>
          <w:color w:val="000000"/>
        </w:rPr>
        <w:t>ruang negosiasi berlapis</w:t>
      </w:r>
      <w:r>
        <w:rPr>
          <w:rStyle w:val="apple-converted-space"/>
          <w:rFonts w:eastAsiaTheme="majorEastAsia"/>
          <w:color w:val="000000"/>
        </w:rPr>
        <w:t> </w:t>
      </w:r>
      <w:r>
        <w:rPr>
          <w:color w:val="000000"/>
        </w:rPr>
        <w:t>antara adat dan negara, antara nilai sakral dan pasar wisata, serta antara narasi lokal dan wacana global. Ke depan, keberlanjutan budaya dan ekowisata Umaq Lekan sangat ditentukan oleh kemampuan masyarakat adat menjaga keseimbangan antara pelestarian dan komodifikasi, sekaligus memperkuat posisi mereka dalam percakapan publik yang lebih luas. Dengan demikian, Umaq Lekan tidak hanya relevan sebagai destinasi budaya, tetapi juga sebagai laboratorium hidup untuk memahami dinamika ekologi komunikasi di era modern.</w:t>
      </w:r>
    </w:p>
    <w:p w14:paraId="01D1ED57" w14:textId="77777777" w:rsidR="00CC4513" w:rsidRPr="00CC4513" w:rsidRDefault="00CC4513" w:rsidP="00CC4513">
      <w:pPr>
        <w:pStyle w:val="NormalWeb"/>
        <w:jc w:val="both"/>
        <w:rPr>
          <w:color w:val="000000"/>
        </w:rPr>
      </w:pPr>
    </w:p>
    <w:p w14:paraId="249420CD" w14:textId="77777777" w:rsidR="00CC4513" w:rsidRDefault="00CC4513" w:rsidP="00CC4513">
      <w:pPr>
        <w:pStyle w:val="NormalWeb"/>
        <w:jc w:val="both"/>
        <w:rPr>
          <w:b/>
          <w:bCs/>
          <w:color w:val="000000"/>
        </w:rPr>
      </w:pPr>
    </w:p>
    <w:p w14:paraId="7520D2A0" w14:textId="1939F2A8" w:rsidR="00CC4513" w:rsidRDefault="00CC4513" w:rsidP="00CC4513">
      <w:pPr>
        <w:pStyle w:val="NormalWeb"/>
        <w:jc w:val="both"/>
        <w:rPr>
          <w:b/>
          <w:bCs/>
          <w:color w:val="000000"/>
        </w:rPr>
      </w:pPr>
      <w:r>
        <w:rPr>
          <w:b/>
          <w:bCs/>
          <w:color w:val="000000"/>
        </w:rPr>
        <w:t xml:space="preserve"> </w:t>
      </w:r>
    </w:p>
    <w:p w14:paraId="71E24024" w14:textId="77777777" w:rsidR="00CC4513" w:rsidRPr="00B642F2" w:rsidRDefault="00CC4513" w:rsidP="00B642F2">
      <w:pPr>
        <w:spacing w:after="0" w:line="276" w:lineRule="auto"/>
        <w:jc w:val="both"/>
        <w:rPr>
          <w:rFonts w:ascii="Times New Roman" w:hAnsi="Times New Roman" w:cs="Times New Roman"/>
          <w:color w:val="000000"/>
        </w:rPr>
      </w:pPr>
    </w:p>
    <w:sectPr w:rsidR="00CC4513" w:rsidRPr="00B642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FE6"/>
    <w:multiLevelType w:val="multilevel"/>
    <w:tmpl w:val="04C4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55348"/>
    <w:multiLevelType w:val="multilevel"/>
    <w:tmpl w:val="94D2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F0DFC"/>
    <w:multiLevelType w:val="multilevel"/>
    <w:tmpl w:val="388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B4BE8"/>
    <w:multiLevelType w:val="multilevel"/>
    <w:tmpl w:val="ABC8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50E0A"/>
    <w:multiLevelType w:val="multilevel"/>
    <w:tmpl w:val="6A04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03D80"/>
    <w:multiLevelType w:val="multilevel"/>
    <w:tmpl w:val="399E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17F7F"/>
    <w:multiLevelType w:val="multilevel"/>
    <w:tmpl w:val="0318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B7451"/>
    <w:multiLevelType w:val="multilevel"/>
    <w:tmpl w:val="1D18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913A1"/>
    <w:multiLevelType w:val="multilevel"/>
    <w:tmpl w:val="62E08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853D53"/>
    <w:multiLevelType w:val="multilevel"/>
    <w:tmpl w:val="A036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62AB7"/>
    <w:multiLevelType w:val="multilevel"/>
    <w:tmpl w:val="E3B0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4D3C01"/>
    <w:multiLevelType w:val="multilevel"/>
    <w:tmpl w:val="6ACE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851BD"/>
    <w:multiLevelType w:val="hybridMultilevel"/>
    <w:tmpl w:val="87008D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6D2AAD"/>
    <w:multiLevelType w:val="multilevel"/>
    <w:tmpl w:val="D5B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C61DC"/>
    <w:multiLevelType w:val="multilevel"/>
    <w:tmpl w:val="0CB6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B87A21"/>
    <w:multiLevelType w:val="multilevel"/>
    <w:tmpl w:val="4EBC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6D29EC"/>
    <w:multiLevelType w:val="multilevel"/>
    <w:tmpl w:val="0326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D5D0C"/>
    <w:multiLevelType w:val="multilevel"/>
    <w:tmpl w:val="D214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D13069"/>
    <w:multiLevelType w:val="multilevel"/>
    <w:tmpl w:val="BF78E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6904EB"/>
    <w:multiLevelType w:val="multilevel"/>
    <w:tmpl w:val="B2B07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865725"/>
    <w:multiLevelType w:val="multilevel"/>
    <w:tmpl w:val="EFB0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EC0FE4"/>
    <w:multiLevelType w:val="multilevel"/>
    <w:tmpl w:val="BA40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750ABD"/>
    <w:multiLevelType w:val="multilevel"/>
    <w:tmpl w:val="6620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795078"/>
    <w:multiLevelType w:val="multilevel"/>
    <w:tmpl w:val="9912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541B74"/>
    <w:multiLevelType w:val="multilevel"/>
    <w:tmpl w:val="E564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0C367D"/>
    <w:multiLevelType w:val="multilevel"/>
    <w:tmpl w:val="3014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4005AB"/>
    <w:multiLevelType w:val="multilevel"/>
    <w:tmpl w:val="44864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BB394E"/>
    <w:multiLevelType w:val="multilevel"/>
    <w:tmpl w:val="6BEE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B15131"/>
    <w:multiLevelType w:val="multilevel"/>
    <w:tmpl w:val="163A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E42066"/>
    <w:multiLevelType w:val="multilevel"/>
    <w:tmpl w:val="49AE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C75D2"/>
    <w:multiLevelType w:val="multilevel"/>
    <w:tmpl w:val="96A8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C2561"/>
    <w:multiLevelType w:val="multilevel"/>
    <w:tmpl w:val="7036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DD2B5A"/>
    <w:multiLevelType w:val="multilevel"/>
    <w:tmpl w:val="C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F77DE"/>
    <w:multiLevelType w:val="hybridMultilevel"/>
    <w:tmpl w:val="166ECF54"/>
    <w:lvl w:ilvl="0" w:tplc="5A7A4E0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3E37EC"/>
    <w:multiLevelType w:val="multilevel"/>
    <w:tmpl w:val="4618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F34D1"/>
    <w:multiLevelType w:val="multilevel"/>
    <w:tmpl w:val="E7868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F00563"/>
    <w:multiLevelType w:val="multilevel"/>
    <w:tmpl w:val="9B2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866F57"/>
    <w:multiLevelType w:val="multilevel"/>
    <w:tmpl w:val="780A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D435A3"/>
    <w:multiLevelType w:val="multilevel"/>
    <w:tmpl w:val="D6D8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3F7FB8"/>
    <w:multiLevelType w:val="multilevel"/>
    <w:tmpl w:val="176A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4D21D0"/>
    <w:multiLevelType w:val="multilevel"/>
    <w:tmpl w:val="B840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2A5C03"/>
    <w:multiLevelType w:val="multilevel"/>
    <w:tmpl w:val="3EC0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542396"/>
    <w:multiLevelType w:val="multilevel"/>
    <w:tmpl w:val="C40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58082B"/>
    <w:multiLevelType w:val="multilevel"/>
    <w:tmpl w:val="F38E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858690">
    <w:abstractNumId w:val="12"/>
  </w:num>
  <w:num w:numId="2" w16cid:durableId="1550460269">
    <w:abstractNumId w:val="31"/>
  </w:num>
  <w:num w:numId="3" w16cid:durableId="1837724784">
    <w:abstractNumId w:val="0"/>
  </w:num>
  <w:num w:numId="4" w16cid:durableId="2016374630">
    <w:abstractNumId w:val="19"/>
  </w:num>
  <w:num w:numId="5" w16cid:durableId="1103108335">
    <w:abstractNumId w:val="37"/>
  </w:num>
  <w:num w:numId="6" w16cid:durableId="1523200729">
    <w:abstractNumId w:val="21"/>
  </w:num>
  <w:num w:numId="7" w16cid:durableId="594825086">
    <w:abstractNumId w:val="38"/>
  </w:num>
  <w:num w:numId="8" w16cid:durableId="272367771">
    <w:abstractNumId w:val="30"/>
  </w:num>
  <w:num w:numId="9" w16cid:durableId="2086567699">
    <w:abstractNumId w:val="11"/>
  </w:num>
  <w:num w:numId="10" w16cid:durableId="143207210">
    <w:abstractNumId w:val="25"/>
  </w:num>
  <w:num w:numId="11" w16cid:durableId="1841852217">
    <w:abstractNumId w:val="3"/>
  </w:num>
  <w:num w:numId="12" w16cid:durableId="857962892">
    <w:abstractNumId w:val="36"/>
  </w:num>
  <w:num w:numId="13" w16cid:durableId="741563927">
    <w:abstractNumId w:val="24"/>
  </w:num>
  <w:num w:numId="14" w16cid:durableId="86390229">
    <w:abstractNumId w:val="32"/>
  </w:num>
  <w:num w:numId="15" w16cid:durableId="101656091">
    <w:abstractNumId w:val="34"/>
  </w:num>
  <w:num w:numId="16" w16cid:durableId="92826171">
    <w:abstractNumId w:val="1"/>
  </w:num>
  <w:num w:numId="17" w16cid:durableId="1495487709">
    <w:abstractNumId w:val="20"/>
  </w:num>
  <w:num w:numId="18" w16cid:durableId="181825590">
    <w:abstractNumId w:val="39"/>
  </w:num>
  <w:num w:numId="19" w16cid:durableId="371657072">
    <w:abstractNumId w:val="22"/>
  </w:num>
  <w:num w:numId="20" w16cid:durableId="1693069883">
    <w:abstractNumId w:val="17"/>
  </w:num>
  <w:num w:numId="21" w16cid:durableId="1184200299">
    <w:abstractNumId w:val="28"/>
  </w:num>
  <w:num w:numId="22" w16cid:durableId="1367559963">
    <w:abstractNumId w:val="7"/>
  </w:num>
  <w:num w:numId="23" w16cid:durableId="846141585">
    <w:abstractNumId w:val="41"/>
  </w:num>
  <w:num w:numId="24" w16cid:durableId="672800878">
    <w:abstractNumId w:val="15"/>
  </w:num>
  <w:num w:numId="25" w16cid:durableId="1058165637">
    <w:abstractNumId w:val="2"/>
  </w:num>
  <w:num w:numId="26" w16cid:durableId="2117628355">
    <w:abstractNumId w:val="27"/>
  </w:num>
  <w:num w:numId="27" w16cid:durableId="859441090">
    <w:abstractNumId w:val="9"/>
  </w:num>
  <w:num w:numId="28" w16cid:durableId="1083454745">
    <w:abstractNumId w:val="23"/>
  </w:num>
  <w:num w:numId="29" w16cid:durableId="711612402">
    <w:abstractNumId w:val="29"/>
  </w:num>
  <w:num w:numId="30" w16cid:durableId="512498583">
    <w:abstractNumId w:val="5"/>
  </w:num>
  <w:num w:numId="31" w16cid:durableId="173300115">
    <w:abstractNumId w:val="6"/>
  </w:num>
  <w:num w:numId="32" w16cid:durableId="638078058">
    <w:abstractNumId w:val="10"/>
  </w:num>
  <w:num w:numId="33" w16cid:durableId="1859388059">
    <w:abstractNumId w:val="43"/>
  </w:num>
  <w:num w:numId="34" w16cid:durableId="910041229">
    <w:abstractNumId w:val="13"/>
  </w:num>
  <w:num w:numId="35" w16cid:durableId="1533301428">
    <w:abstractNumId w:val="42"/>
  </w:num>
  <w:num w:numId="36" w16cid:durableId="1813713204">
    <w:abstractNumId w:val="40"/>
  </w:num>
  <w:num w:numId="37" w16cid:durableId="1082095989">
    <w:abstractNumId w:val="16"/>
  </w:num>
  <w:num w:numId="38" w16cid:durableId="919674049">
    <w:abstractNumId w:val="14"/>
  </w:num>
  <w:num w:numId="39" w16cid:durableId="432434681">
    <w:abstractNumId w:val="4"/>
  </w:num>
  <w:num w:numId="40" w16cid:durableId="114912974">
    <w:abstractNumId w:val="26"/>
  </w:num>
  <w:num w:numId="41" w16cid:durableId="1394893147">
    <w:abstractNumId w:val="18"/>
  </w:num>
  <w:num w:numId="42" w16cid:durableId="235744764">
    <w:abstractNumId w:val="8"/>
  </w:num>
  <w:num w:numId="43" w16cid:durableId="641228849">
    <w:abstractNumId w:val="35"/>
  </w:num>
  <w:num w:numId="44" w16cid:durableId="8618640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E"/>
    <w:rsid w:val="00095982"/>
    <w:rsid w:val="00113E76"/>
    <w:rsid w:val="0020371A"/>
    <w:rsid w:val="002074BD"/>
    <w:rsid w:val="0025541B"/>
    <w:rsid w:val="00257A09"/>
    <w:rsid w:val="00282A93"/>
    <w:rsid w:val="002D588E"/>
    <w:rsid w:val="00362C9E"/>
    <w:rsid w:val="003C15DD"/>
    <w:rsid w:val="00406A83"/>
    <w:rsid w:val="00473796"/>
    <w:rsid w:val="004D6F79"/>
    <w:rsid w:val="004E16F5"/>
    <w:rsid w:val="005F2CC6"/>
    <w:rsid w:val="00691C26"/>
    <w:rsid w:val="006F2955"/>
    <w:rsid w:val="0078628B"/>
    <w:rsid w:val="008031A2"/>
    <w:rsid w:val="008213A1"/>
    <w:rsid w:val="00836B77"/>
    <w:rsid w:val="00855B04"/>
    <w:rsid w:val="009344A8"/>
    <w:rsid w:val="00957AC7"/>
    <w:rsid w:val="009F6D57"/>
    <w:rsid w:val="00A84D3B"/>
    <w:rsid w:val="00B642F2"/>
    <w:rsid w:val="00B64840"/>
    <w:rsid w:val="00BB2F27"/>
    <w:rsid w:val="00C569EC"/>
    <w:rsid w:val="00CC4513"/>
    <w:rsid w:val="00DB1388"/>
    <w:rsid w:val="00E25E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1C86A"/>
  <w15:chartTrackingRefBased/>
  <w15:docId w15:val="{BCC0E7F8-DA5E-214B-9DC0-07A8959F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C9E"/>
  </w:style>
  <w:style w:type="paragraph" w:styleId="Heading1">
    <w:name w:val="heading 1"/>
    <w:basedOn w:val="Normal"/>
    <w:next w:val="Normal"/>
    <w:link w:val="Heading1Char"/>
    <w:uiPriority w:val="9"/>
    <w:qFormat/>
    <w:rsid w:val="00362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2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2C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62C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C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C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C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C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C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C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2C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2C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62C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C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C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C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C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C9E"/>
    <w:rPr>
      <w:rFonts w:eastAsiaTheme="majorEastAsia" w:cstheme="majorBidi"/>
      <w:color w:val="272727" w:themeColor="text1" w:themeTint="D8"/>
    </w:rPr>
  </w:style>
  <w:style w:type="paragraph" w:styleId="Title">
    <w:name w:val="Title"/>
    <w:basedOn w:val="Normal"/>
    <w:next w:val="Normal"/>
    <w:link w:val="TitleChar"/>
    <w:uiPriority w:val="10"/>
    <w:qFormat/>
    <w:rsid w:val="00362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C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C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C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C9E"/>
    <w:pPr>
      <w:spacing w:before="160"/>
      <w:jc w:val="center"/>
    </w:pPr>
    <w:rPr>
      <w:i/>
      <w:iCs/>
      <w:color w:val="404040" w:themeColor="text1" w:themeTint="BF"/>
    </w:rPr>
  </w:style>
  <w:style w:type="character" w:customStyle="1" w:styleId="QuoteChar">
    <w:name w:val="Quote Char"/>
    <w:basedOn w:val="DefaultParagraphFont"/>
    <w:link w:val="Quote"/>
    <w:uiPriority w:val="29"/>
    <w:rsid w:val="00362C9E"/>
    <w:rPr>
      <w:i/>
      <w:iCs/>
      <w:color w:val="404040" w:themeColor="text1" w:themeTint="BF"/>
    </w:rPr>
  </w:style>
  <w:style w:type="paragraph" w:styleId="ListParagraph">
    <w:name w:val="List Paragraph"/>
    <w:basedOn w:val="Normal"/>
    <w:uiPriority w:val="34"/>
    <w:qFormat/>
    <w:rsid w:val="00362C9E"/>
    <w:pPr>
      <w:ind w:left="720"/>
      <w:contextualSpacing/>
    </w:pPr>
  </w:style>
  <w:style w:type="character" w:styleId="IntenseEmphasis">
    <w:name w:val="Intense Emphasis"/>
    <w:basedOn w:val="DefaultParagraphFont"/>
    <w:uiPriority w:val="21"/>
    <w:qFormat/>
    <w:rsid w:val="00362C9E"/>
    <w:rPr>
      <w:i/>
      <w:iCs/>
      <w:color w:val="0F4761" w:themeColor="accent1" w:themeShade="BF"/>
    </w:rPr>
  </w:style>
  <w:style w:type="paragraph" w:styleId="IntenseQuote">
    <w:name w:val="Intense Quote"/>
    <w:basedOn w:val="Normal"/>
    <w:next w:val="Normal"/>
    <w:link w:val="IntenseQuoteChar"/>
    <w:uiPriority w:val="30"/>
    <w:qFormat/>
    <w:rsid w:val="00362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C9E"/>
    <w:rPr>
      <w:i/>
      <w:iCs/>
      <w:color w:val="0F4761" w:themeColor="accent1" w:themeShade="BF"/>
    </w:rPr>
  </w:style>
  <w:style w:type="character" w:styleId="IntenseReference">
    <w:name w:val="Intense Reference"/>
    <w:basedOn w:val="DefaultParagraphFont"/>
    <w:uiPriority w:val="32"/>
    <w:qFormat/>
    <w:rsid w:val="00362C9E"/>
    <w:rPr>
      <w:b/>
      <w:bCs/>
      <w:smallCaps/>
      <w:color w:val="0F4761" w:themeColor="accent1" w:themeShade="BF"/>
      <w:spacing w:val="5"/>
    </w:rPr>
  </w:style>
  <w:style w:type="character" w:styleId="Strong">
    <w:name w:val="Strong"/>
    <w:basedOn w:val="DefaultParagraphFont"/>
    <w:uiPriority w:val="22"/>
    <w:qFormat/>
    <w:rsid w:val="00257A09"/>
    <w:rPr>
      <w:b/>
      <w:bCs/>
    </w:rPr>
  </w:style>
  <w:style w:type="paragraph" w:styleId="NormalWeb">
    <w:name w:val="Normal (Web)"/>
    <w:basedOn w:val="Normal"/>
    <w:uiPriority w:val="99"/>
    <w:unhideWhenUsed/>
    <w:rsid w:val="00257A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57A09"/>
  </w:style>
  <w:style w:type="character" w:styleId="Emphasis">
    <w:name w:val="Emphasis"/>
    <w:basedOn w:val="DefaultParagraphFont"/>
    <w:uiPriority w:val="20"/>
    <w:qFormat/>
    <w:rsid w:val="00257A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13</Pages>
  <Words>5554</Words>
  <Characters>31658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Rina Juwita S.IP. M.HRIR</dc:creator>
  <cp:keywords/>
  <dc:description/>
  <cp:lastModifiedBy>Dr. Rina Juwita S.IP. M.HRIR</cp:lastModifiedBy>
  <cp:revision>12</cp:revision>
  <dcterms:created xsi:type="dcterms:W3CDTF">2025-08-25T01:49:00Z</dcterms:created>
  <dcterms:modified xsi:type="dcterms:W3CDTF">2025-09-11T03:23:00Z</dcterms:modified>
</cp:coreProperties>
</file>